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5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24"/>
        <w:gridCol w:w="1243"/>
        <w:gridCol w:w="259"/>
        <w:gridCol w:w="3763"/>
        <w:gridCol w:w="864"/>
      </w:tblGrid>
      <w:tr w:rsidR="003D0271" w:rsidRPr="00641AFA" w:rsidTr="00127E39">
        <w:trPr>
          <w:trHeight w:val="1565"/>
          <w:jc w:val="center"/>
        </w:trPr>
        <w:tc>
          <w:tcPr>
            <w:tcW w:w="97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0271" w:rsidRPr="00641AFA" w:rsidRDefault="003D0271" w:rsidP="003D0271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1AFA">
              <w:rPr>
                <w:rFonts w:ascii="Times New Roman" w:hAnsi="Times New Roman"/>
                <w:b/>
                <w:sz w:val="24"/>
                <w:szCs w:val="24"/>
              </w:rPr>
              <w:t>RAPORT KOŃCOWY</w:t>
            </w:r>
          </w:p>
          <w:p w:rsidR="003D0271" w:rsidRPr="00641AFA" w:rsidRDefault="003D0271" w:rsidP="003D0271">
            <w:pPr>
              <w:spacing w:before="240" w:after="0" w:line="240" w:lineRule="auto"/>
              <w:ind w:left="28"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AFA">
              <w:rPr>
                <w:rFonts w:ascii="Times New Roman" w:hAnsi="Times New Roman"/>
                <w:b/>
                <w:sz w:val="24"/>
                <w:szCs w:val="24"/>
              </w:rPr>
              <w:t>Z REALIZACJI PROGRAMU POLITYKI ZDROWOTNEJ</w:t>
            </w:r>
          </w:p>
        </w:tc>
      </w:tr>
      <w:tr w:rsidR="003D0271" w:rsidRPr="00641AFA" w:rsidTr="00127E39">
        <w:trPr>
          <w:trHeight w:val="1070"/>
          <w:jc w:val="center"/>
        </w:trPr>
        <w:tc>
          <w:tcPr>
            <w:tcW w:w="486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0271" w:rsidRPr="00641AFA" w:rsidRDefault="003D0271" w:rsidP="003D0271">
            <w:pPr>
              <w:spacing w:after="0" w:line="240" w:lineRule="auto"/>
              <w:ind w:left="28" w:right="2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0271" w:rsidRPr="00641AFA" w:rsidRDefault="00C56F31" w:rsidP="00127E39">
            <w:pPr>
              <w:spacing w:before="200" w:after="0" w:line="240" w:lineRule="auto"/>
              <w:ind w:left="113" w:right="28"/>
              <w:rPr>
                <w:rFonts w:ascii="Times New Roman" w:hAnsi="Times New Roman"/>
                <w:sz w:val="18"/>
                <w:szCs w:val="18"/>
              </w:rPr>
            </w:pPr>
            <w:r w:rsidRPr="00641AFA">
              <w:rPr>
                <w:rFonts w:ascii="Times New Roman" w:hAnsi="Times New Roman"/>
                <w:sz w:val="18"/>
                <w:szCs w:val="18"/>
              </w:rPr>
              <w:t>Data wpływu</w:t>
            </w:r>
            <w:r w:rsidR="00FF1866" w:rsidRPr="00641AFA">
              <w:rPr>
                <w:rFonts w:ascii="Times New Roman" w:hAnsi="Times New Roman"/>
                <w:sz w:val="18"/>
                <w:szCs w:val="18"/>
              </w:rPr>
              <w:t xml:space="preserve"> :</w:t>
            </w:r>
            <w:r w:rsidR="00127E39" w:rsidRPr="00641AFA">
              <w:rPr>
                <w:rFonts w:ascii="Times New Roman" w:hAnsi="Times New Roman"/>
                <w:sz w:val="18"/>
                <w:szCs w:val="18"/>
              </w:rPr>
              <w:t>……………………………………….</w:t>
            </w:r>
          </w:p>
          <w:p w:rsidR="003D0271" w:rsidRPr="00641AFA" w:rsidRDefault="00FF1866" w:rsidP="00127E39">
            <w:pPr>
              <w:spacing w:before="240" w:after="0" w:line="240" w:lineRule="auto"/>
              <w:ind w:left="113" w:right="28"/>
              <w:rPr>
                <w:rFonts w:ascii="Times New Roman" w:hAnsi="Times New Roman"/>
                <w:sz w:val="16"/>
                <w:szCs w:val="16"/>
              </w:rPr>
            </w:pPr>
            <w:r w:rsidRPr="00641AFA">
              <w:rPr>
                <w:rFonts w:ascii="Times New Roman" w:hAnsi="Times New Roman"/>
                <w:sz w:val="18"/>
                <w:szCs w:val="18"/>
              </w:rPr>
              <w:t xml:space="preserve">Sygn. akt: </w:t>
            </w:r>
            <w:r w:rsidR="00127E39" w:rsidRPr="00641AFA">
              <w:rPr>
                <w:rFonts w:ascii="Times New Roman" w:hAnsi="Times New Roman"/>
                <w:sz w:val="18"/>
                <w:szCs w:val="18"/>
              </w:rPr>
              <w:t>……………………………………..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271" w:rsidRPr="00641AFA" w:rsidRDefault="003D0271" w:rsidP="003D0271">
            <w:pPr>
              <w:spacing w:after="0" w:line="240" w:lineRule="auto"/>
              <w:ind w:left="28" w:right="2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0271" w:rsidRPr="00641AFA" w:rsidTr="00127E39">
        <w:trPr>
          <w:trHeight w:val="379"/>
          <w:jc w:val="center"/>
        </w:trPr>
        <w:tc>
          <w:tcPr>
            <w:tcW w:w="486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3D0271" w:rsidRPr="00641AFA" w:rsidRDefault="003D0271" w:rsidP="003D0271">
            <w:pPr>
              <w:spacing w:after="0" w:line="240" w:lineRule="auto"/>
              <w:ind w:left="28" w:right="2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D0271" w:rsidRPr="00641AFA" w:rsidRDefault="003D0271" w:rsidP="00FF1866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AFA">
              <w:rPr>
                <w:rFonts w:ascii="Times New Roman" w:hAnsi="Times New Roman"/>
                <w:sz w:val="16"/>
                <w:szCs w:val="16"/>
              </w:rPr>
              <w:t>wypełnia Agencja Oceny Technologii Medycznych</w:t>
            </w:r>
            <w:r w:rsidR="00FF1866" w:rsidRPr="00641AFA">
              <w:rPr>
                <w:rFonts w:ascii="Times New Roman" w:hAnsi="Times New Roman"/>
                <w:sz w:val="16"/>
                <w:szCs w:val="16"/>
              </w:rPr>
              <w:br/>
            </w:r>
            <w:r w:rsidRPr="00641AFA">
              <w:rPr>
                <w:rFonts w:ascii="Times New Roman" w:hAnsi="Times New Roman"/>
                <w:sz w:val="16"/>
                <w:szCs w:val="16"/>
              </w:rPr>
              <w:t>i Taryfikacji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3D0271" w:rsidRPr="00641AFA" w:rsidRDefault="003D0271" w:rsidP="003D0271">
            <w:pPr>
              <w:spacing w:after="0" w:line="240" w:lineRule="auto"/>
              <w:ind w:left="28" w:right="2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0271" w:rsidRPr="00641AFA" w:rsidTr="00127E39">
        <w:trPr>
          <w:trHeight w:val="341"/>
          <w:jc w:val="center"/>
        </w:trPr>
        <w:tc>
          <w:tcPr>
            <w:tcW w:w="9753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3D0271" w:rsidRPr="00641AFA" w:rsidRDefault="003D0271" w:rsidP="003D0271">
            <w:pPr>
              <w:spacing w:after="0" w:line="240" w:lineRule="auto"/>
              <w:ind w:left="28" w:right="2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D0271" w:rsidRPr="00641AFA" w:rsidTr="00127E39">
        <w:trPr>
          <w:trHeight w:val="1117"/>
          <w:jc w:val="center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3023B3" w:rsidRPr="003634A1" w:rsidRDefault="003023B3" w:rsidP="003023B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34A1">
              <w:rPr>
                <w:rFonts w:ascii="Times New Roman" w:hAnsi="Times New Roman"/>
                <w:b/>
                <w:sz w:val="18"/>
                <w:szCs w:val="18"/>
              </w:rPr>
              <w:t>Urząd Marszałkowski Województwa Wielkopolskiego w Poznaniu</w:t>
            </w:r>
          </w:p>
          <w:p w:rsidR="003023B3" w:rsidRDefault="003023B3" w:rsidP="003023B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3634A1">
              <w:rPr>
                <w:rFonts w:ascii="Times New Roman" w:hAnsi="Times New Roman"/>
                <w:b/>
                <w:sz w:val="18"/>
                <w:szCs w:val="18"/>
              </w:rPr>
              <w:t>Departament Zdrowia</w:t>
            </w:r>
            <w:r w:rsidRPr="00641AFA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  <w:p w:rsidR="003D0271" w:rsidRPr="00641AFA" w:rsidRDefault="003D0271" w:rsidP="003023B3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641AFA">
              <w:rPr>
                <w:rFonts w:ascii="Times New Roman" w:hAnsi="Times New Roman"/>
                <w:sz w:val="12"/>
                <w:szCs w:val="12"/>
              </w:rPr>
              <w:t>oznaczenie podmiotu składającego raport końcowy z realizacji</w:t>
            </w:r>
            <w:r w:rsidR="00FF1866" w:rsidRPr="00641AFA">
              <w:rPr>
                <w:rFonts w:ascii="Times New Roman" w:hAnsi="Times New Roman"/>
                <w:sz w:val="12"/>
                <w:szCs w:val="12"/>
              </w:rPr>
              <w:br/>
            </w:r>
            <w:r w:rsidRPr="00641AFA">
              <w:rPr>
                <w:rFonts w:ascii="Times New Roman" w:hAnsi="Times New Roman"/>
                <w:sz w:val="12"/>
                <w:szCs w:val="12"/>
              </w:rPr>
              <w:t>programu polityki zdrowotnej</w:t>
            </w:r>
          </w:p>
        </w:tc>
        <w:tc>
          <w:tcPr>
            <w:tcW w:w="612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0271" w:rsidRPr="00641AFA" w:rsidRDefault="003D0271" w:rsidP="003D0271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41AFA">
              <w:rPr>
                <w:rFonts w:ascii="Times New Roman" w:hAnsi="Times New Roman"/>
                <w:b/>
                <w:sz w:val="32"/>
                <w:szCs w:val="32"/>
              </w:rPr>
              <w:t>Raport końcowy</w:t>
            </w:r>
          </w:p>
          <w:p w:rsidR="003D0271" w:rsidRPr="00641AFA" w:rsidRDefault="003D0271" w:rsidP="003D0271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1AFA">
              <w:rPr>
                <w:rFonts w:ascii="Times New Roman" w:hAnsi="Times New Roman"/>
                <w:b/>
                <w:sz w:val="32"/>
                <w:szCs w:val="32"/>
              </w:rPr>
              <w:t>z realizacji programu polityki zdrowotnej</w:t>
            </w:r>
          </w:p>
        </w:tc>
      </w:tr>
      <w:tr w:rsidR="003D0271" w:rsidRPr="00641AFA" w:rsidTr="00127E39">
        <w:trPr>
          <w:trHeight w:val="720"/>
          <w:jc w:val="center"/>
        </w:trPr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271" w:rsidRDefault="003D0271" w:rsidP="00C56F31">
            <w:pPr>
              <w:spacing w:after="0" w:line="240" w:lineRule="auto"/>
              <w:ind w:left="113" w:right="28"/>
              <w:rPr>
                <w:rFonts w:ascii="Times New Roman" w:hAnsi="Times New Roman"/>
                <w:sz w:val="18"/>
                <w:szCs w:val="18"/>
              </w:rPr>
            </w:pPr>
            <w:r w:rsidRPr="00641AFA">
              <w:rPr>
                <w:rFonts w:ascii="Times New Roman" w:hAnsi="Times New Roman"/>
                <w:sz w:val="18"/>
                <w:szCs w:val="18"/>
              </w:rPr>
              <w:t>Nazwa programu polityki zdrowotnej:</w:t>
            </w:r>
          </w:p>
          <w:p w:rsidR="00397D01" w:rsidRPr="00397D01" w:rsidRDefault="00CE6B1C" w:rsidP="00992DB7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Program psychiatryczny terapeutyczno-rehabilitacyjny połączony z aktywizacją pacjentów.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0271" w:rsidRPr="00641AFA" w:rsidRDefault="003D0271" w:rsidP="00C56F31">
            <w:pPr>
              <w:spacing w:after="0" w:line="240" w:lineRule="auto"/>
              <w:ind w:left="113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0271" w:rsidRPr="00641AFA" w:rsidTr="00127E39">
        <w:trPr>
          <w:trHeight w:val="418"/>
          <w:jc w:val="center"/>
        </w:trPr>
        <w:tc>
          <w:tcPr>
            <w:tcW w:w="5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271" w:rsidRDefault="003D0271" w:rsidP="00C56F31">
            <w:pPr>
              <w:spacing w:after="0" w:line="240" w:lineRule="auto"/>
              <w:ind w:left="113" w:right="28"/>
              <w:rPr>
                <w:rFonts w:ascii="Times New Roman" w:hAnsi="Times New Roman"/>
                <w:sz w:val="18"/>
                <w:szCs w:val="18"/>
              </w:rPr>
            </w:pPr>
            <w:r w:rsidRPr="00641AFA">
              <w:rPr>
                <w:rFonts w:ascii="Times New Roman" w:hAnsi="Times New Roman"/>
                <w:sz w:val="18"/>
                <w:szCs w:val="18"/>
              </w:rPr>
              <w:t>Przewidziany w programie polityki zdrowotnej okres jego realizacji:</w:t>
            </w:r>
          </w:p>
          <w:p w:rsidR="00397D01" w:rsidRPr="00AD4F9E" w:rsidRDefault="00397D01" w:rsidP="00C56F31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AD4F9E">
              <w:rPr>
                <w:rFonts w:ascii="Times New Roman" w:hAnsi="Times New Roman"/>
                <w:b/>
                <w:sz w:val="18"/>
                <w:szCs w:val="18"/>
              </w:rPr>
              <w:t>2014-2020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0271" w:rsidRDefault="003D0271" w:rsidP="00C56F31">
            <w:pPr>
              <w:spacing w:after="0" w:line="240" w:lineRule="auto"/>
              <w:ind w:left="113" w:right="28"/>
              <w:rPr>
                <w:rFonts w:ascii="Times New Roman" w:hAnsi="Times New Roman"/>
                <w:sz w:val="18"/>
                <w:szCs w:val="18"/>
              </w:rPr>
            </w:pPr>
            <w:r w:rsidRPr="00641AFA">
              <w:rPr>
                <w:rFonts w:ascii="Times New Roman" w:hAnsi="Times New Roman"/>
                <w:sz w:val="18"/>
                <w:szCs w:val="18"/>
              </w:rPr>
              <w:t>Faktyczny okres realizacji programu polityki zdrowotnej:</w:t>
            </w:r>
          </w:p>
          <w:p w:rsidR="00397D01" w:rsidRPr="00AD4F9E" w:rsidRDefault="0036396F" w:rsidP="00C56F31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AD4F9E">
              <w:rPr>
                <w:rFonts w:ascii="Times New Roman" w:hAnsi="Times New Roman"/>
                <w:b/>
                <w:sz w:val="18"/>
                <w:szCs w:val="18"/>
              </w:rPr>
              <w:t>2014-2020</w:t>
            </w:r>
          </w:p>
        </w:tc>
      </w:tr>
      <w:tr w:rsidR="003D0271" w:rsidRPr="00641AFA" w:rsidTr="00127E39">
        <w:trPr>
          <w:trHeight w:val="422"/>
          <w:jc w:val="center"/>
        </w:trPr>
        <w:tc>
          <w:tcPr>
            <w:tcW w:w="97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0271" w:rsidRDefault="003D0271" w:rsidP="00C56F31">
            <w:pPr>
              <w:spacing w:after="0" w:line="240" w:lineRule="auto"/>
              <w:ind w:left="113" w:right="2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41AFA">
              <w:rPr>
                <w:rFonts w:ascii="Times New Roman" w:hAnsi="Times New Roman"/>
                <w:sz w:val="18"/>
                <w:szCs w:val="18"/>
              </w:rPr>
              <w:t>Opis sposobu osiągnięcia celów programu polityki zdrowotnej:</w:t>
            </w:r>
            <w:r w:rsidR="00C56F31" w:rsidRPr="00641AFA">
              <w:rPr>
                <w:rFonts w:ascii="Times New Roman" w:hAnsi="Times New Roman"/>
                <w:sz w:val="18"/>
                <w:szCs w:val="18"/>
                <w:vertAlign w:val="superscript"/>
              </w:rPr>
              <w:t>1</w:t>
            </w:r>
            <w:r w:rsidRPr="00641AFA">
              <w:rPr>
                <w:rFonts w:ascii="Times New Roman" w:hAnsi="Times New Roman"/>
                <w:sz w:val="18"/>
                <w:szCs w:val="18"/>
                <w:vertAlign w:val="superscript"/>
              </w:rPr>
              <w:t>)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ab/>
              <w:t>Głównym celem Programu była promocja zdrowia psychicznego i zapobieganie zaburzeniom psychicznym oraz zapewnienie osobom z zaburzeniami psychicznymi wielostronnej i powszechnie dostępnej opieki zdrowotnej oraz innych form opieki i pomocy niezbędnych do życia w środowisku rodzinnym i społecznym.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ab/>
              <w:t>Cele szczegółowe realizowane były poprzez: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ab/>
              <w:t>psychoedukację, która miała na celu: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- upowszechnienie wiedzy na temat zdrowia psychicznego,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- kształtowanie zachowań i stylów życia korzystnych dla zdrowia  psychicznego,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- rozwijanie umiejętności radzenia sobie w sytuacjach zagrażających zdrowiu   psychicznemu,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- zwiększenie integracji społecznej osób z zaburzeniami psychicznymi,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Zajęcia z socjoterapii miały na celu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-  organizacja systemu poradnictwa i pomocy w stanach kryzysu psychicznego;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ab/>
              <w:t>Program miał również na celu  upowszechnienie zróżnicowanych form pomocy i oparcia społecznego i ten  Program sam w sobie ten cel realizował,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ab/>
              <w:t>Do Programu włączani byli pacjenci dla których skończyły się limity świadczeń przez co Program  zapewniał ciągłość i kompleksowość  świadczeń.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3. Mierniki efektywności realizacji Programu polityki zdrowotnej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ab/>
              <w:t>liczba pacjentów zgłaszających się do Programu rocznie to ok. 60 -80 pacjentów najmniej 62, a najwięcej 82 pacjentów (Program był realizowany najczęściej przez 7 do 9 miesięcy w roku, znacznie krócej niż był zaplanowany, gdyż poprzedzony był w ostatnich 2 latach procedurami konkursowymi. Około 20-30 pacjentów korzystało ze świadczeń w okresie od 1 stycznia każdego roku w ramach realizacji Programu przez Poznański Ośrodek Zdrowia Psychicznego, do czasu rozpoczęcia  realizacji Programu w ramach umowy podpisanej z Województwem Wielkopolskim.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ab/>
              <w:t>liczba  pacjentów  korzystających z poszczególnych   świadczeń  realizowanych w   ramach programu: 100% pacjentów korzystało ze wszystkich świadczeń.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 ilość  hospitalizacji pacjentów korzystających z Programu – w okresie korzystania z Programu 2 pacjentów był hospitalizowanych  w szpitalu psychiatrycznym (oddział detoksykacyjny).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ab/>
              <w:t>ilość  nawrotów choroby  u  pacjentów korzystających z Programu – pacjenci byli pod stałą opieką lekarską, każde zachowanie pacjenta wskazujące na nawrót choroby było zgłaszane prowadzącemu lekarzowi – w latach 2014 – 2020 takich zgłoszeń było 27. Tak szybkie działanie pozwoliło uniknąć nawrotów choroby.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Realizator Programu ponadto wskazuje, że w trakcie realizacji Programu osiągnięto następujące efekty w odniesieniu do osób biorących udział w Programie ze stwierdzoną chorobą psychiczną: 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1) poprawę umiejętności pracy w grupie,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2) odkrycie i rozwijanie zasobów podnoszących poczucie własnej wartości, oraz wzmocnienie tego poczucia,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3) nabycie umiejętności mówienia o swoich emocjach i doświadczeniach,</w:t>
            </w:r>
          </w:p>
          <w:p w:rsid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4) poprawę umiejętności radzenia sobie ze stresem w sytuacji kontaktu z grupą oraz ze stresem związanym z sytuacją ekspozycji społecznej,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5) nabycie umiejętności aktywnego spędzania czasu, jako przeciwwagi do stagnacji i niechęci do działania, częstych dla osób chorujących psychicznie,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6) zmniejszenie izolacji społecznej poprzez włączanie uczestników w działania dostępne osobom zdrowym, utwierdzenie ich w przekonaniu, że osoby chorujące psychicznie posiadają zasoby umożliwiające działania np.: artystyczne,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8) integrację z innymi uczestnikami Programu w tym z terapeutami, którzy mogą modelować zachowania prospołeczne,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9) pogłębienie umiejętności empatii, wrażliwości na doświadczenia drugiego człowieka, wspierania   się w trudnej sytuacji,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10) zmniejszenie liczby osób z dyskomfortem psychicznym, a zwłaszcza z objawami lękowymi, depresyjnymi, reakcjami kryzysowymi i myślami samobójczymi, </w:t>
            </w:r>
          </w:p>
          <w:p w:rsidR="00992DB7" w:rsidRPr="00992DB7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11) poprawę jakości życia osób chorych na przewlekłe choroby psychiczne.</w:t>
            </w:r>
          </w:p>
        </w:tc>
      </w:tr>
      <w:tr w:rsidR="003D0271" w:rsidRPr="00641AFA" w:rsidTr="00127E39">
        <w:trPr>
          <w:trHeight w:val="600"/>
          <w:jc w:val="center"/>
        </w:trPr>
        <w:tc>
          <w:tcPr>
            <w:tcW w:w="97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0271" w:rsidRDefault="003D0271" w:rsidP="00DE5346">
            <w:pPr>
              <w:spacing w:after="0" w:line="240" w:lineRule="auto"/>
              <w:ind w:left="113" w:right="2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41AFA">
              <w:rPr>
                <w:rFonts w:ascii="Times New Roman" w:hAnsi="Times New Roman"/>
                <w:sz w:val="18"/>
                <w:szCs w:val="18"/>
              </w:rPr>
              <w:lastRenderedPageBreak/>
              <w:t>Charakterystyka interwencji realizowanych w ramach programu polityki zdrowotnej:</w:t>
            </w:r>
            <w:r w:rsidR="00C56F31" w:rsidRPr="00641AFA">
              <w:rPr>
                <w:rFonts w:ascii="Times New Roman" w:hAnsi="Times New Roman"/>
                <w:sz w:val="18"/>
                <w:szCs w:val="18"/>
                <w:vertAlign w:val="superscript"/>
              </w:rPr>
              <w:t>2)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W ramach programu realizowane były następujące świadczenia – psychoedukacja, terapia grupowa, terapia zajęciowa i socjoterapia.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ab/>
              <w:t>Psychoedukacja miała  na celu: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ab/>
              <w:t>czynne zapobieganie nawrotom choroby,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ab/>
              <w:t>wypracowanie u pacjentów akceptacji choroby psychicznej,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ab/>
              <w:t>rozpoznawanie objawów psychotycznych i radzenia sobie z nimi.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Terapia grupowa, na którą składały się regularne, systematycznie powtarzane zajęcia, które poprzez konkretny charakter, z góry określoną tematykę, a także różne formy zachęcania do udziału, wpływały pozytywnie na zainteresowania i umiejętność współpracy.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Terapia zajęciowa, której  celem było wyrabianie u uczestników nawyków codziennej aktywności, pomaganie pacjentom w rozwijaniu własnych możliwości, dostarczanie okazji do kierowania aktywnością i pokonywanie bierności i zależności od otoczenia.  Uczestnicy terapii pod kierunkiem terapeuty wykonywali zadania zmierzające do poprawy sprawności życiowej koniecznej do samodzielnego funkcjonowania społecznego.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Zajęcia prowadzone były zgodnie z indywidualnym programem przygotowanym dla każdego uczestnika.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Zajęcia w ramach terapii zajęciowej  odbywały się w 3 pracowniach: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komputerowej,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ab/>
              <w:t>artystycznej,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•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ab/>
              <w:t>kulinarnej.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- W pracowni komputerowej uczestnicy uczyli się obsługiwać komputery w celu wykorzystania tych umiejętności  poza Ośrodkiem. Powierzone zadania dostosowane będą do aktualnych, indywidualnych możliwości każdego uczestnika i pomogły opanować podstawowe umiejętności potrzebne praktycznie w codziennym funkcjonowaniu.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- Zajęcia w pracowni artystycznej pomogły  uczestnikom rozwijać indywidualne zdolności twórcze, a jednocześnie   poznawać możliwości wykorzystania różnych przedmiotów jako elementów dekoracyjnych i użytkowych.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- W pracowni kulinarnej uczestnicy zdobywali umiejętności z zakresu przygotowywania prostych posiłków, pomocy w przygotowywaniu posiłków dla innych uczestników Programu, obsługi zmywarki, piekarnika, oraz innych urządzeń używanych na co dzień w pracowni kulinarnej. Wszystkie te czynności ukierunkowane były pod kątem przyszłej niezależności w tej sferze codziennego funkcjonowania.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ab/>
              <w:t>Socjoterapia  której celem był  sam  - uczestnik Programu (np. jego nieumiejętność współdziałania z otoczeniem) lub układy społeczne, które go otaczają (np. rodzina, społeczność lokalna), jeżeli przez swą dysfunkcjonalność wyzwalają, potęgują lub utrwalają objawy choroby.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W ramach każdej sesji zrealizowano następującą  ilość świadczeń: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- psychoedukacja i terapia grupowa – 3 116,5 godziny;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- terapia zajęciowa i socjoterapia – 3 905 godzin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Łącznie zrealizowano  7 021,5 godziny  świadczeń, podczas  953 spotkań.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Rodzaj zajęć uzależniony był od potrzeb bieżących pacjentów.</w:t>
            </w:r>
          </w:p>
          <w:p w:rsidR="00DE5346" w:rsidRPr="00DE5346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Zadania realizował następujący personel medyczny: psycholodzy, psychiatrzy, terapeuci zajęciowi, pracownicy socjalni. Zajęcia odbywały się od   2 do 5 razy, w 2020 r. 6 razy w tygodniu w godz. od 12.30 do 16.30.</w:t>
            </w:r>
          </w:p>
        </w:tc>
      </w:tr>
      <w:tr w:rsidR="003D0271" w:rsidRPr="00641AFA" w:rsidTr="00127E39">
        <w:trPr>
          <w:trHeight w:val="422"/>
          <w:jc w:val="center"/>
        </w:trPr>
        <w:tc>
          <w:tcPr>
            <w:tcW w:w="975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0271" w:rsidRDefault="003D0271" w:rsidP="00F9373D">
            <w:pPr>
              <w:spacing w:after="0" w:line="240" w:lineRule="auto"/>
              <w:ind w:left="113" w:right="2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41AFA">
              <w:rPr>
                <w:rFonts w:ascii="Times New Roman" w:hAnsi="Times New Roman"/>
                <w:sz w:val="18"/>
                <w:szCs w:val="18"/>
              </w:rPr>
              <w:t>Wyniki monitorowania i ewaluacji programu polityki zdrowotnej:</w:t>
            </w:r>
            <w:r w:rsidR="00C56F31" w:rsidRPr="00641AFA">
              <w:rPr>
                <w:rFonts w:ascii="Times New Roman" w:hAnsi="Times New Roman"/>
                <w:sz w:val="18"/>
                <w:szCs w:val="18"/>
                <w:vertAlign w:val="superscript"/>
              </w:rPr>
              <w:t>3)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W okresie  od   19.05.2014 r. do 31.12.2020 r. w  świadczeniach terapeutycznych uczestniczyło 19 951 pacjentów, w tym  ze świadczeń skorzystało 485.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Pacjenci uczestniczyli w świadczeniach od kilku do kilkudziesięciu razy w danym roku.  W latach 2014, 2015, 2017,  2018, 2019, 2020 pacjenci korzystali również więcej niż 100 razy ze świadczeń, najwięcej w 2020 r. bo aż 24 pacjentów, przy czym 2 pacjentów po 189 razy.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2014             2015           2016          2017        2018         2019         2020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-  do 10 razy:            22                 22               24             18             24               8               6 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- do 20 razy:             9                    9                10             12             20             10               8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- do 30 razy:             6                    7                14             10             11               9               6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- do 40 razy:             9                    5                 3                4               9               -                3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- do 50 razy:             7                    4                 5                4               1               3               6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-  do 60 razy:            4                    8                 8                5               4               7               -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- do 70 razy:             2                    4                 4                3             10               5               3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- do 80 razy:             4                    2                 3                2               2               2                -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- do 90 razy:             1                    3                 -                 1               -               5               4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- do 100 razy:           3                    2                 -                 2               1               4               2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powyżej 100 razy:    -                     1                3                 4               -              17             24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Analizując ilość pacjentów korzystających ze świadczeń w grupie do 10 i 20 razy w danym roku byli to pacjenci, dla których skończyły się limity świadczeń w ramach oddziałów dziennych, pacjenci oczekiwali w kolejce do przyjęć. Dzięki temu Programowi w dalszym ciągu mogli korzystać ze świadczeń mających na celu ich aktywizację, zapewniało to również ciągłość i kompleksowość świadczeń.  W  dalszych grupach  byli głównie  pacjenci dla których nie wystarczające było leczenie ambulatoryjne. Istotna zmiana nastąpiła w 2019 r. kiedy to pacjenci znacznie częściej korzystali ze świadczeń,  były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to osoby, które miały ograniczony dostęp do świadczeń Oddziału Dziennego Psychiatryczno Rehabilitacyjnego w związku ze zmniejszeniem kontraktu przez NFZ z 33 miejsc na 21 miejsc w POZP.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W okresie  od 19.05.2014 r. do 31.12.2020 r. w Programie terapeutycznym udział wzięli pacjenci w następujących grupach wiekowych: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2014           2015           2016          2017            2018          2019         2020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- poniżej 20 roku życia:                      1                -                  -                -                  1                -               -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- pomiędzy 21 a 30 rokiem życia :     4                5                 6               5                   9               4               5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- pomiędzy 31 a 40 rokiem życia:     26              22               24             26                21             17            14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- pomiędzy 41 a 50 rokiem życia:     16               22              20             16                 22             21           19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- pomiędzy 51 a 60 rokiem życia:     13               10              17             13                 20             20           17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-  powyżej 60 roku życia:                    5                 8   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  7               5                   9               8             7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W Programie 54 % stanowiły kobiety (262  kobiety), 46 % mężczyzn (223 mężczyzn).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W każdym roku realizacji Programu osoby, które zakończyły udział w Programie wypełniały ankietę ewaluacyjną.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Poniżej przedstawiamy wyniki ankiety ewaluacyjnej w poszczególnych latach (opracowanie własne na podstawie danych udostępnionych przez realizatora):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ab/>
              <w:t>w zakresie pytania: Jak oceniasz zaangażowanie terapeutów realizujących Program?: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wariant odpowiedzi:                         liczba udzielonych odpowiedzi w danym roku: 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2014;      2015;      2016; 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2017;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 2018;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2019;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2020;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Osoby / %                                          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-  bardzo zaangażowani        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55/85%; 57/82%;  62/84%;   55/85%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71/87%;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59/84%;    52/84%;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- wystarczająco zaangażowani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10/15% 10/15%;   12/16%;   10/15%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11/13%;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  11/16%    10/16%;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- mało zaangażowani               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0/0%;      0/0%;      0/0%;      0/0%;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0/0%; 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0/0%;      0/0%;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- zupełnie niezaangażowani    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0/0%;      0/0%;      0/0%;      0/0%;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0/0%; 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0/0%;      0/0%;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- SUMA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65 100%; 67 100%; 74 100%; 65 100%; 82 100%; 70 100%; 62 100%,</w:t>
            </w:r>
          </w:p>
          <w:p w:rsidR="004A1962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Na podstawie danych przedstawionych powyżej można stwierdzić, że w opiniach uczestników Programu terapeuci udzielający świadczeń byli bardzo zaangażowani. Negatywne warianty odpowiedzi („mało zaangażowani” lub „zupełnie niezaangażowani”) nie zostały wybrane przez uczestników w całym okresie realizacji Programu to jest: w latach wskazanych wyżej. Widoczny jest stały trend – zdecydowana większość (od 82-87%) uczestników oceniała, że terapeuci realizujący Program byli bardzo zaangażowani.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2.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ab/>
              <w:t>W zakresie pytania: Na które z wymienionych elementów składających się na dobre funkcjonowanie Program wpłynął w największym stopniu?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wariant odpowiedzi:                       liczba udzielonych odpowiedzi w danym roku: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2014;  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2015;       2016;  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2017; 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8F12EC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2018; 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2019;        2020;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Osoby / %                                          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- relacje z ludźmi                    29/45%;  30/45%;  36/49%;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29/45%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38/46%;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30/43%;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27/4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>3%;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- poczucie własnej wartości   12/18%;  12/18%;  11/15%;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8/12%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    13/16%;   12/17%;    10/16%;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- zadowolenie z życia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        7/11%;    7/10%; 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9/12%;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8/12%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   12/15%;    13/19%;    11/18%;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- aktywne spędzanie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wolnego czasu                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17/26%;  18/27%;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18/24%;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20/31%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19/23%;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15/21%;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14/23%;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SUMA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65 100%; 67 100%; 74 100%; 65 100%;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82 100%;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70 100%;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62 100%,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Respondenci najczęściej wskazywali, że uczestnictwo w Programie wpłynęło na ich „relacje z ludźmi”. Zebrane dane wskazują, że  był to najczęściej wybierany wariant odpowiedzi w ramach analizowanego pytania ankiety ewaluacyjnej w czasie realizacji Programu. Drugi co do kolejności to aktywne spędzanie wolnego czasu.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3.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W zakresie pytania: Uczestnictwo w programie: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wariant odpowiedzi:                                    liczba udzielonych odpowiedzi w danym roku: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   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2014;  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2015;  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2016;  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2017;      2018; 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2019;       2020;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 Osoby / %                                   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- pomogło mi w radzeniu sobie </w:t>
            </w:r>
          </w:p>
          <w:p w:rsidR="00CE6B1C" w:rsidRPr="00CE6B1C" w:rsidRDefault="00432BA8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z problemami psychicznymi          </w:t>
            </w:r>
            <w:r w:rsidR="00CE6B1C"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20/31%;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CE6B1C" w:rsidRPr="00CE6B1C">
              <w:rPr>
                <w:rFonts w:ascii="Times New Roman" w:hAnsi="Times New Roman"/>
                <w:b/>
                <w:sz w:val="18"/>
                <w:szCs w:val="18"/>
              </w:rPr>
              <w:t>18/13%;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="00CE6B1C"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24/33%;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E6B1C" w:rsidRPr="00CE6B1C">
              <w:rPr>
                <w:rFonts w:ascii="Times New Roman" w:hAnsi="Times New Roman"/>
                <w:b/>
                <w:sz w:val="18"/>
                <w:szCs w:val="18"/>
              </w:rPr>
              <w:t>19/29%;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E6B1C"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27/33%;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CE6B1C"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22/31%; 22/36%;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- zmotywowało mnie                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do leczenia                            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  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11/17%;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10/13%;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12/16%;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9/14%;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12/14%;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9/13%;   7/11%; 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  - uwierzyłam/uwierzyłam,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że mo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gę coś osiągnąć                   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5/8%;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6/13%;      5/7%;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5/8%;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8/10%;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9/11%;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7/11%;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- zwiększyło moją pewność siebie 6/9%;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8/12%; 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7/9%;      8/12%;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8/10%;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9/13%;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6/10%;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- poprawiło moje kontakty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z ludźmi                                 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23/35%;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25/37%;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26/35%; 24/37%;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27/33%;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23/33%;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20/32%;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- niczego nie zmieniło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w moim życiu                          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  0/0%;    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0/0%;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0/0%;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0/0%;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0/0%; 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0/0%; 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0/0%;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    - SUMA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65 100%;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67 100%; 74 100%; 65 100%; 82 100%; 70 100%; 62 100%,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Na podstawie analizy danych zebranych w ankiecie można stwierdzić, że u osób, które uczestniczyły w Programie poprawił się kontakt z innymi ludźmi. W roku 2018 respondenci wskazywali (taka sama liczba udzielonych odpowiedzi jak w przypadku wariantu „poprawiło moje kontakty z ludźmi”), że dzięki Programowi również lepiej radzą sobie z problemami psychicznymi. Natomiast w  roku 2020 liczba udzielonych odpowiedzi dla tego wariantu była wyższa.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4.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W zakresie pytania: W jakim stopniu udział w Programie poprawił Twoje zdrowie psychiczne?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wariant odpowiedzi:                              liczba udzielonych odpowiedzi w danym roku: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2014;       2015;      2016;      2017;     2018;      2019;      2020;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                                                                                             Osoby / %                                   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-  zdecydowanie poprawił      52/80%;  53/79%;  56/76%;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52/80%;  60/73%;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60/86%; 56/90%;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- częściowo poprawił             11/17%;  12/18%;  17/23%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10/15%;  19/23%;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10/14%;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6/10%;  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- niewiele poprawił                  2/3%;      2/3%;      1/1%;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3/5%;      3/4%;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0/0%; 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0/0%;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- pogorszył                               0/0%;      0/0%;      0/0%; 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0/0%;      0/0%;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0/0%; 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0/0%;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- SUMA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65 100%; 67 100%; 74 100%; 65 100%; 82 100%; 70 100%; 62 100%,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Dane  powyżej wskazują, że większość uczestników uważa, że ich zdrowie psychiczne uległo zdecydowanej poprawie w wyniku uczestnictwa w Programie. W trakcie realizacji Programu zaledwie 11 osób wskazało, że ich stan zdrowia psychicznego niewiele się poprawił, natomiast żaden z uczestników nie wskazał wariantu, że ich stan psychiczny się  pogorszył.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5.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W zakresie pytania: W jakim stopniu udział w Programie spełnił Twoje oczekiwania?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wariant odpowiedzi:                              liczba udzielonych odpowiedzi w danym roku: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2014;      2015;       2016; 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2017;      2018;     2019;     2020;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Osoby / %                                   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- w bardzo wyso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kim stopniu    59/91%;  60/90%;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68/92%; 61/94%;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>77/94%; 68/97%; 61/98%;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- spełnił wystarczająco              6/9%;     7/10%;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6/8%;     4/6%;    5/6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>%;      2/3%;     1/2%;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- spełnił częściowo                    0/0%;      0/0%;  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0/0%;      0/0%;    0/0%;      0/0%;     0/0%;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- nie spełnił                                0/0%;      0/0%;   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0/0%;      0/0%;    0/0%;      0/0%;     0/0%;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- SUMA </w:t>
            </w:r>
            <w:r w:rsidR="00432BA8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65 100%; 67 100%; 74 100%; 65 100%; 82 100%; 70 100%; 62 100%,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Wyniki ankiety ewaluacyjnej zebrane powyżej wskazują, że udział w Programie „w bardzo wysokim stopniu spełnił oczekiwania” jego uczestników. Widoczny jest stały trend od 90 do 98% uczestników.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6.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ab/>
              <w:t xml:space="preserve">W zakresie pytania: W jakim stopniu jesteś zadowolony z udziału w Programie?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wariant odpowiedzi:                                   liczba udzielonych odpowiedzi w danym roku: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</w:t>
            </w:r>
            <w:r w:rsidR="001C624C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2014;   </w:t>
            </w:r>
            <w:r w:rsidR="001C624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2015;      </w:t>
            </w:r>
            <w:r w:rsidR="001C624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2016;    </w:t>
            </w:r>
            <w:r w:rsidR="001C624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2017;      </w:t>
            </w:r>
            <w:r w:rsidR="001C624C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2018;     </w:t>
            </w:r>
            <w:r w:rsidR="001C624C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2019;     </w:t>
            </w:r>
            <w:r w:rsidR="001C624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2020;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         Osoby / %                                   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-  bardzo zadowolony              61/94%;  64/96%;  </w:t>
            </w:r>
            <w:r w:rsidR="001C624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68/92%; </w:t>
            </w:r>
            <w:r w:rsidR="001C624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59/91%; 79/96%</w:t>
            </w:r>
            <w:r w:rsidR="001C624C">
              <w:rPr>
                <w:rFonts w:ascii="Times New Roman" w:hAnsi="Times New Roman"/>
                <w:b/>
                <w:sz w:val="18"/>
                <w:szCs w:val="18"/>
              </w:rPr>
              <w:t>;     68/97%;   62/100%;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- zadowolony                            4/6%;      3/4%;       6/8%;     </w:t>
            </w:r>
            <w:r w:rsidR="001C624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4/6%;     3/4%;</w:t>
            </w:r>
            <w:r w:rsidR="001C624C">
              <w:rPr>
                <w:rFonts w:ascii="Times New Roman" w:hAnsi="Times New Roman"/>
                <w:b/>
                <w:sz w:val="18"/>
                <w:szCs w:val="18"/>
              </w:rPr>
              <w:t xml:space="preserve">         2/3%;       0/0%,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- ra</w:t>
            </w:r>
            <w:r w:rsidR="001C624C">
              <w:rPr>
                <w:rFonts w:ascii="Times New Roman" w:hAnsi="Times New Roman"/>
                <w:b/>
                <w:sz w:val="18"/>
                <w:szCs w:val="18"/>
              </w:rPr>
              <w:t xml:space="preserve">czej zadowolony             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0/0%;       0/0%;      </w:t>
            </w:r>
            <w:r w:rsidR="001C624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0/0%;      2/3%;      </w:t>
            </w:r>
            <w:r w:rsidR="001C624C">
              <w:rPr>
                <w:rFonts w:ascii="Times New Roman" w:hAnsi="Times New Roman"/>
                <w:b/>
                <w:sz w:val="18"/>
                <w:szCs w:val="18"/>
              </w:rPr>
              <w:t>0/0%;        0/0%;       0/0%;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- niezadowolony                      0/0%;       0/0%;      </w:t>
            </w:r>
            <w:r w:rsidR="001C624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0/0%;      0/0%;      0/0%;     </w:t>
            </w:r>
            <w:r w:rsidR="001C624C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0/0%;      </w:t>
            </w:r>
            <w:r w:rsidR="001C624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0/0%;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- SUMA </w:t>
            </w:r>
            <w:r w:rsidR="001C624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65 1</w:t>
            </w:r>
            <w:r w:rsidR="001C624C">
              <w:rPr>
                <w:rFonts w:ascii="Times New Roman" w:hAnsi="Times New Roman"/>
                <w:b/>
                <w:sz w:val="18"/>
                <w:szCs w:val="18"/>
              </w:rPr>
              <w:t>00%; 67 100%; 74 100%; 65 100%;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82 100%; 70 100%; 62 100%,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Na podstawie danych przedstawionych powyżej  można stwierdzić, że większość uczestników była bardzo zadowolona z udziału w Programie, trend utrzymujący się to od 91 % do 100 %. Zaledwie tylko 2 osoby w trakcie realizacji Programu stwierdziły, że były raczej zadowolone z udziału w nim (w 2016 r.).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7.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ab/>
              <w:t>W zakresie pytania: Czy byłeś/</w:t>
            </w:r>
            <w:proofErr w:type="spellStart"/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aś</w:t>
            </w:r>
            <w:proofErr w:type="spellEnd"/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hospitalizowany w szpitalu psychiatrycznym w trakcie udziału w Programie?:</w:t>
            </w:r>
          </w:p>
          <w:p w:rsid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wariant odpowiedzi:                        liczba udzielonych odpowiedzi w danym roku: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2014;       2015;       2016;        2017;        2018;        2019;       2020;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 Osoby / %                                   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- nie byłem/</w:t>
            </w:r>
            <w:proofErr w:type="spellStart"/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am</w:t>
            </w:r>
            <w:proofErr w:type="spellEnd"/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      65/100%;  67/100%;  74/100%; 65/100%;  82/100%; 69/99%; </w:t>
            </w:r>
            <w:r w:rsidR="001C624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61/98%;                           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- tak byłem/</w:t>
            </w:r>
            <w:proofErr w:type="spellStart"/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am</w:t>
            </w:r>
            <w:proofErr w:type="spellEnd"/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        0/0%;       0/0%;         0/0%;        0/0%;       0/0%;      1/1%;      1/2%;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- SUMA </w:t>
            </w:r>
            <w:r w:rsidR="001C624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65 100%; </w:t>
            </w:r>
            <w:r w:rsidR="001C624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67 100%; </w:t>
            </w:r>
            <w:r w:rsidR="001C624C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74 100%; 65 100%; </w:t>
            </w:r>
            <w:r w:rsidR="001C624C">
              <w:rPr>
                <w:rFonts w:ascii="Times New Roman" w:hAnsi="Times New Roman"/>
                <w:b/>
                <w:sz w:val="18"/>
                <w:szCs w:val="18"/>
              </w:rPr>
              <w:t xml:space="preserve"> 82 100%; 70 100%;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62 100%,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Z powyższych danych wynika, że w okresie  realizacji Programu 2 pacjentów było hospitalizowanych.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8.  W zakresie pytania: Z ilu świadczeń danego dnia korzystałeś podczas udziału w Programie?:</w:t>
            </w:r>
          </w:p>
          <w:p w:rsidR="00BF19A7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wariant odpowiedzi:                             liczba udzielonych odpowiedzi w danym roku:                                                                              </w:t>
            </w:r>
          </w:p>
          <w:p w:rsidR="00CE6B1C" w:rsidRPr="00CE6B1C" w:rsidRDefault="00BF19A7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</w:t>
            </w:r>
            <w:r w:rsidR="00CE6B1C" w:rsidRPr="00CE6B1C">
              <w:rPr>
                <w:rFonts w:ascii="Times New Roman" w:hAnsi="Times New Roman"/>
                <w:b/>
                <w:sz w:val="18"/>
                <w:szCs w:val="18"/>
              </w:rPr>
              <w:t>2014;         2015;        2016;       2017;        2018;         2019;         2020;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                                                                 Osoby / %                                   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- z 4 świadczeń      65/100%;  67/100%;  74/100%; 65/100%;   82/100%;  70/100%;   62/100%;          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- z 3 świadczeń         0/0%;       0/0%;         0/0%;        0/0%;        0/0%;        0/0%;        0/0%;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- z 2 świadczeń         0/0%;       0/0%;         0/0%;        0/0%;        0/0%;        0/0%;        0/0%;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- z 1 świadczenia      0/0%;       0/0%;         0/0%;        0/0%;        0/0%;        0/0%;        0/0%;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 - SUMA </w:t>
            </w:r>
            <w:r w:rsidR="001C624C">
              <w:rPr>
                <w:rFonts w:ascii="Times New Roman" w:hAnsi="Times New Roman"/>
                <w:b/>
                <w:sz w:val="18"/>
                <w:szCs w:val="18"/>
              </w:rPr>
              <w:t xml:space="preserve">             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65 100%; </w:t>
            </w:r>
            <w:r w:rsidR="001C624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67 100%; 74 100%; </w:t>
            </w:r>
            <w:r w:rsidR="001C624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65 100%; </w:t>
            </w:r>
            <w:r w:rsidR="001C624C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82 100%; </w:t>
            </w:r>
            <w:r w:rsidR="001C624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70 100%; </w:t>
            </w:r>
            <w:r w:rsidR="001C624C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62 100%,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Uczestnicy Programu w 100%  wskazali udział we wszystkich świadczeniach realizowanych w  Programie.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Podsumowując, uczestnicy bardzo pozytywnie oceniają Program w badanych aspektach. Większość z nich deklaruje, że ich zdrowie psychiczne poprawiło się w wyniku uczestnictwa w Programie.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Program terapeutyczny cieszył się bardzo dużym zainteresowaniem, udział w nim wzięli głównie pacjenci chorzy na schizofrenię i inne schorzenia przebiegające z objawami psychotycznymi, pacjenci wypisani z  oddziałów szpitalnych i oddziałów dziennych w związku z wykorzystaniem limitów określonych przez WOWNFZ w Poznaniu, jak również pacjenci korzystający z opieki ambulatoryjnej, dla których leczenie ambulatoryjne nie jest wystarczające. W Programie uczestniczyło od 11 do 30 pacjentów podczas każdego świadczenia.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O zainteresowaniu pacjentów Programem świadczy również fakt konieczności zorganizowania większej liczby spotkań, oraz uczestniczenie dużej ilości pacjentów w grupach podczas trwania  pandemii.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Na podstawie przeprowadzonej oceny efektów Programu stwierdzono, że w przypadku dalszej realizacji Programu zasadne jest podjęcie następujących czynności: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1) zweryfikowanie czy istnieje zapotrzebowanie na  Program z zakresu aktywizacji osób z   zaburzeniami psychicznymi,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2) zweryfikowanie czy istnieją potencjalni realizatorzy Programu o zaproponowanej interwencji,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3) zaktualizowanie danych demograficznych i epidemiologicznych,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4) ustalenie celu głównego oraz celów szczegółowych - zgodnie z zasadą SMART,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5) weryfikacja czy zastosowane w Programie interwencje są zgodne z obecnie obowiązującymi standardami medycznymi,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 xml:space="preserve">6) dostosowanie treści Programu do standardów opisywanych w rozporządzeniu Ministra Zdrowia z dnia 22 grudnia 2017 r. w sprawie określenia wzoru programu polityki zdrowotnej oraz wzoru raportu końcowego z realizacji programu polityki zdrowotnej (Dz. U. poz. 2476),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7) dostosowanie programu do wyboru jego realizatora w formie konkursu w myśl art. 48a. ust.1 ustawy z dnia 27 sierpnia 2004 r. o świadczeniach opieki zdrowotnej finansowanych ze środków publicznych (Dz. U. z 2020 r. poz. 1398, z </w:t>
            </w:r>
            <w:proofErr w:type="spellStart"/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późn</w:t>
            </w:r>
            <w:proofErr w:type="spellEnd"/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. zm.),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8) określenie nowych oczekiwanych efektów oraz mierników efektywności odpowiadających celowi głównemu oraz celom szczegółowym,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9) zmianie metod monitorowania i ewaluacji Programu,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10) ponowne wycenienie świadczeń wykonywanych w ramach Programu,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11) stworzenie nowego sposobu rozliczania merytorycznego i finansowanego Programu, 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12) ponowne przesłanie zaktualizowanego programu do Agencji Oceny technologii Medycznych i Taryfikacji (AOTMiT) w celu jego zaopiniowania, </w:t>
            </w:r>
          </w:p>
          <w:p w:rsidR="00CE6B1C" w:rsidRPr="00F9373D" w:rsidRDefault="00CE6B1C" w:rsidP="00CE6B1C">
            <w:pPr>
              <w:spacing w:after="0" w:line="240" w:lineRule="auto"/>
              <w:ind w:left="113" w:right="2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13) w przypadku otrzymania pozytywnej opinii Prezesa AOTMiT (lub pozytywnie warunkowej i dostosowaniu Programu do treści opinii) ogłoszenie konkursu na realizatora w myśl art. 48a ust 1 o świadczeniach opieki zdrowotnej finansowanych ze środków publicznych</w:t>
            </w:r>
          </w:p>
        </w:tc>
      </w:tr>
    </w:tbl>
    <w:p w:rsidR="003D0271" w:rsidRPr="00127E39" w:rsidRDefault="003D0271" w:rsidP="003D0271">
      <w:pPr>
        <w:spacing w:after="0" w:line="240" w:lineRule="auto"/>
        <w:ind w:left="28" w:right="28"/>
        <w:rPr>
          <w:rFonts w:ascii="Times New Roman" w:hAnsi="Times New Roman"/>
          <w:sz w:val="2"/>
          <w:szCs w:val="2"/>
        </w:rPr>
      </w:pPr>
    </w:p>
    <w:tbl>
      <w:tblPr>
        <w:tblW w:w="973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4"/>
        <w:gridCol w:w="1517"/>
        <w:gridCol w:w="1517"/>
        <w:gridCol w:w="3086"/>
      </w:tblGrid>
      <w:tr w:rsidR="00270378" w:rsidRPr="00641AFA" w:rsidTr="00270378">
        <w:trPr>
          <w:trHeight w:val="796"/>
          <w:jc w:val="center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0FB3" w:rsidRDefault="00270378" w:rsidP="006A0FB3">
            <w:pPr>
              <w:spacing w:after="0" w:line="240" w:lineRule="auto"/>
              <w:ind w:left="113" w:right="28"/>
              <w:rPr>
                <w:rFonts w:ascii="Times New Roman" w:hAnsi="Times New Roman"/>
                <w:sz w:val="18"/>
                <w:szCs w:val="18"/>
              </w:rPr>
            </w:pPr>
            <w:r w:rsidRPr="00641AFA">
              <w:rPr>
                <w:rFonts w:ascii="Times New Roman" w:hAnsi="Times New Roman"/>
                <w:sz w:val="18"/>
                <w:szCs w:val="18"/>
              </w:rPr>
              <w:t>Koszty realizacji programu polityki zrowotnej:</w:t>
            </w:r>
            <w:r w:rsidRPr="00641AFA">
              <w:rPr>
                <w:rFonts w:ascii="Times New Roman" w:hAnsi="Times New Roman"/>
                <w:sz w:val="18"/>
                <w:szCs w:val="18"/>
                <w:vertAlign w:val="superscript"/>
              </w:rPr>
              <w:t>4)</w:t>
            </w:r>
          </w:p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Rok realizacji programu polityki zdrowotnej:</w:t>
            </w:r>
          </w:p>
          <w:p w:rsidR="00CE6B1C" w:rsidRPr="00CE6B1C" w:rsidRDefault="003179AD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2014</w:t>
            </w:r>
            <w:r w:rsidR="00CE6B1C"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– 67 031,00 zł</w:t>
            </w:r>
          </w:p>
          <w:p w:rsidR="00CE6B1C" w:rsidRPr="00CE6B1C" w:rsidRDefault="003179AD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2015</w:t>
            </w:r>
            <w:r w:rsidR="00CE6B1C"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– 70 010,00 zł</w:t>
            </w:r>
          </w:p>
          <w:p w:rsidR="00CE6B1C" w:rsidRPr="00CE6B1C" w:rsidRDefault="003179AD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2016</w:t>
            </w:r>
            <w:r w:rsidR="00CE6B1C"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- 70 019,00 zł</w:t>
            </w:r>
          </w:p>
          <w:p w:rsidR="00CE6B1C" w:rsidRPr="00CE6B1C" w:rsidRDefault="003179AD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2017</w:t>
            </w:r>
            <w:r w:rsidR="00CE6B1C"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– 70 010,37 zł</w:t>
            </w:r>
          </w:p>
          <w:p w:rsidR="00CE6B1C" w:rsidRPr="00CE6B1C" w:rsidRDefault="003179AD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  <w:r w:rsidR="00CE6B1C"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- 70 014,53 zł</w:t>
            </w:r>
          </w:p>
          <w:p w:rsidR="00CE6B1C" w:rsidRPr="00CE6B1C" w:rsidRDefault="003179AD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  <w:r w:rsidR="00CE6B1C"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– 140 028,66 zł </w:t>
            </w:r>
          </w:p>
          <w:p w:rsidR="006A0FB3" w:rsidRPr="00641AFA" w:rsidRDefault="003179AD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  <w:r w:rsidR="00CE6B1C"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 - 150 012,76 zł</w:t>
            </w:r>
          </w:p>
        </w:tc>
      </w:tr>
      <w:tr w:rsidR="003D0271" w:rsidRPr="00641AFA" w:rsidTr="00CE6B1C">
        <w:trPr>
          <w:trHeight w:val="211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0271" w:rsidRPr="00641AFA" w:rsidRDefault="003D0271" w:rsidP="0067412B">
            <w:pPr>
              <w:spacing w:after="0" w:line="240" w:lineRule="auto"/>
              <w:ind w:left="113" w:right="28"/>
              <w:rPr>
                <w:rFonts w:ascii="Times New Roman" w:hAnsi="Times New Roman"/>
                <w:sz w:val="18"/>
                <w:szCs w:val="18"/>
              </w:rPr>
            </w:pPr>
            <w:r w:rsidRPr="00641AFA">
              <w:rPr>
                <w:rFonts w:ascii="Times New Roman" w:hAnsi="Times New Roman"/>
                <w:sz w:val="18"/>
                <w:szCs w:val="18"/>
              </w:rPr>
              <w:t>Źródło finansowania</w:t>
            </w:r>
            <w:r w:rsidR="005B6C6E" w:rsidRPr="00641AFA">
              <w:rPr>
                <w:rFonts w:ascii="Times New Roman" w:hAnsi="Times New Roman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271" w:rsidRPr="00641AFA" w:rsidRDefault="003D0271" w:rsidP="0067412B">
            <w:pPr>
              <w:spacing w:after="0" w:line="240" w:lineRule="auto"/>
              <w:ind w:left="113" w:right="28"/>
              <w:rPr>
                <w:rFonts w:ascii="Times New Roman" w:hAnsi="Times New Roman"/>
                <w:sz w:val="18"/>
                <w:szCs w:val="18"/>
              </w:rPr>
            </w:pPr>
            <w:r w:rsidRPr="00641AFA">
              <w:rPr>
                <w:rFonts w:ascii="Times New Roman" w:hAnsi="Times New Roman"/>
                <w:sz w:val="18"/>
                <w:szCs w:val="18"/>
              </w:rPr>
              <w:t>Wydatki bieżące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0271" w:rsidRPr="00641AFA" w:rsidRDefault="003D0271" w:rsidP="0067412B">
            <w:pPr>
              <w:spacing w:after="0" w:line="240" w:lineRule="auto"/>
              <w:ind w:left="113" w:right="28"/>
              <w:rPr>
                <w:rFonts w:ascii="Times New Roman" w:hAnsi="Times New Roman"/>
                <w:sz w:val="18"/>
                <w:szCs w:val="18"/>
              </w:rPr>
            </w:pPr>
            <w:r w:rsidRPr="00641AFA">
              <w:rPr>
                <w:rFonts w:ascii="Times New Roman" w:hAnsi="Times New Roman"/>
                <w:sz w:val="18"/>
                <w:szCs w:val="18"/>
              </w:rPr>
              <w:t>Wydatki majątkowe</w:t>
            </w:r>
          </w:p>
        </w:tc>
      </w:tr>
      <w:tr w:rsidR="003D0271" w:rsidRPr="00CE6B1C" w:rsidTr="00CE6B1C">
        <w:trPr>
          <w:trHeight w:val="216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0271" w:rsidRPr="00CE6B1C" w:rsidRDefault="003D0271" w:rsidP="0067412B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="007872CA"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Samorząd Województwa Wielkopolskiego 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271" w:rsidRPr="00CE6B1C" w:rsidRDefault="00CE6B1C" w:rsidP="0067412B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637.000,00 zł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0271" w:rsidRPr="00CE6B1C" w:rsidRDefault="003D0271" w:rsidP="0067412B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E6B1C" w:rsidRPr="00CE6B1C" w:rsidTr="005B6C6E">
        <w:trPr>
          <w:trHeight w:val="216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2. Realizatorzy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126,32 zł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D0271" w:rsidRPr="00641AFA" w:rsidTr="005B6C6E">
        <w:trPr>
          <w:trHeight w:val="211"/>
          <w:jc w:val="center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0271" w:rsidRPr="00641AFA" w:rsidRDefault="003D0271" w:rsidP="0067412B">
            <w:pPr>
              <w:spacing w:after="0" w:line="240" w:lineRule="auto"/>
              <w:ind w:left="113" w:right="28"/>
              <w:rPr>
                <w:rFonts w:ascii="Times New Roman" w:hAnsi="Times New Roman"/>
                <w:sz w:val="18"/>
                <w:szCs w:val="18"/>
              </w:rPr>
            </w:pPr>
            <w:r w:rsidRPr="00641AFA">
              <w:rPr>
                <w:rFonts w:ascii="Times New Roman" w:hAnsi="Times New Roman"/>
                <w:sz w:val="18"/>
                <w:szCs w:val="18"/>
              </w:rPr>
              <w:t>Cały okres realizacji programu polityki zdrowotnej</w:t>
            </w:r>
          </w:p>
        </w:tc>
      </w:tr>
      <w:tr w:rsidR="003D0271" w:rsidRPr="00641AFA" w:rsidTr="00CE6B1C">
        <w:trPr>
          <w:trHeight w:val="211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0271" w:rsidRPr="00641AFA" w:rsidRDefault="003D0271" w:rsidP="0067412B">
            <w:pPr>
              <w:spacing w:after="0" w:line="240" w:lineRule="auto"/>
              <w:ind w:left="113" w:right="28"/>
              <w:rPr>
                <w:rFonts w:ascii="Times New Roman" w:hAnsi="Times New Roman"/>
                <w:sz w:val="18"/>
                <w:szCs w:val="18"/>
              </w:rPr>
            </w:pPr>
            <w:r w:rsidRPr="00641AFA">
              <w:rPr>
                <w:rFonts w:ascii="Times New Roman" w:hAnsi="Times New Roman"/>
                <w:sz w:val="18"/>
                <w:szCs w:val="18"/>
              </w:rPr>
              <w:t>Źródło finansowania</w:t>
            </w:r>
            <w:r w:rsidR="005B6C6E" w:rsidRPr="00641AFA">
              <w:rPr>
                <w:rFonts w:ascii="Times New Roman" w:hAnsi="Times New Roman"/>
                <w:sz w:val="18"/>
                <w:szCs w:val="18"/>
                <w:vertAlign w:val="superscript"/>
              </w:rPr>
              <w:t>5)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271" w:rsidRPr="00641AFA" w:rsidRDefault="003D0271" w:rsidP="0067412B">
            <w:pPr>
              <w:spacing w:after="0" w:line="240" w:lineRule="auto"/>
              <w:ind w:left="113" w:right="28"/>
              <w:rPr>
                <w:rFonts w:ascii="Times New Roman" w:hAnsi="Times New Roman"/>
                <w:sz w:val="18"/>
                <w:szCs w:val="18"/>
              </w:rPr>
            </w:pPr>
            <w:r w:rsidRPr="00641AFA">
              <w:rPr>
                <w:rFonts w:ascii="Times New Roman" w:hAnsi="Times New Roman"/>
                <w:sz w:val="18"/>
                <w:szCs w:val="18"/>
              </w:rPr>
              <w:t>Wydatki bieżące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0271" w:rsidRPr="00641AFA" w:rsidRDefault="003D0271" w:rsidP="0067412B">
            <w:pPr>
              <w:spacing w:after="0" w:line="240" w:lineRule="auto"/>
              <w:ind w:left="113" w:right="28"/>
              <w:rPr>
                <w:rFonts w:ascii="Times New Roman" w:hAnsi="Times New Roman"/>
                <w:sz w:val="18"/>
                <w:szCs w:val="18"/>
              </w:rPr>
            </w:pPr>
            <w:r w:rsidRPr="00641AFA">
              <w:rPr>
                <w:rFonts w:ascii="Times New Roman" w:hAnsi="Times New Roman"/>
                <w:sz w:val="18"/>
                <w:szCs w:val="18"/>
              </w:rPr>
              <w:t>Wydatki majątkowe</w:t>
            </w:r>
          </w:p>
        </w:tc>
      </w:tr>
      <w:tr w:rsidR="003D0271" w:rsidRPr="00641AFA" w:rsidTr="00CE6B1C">
        <w:trPr>
          <w:trHeight w:val="211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0271" w:rsidRPr="00641AFA" w:rsidRDefault="007872CA" w:rsidP="0067412B">
            <w:pPr>
              <w:spacing w:after="0" w:line="240" w:lineRule="auto"/>
              <w:ind w:left="113" w:right="28"/>
              <w:rPr>
                <w:rFonts w:ascii="Times New Roman" w:hAnsi="Times New Roman"/>
                <w:sz w:val="18"/>
                <w:szCs w:val="18"/>
              </w:rPr>
            </w:pPr>
            <w:r w:rsidRPr="007872CA">
              <w:rPr>
                <w:rFonts w:ascii="Times New Roman" w:hAnsi="Times New Roman"/>
                <w:sz w:val="18"/>
                <w:szCs w:val="18"/>
              </w:rPr>
              <w:t>1.</w:t>
            </w:r>
            <w:r w:rsidRPr="00495410">
              <w:rPr>
                <w:rFonts w:ascii="Times New Roman" w:hAnsi="Times New Roman"/>
                <w:b/>
                <w:sz w:val="18"/>
                <w:szCs w:val="18"/>
              </w:rPr>
              <w:t>Samorząd Województwa Wielkopolskiego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271" w:rsidRPr="00495410" w:rsidRDefault="003179AD" w:rsidP="0067412B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637.000,00 zł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0271" w:rsidRPr="00641AFA" w:rsidRDefault="003D0271" w:rsidP="0067412B">
            <w:pPr>
              <w:spacing w:after="0" w:line="240" w:lineRule="auto"/>
              <w:ind w:left="113" w:right="2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E6B1C" w:rsidRPr="00CE6B1C" w:rsidTr="005B6C6E">
        <w:trPr>
          <w:trHeight w:val="211"/>
          <w:jc w:val="center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2. Realizatorzy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126,32 zł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E6B1C" w:rsidRPr="00CE6B1C" w:rsidRDefault="00CE6B1C" w:rsidP="00CE6B1C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D0271" w:rsidRPr="00641AFA" w:rsidTr="005B6C6E">
        <w:trPr>
          <w:trHeight w:val="211"/>
          <w:jc w:val="center"/>
        </w:trPr>
        <w:tc>
          <w:tcPr>
            <w:tcW w:w="97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0271" w:rsidRDefault="003D0271" w:rsidP="0067412B">
            <w:pPr>
              <w:spacing w:after="0" w:line="240" w:lineRule="auto"/>
              <w:ind w:left="113" w:right="2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41AFA">
              <w:rPr>
                <w:rFonts w:ascii="Times New Roman" w:hAnsi="Times New Roman"/>
                <w:sz w:val="18"/>
                <w:szCs w:val="18"/>
              </w:rPr>
              <w:t>Koszty jednostkowe realizacji programu polityki zdrowotnej:</w:t>
            </w:r>
            <w:r w:rsidR="005B6C6E" w:rsidRPr="00641AFA">
              <w:rPr>
                <w:rFonts w:ascii="Times New Roman" w:hAnsi="Times New Roman"/>
                <w:sz w:val="18"/>
                <w:szCs w:val="18"/>
                <w:vertAlign w:val="superscript"/>
              </w:rPr>
              <w:t>6)</w:t>
            </w:r>
          </w:p>
          <w:p w:rsidR="005A5255" w:rsidRPr="00495410" w:rsidRDefault="00CE6B1C" w:rsidP="003179AD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Śr.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koszt jednostkowy jednego ucze</w:t>
            </w:r>
            <w:r w:rsidR="003179AD">
              <w:rPr>
                <w:rFonts w:ascii="Times New Roman" w:hAnsi="Times New Roman"/>
                <w:b/>
                <w:sz w:val="18"/>
                <w:szCs w:val="18"/>
              </w:rPr>
              <w:t xml:space="preserve">stnika programu 32 zł (Udział </w:t>
            </w:r>
            <w:r w:rsidRPr="00CE6B1C">
              <w:rPr>
                <w:rFonts w:ascii="Times New Roman" w:hAnsi="Times New Roman"/>
                <w:b/>
                <w:sz w:val="18"/>
                <w:szCs w:val="18"/>
              </w:rPr>
              <w:t xml:space="preserve">jednego pacjenta we wszystkich świadczeniach danego dnia </w:t>
            </w:r>
            <w:proofErr w:type="spellStart"/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tj</w:t>
            </w:r>
            <w:proofErr w:type="spellEnd"/>
            <w:r w:rsidRPr="00CE6B1C">
              <w:rPr>
                <w:rFonts w:ascii="Times New Roman" w:hAnsi="Times New Roman"/>
                <w:b/>
                <w:sz w:val="18"/>
                <w:szCs w:val="18"/>
              </w:rPr>
              <w:t>: psychoedukacja, terapia grupowa, terapia zajęciowa, socjoterapia).</w:t>
            </w:r>
          </w:p>
        </w:tc>
      </w:tr>
      <w:tr w:rsidR="003D0271" w:rsidRPr="00641AFA" w:rsidTr="005B6C6E">
        <w:trPr>
          <w:trHeight w:val="418"/>
          <w:jc w:val="center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D0271" w:rsidRPr="003179AD" w:rsidRDefault="003D0271" w:rsidP="0067412B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 w:rsidRPr="00641AFA">
              <w:rPr>
                <w:rFonts w:ascii="Times New Roman" w:hAnsi="Times New Roman"/>
                <w:sz w:val="18"/>
                <w:szCs w:val="18"/>
              </w:rPr>
              <w:t>Informacje o problemach, które wystąpiły w trakci</w:t>
            </w:r>
            <w:r w:rsidR="005F2A1B">
              <w:rPr>
                <w:rFonts w:ascii="Times New Roman" w:hAnsi="Times New Roman"/>
                <w:sz w:val="18"/>
                <w:szCs w:val="18"/>
              </w:rPr>
              <w:t>e realizacji</w:t>
            </w:r>
            <w:r w:rsidR="005F2A1B">
              <w:rPr>
                <w:rFonts w:ascii="Times New Roman" w:hAnsi="Times New Roman"/>
                <w:sz w:val="18"/>
                <w:szCs w:val="18"/>
              </w:rPr>
              <w:br/>
            </w:r>
            <w:r w:rsidRPr="00641AFA">
              <w:rPr>
                <w:rFonts w:ascii="Times New Roman" w:hAnsi="Times New Roman"/>
                <w:sz w:val="18"/>
                <w:szCs w:val="18"/>
              </w:rPr>
              <w:t>programu polityki zdrowotnej:</w:t>
            </w:r>
            <w:r w:rsidR="005B6C6E" w:rsidRPr="00641AFA">
              <w:rPr>
                <w:rFonts w:ascii="Times New Roman" w:hAnsi="Times New Roman"/>
                <w:sz w:val="18"/>
                <w:szCs w:val="18"/>
                <w:vertAlign w:val="superscript"/>
              </w:rPr>
              <w:t>5),7)</w:t>
            </w:r>
            <w:r w:rsidR="003179AD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 </w:t>
            </w:r>
            <w:r w:rsidR="003179AD">
              <w:rPr>
                <w:rFonts w:ascii="Times New Roman" w:hAnsi="Times New Roman"/>
                <w:b/>
                <w:sz w:val="18"/>
                <w:szCs w:val="18"/>
              </w:rPr>
              <w:t>Nie wystąpiły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0271" w:rsidRDefault="003D0271" w:rsidP="0067412B">
            <w:pPr>
              <w:spacing w:after="0" w:line="240" w:lineRule="auto"/>
              <w:ind w:left="113" w:right="28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 w:rsidRPr="00641AFA">
              <w:rPr>
                <w:rFonts w:ascii="Times New Roman" w:hAnsi="Times New Roman"/>
                <w:sz w:val="18"/>
                <w:szCs w:val="18"/>
              </w:rPr>
              <w:t>Opis podjętych działań modyfikujących:</w:t>
            </w:r>
            <w:r w:rsidR="005B6C6E" w:rsidRPr="00641AFA">
              <w:rPr>
                <w:rFonts w:ascii="Times New Roman" w:hAnsi="Times New Roman"/>
                <w:sz w:val="18"/>
                <w:szCs w:val="18"/>
                <w:vertAlign w:val="superscript"/>
              </w:rPr>
              <w:t>8)</w:t>
            </w:r>
          </w:p>
          <w:p w:rsidR="003179AD" w:rsidRPr="003179AD" w:rsidRDefault="003179AD" w:rsidP="0067412B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Nie podejmowano</w:t>
            </w:r>
          </w:p>
        </w:tc>
      </w:tr>
      <w:tr w:rsidR="003D0271" w:rsidRPr="00641AFA" w:rsidTr="005B6C6E">
        <w:trPr>
          <w:trHeight w:val="211"/>
          <w:jc w:val="center"/>
        </w:trPr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872CA" w:rsidRPr="003179AD" w:rsidRDefault="003D0271" w:rsidP="003179AD">
            <w:pPr>
              <w:spacing w:after="0" w:line="240" w:lineRule="auto"/>
              <w:ind w:left="113" w:right="28"/>
              <w:rPr>
                <w:rFonts w:ascii="Times New Roman" w:hAnsi="Times New Roman"/>
                <w:sz w:val="18"/>
                <w:szCs w:val="18"/>
              </w:rPr>
            </w:pPr>
            <w:r w:rsidRPr="00641AFA">
              <w:rPr>
                <w:rFonts w:ascii="Times New Roman" w:hAnsi="Times New Roman"/>
                <w:sz w:val="18"/>
                <w:szCs w:val="18"/>
              </w:rPr>
              <w:t>Problem 1:</w:t>
            </w:r>
          </w:p>
        </w:tc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D0271" w:rsidRDefault="003D0271" w:rsidP="0067412B">
            <w:pPr>
              <w:spacing w:after="0" w:line="240" w:lineRule="auto"/>
              <w:ind w:left="113" w:right="28"/>
              <w:rPr>
                <w:rFonts w:ascii="Times New Roman" w:hAnsi="Times New Roman"/>
                <w:sz w:val="18"/>
                <w:szCs w:val="18"/>
              </w:rPr>
            </w:pPr>
            <w:r w:rsidRPr="00641AFA">
              <w:rPr>
                <w:rFonts w:ascii="Times New Roman" w:hAnsi="Times New Roman"/>
                <w:sz w:val="18"/>
                <w:szCs w:val="18"/>
              </w:rPr>
              <w:t>Działanie modyfikujące:</w:t>
            </w:r>
          </w:p>
          <w:p w:rsidR="007872CA" w:rsidRPr="00495410" w:rsidRDefault="007872CA" w:rsidP="003179AD">
            <w:pPr>
              <w:spacing w:after="0" w:line="240" w:lineRule="auto"/>
              <w:ind w:left="113" w:right="2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D0271" w:rsidRPr="00641AFA" w:rsidTr="005F2A1B">
        <w:trPr>
          <w:trHeight w:val="1382"/>
          <w:jc w:val="center"/>
        </w:trPr>
        <w:tc>
          <w:tcPr>
            <w:tcW w:w="361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67412B" w:rsidRPr="00085D1D" w:rsidRDefault="00085D1D" w:rsidP="005F2A1B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5D1D">
              <w:rPr>
                <w:rFonts w:ascii="Times New Roman" w:hAnsi="Times New Roman"/>
                <w:b/>
                <w:sz w:val="18"/>
                <w:szCs w:val="18"/>
              </w:rPr>
              <w:t>Poznań</w:t>
            </w:r>
          </w:p>
          <w:p w:rsidR="003D0271" w:rsidRPr="00641AFA" w:rsidRDefault="003D0271" w:rsidP="005F2A1B">
            <w:pPr>
              <w:spacing w:after="80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AFA">
              <w:rPr>
                <w:rFonts w:ascii="Times New Roman" w:hAnsi="Times New Roman"/>
                <w:sz w:val="18"/>
                <w:szCs w:val="18"/>
              </w:rPr>
              <w:t>Miejscowość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6C6E" w:rsidRPr="00085D1D" w:rsidRDefault="00085D1D" w:rsidP="00085D1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5D1D">
              <w:rPr>
                <w:rFonts w:ascii="Times New Roman" w:hAnsi="Times New Roman"/>
                <w:b/>
                <w:sz w:val="18"/>
                <w:szCs w:val="18"/>
              </w:rPr>
              <w:t>28.04.2021</w:t>
            </w:r>
          </w:p>
          <w:p w:rsidR="003D0271" w:rsidRPr="00641AFA" w:rsidRDefault="003D0271" w:rsidP="005B6C6E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AFA">
              <w:rPr>
                <w:rFonts w:ascii="Times New Roman" w:hAnsi="Times New Roman"/>
                <w:sz w:val="18"/>
                <w:szCs w:val="18"/>
              </w:rPr>
              <w:t>Data sporządzenia raportu końcowego</w:t>
            </w:r>
            <w:r w:rsidR="005B6C6E" w:rsidRPr="00641AFA">
              <w:rPr>
                <w:rFonts w:ascii="Times New Roman" w:hAnsi="Times New Roman"/>
                <w:sz w:val="18"/>
                <w:szCs w:val="18"/>
              </w:rPr>
              <w:br/>
              <w:t>z realizacji programu polityki</w:t>
            </w:r>
            <w:r w:rsidR="005B6C6E" w:rsidRPr="00641AFA">
              <w:rPr>
                <w:rFonts w:ascii="Times New Roman" w:hAnsi="Times New Roman"/>
                <w:sz w:val="18"/>
                <w:szCs w:val="18"/>
              </w:rPr>
              <w:br/>
            </w:r>
            <w:r w:rsidRPr="00641AFA">
              <w:rPr>
                <w:rFonts w:ascii="Times New Roman" w:hAnsi="Times New Roman"/>
                <w:sz w:val="18"/>
                <w:szCs w:val="18"/>
              </w:rPr>
              <w:t>zdrowotnej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6C6E" w:rsidRPr="00085D1D" w:rsidRDefault="00085D1D" w:rsidP="00085D1D">
            <w:pPr>
              <w:spacing w:after="0" w:line="240" w:lineRule="auto"/>
              <w:ind w:righ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5D1D">
              <w:rPr>
                <w:rFonts w:ascii="Times New Roman" w:hAnsi="Times New Roman"/>
                <w:b/>
                <w:sz w:val="18"/>
                <w:szCs w:val="18"/>
              </w:rPr>
              <w:t>Jarosław Cieszkiewicz</w:t>
            </w:r>
          </w:p>
          <w:p w:rsidR="00085D1D" w:rsidRPr="00085D1D" w:rsidRDefault="00085D1D" w:rsidP="00085D1D">
            <w:pPr>
              <w:spacing w:line="240" w:lineRule="auto"/>
              <w:ind w:righ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5D1D">
              <w:rPr>
                <w:rFonts w:ascii="Times New Roman" w:hAnsi="Times New Roman"/>
                <w:b/>
                <w:sz w:val="18"/>
                <w:szCs w:val="18"/>
              </w:rPr>
              <w:t>Główny Specjalista</w:t>
            </w:r>
          </w:p>
          <w:p w:rsidR="003D0271" w:rsidRPr="00641AFA" w:rsidRDefault="005B6C6E" w:rsidP="005B6C6E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AFA">
              <w:rPr>
                <w:rFonts w:ascii="Times New Roman" w:hAnsi="Times New Roman"/>
                <w:sz w:val="18"/>
                <w:szCs w:val="18"/>
              </w:rPr>
              <w:t>oznaczenie i podpis osoby</w:t>
            </w:r>
            <w:r w:rsidRPr="00641AFA">
              <w:rPr>
                <w:rFonts w:ascii="Times New Roman" w:hAnsi="Times New Roman"/>
                <w:sz w:val="18"/>
                <w:szCs w:val="18"/>
              </w:rPr>
              <w:br/>
              <w:t>sporządzającej raport końcowy z</w:t>
            </w:r>
            <w:r w:rsidRPr="00641AFA">
              <w:rPr>
                <w:rFonts w:ascii="Times New Roman" w:hAnsi="Times New Roman"/>
                <w:sz w:val="18"/>
                <w:szCs w:val="18"/>
              </w:rPr>
              <w:br/>
              <w:t>realizacji programu polityki</w:t>
            </w:r>
            <w:r w:rsidRPr="00641AFA">
              <w:rPr>
                <w:rFonts w:ascii="Times New Roman" w:hAnsi="Times New Roman"/>
                <w:sz w:val="18"/>
                <w:szCs w:val="18"/>
              </w:rPr>
              <w:br/>
            </w:r>
            <w:r w:rsidR="003D0271" w:rsidRPr="00641AFA">
              <w:rPr>
                <w:rFonts w:ascii="Times New Roman" w:hAnsi="Times New Roman"/>
                <w:sz w:val="18"/>
                <w:szCs w:val="18"/>
              </w:rPr>
              <w:t>zdrowotnej</w:t>
            </w:r>
            <w:r w:rsidRPr="00641AFA">
              <w:rPr>
                <w:rFonts w:ascii="Times New Roman" w:hAnsi="Times New Roman"/>
                <w:sz w:val="18"/>
                <w:szCs w:val="18"/>
                <w:vertAlign w:val="superscript"/>
              </w:rPr>
              <w:t>9)</w:t>
            </w:r>
          </w:p>
        </w:tc>
      </w:tr>
      <w:tr w:rsidR="003D0271" w:rsidRPr="00641AFA" w:rsidTr="005A5255">
        <w:trPr>
          <w:trHeight w:val="1434"/>
          <w:jc w:val="center"/>
        </w:trPr>
        <w:tc>
          <w:tcPr>
            <w:tcW w:w="361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D0271" w:rsidRPr="00641AFA" w:rsidRDefault="003D0271" w:rsidP="003D0271">
            <w:pPr>
              <w:spacing w:after="0" w:line="240" w:lineRule="auto"/>
              <w:ind w:left="28" w:right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85D1D" w:rsidRDefault="00085D1D" w:rsidP="00085D1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5D1D" w:rsidRPr="00085D1D" w:rsidRDefault="00085D1D" w:rsidP="00085D1D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5D1D">
              <w:rPr>
                <w:rFonts w:ascii="Times New Roman" w:hAnsi="Times New Roman"/>
                <w:b/>
                <w:sz w:val="18"/>
                <w:szCs w:val="18"/>
              </w:rPr>
              <w:t>29.04.2021</w:t>
            </w:r>
          </w:p>
          <w:p w:rsidR="003D0271" w:rsidRPr="00641AFA" w:rsidRDefault="003D0271" w:rsidP="005B6C6E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AFA">
              <w:rPr>
                <w:rFonts w:ascii="Times New Roman" w:hAnsi="Times New Roman"/>
                <w:sz w:val="18"/>
                <w:szCs w:val="18"/>
              </w:rPr>
              <w:t>Data</w:t>
            </w:r>
            <w:r w:rsidR="005B6C6E" w:rsidRPr="00641AFA">
              <w:rPr>
                <w:rFonts w:ascii="Times New Roman" w:hAnsi="Times New Roman"/>
                <w:sz w:val="18"/>
                <w:szCs w:val="18"/>
              </w:rPr>
              <w:t xml:space="preserve"> akceptacji raportu końcowego z</w:t>
            </w:r>
            <w:r w:rsidR="005B6C6E" w:rsidRPr="00641AFA">
              <w:rPr>
                <w:rFonts w:ascii="Times New Roman" w:hAnsi="Times New Roman"/>
                <w:sz w:val="18"/>
                <w:szCs w:val="18"/>
              </w:rPr>
              <w:br/>
            </w:r>
            <w:r w:rsidRPr="00641AFA">
              <w:rPr>
                <w:rFonts w:ascii="Times New Roman" w:hAnsi="Times New Roman"/>
                <w:sz w:val="18"/>
                <w:szCs w:val="18"/>
              </w:rPr>
              <w:t>realizacji programu polityki zdrowotnej</w:t>
            </w:r>
          </w:p>
        </w:tc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6C6E" w:rsidRPr="00085D1D" w:rsidRDefault="00085D1D" w:rsidP="00085D1D">
            <w:pPr>
              <w:spacing w:before="240" w:after="0" w:line="240" w:lineRule="auto"/>
              <w:ind w:left="28" w:righ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85D1D">
              <w:rPr>
                <w:rFonts w:ascii="Times New Roman" w:hAnsi="Times New Roman"/>
                <w:b/>
                <w:sz w:val="18"/>
                <w:szCs w:val="18"/>
              </w:rPr>
              <w:t>Wojciech Balicki</w:t>
            </w:r>
          </w:p>
          <w:p w:rsidR="00085D1D" w:rsidRPr="00085D1D" w:rsidRDefault="00085D1D" w:rsidP="00085D1D">
            <w:pPr>
              <w:spacing w:line="240" w:lineRule="auto"/>
              <w:ind w:left="28" w:righ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085D1D">
              <w:rPr>
                <w:rFonts w:ascii="Times New Roman" w:hAnsi="Times New Roman"/>
                <w:b/>
                <w:sz w:val="18"/>
                <w:szCs w:val="18"/>
              </w:rPr>
              <w:t>Z-ca Dyrektora</w:t>
            </w:r>
          </w:p>
          <w:p w:rsidR="003D0271" w:rsidRPr="00641AFA" w:rsidRDefault="005B6C6E" w:rsidP="005B6C6E">
            <w:pPr>
              <w:spacing w:after="0" w:line="240" w:lineRule="auto"/>
              <w:ind w:left="28" w:right="2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1AFA">
              <w:rPr>
                <w:rFonts w:ascii="Times New Roman" w:hAnsi="Times New Roman"/>
                <w:sz w:val="18"/>
                <w:szCs w:val="18"/>
              </w:rPr>
              <w:t>oznaczenie i podpis osoby</w:t>
            </w:r>
            <w:r w:rsidRPr="00641AFA">
              <w:rPr>
                <w:rFonts w:ascii="Times New Roman" w:hAnsi="Times New Roman"/>
                <w:sz w:val="18"/>
                <w:szCs w:val="18"/>
              </w:rPr>
              <w:br/>
            </w:r>
            <w:r w:rsidR="003D0271" w:rsidRPr="00641AFA">
              <w:rPr>
                <w:rFonts w:ascii="Times New Roman" w:hAnsi="Times New Roman"/>
                <w:sz w:val="18"/>
                <w:szCs w:val="18"/>
              </w:rPr>
              <w:t>akceptującej raport końcowy z realizacji</w:t>
            </w:r>
            <w:r w:rsidRPr="00641AFA">
              <w:rPr>
                <w:rFonts w:ascii="Times New Roman" w:hAnsi="Times New Roman"/>
                <w:sz w:val="18"/>
                <w:szCs w:val="18"/>
              </w:rPr>
              <w:br/>
            </w:r>
            <w:r w:rsidR="003D0271" w:rsidRPr="00641AFA">
              <w:rPr>
                <w:rFonts w:ascii="Times New Roman" w:hAnsi="Times New Roman"/>
                <w:sz w:val="18"/>
                <w:szCs w:val="18"/>
              </w:rPr>
              <w:t>programu polityki zdrowotnej</w:t>
            </w:r>
            <w:r w:rsidRPr="00641AFA">
              <w:rPr>
                <w:rFonts w:ascii="Times New Roman" w:hAnsi="Times New Roman"/>
                <w:sz w:val="18"/>
                <w:szCs w:val="18"/>
                <w:vertAlign w:val="superscript"/>
              </w:rPr>
              <w:t>9)</w:t>
            </w:r>
          </w:p>
        </w:tc>
      </w:tr>
    </w:tbl>
    <w:p w:rsidR="005A5255" w:rsidRDefault="005A5255" w:rsidP="005A5255">
      <w:pPr>
        <w:spacing w:after="0" w:line="280" w:lineRule="exact"/>
        <w:ind w:right="66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</w:t>
      </w:r>
    </w:p>
    <w:p w:rsidR="005A5255" w:rsidRPr="00641AFA" w:rsidRDefault="005A5255" w:rsidP="005A5255">
      <w:pPr>
        <w:spacing w:after="0" w:line="280" w:lineRule="exact"/>
        <w:jc w:val="both"/>
        <w:rPr>
          <w:rFonts w:ascii="Times New Roman" w:hAnsi="Times New Roman"/>
          <w:sz w:val="16"/>
          <w:szCs w:val="16"/>
        </w:rPr>
      </w:pPr>
      <w:r w:rsidRPr="00641AFA">
        <w:rPr>
          <w:rFonts w:ascii="Times New Roman" w:hAnsi="Times New Roman"/>
          <w:sz w:val="16"/>
          <w:szCs w:val="16"/>
          <w:vertAlign w:val="superscript"/>
        </w:rPr>
        <w:t>1)</w:t>
      </w:r>
      <w:r w:rsidRPr="00641AFA">
        <w:rPr>
          <w:rFonts w:ascii="Times New Roman" w:hAnsi="Times New Roman"/>
          <w:sz w:val="16"/>
          <w:szCs w:val="16"/>
        </w:rPr>
        <w:t xml:space="preserve"> Należy opisać, czy założony cel główny oraz cele szczegółowe zostały osiągnięte oraz w jak</w:t>
      </w:r>
      <w:r>
        <w:rPr>
          <w:rFonts w:ascii="Times New Roman" w:hAnsi="Times New Roman"/>
          <w:sz w:val="16"/>
          <w:szCs w:val="16"/>
        </w:rPr>
        <w:t xml:space="preserve">im stopniu nastąpiła realizacja </w:t>
      </w:r>
      <w:r w:rsidRPr="00641AFA">
        <w:rPr>
          <w:rFonts w:ascii="Times New Roman" w:hAnsi="Times New Roman"/>
          <w:sz w:val="16"/>
          <w:szCs w:val="16"/>
        </w:rPr>
        <w:t>poszczególnych celów ze wskazaniem przyczyn, dla których niemożliwa była ewentualna pełna realizacja</w:t>
      </w:r>
      <w:r>
        <w:rPr>
          <w:rFonts w:ascii="Times New Roman" w:hAnsi="Times New Roman"/>
          <w:sz w:val="16"/>
          <w:szCs w:val="16"/>
        </w:rPr>
        <w:t xml:space="preserve">. Opis stopnia realizacji celów </w:t>
      </w:r>
      <w:r w:rsidRPr="00641AFA">
        <w:rPr>
          <w:rFonts w:ascii="Times New Roman" w:hAnsi="Times New Roman"/>
          <w:sz w:val="16"/>
          <w:szCs w:val="16"/>
        </w:rPr>
        <w:t>powinien uwzględniać informacje na temat wartości mierników efektywności realizacji programu polityki zdrowotnej.</w:t>
      </w:r>
    </w:p>
    <w:p w:rsidR="005A5255" w:rsidRPr="00641AFA" w:rsidRDefault="005A5255" w:rsidP="005A5255">
      <w:pPr>
        <w:spacing w:after="0" w:line="280" w:lineRule="exact"/>
        <w:jc w:val="both"/>
        <w:rPr>
          <w:rFonts w:ascii="Times New Roman" w:hAnsi="Times New Roman"/>
          <w:sz w:val="16"/>
          <w:szCs w:val="16"/>
        </w:rPr>
      </w:pPr>
      <w:r w:rsidRPr="00641AFA">
        <w:rPr>
          <w:rFonts w:ascii="Times New Roman" w:hAnsi="Times New Roman"/>
          <w:sz w:val="16"/>
          <w:szCs w:val="16"/>
          <w:vertAlign w:val="superscript"/>
        </w:rPr>
        <w:t>2)</w:t>
      </w:r>
      <w:r w:rsidRPr="00641AFA">
        <w:rPr>
          <w:rFonts w:ascii="Times New Roman" w:hAnsi="Times New Roman"/>
          <w:sz w:val="16"/>
          <w:szCs w:val="16"/>
        </w:rPr>
        <w:t xml:space="preserve"> Należy wymienić wszystkie wdrożone interwencje w danej populacji docelowej programu polityki zdrowotnej.</w:t>
      </w:r>
    </w:p>
    <w:p w:rsidR="005A5255" w:rsidRPr="00641AFA" w:rsidRDefault="005A5255" w:rsidP="005A5255">
      <w:pPr>
        <w:spacing w:after="0" w:line="280" w:lineRule="exact"/>
        <w:jc w:val="both"/>
        <w:rPr>
          <w:rFonts w:ascii="Times New Roman" w:hAnsi="Times New Roman"/>
          <w:sz w:val="16"/>
          <w:szCs w:val="16"/>
        </w:rPr>
      </w:pPr>
      <w:r w:rsidRPr="00641AFA">
        <w:rPr>
          <w:rFonts w:ascii="Times New Roman" w:hAnsi="Times New Roman"/>
          <w:sz w:val="16"/>
          <w:szCs w:val="16"/>
          <w:vertAlign w:val="superscript"/>
        </w:rPr>
        <w:t>3)</w:t>
      </w:r>
      <w:r w:rsidRPr="00641AFA">
        <w:rPr>
          <w:rFonts w:ascii="Times New Roman" w:hAnsi="Times New Roman"/>
          <w:sz w:val="16"/>
          <w:szCs w:val="16"/>
        </w:rPr>
        <w:t xml:space="preserve"> W zakresie monitorowania, w przypadku programów polityki zdrowotnej, których realizację rozpoczęto </w:t>
      </w:r>
      <w:r>
        <w:rPr>
          <w:rFonts w:ascii="Times New Roman" w:hAnsi="Times New Roman"/>
          <w:sz w:val="16"/>
          <w:szCs w:val="16"/>
        </w:rPr>
        <w:t xml:space="preserve">w dniu 30 listopada 2017 r. lub </w:t>
      </w:r>
      <w:r w:rsidRPr="00641AFA">
        <w:rPr>
          <w:rFonts w:ascii="Times New Roman" w:hAnsi="Times New Roman"/>
          <w:sz w:val="16"/>
          <w:szCs w:val="16"/>
        </w:rPr>
        <w:t>po tym dniu, należy wskazać liczbę osób zakwalifikowanych do udziału w programie polityki zdrowotnej,</w:t>
      </w:r>
      <w:r>
        <w:rPr>
          <w:rFonts w:ascii="Times New Roman" w:hAnsi="Times New Roman"/>
          <w:sz w:val="16"/>
          <w:szCs w:val="16"/>
        </w:rPr>
        <w:t xml:space="preserve"> a także liczbę osób, które nie </w:t>
      </w:r>
      <w:r w:rsidRPr="00641AFA">
        <w:rPr>
          <w:rFonts w:ascii="Times New Roman" w:hAnsi="Times New Roman"/>
          <w:sz w:val="16"/>
          <w:szCs w:val="16"/>
        </w:rPr>
        <w:t>zostały objęte działaniami programu polityki zdrowotnej z przyczyn zdrowotnych lub z innych powodó</w:t>
      </w:r>
      <w:r>
        <w:rPr>
          <w:rFonts w:ascii="Times New Roman" w:hAnsi="Times New Roman"/>
          <w:sz w:val="16"/>
          <w:szCs w:val="16"/>
        </w:rPr>
        <w:t xml:space="preserve">w (ze wskazaniem tych powodów), </w:t>
      </w:r>
      <w:r w:rsidRPr="00641AFA">
        <w:rPr>
          <w:rFonts w:ascii="Times New Roman" w:hAnsi="Times New Roman"/>
          <w:sz w:val="16"/>
          <w:szCs w:val="16"/>
        </w:rPr>
        <w:t>liczbę osób, które z własnej woli zrezygnowały w trakcie realizacji programu polityki zdrowotnej.</w:t>
      </w:r>
      <w:r>
        <w:rPr>
          <w:rFonts w:ascii="Times New Roman" w:hAnsi="Times New Roman"/>
          <w:sz w:val="16"/>
          <w:szCs w:val="16"/>
        </w:rPr>
        <w:t xml:space="preserve"> W przypadku programów, których </w:t>
      </w:r>
      <w:r w:rsidRPr="00641AFA">
        <w:rPr>
          <w:rFonts w:ascii="Times New Roman" w:hAnsi="Times New Roman"/>
          <w:sz w:val="16"/>
          <w:szCs w:val="16"/>
        </w:rPr>
        <w:t>realizację rozpoczęto przed dniem 30 listopada 2017 r., dane wskazane w zdaniu poprzedzającym należy p</w:t>
      </w:r>
      <w:r>
        <w:rPr>
          <w:rFonts w:ascii="Times New Roman" w:hAnsi="Times New Roman"/>
          <w:sz w:val="16"/>
          <w:szCs w:val="16"/>
        </w:rPr>
        <w:t xml:space="preserve">odać, o ile są dostępne. Należy </w:t>
      </w:r>
      <w:r w:rsidRPr="00641AFA">
        <w:rPr>
          <w:rFonts w:ascii="Times New Roman" w:hAnsi="Times New Roman"/>
          <w:sz w:val="16"/>
          <w:szCs w:val="16"/>
        </w:rPr>
        <w:t>opisać wyniki przeprowadzonej oceny jakości, w tym przedstawić zbiorcze wyniki, np. wyrażo</w:t>
      </w:r>
      <w:r>
        <w:rPr>
          <w:rFonts w:ascii="Times New Roman" w:hAnsi="Times New Roman"/>
          <w:sz w:val="16"/>
          <w:szCs w:val="16"/>
        </w:rPr>
        <w:t xml:space="preserve">ny w procentach stosunek opinii </w:t>
      </w:r>
      <w:r w:rsidRPr="00641AFA">
        <w:rPr>
          <w:rFonts w:ascii="Times New Roman" w:hAnsi="Times New Roman"/>
          <w:sz w:val="16"/>
          <w:szCs w:val="16"/>
        </w:rPr>
        <w:t xml:space="preserve">pozytywnych do wszystkich </w:t>
      </w:r>
      <w:r w:rsidRPr="00641AFA">
        <w:rPr>
          <w:rFonts w:ascii="Times New Roman" w:hAnsi="Times New Roman"/>
          <w:sz w:val="16"/>
          <w:szCs w:val="16"/>
        </w:rPr>
        <w:lastRenderedPageBreak/>
        <w:t>wypełnionych przez uczestników programu polityki zdrowotnej ankiet sa</w:t>
      </w:r>
      <w:r>
        <w:rPr>
          <w:rFonts w:ascii="Times New Roman" w:hAnsi="Times New Roman"/>
          <w:sz w:val="16"/>
          <w:szCs w:val="16"/>
        </w:rPr>
        <w:t xml:space="preserve">tysfakcji z udziału w programie </w:t>
      </w:r>
      <w:r w:rsidRPr="00641AFA">
        <w:rPr>
          <w:rFonts w:ascii="Times New Roman" w:hAnsi="Times New Roman"/>
          <w:sz w:val="16"/>
          <w:szCs w:val="16"/>
        </w:rPr>
        <w:t>polityki zdrowotnej. W przypadku programów polityki zdrowotnej, dla których okres realizacji został okre</w:t>
      </w:r>
      <w:r>
        <w:rPr>
          <w:rFonts w:ascii="Times New Roman" w:hAnsi="Times New Roman"/>
          <w:sz w:val="16"/>
          <w:szCs w:val="16"/>
        </w:rPr>
        <w:t xml:space="preserve">ślony na czas dłuższy niż jeden </w:t>
      </w:r>
      <w:r w:rsidRPr="00641AFA">
        <w:rPr>
          <w:rFonts w:ascii="Times New Roman" w:hAnsi="Times New Roman"/>
          <w:sz w:val="16"/>
          <w:szCs w:val="16"/>
        </w:rPr>
        <w:t>rok, powinno się przedstawić wyniki monitorowania z podziałem na poszczególne lata realizacji.</w:t>
      </w:r>
    </w:p>
    <w:p w:rsidR="005A5255" w:rsidRPr="00641AFA" w:rsidRDefault="005A5255" w:rsidP="005A5255">
      <w:pPr>
        <w:spacing w:after="0" w:line="280" w:lineRule="exact"/>
        <w:jc w:val="both"/>
        <w:rPr>
          <w:rFonts w:ascii="Times New Roman" w:hAnsi="Times New Roman"/>
          <w:sz w:val="16"/>
          <w:szCs w:val="16"/>
        </w:rPr>
      </w:pPr>
      <w:r w:rsidRPr="00641AFA">
        <w:rPr>
          <w:rFonts w:ascii="Times New Roman" w:hAnsi="Times New Roman"/>
          <w:sz w:val="16"/>
          <w:szCs w:val="16"/>
        </w:rPr>
        <w:t>W zakresie ewaluacji należy ustosunkować się do efektów zdrowotnych uzyskanych i utrzymujących się po zakoń</w:t>
      </w:r>
      <w:r>
        <w:rPr>
          <w:rFonts w:ascii="Times New Roman" w:hAnsi="Times New Roman"/>
          <w:sz w:val="16"/>
          <w:szCs w:val="16"/>
        </w:rPr>
        <w:t xml:space="preserve">czeniu programu polityki </w:t>
      </w:r>
      <w:r w:rsidRPr="00641AFA">
        <w:rPr>
          <w:rFonts w:ascii="Times New Roman" w:hAnsi="Times New Roman"/>
          <w:sz w:val="16"/>
          <w:szCs w:val="16"/>
        </w:rPr>
        <w:t>zdrowotnej, m. in. na podstawie wcześniej określonych mierników efektywności odpowiadających celom programu polityki zdrowotnej.</w:t>
      </w:r>
    </w:p>
    <w:p w:rsidR="005A5255" w:rsidRPr="00641AFA" w:rsidRDefault="005A5255" w:rsidP="005A5255">
      <w:pPr>
        <w:spacing w:after="0" w:line="280" w:lineRule="exact"/>
        <w:jc w:val="both"/>
        <w:rPr>
          <w:rFonts w:ascii="Times New Roman" w:hAnsi="Times New Roman"/>
          <w:sz w:val="16"/>
          <w:szCs w:val="16"/>
        </w:rPr>
      </w:pPr>
      <w:r w:rsidRPr="00641AFA">
        <w:rPr>
          <w:rFonts w:ascii="Times New Roman" w:hAnsi="Times New Roman"/>
          <w:sz w:val="16"/>
          <w:szCs w:val="16"/>
        </w:rPr>
        <w:t xml:space="preserve">W zależności od charakteru programu polityki zdrowotnej należy przedstawić rezultaty możliwe do oceny </w:t>
      </w:r>
      <w:r>
        <w:rPr>
          <w:rFonts w:ascii="Times New Roman" w:hAnsi="Times New Roman"/>
          <w:sz w:val="16"/>
          <w:szCs w:val="16"/>
        </w:rPr>
        <w:t xml:space="preserve">w momencie składania raportu </w:t>
      </w:r>
      <w:r w:rsidRPr="00641AFA">
        <w:rPr>
          <w:rFonts w:ascii="Times New Roman" w:hAnsi="Times New Roman"/>
          <w:sz w:val="16"/>
          <w:szCs w:val="16"/>
        </w:rPr>
        <w:t>końcowego z realizacji programu polityki zdrowotnej (krótko- i długoterminowe).</w:t>
      </w:r>
    </w:p>
    <w:p w:rsidR="005A5255" w:rsidRPr="00641AFA" w:rsidRDefault="005A5255" w:rsidP="005A5255">
      <w:pPr>
        <w:spacing w:after="0" w:line="280" w:lineRule="exact"/>
        <w:jc w:val="both"/>
        <w:rPr>
          <w:rFonts w:ascii="Times New Roman" w:hAnsi="Times New Roman"/>
          <w:sz w:val="16"/>
          <w:szCs w:val="16"/>
        </w:rPr>
      </w:pPr>
      <w:r w:rsidRPr="00270378">
        <w:rPr>
          <w:rFonts w:ascii="Times New Roman" w:hAnsi="Times New Roman"/>
          <w:sz w:val="16"/>
          <w:szCs w:val="16"/>
          <w:vertAlign w:val="superscript"/>
        </w:rPr>
        <w:t>4)</w:t>
      </w:r>
      <w:r>
        <w:rPr>
          <w:rFonts w:ascii="Times New Roman" w:hAnsi="Times New Roman"/>
          <w:sz w:val="16"/>
          <w:szCs w:val="16"/>
        </w:rPr>
        <w:t xml:space="preserve"> </w:t>
      </w:r>
      <w:r w:rsidRPr="00641AFA">
        <w:rPr>
          <w:rFonts w:ascii="Times New Roman" w:hAnsi="Times New Roman"/>
          <w:sz w:val="16"/>
          <w:szCs w:val="16"/>
        </w:rPr>
        <w:t>W przypadku realizacji programu polityki zdrowotnej w raporcie końcowym z realizacji programu polityki zdrowotnej należy przedstawić informację dla każdego kalendarzowego roku realizacji programu polityki zdrowotnej.</w:t>
      </w:r>
    </w:p>
    <w:p w:rsidR="005A5255" w:rsidRPr="00641AFA" w:rsidRDefault="005A5255" w:rsidP="005A5255">
      <w:pPr>
        <w:spacing w:after="0" w:line="280" w:lineRule="exact"/>
        <w:jc w:val="both"/>
        <w:rPr>
          <w:rFonts w:ascii="Times New Roman" w:hAnsi="Times New Roman"/>
          <w:sz w:val="16"/>
          <w:szCs w:val="16"/>
        </w:rPr>
      </w:pPr>
      <w:r w:rsidRPr="00270378">
        <w:rPr>
          <w:rFonts w:ascii="Times New Roman" w:hAnsi="Times New Roman"/>
          <w:sz w:val="16"/>
          <w:szCs w:val="16"/>
          <w:vertAlign w:val="superscript"/>
        </w:rPr>
        <w:t>5)</w:t>
      </w:r>
      <w:r>
        <w:rPr>
          <w:rFonts w:ascii="Times New Roman" w:hAnsi="Times New Roman"/>
          <w:sz w:val="16"/>
          <w:szCs w:val="16"/>
        </w:rPr>
        <w:t xml:space="preserve"> </w:t>
      </w:r>
      <w:r w:rsidRPr="00641AFA">
        <w:rPr>
          <w:rFonts w:ascii="Times New Roman" w:hAnsi="Times New Roman"/>
          <w:sz w:val="16"/>
          <w:szCs w:val="16"/>
        </w:rPr>
        <w:t>Odpowiednio rozszerzyć w przypadku większej liczby źródeł finansowania albo problemów.</w:t>
      </w:r>
    </w:p>
    <w:p w:rsidR="005A5255" w:rsidRPr="00641AFA" w:rsidRDefault="005A5255" w:rsidP="005A5255">
      <w:pPr>
        <w:spacing w:after="0" w:line="280" w:lineRule="exact"/>
        <w:jc w:val="both"/>
        <w:rPr>
          <w:rFonts w:ascii="Times New Roman" w:hAnsi="Times New Roman"/>
          <w:sz w:val="16"/>
          <w:szCs w:val="16"/>
        </w:rPr>
      </w:pPr>
      <w:r w:rsidRPr="00270378">
        <w:rPr>
          <w:rFonts w:ascii="Times New Roman" w:hAnsi="Times New Roman"/>
          <w:sz w:val="16"/>
          <w:szCs w:val="16"/>
          <w:vertAlign w:val="superscript"/>
        </w:rPr>
        <w:t>6)</w:t>
      </w:r>
      <w:r w:rsidRPr="00641AFA">
        <w:rPr>
          <w:rFonts w:ascii="Times New Roman" w:hAnsi="Times New Roman"/>
          <w:sz w:val="16"/>
          <w:szCs w:val="16"/>
        </w:rPr>
        <w:t xml:space="preserve"> Należy przedstawić poniesione koszty jednostkowe w przeliczeniu na pojedynczego uczestnika programu</w:t>
      </w:r>
      <w:r>
        <w:rPr>
          <w:rFonts w:ascii="Times New Roman" w:hAnsi="Times New Roman"/>
          <w:sz w:val="16"/>
          <w:szCs w:val="16"/>
        </w:rPr>
        <w:t xml:space="preserve"> polityki zdrowotnej, tam gdzie </w:t>
      </w:r>
      <w:r w:rsidRPr="00641AFA">
        <w:rPr>
          <w:rFonts w:ascii="Times New Roman" w:hAnsi="Times New Roman"/>
          <w:sz w:val="16"/>
          <w:szCs w:val="16"/>
        </w:rPr>
        <w:t>każdemu oferowany był dokładnie ten sam zakres interwencji. W programach złożonych, zakładających wie</w:t>
      </w:r>
      <w:r>
        <w:rPr>
          <w:rFonts w:ascii="Times New Roman" w:hAnsi="Times New Roman"/>
          <w:sz w:val="16"/>
          <w:szCs w:val="16"/>
        </w:rPr>
        <w:t xml:space="preserve">loetapowość interwencji, należy </w:t>
      </w:r>
      <w:r w:rsidRPr="00641AFA">
        <w:rPr>
          <w:rFonts w:ascii="Times New Roman" w:hAnsi="Times New Roman"/>
          <w:sz w:val="16"/>
          <w:szCs w:val="16"/>
        </w:rPr>
        <w:t>przedstawić koszty w rozbiciu na poszczególne świadczenia zdrowotne, które oferowane były w ramach programu polityki zdrowotnej.</w:t>
      </w:r>
    </w:p>
    <w:p w:rsidR="005A5255" w:rsidRPr="00641AFA" w:rsidRDefault="005A5255" w:rsidP="005A5255">
      <w:pPr>
        <w:spacing w:after="0" w:line="280" w:lineRule="exact"/>
        <w:jc w:val="both"/>
        <w:rPr>
          <w:rFonts w:ascii="Times New Roman" w:hAnsi="Times New Roman"/>
          <w:sz w:val="16"/>
          <w:szCs w:val="16"/>
        </w:rPr>
      </w:pPr>
      <w:r w:rsidRPr="00270378">
        <w:rPr>
          <w:rFonts w:ascii="Times New Roman" w:hAnsi="Times New Roman"/>
          <w:sz w:val="16"/>
          <w:szCs w:val="16"/>
          <w:vertAlign w:val="superscript"/>
        </w:rPr>
        <w:t>7)</w:t>
      </w:r>
      <w:r>
        <w:rPr>
          <w:rFonts w:ascii="Times New Roman" w:hAnsi="Times New Roman"/>
          <w:sz w:val="16"/>
          <w:szCs w:val="16"/>
        </w:rPr>
        <w:t xml:space="preserve"> </w:t>
      </w:r>
      <w:r w:rsidRPr="00641AFA">
        <w:rPr>
          <w:rFonts w:ascii="Times New Roman" w:hAnsi="Times New Roman"/>
          <w:sz w:val="16"/>
          <w:szCs w:val="16"/>
        </w:rPr>
        <w:t>Należy opisać trudności, które zostały zweryfikowane w trakcie realizacji programu polityki zdrowot</w:t>
      </w:r>
      <w:r>
        <w:rPr>
          <w:rFonts w:ascii="Times New Roman" w:hAnsi="Times New Roman"/>
          <w:sz w:val="16"/>
          <w:szCs w:val="16"/>
        </w:rPr>
        <w:t xml:space="preserve">nej oraz sposoby, w jaki zostały </w:t>
      </w:r>
      <w:r w:rsidRPr="00641AFA">
        <w:rPr>
          <w:rFonts w:ascii="Times New Roman" w:hAnsi="Times New Roman"/>
          <w:sz w:val="16"/>
          <w:szCs w:val="16"/>
        </w:rPr>
        <w:t xml:space="preserve">rozwiązane. Należy opisać krytyczne aspekty, przez które planowane </w:t>
      </w:r>
      <w:r w:rsidRPr="00270378">
        <w:rPr>
          <w:rFonts w:ascii="Times New Roman" w:hAnsi="Times New Roman"/>
          <w:sz w:val="16"/>
          <w:szCs w:val="16"/>
          <w:u w:val="single"/>
        </w:rPr>
        <w:t xml:space="preserve">interwencje w ramach programu polityki zdrowotnej </w:t>
      </w:r>
      <w:r w:rsidRPr="00641AFA">
        <w:rPr>
          <w:rFonts w:ascii="Times New Roman" w:hAnsi="Times New Roman"/>
          <w:sz w:val="16"/>
          <w:szCs w:val="16"/>
        </w:rPr>
        <w:t>lub część</w:t>
      </w:r>
      <w:r>
        <w:rPr>
          <w:rFonts w:ascii="Times New Roman" w:hAnsi="Times New Roman"/>
          <w:sz w:val="16"/>
          <w:szCs w:val="16"/>
        </w:rPr>
        <w:t xml:space="preserve"> tych </w:t>
      </w:r>
      <w:r w:rsidRPr="00641AFA">
        <w:rPr>
          <w:rFonts w:ascii="Times New Roman" w:hAnsi="Times New Roman"/>
          <w:sz w:val="16"/>
          <w:szCs w:val="16"/>
        </w:rPr>
        <w:t>interwencji nie mogły być zrealizowane.</w:t>
      </w:r>
    </w:p>
    <w:p w:rsidR="005A5255" w:rsidRPr="00641AFA" w:rsidRDefault="005A5255" w:rsidP="005A5255">
      <w:pPr>
        <w:spacing w:after="0" w:line="280" w:lineRule="exact"/>
        <w:jc w:val="both"/>
        <w:rPr>
          <w:rFonts w:ascii="Times New Roman" w:hAnsi="Times New Roman"/>
          <w:sz w:val="16"/>
          <w:szCs w:val="16"/>
        </w:rPr>
      </w:pPr>
      <w:r w:rsidRPr="00270378">
        <w:rPr>
          <w:rFonts w:ascii="Times New Roman" w:hAnsi="Times New Roman"/>
          <w:sz w:val="16"/>
          <w:szCs w:val="16"/>
          <w:vertAlign w:val="superscript"/>
        </w:rPr>
        <w:t>8)</w:t>
      </w:r>
      <w:r w:rsidRPr="00641AFA">
        <w:rPr>
          <w:rFonts w:ascii="Times New Roman" w:hAnsi="Times New Roman"/>
          <w:sz w:val="16"/>
          <w:szCs w:val="16"/>
        </w:rPr>
        <w:t xml:space="preserve"> Wypełnić odpowiednio albo wpisać </w:t>
      </w:r>
      <w:r w:rsidRPr="00CB5A8E">
        <w:rPr>
          <w:rFonts w:ascii="Times New Roman" w:hAnsi="Times New Roman"/>
          <w:i/>
          <w:sz w:val="16"/>
          <w:szCs w:val="16"/>
        </w:rPr>
        <w:t>„nie podejmowano”</w:t>
      </w:r>
      <w:r w:rsidRPr="00641AFA">
        <w:rPr>
          <w:rFonts w:ascii="Times New Roman" w:hAnsi="Times New Roman"/>
          <w:sz w:val="16"/>
          <w:szCs w:val="16"/>
        </w:rPr>
        <w:t>.</w:t>
      </w:r>
    </w:p>
    <w:p w:rsidR="005A5255" w:rsidRPr="00641AFA" w:rsidRDefault="005A5255" w:rsidP="005A5255">
      <w:pPr>
        <w:spacing w:after="0" w:line="280" w:lineRule="exact"/>
        <w:rPr>
          <w:rFonts w:ascii="Times New Roman" w:hAnsi="Times New Roman"/>
          <w:sz w:val="16"/>
          <w:szCs w:val="16"/>
        </w:rPr>
      </w:pPr>
      <w:r w:rsidRPr="00270378">
        <w:rPr>
          <w:rFonts w:ascii="Times New Roman" w:hAnsi="Times New Roman"/>
          <w:sz w:val="16"/>
          <w:szCs w:val="16"/>
          <w:vertAlign w:val="superscript"/>
        </w:rPr>
        <w:t>9)</w:t>
      </w:r>
      <w:r>
        <w:rPr>
          <w:rFonts w:ascii="Times New Roman" w:hAnsi="Times New Roman"/>
          <w:sz w:val="16"/>
          <w:szCs w:val="16"/>
        </w:rPr>
        <w:t xml:space="preserve"> </w:t>
      </w:r>
      <w:r w:rsidRPr="00641AFA">
        <w:rPr>
          <w:rFonts w:ascii="Times New Roman" w:hAnsi="Times New Roman"/>
          <w:sz w:val="16"/>
          <w:szCs w:val="16"/>
        </w:rPr>
        <w:t>Oznaczenie powinno zawierać imię i nazwisko oraz stanowisko służbowe.</w:t>
      </w:r>
    </w:p>
    <w:sectPr w:rsidR="005A5255" w:rsidRPr="00641AF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A76" w:rsidRDefault="00493A76" w:rsidP="00992DB7">
      <w:pPr>
        <w:spacing w:after="0" w:line="240" w:lineRule="auto"/>
      </w:pPr>
      <w:r>
        <w:separator/>
      </w:r>
    </w:p>
  </w:endnote>
  <w:endnote w:type="continuationSeparator" w:id="0">
    <w:p w:rsidR="00493A76" w:rsidRDefault="00493A76" w:rsidP="0099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DB7" w:rsidRDefault="00992D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A76" w:rsidRDefault="00493A76" w:rsidP="00992DB7">
      <w:pPr>
        <w:spacing w:after="0" w:line="240" w:lineRule="auto"/>
      </w:pPr>
      <w:r>
        <w:separator/>
      </w:r>
    </w:p>
  </w:footnote>
  <w:footnote w:type="continuationSeparator" w:id="0">
    <w:p w:rsidR="00493A76" w:rsidRDefault="00493A76" w:rsidP="00992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71"/>
    <w:rsid w:val="00085D1D"/>
    <w:rsid w:val="00127E39"/>
    <w:rsid w:val="001C624C"/>
    <w:rsid w:val="001F43B4"/>
    <w:rsid w:val="00270378"/>
    <w:rsid w:val="00276685"/>
    <w:rsid w:val="00294840"/>
    <w:rsid w:val="002C63E7"/>
    <w:rsid w:val="003023B3"/>
    <w:rsid w:val="003179AD"/>
    <w:rsid w:val="003634A1"/>
    <w:rsid w:val="0036396F"/>
    <w:rsid w:val="003930DF"/>
    <w:rsid w:val="00397D01"/>
    <w:rsid w:val="003C30D5"/>
    <w:rsid w:val="003D0271"/>
    <w:rsid w:val="00432BA8"/>
    <w:rsid w:val="00493A76"/>
    <w:rsid w:val="00495410"/>
    <w:rsid w:val="004A1962"/>
    <w:rsid w:val="004E28E3"/>
    <w:rsid w:val="005A5255"/>
    <w:rsid w:val="005B6C6E"/>
    <w:rsid w:val="005F2A1B"/>
    <w:rsid w:val="00641AFA"/>
    <w:rsid w:val="0067412B"/>
    <w:rsid w:val="006A0FB3"/>
    <w:rsid w:val="006F3F07"/>
    <w:rsid w:val="00701607"/>
    <w:rsid w:val="007872CA"/>
    <w:rsid w:val="008923C1"/>
    <w:rsid w:val="008F12EC"/>
    <w:rsid w:val="00992DB7"/>
    <w:rsid w:val="00997425"/>
    <w:rsid w:val="009B0C58"/>
    <w:rsid w:val="00A34FF0"/>
    <w:rsid w:val="00A56476"/>
    <w:rsid w:val="00AD4F9E"/>
    <w:rsid w:val="00B16C27"/>
    <w:rsid w:val="00BF19A7"/>
    <w:rsid w:val="00C56F31"/>
    <w:rsid w:val="00CB5A8E"/>
    <w:rsid w:val="00CD298D"/>
    <w:rsid w:val="00CE4280"/>
    <w:rsid w:val="00CE6B1C"/>
    <w:rsid w:val="00DC73F1"/>
    <w:rsid w:val="00DE5346"/>
    <w:rsid w:val="00E8566E"/>
    <w:rsid w:val="00EE253F"/>
    <w:rsid w:val="00EE7F13"/>
    <w:rsid w:val="00EF210B"/>
    <w:rsid w:val="00F87B17"/>
    <w:rsid w:val="00F931EE"/>
    <w:rsid w:val="00F9373D"/>
    <w:rsid w:val="00FF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603472"/>
  <w14:defaultImageDpi w14:val="0"/>
  <w15:docId w15:val="{AE3CEC2C-8AE4-49F0-96A1-7ACD64599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link w:val="Teksttreci21"/>
    <w:uiPriority w:val="99"/>
    <w:locked/>
    <w:rsid w:val="003D0271"/>
    <w:rPr>
      <w:rFonts w:ascii="Times New Roman" w:hAnsi="Times New Roman"/>
      <w:sz w:val="20"/>
      <w:shd w:val="clear" w:color="auto" w:fill="FFFFFF"/>
    </w:rPr>
  </w:style>
  <w:style w:type="character" w:customStyle="1" w:styleId="Teksttreci2Pogrubienie">
    <w:name w:val="Tekst treści (2) + Pogrubienie"/>
    <w:uiPriority w:val="99"/>
    <w:rsid w:val="003D0271"/>
    <w:rPr>
      <w:rFonts w:ascii="Times New Roman" w:hAnsi="Times New Roman"/>
      <w:b/>
      <w:sz w:val="20"/>
      <w:shd w:val="clear" w:color="auto" w:fill="FFFFFF"/>
    </w:rPr>
  </w:style>
  <w:style w:type="character" w:styleId="Pogrubienie">
    <w:name w:val="Strong"/>
    <w:aliases w:val="Tekst treści (2) + 14 pt"/>
    <w:basedOn w:val="Domylnaczcionkaakapitu"/>
    <w:uiPriority w:val="99"/>
    <w:qFormat/>
    <w:rsid w:val="003D0271"/>
    <w:rPr>
      <w:rFonts w:ascii="Times New Roman" w:hAnsi="Times New Roman" w:cs="Times New Roman"/>
      <w:b/>
      <w:sz w:val="28"/>
      <w:shd w:val="clear" w:color="auto" w:fill="FFFFFF"/>
    </w:rPr>
  </w:style>
  <w:style w:type="character" w:customStyle="1" w:styleId="Teksttreci28pt">
    <w:name w:val="Tekst treści (2) + 8 pt"/>
    <w:uiPriority w:val="99"/>
    <w:rsid w:val="003D0271"/>
    <w:rPr>
      <w:rFonts w:ascii="Times New Roman" w:hAnsi="Times New Roman"/>
      <w:sz w:val="16"/>
      <w:shd w:val="clear" w:color="auto" w:fill="FFFFFF"/>
    </w:rPr>
  </w:style>
  <w:style w:type="character" w:customStyle="1" w:styleId="Teksttreci25pt">
    <w:name w:val="Tekst treści (2) + 5 pt"/>
    <w:uiPriority w:val="99"/>
    <w:rsid w:val="003D0271"/>
    <w:rPr>
      <w:rFonts w:ascii="Times New Roman" w:hAnsi="Times New Roman"/>
      <w:sz w:val="10"/>
      <w:shd w:val="clear" w:color="auto" w:fill="FFFFFF"/>
    </w:rPr>
  </w:style>
  <w:style w:type="character" w:customStyle="1" w:styleId="Teksttreci27pt">
    <w:name w:val="Tekst treści (2) + 7 pt"/>
    <w:uiPriority w:val="99"/>
    <w:rsid w:val="003D0271"/>
    <w:rPr>
      <w:rFonts w:ascii="Times New Roman" w:hAnsi="Times New Roman"/>
      <w:sz w:val="14"/>
      <w:shd w:val="clear" w:color="auto" w:fill="FFFFFF"/>
    </w:rPr>
  </w:style>
  <w:style w:type="character" w:customStyle="1" w:styleId="Teksttreci2Constantia">
    <w:name w:val="Tekst treści (2) + Constantia"/>
    <w:aliases w:val="5 pt"/>
    <w:uiPriority w:val="99"/>
    <w:rsid w:val="003D0271"/>
    <w:rPr>
      <w:rFonts w:ascii="Constantia" w:hAnsi="Constantia"/>
      <w:sz w:val="10"/>
      <w:shd w:val="clear" w:color="auto" w:fill="FFFFFF"/>
    </w:rPr>
  </w:style>
  <w:style w:type="character" w:customStyle="1" w:styleId="Teksttreci27pt1">
    <w:name w:val="Tekst treści (2) + 7 pt1"/>
    <w:aliases w:val="Kursywa"/>
    <w:uiPriority w:val="99"/>
    <w:rsid w:val="003D0271"/>
    <w:rPr>
      <w:rFonts w:ascii="Times New Roman" w:hAnsi="Times New Roman"/>
      <w:i/>
      <w:sz w:val="14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3D0271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9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2DB7"/>
    <w:rPr>
      <w:rFonts w:cs="Times New Roman"/>
      <w:sz w:val="22"/>
      <w:szCs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992D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92DB7"/>
    <w:rPr>
      <w:rFonts w:cs="Times New Roman"/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3358</Words>
  <Characters>26486</Characters>
  <Application>Microsoft Office Word</Application>
  <DocSecurity>0</DocSecurity>
  <Lines>220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ZNAKI:5075</dc:description>
  <cp:lastModifiedBy>Cieszkiewicz Jaroslaw</cp:lastModifiedBy>
  <cp:revision>5</cp:revision>
  <dcterms:created xsi:type="dcterms:W3CDTF">2021-04-28T09:58:00Z</dcterms:created>
  <dcterms:modified xsi:type="dcterms:W3CDTF">2021-04-30T11:30:00Z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5075</vt:lpwstr>
  </property>
  <property fmtid="{D5CDD505-2E9C-101B-9397-08002B2CF9AE}" pid="4" name="ZNAKI:">
    <vt:lpwstr>5075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2018-02-09 15:17:00</vt:lpwstr>
  </property>
</Properties>
</file>