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E46" w:rsidRDefault="002B0E46" w:rsidP="002B0E46">
      <w:pPr>
        <w:suppressAutoHyphens w:val="0"/>
        <w:ind w:firstLine="708"/>
        <w:jc w:val="center"/>
        <w:rPr>
          <w:rFonts w:ascii="Tahoma" w:hAnsi="Tahoma" w:cs="Tahoma"/>
          <w:b/>
          <w:smallCaps/>
          <w:color w:val="000000"/>
          <w:sz w:val="20"/>
        </w:rPr>
      </w:pPr>
    </w:p>
    <w:p w:rsidR="002B0E46" w:rsidRDefault="002B0E46" w:rsidP="002B0E46">
      <w:pPr>
        <w:suppressAutoHyphens w:val="0"/>
        <w:ind w:firstLine="708"/>
        <w:jc w:val="center"/>
        <w:rPr>
          <w:rFonts w:ascii="Tahoma" w:hAnsi="Tahoma" w:cs="Tahoma"/>
          <w:b/>
          <w:smallCaps/>
          <w:color w:val="000000"/>
          <w:sz w:val="20"/>
        </w:rPr>
      </w:pPr>
    </w:p>
    <w:p w:rsidR="00003CFC" w:rsidRDefault="00003CFC" w:rsidP="002B0E46">
      <w:pPr>
        <w:suppressAutoHyphens w:val="0"/>
        <w:ind w:firstLine="708"/>
        <w:jc w:val="center"/>
        <w:rPr>
          <w:rFonts w:ascii="Tahoma" w:hAnsi="Tahoma" w:cs="Tahoma"/>
          <w:b/>
          <w:smallCaps/>
          <w:color w:val="000000"/>
          <w:sz w:val="20"/>
        </w:rPr>
      </w:pPr>
    </w:p>
    <w:p w:rsidR="002B0E46" w:rsidRDefault="002B0E46" w:rsidP="002B0E46">
      <w:pPr>
        <w:suppressAutoHyphens w:val="0"/>
        <w:ind w:firstLine="708"/>
        <w:jc w:val="center"/>
        <w:rPr>
          <w:rFonts w:ascii="Tahoma" w:hAnsi="Tahoma" w:cs="Tahoma"/>
          <w:color w:val="FF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ge">
                  <wp:posOffset>295275</wp:posOffset>
                </wp:positionV>
                <wp:extent cx="2340610" cy="705485"/>
                <wp:effectExtent l="0" t="0" r="2540" b="0"/>
                <wp:wrapSquare wrapText="bothSides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610" cy="70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E46" w:rsidRDefault="00073174" w:rsidP="002B0E46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Załącznik nr</w:t>
                            </w:r>
                            <w:r w:rsidR="002B0E4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9709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2B0E46" w:rsidRDefault="002B0E46" w:rsidP="002B0E46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do Uchwały Nr </w:t>
                            </w:r>
                            <w:r w:rsidR="0029709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4597</w:t>
                            </w:r>
                            <w:r w:rsidR="00073174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/2022</w:t>
                            </w:r>
                          </w:p>
                          <w:p w:rsidR="002B0E46" w:rsidRDefault="002B0E46" w:rsidP="002B0E46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Zarządu Województwa Wielkopolskiego</w:t>
                            </w:r>
                          </w:p>
                          <w:p w:rsidR="002B0E46" w:rsidRDefault="00E42E47" w:rsidP="002B0E46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z </w:t>
                            </w:r>
                            <w:r w:rsidR="002B0E4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9709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27</w:t>
                            </w:r>
                            <w:bookmarkStart w:id="0" w:name="_GoBack"/>
                            <w:bookmarkEnd w:id="0"/>
                            <w:r w:rsidR="002B0E4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73174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stycznia 2022</w:t>
                            </w:r>
                            <w:r w:rsidR="002B0E4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303.3pt;margin-top:23.25pt;width:184.3pt;height:5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" stroked="f">
                <v:textbox>
                  <w:txbxContent>
                    <w:p w:rsidR="002B0E46" w:rsidRDefault="00073174" w:rsidP="002B0E46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Załącznik nr</w:t>
                      </w:r>
                      <w:r w:rsidR="002B0E46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="00297092">
                        <w:rPr>
                          <w:rFonts w:ascii="Tahoma" w:hAnsi="Tahoma" w:cs="Tahoma"/>
                          <w:sz w:val="18"/>
                          <w:szCs w:val="18"/>
                        </w:rPr>
                        <w:t>1</w:t>
                      </w:r>
                    </w:p>
                    <w:p w:rsidR="002B0E46" w:rsidRDefault="002B0E46" w:rsidP="002B0E46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do Uchwały Nr </w:t>
                      </w:r>
                      <w:r w:rsidR="00297092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4597</w:t>
                      </w:r>
                      <w:r w:rsidR="00073174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/2022</w:t>
                      </w:r>
                    </w:p>
                    <w:p w:rsidR="002B0E46" w:rsidRDefault="002B0E46" w:rsidP="002B0E46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Zarządu Województwa Wielkopolskiego</w:t>
                      </w:r>
                    </w:p>
                    <w:p w:rsidR="002B0E46" w:rsidRDefault="00E42E47" w:rsidP="002B0E46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z </w:t>
                      </w:r>
                      <w:r w:rsidR="002B0E46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="00297092">
                        <w:rPr>
                          <w:rFonts w:ascii="Tahoma" w:hAnsi="Tahoma" w:cs="Tahoma"/>
                          <w:sz w:val="18"/>
                          <w:szCs w:val="18"/>
                        </w:rPr>
                        <w:t>27</w:t>
                      </w:r>
                      <w:bookmarkStart w:id="1" w:name="_GoBack"/>
                      <w:bookmarkEnd w:id="1"/>
                      <w:r w:rsidR="002B0E46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 </w:t>
                      </w:r>
                      <w:r w:rsidR="00073174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stycznia 2022</w:t>
                      </w:r>
                      <w:r w:rsidR="002B0E46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r.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ascii="Tahoma" w:hAnsi="Tahoma" w:cs="Tahoma"/>
          <w:b/>
          <w:smallCaps/>
          <w:color w:val="000000"/>
          <w:sz w:val="20"/>
        </w:rPr>
        <w:t>OGŁOSZENIE</w:t>
      </w:r>
    </w:p>
    <w:p w:rsidR="002B0E46" w:rsidRDefault="002B0E46" w:rsidP="002B0E46">
      <w:pPr>
        <w:ind w:left="4962"/>
        <w:jc w:val="center"/>
        <w:rPr>
          <w:rFonts w:ascii="Tahoma" w:hAnsi="Tahoma" w:cs="Tahoma"/>
          <w:color w:val="000000"/>
          <w:sz w:val="20"/>
        </w:rPr>
      </w:pPr>
    </w:p>
    <w:p w:rsidR="002B0E46" w:rsidRPr="00073174" w:rsidRDefault="002B0E46" w:rsidP="002B0E46">
      <w:pPr>
        <w:pStyle w:val="Tekstpodstawowywcity"/>
        <w:suppressAutoHyphens/>
        <w:spacing w:line="360" w:lineRule="auto"/>
        <w:ind w:left="0"/>
        <w:jc w:val="center"/>
        <w:rPr>
          <w:rFonts w:ascii="Tahoma" w:hAnsi="Tahoma" w:cs="Tahoma"/>
          <w:b/>
          <w:smallCaps/>
          <w:sz w:val="20"/>
          <w:lang w:val="pl-PL"/>
        </w:rPr>
      </w:pPr>
      <w:r w:rsidRPr="00073174">
        <w:rPr>
          <w:rFonts w:ascii="Tahoma" w:hAnsi="Tahoma" w:cs="Tahoma"/>
          <w:b/>
          <w:smallCaps/>
          <w:sz w:val="20"/>
        </w:rPr>
        <w:t>konkurs</w:t>
      </w:r>
      <w:r w:rsidRPr="00073174">
        <w:rPr>
          <w:rFonts w:ascii="Tahoma" w:hAnsi="Tahoma" w:cs="Tahoma"/>
          <w:b/>
          <w:smallCaps/>
          <w:sz w:val="20"/>
          <w:lang w:val="pl-PL"/>
        </w:rPr>
        <w:t>u</w:t>
      </w:r>
      <w:r w:rsidRPr="00073174">
        <w:rPr>
          <w:rFonts w:ascii="Tahoma" w:hAnsi="Tahoma" w:cs="Tahoma"/>
          <w:b/>
          <w:smallCaps/>
          <w:sz w:val="20"/>
        </w:rPr>
        <w:t xml:space="preserve"> </w:t>
      </w:r>
      <w:r w:rsidRPr="00073174">
        <w:rPr>
          <w:rFonts w:ascii="Tahoma" w:hAnsi="Tahoma" w:cs="Tahoma"/>
          <w:b/>
          <w:smallCaps/>
          <w:sz w:val="20"/>
          <w:lang w:val="pl-PL"/>
        </w:rPr>
        <w:t xml:space="preserve">ofert </w:t>
      </w:r>
      <w:r w:rsidRPr="00073174">
        <w:rPr>
          <w:rFonts w:ascii="Tahoma" w:hAnsi="Tahoma" w:cs="Tahoma"/>
          <w:b/>
          <w:smallCaps/>
          <w:sz w:val="20"/>
        </w:rPr>
        <w:t>na realizacj</w:t>
      </w:r>
      <w:r w:rsidRPr="00073174">
        <w:rPr>
          <w:rFonts w:ascii="Tahoma" w:hAnsi="Tahoma" w:cs="Tahoma"/>
          <w:b/>
          <w:smallCaps/>
          <w:sz w:val="20"/>
          <w:lang w:val="pl-PL"/>
        </w:rPr>
        <w:t>ę</w:t>
      </w:r>
      <w:r w:rsidRPr="00073174">
        <w:rPr>
          <w:rFonts w:ascii="Tahoma" w:hAnsi="Tahoma" w:cs="Tahoma"/>
          <w:b/>
          <w:smallCaps/>
          <w:sz w:val="20"/>
        </w:rPr>
        <w:t xml:space="preserve"> zadania </w:t>
      </w:r>
      <w:r w:rsidR="00073174">
        <w:rPr>
          <w:rFonts w:ascii="Tahoma" w:hAnsi="Tahoma" w:cs="Tahoma"/>
          <w:b/>
          <w:smallCaps/>
          <w:sz w:val="20"/>
          <w:lang w:val="pl-PL"/>
        </w:rPr>
        <w:t>publicznego województwa w</w:t>
      </w:r>
      <w:r w:rsidRPr="00073174">
        <w:rPr>
          <w:rFonts w:ascii="Tahoma" w:hAnsi="Tahoma" w:cs="Tahoma"/>
          <w:b/>
          <w:smallCaps/>
          <w:sz w:val="20"/>
          <w:lang w:val="pl-PL"/>
        </w:rPr>
        <w:t xml:space="preserve">ielkopolskiego </w:t>
      </w:r>
      <w:r w:rsidRPr="00073174">
        <w:rPr>
          <w:rFonts w:ascii="Tahoma" w:hAnsi="Tahoma" w:cs="Tahoma"/>
          <w:b/>
          <w:smallCaps/>
          <w:sz w:val="20"/>
          <w:lang w:val="pl-PL"/>
        </w:rPr>
        <w:br/>
      </w:r>
      <w:r w:rsidRPr="00073174">
        <w:rPr>
          <w:rFonts w:ascii="Tahoma" w:hAnsi="Tahoma" w:cs="Tahoma"/>
          <w:b/>
          <w:smallCaps/>
          <w:sz w:val="20"/>
        </w:rPr>
        <w:t>z zakresu zdrowia publicznego</w:t>
      </w:r>
      <w:r w:rsidRPr="00073174">
        <w:rPr>
          <w:rFonts w:ascii="Tahoma" w:hAnsi="Tahoma" w:cs="Tahoma"/>
          <w:b/>
          <w:smallCaps/>
          <w:sz w:val="20"/>
          <w:lang w:val="pl-PL"/>
        </w:rPr>
        <w:t xml:space="preserve"> wynikającego</w:t>
      </w:r>
      <w:r w:rsidRPr="00073174">
        <w:rPr>
          <w:rFonts w:ascii="Tahoma" w:hAnsi="Tahoma" w:cs="Tahoma"/>
          <w:b/>
          <w:smallCaps/>
          <w:sz w:val="20"/>
        </w:rPr>
        <w:t xml:space="preserve"> </w:t>
      </w:r>
      <w:r w:rsidR="00073174">
        <w:rPr>
          <w:rFonts w:ascii="Tahoma" w:hAnsi="Tahoma" w:cs="Tahoma"/>
          <w:b/>
          <w:smallCaps/>
          <w:sz w:val="20"/>
          <w:lang w:val="pl-PL"/>
        </w:rPr>
        <w:t>z w</w:t>
      </w:r>
      <w:r w:rsidRPr="00073174">
        <w:rPr>
          <w:rFonts w:ascii="Tahoma" w:hAnsi="Tahoma" w:cs="Tahoma"/>
          <w:b/>
          <w:smallCaps/>
          <w:sz w:val="20"/>
          <w:lang w:val="pl-PL"/>
        </w:rPr>
        <w:t xml:space="preserve">ojewódzkiego </w:t>
      </w:r>
      <w:r w:rsidR="00073174">
        <w:rPr>
          <w:rFonts w:ascii="Tahoma" w:hAnsi="Tahoma" w:cs="Tahoma"/>
          <w:b/>
          <w:smallCaps/>
          <w:sz w:val="20"/>
          <w:lang w:val="pl-PL"/>
        </w:rPr>
        <w:t>programu p</w:t>
      </w:r>
      <w:r w:rsidRPr="00073174">
        <w:rPr>
          <w:rFonts w:ascii="Tahoma" w:hAnsi="Tahoma" w:cs="Tahoma"/>
          <w:b/>
          <w:smallCaps/>
          <w:sz w:val="20"/>
          <w:lang w:val="pl-PL"/>
        </w:rPr>
        <w:t>rofilaktyki</w:t>
      </w:r>
      <w:r w:rsidRPr="00073174">
        <w:rPr>
          <w:rFonts w:ascii="Tahoma" w:hAnsi="Tahoma" w:cs="Tahoma"/>
          <w:b/>
          <w:smallCaps/>
          <w:color w:val="000000"/>
          <w:sz w:val="20"/>
          <w:lang w:val="pl-PL"/>
        </w:rPr>
        <w:t xml:space="preserve"> </w:t>
      </w:r>
      <w:r w:rsidRPr="00073174">
        <w:rPr>
          <w:rFonts w:ascii="Tahoma" w:hAnsi="Tahoma" w:cs="Tahoma"/>
          <w:b/>
          <w:smallCaps/>
          <w:color w:val="000000"/>
          <w:sz w:val="20"/>
          <w:lang w:val="pl-PL"/>
        </w:rPr>
        <w:br/>
        <w:t xml:space="preserve">i </w:t>
      </w:r>
      <w:r w:rsidR="00073174">
        <w:rPr>
          <w:rFonts w:ascii="Tahoma" w:hAnsi="Tahoma" w:cs="Tahoma"/>
          <w:b/>
          <w:smallCaps/>
          <w:sz w:val="20"/>
          <w:lang w:val="pl-PL"/>
        </w:rPr>
        <w:t xml:space="preserve">rozwiązywania problemów alkoholowych dla województwa wielkopolskiego na lata </w:t>
      </w:r>
      <w:r w:rsidR="008A194C">
        <w:rPr>
          <w:rFonts w:ascii="Tahoma" w:hAnsi="Tahoma" w:cs="Tahoma"/>
          <w:b/>
          <w:smallCaps/>
          <w:sz w:val="20"/>
          <w:lang w:val="pl-PL"/>
        </w:rPr>
        <w:br/>
      </w:r>
      <w:r w:rsidR="00073174">
        <w:rPr>
          <w:rFonts w:ascii="Tahoma" w:hAnsi="Tahoma" w:cs="Tahoma"/>
          <w:b/>
          <w:smallCaps/>
          <w:sz w:val="20"/>
          <w:lang w:val="pl-PL"/>
        </w:rPr>
        <w:t>2018-2022 i wojewódzkiego programu przeciwdziałania narkomanii dla województwa w</w:t>
      </w:r>
      <w:r w:rsidRPr="00073174">
        <w:rPr>
          <w:rFonts w:ascii="Tahoma" w:hAnsi="Tahoma" w:cs="Tahoma"/>
          <w:b/>
          <w:smallCaps/>
          <w:sz w:val="20"/>
          <w:lang w:val="pl-PL"/>
        </w:rPr>
        <w:t>iel</w:t>
      </w:r>
      <w:r w:rsidR="00073174">
        <w:rPr>
          <w:rFonts w:ascii="Tahoma" w:hAnsi="Tahoma" w:cs="Tahoma"/>
          <w:b/>
          <w:smallCaps/>
          <w:sz w:val="20"/>
          <w:lang w:val="pl-PL"/>
        </w:rPr>
        <w:t xml:space="preserve">kopolskiego na lata </w:t>
      </w:r>
      <w:r w:rsidR="00073174" w:rsidRPr="00073174">
        <w:rPr>
          <w:rFonts w:ascii="Tahoma" w:hAnsi="Tahoma" w:cs="Tahoma"/>
          <w:b/>
          <w:smallCaps/>
          <w:sz w:val="20"/>
          <w:lang w:val="pl-PL"/>
        </w:rPr>
        <w:t>2020-2024</w:t>
      </w:r>
      <w:r w:rsidR="00073174">
        <w:rPr>
          <w:rFonts w:ascii="Tahoma" w:hAnsi="Tahoma" w:cs="Tahoma"/>
          <w:b/>
          <w:smallCaps/>
          <w:sz w:val="20"/>
          <w:lang w:val="pl-PL"/>
        </w:rPr>
        <w:t xml:space="preserve"> pn.:</w:t>
      </w:r>
    </w:p>
    <w:p w:rsidR="00073174" w:rsidRDefault="00073174" w:rsidP="002B0E46">
      <w:pPr>
        <w:pStyle w:val="Tekstpodstawowywcity"/>
        <w:suppressAutoHyphens/>
        <w:spacing w:line="360" w:lineRule="auto"/>
        <w:ind w:left="0"/>
        <w:jc w:val="center"/>
        <w:rPr>
          <w:rFonts w:ascii="Tahoma" w:hAnsi="Tahoma" w:cs="Tahoma"/>
          <w:b/>
          <w:smallCaps/>
          <w:sz w:val="20"/>
          <w:lang w:val="pl-PL"/>
        </w:rPr>
      </w:pPr>
      <w:r>
        <w:rPr>
          <w:rFonts w:ascii="Tahoma" w:hAnsi="Tahoma" w:cs="Tahoma"/>
          <w:b/>
          <w:smallCaps/>
          <w:sz w:val="20"/>
          <w:lang w:val="pl-PL"/>
        </w:rPr>
        <w:t>„p</w:t>
      </w:r>
      <w:r w:rsidR="002B0E46" w:rsidRPr="00073174">
        <w:rPr>
          <w:rFonts w:ascii="Tahoma" w:hAnsi="Tahoma" w:cs="Tahoma"/>
          <w:b/>
          <w:smallCaps/>
          <w:sz w:val="20"/>
          <w:lang w:val="pl-PL"/>
        </w:rPr>
        <w:t>rowadzenie działań informacyjno-edukacyjnych, mających na celu zwiększenie świadomości na temat zachowań szkodliwych dla zdrowia i kształtujących prozdrowotny styl życia wraz z</w:t>
      </w:r>
      <w:r>
        <w:rPr>
          <w:rFonts w:ascii="Tahoma" w:hAnsi="Tahoma" w:cs="Tahoma"/>
          <w:b/>
          <w:smallCaps/>
          <w:sz w:val="20"/>
          <w:lang w:val="pl-PL"/>
        </w:rPr>
        <w:t xml:space="preserve"> możliwością uzyskania wsparcia psychologicznego”</w:t>
      </w:r>
    </w:p>
    <w:p w:rsidR="00073174" w:rsidRDefault="00073174" w:rsidP="002B0E46">
      <w:pPr>
        <w:pStyle w:val="Tekstpodstawowywcity"/>
        <w:suppressAutoHyphens/>
        <w:spacing w:line="360" w:lineRule="auto"/>
        <w:ind w:left="0"/>
        <w:jc w:val="center"/>
        <w:rPr>
          <w:rFonts w:ascii="Tahoma" w:hAnsi="Tahoma" w:cs="Tahoma"/>
          <w:b/>
          <w:smallCaps/>
          <w:sz w:val="20"/>
          <w:lang w:val="pl-PL"/>
        </w:rPr>
      </w:pPr>
    </w:p>
    <w:p w:rsidR="002B0E46" w:rsidRPr="008A194C" w:rsidRDefault="002B0E46" w:rsidP="008A194C">
      <w:pPr>
        <w:numPr>
          <w:ilvl w:val="0"/>
          <w:numId w:val="1"/>
        </w:numPr>
        <w:spacing w:before="120" w:after="120" w:line="360" w:lineRule="auto"/>
        <w:ind w:left="425" w:hanging="425"/>
        <w:rPr>
          <w:rFonts w:ascii="Tahoma" w:eastAsia="UniversPro-Roman" w:hAnsi="Tahoma" w:cs="Tahoma"/>
          <w:b/>
          <w:sz w:val="20"/>
          <w:u w:val="single"/>
        </w:rPr>
      </w:pPr>
      <w:r>
        <w:rPr>
          <w:rFonts w:ascii="Tahoma" w:eastAsia="UniversPro-Roman" w:hAnsi="Tahoma" w:cs="Tahoma"/>
          <w:b/>
          <w:sz w:val="20"/>
          <w:u w:val="single"/>
        </w:rPr>
        <w:t>Podstawa prawna:</w:t>
      </w:r>
    </w:p>
    <w:p w:rsidR="002B0E46" w:rsidRPr="002B0E46" w:rsidRDefault="002B0E46" w:rsidP="00BD630F">
      <w:pPr>
        <w:numPr>
          <w:ilvl w:val="0"/>
          <w:numId w:val="26"/>
        </w:numPr>
        <w:spacing w:before="40" w:after="40" w:line="360" w:lineRule="auto"/>
        <w:ind w:left="426" w:hanging="284"/>
        <w:jc w:val="both"/>
        <w:rPr>
          <w:rFonts w:ascii="Tahoma" w:eastAsia="UniversPro-Roman" w:hAnsi="Tahoma" w:cs="Tahoma"/>
          <w:sz w:val="20"/>
        </w:rPr>
      </w:pPr>
      <w:r w:rsidRPr="002B0E46">
        <w:rPr>
          <w:rFonts w:ascii="Tahoma" w:eastAsia="UniversPro-Roman" w:hAnsi="Tahoma" w:cs="Tahoma"/>
          <w:sz w:val="20"/>
        </w:rPr>
        <w:t>Art. 14 ust. 1, w związku z art. 13 pkt 3 ustawy z dnia 11 września 2015 r. o zdrowiu publicznym  </w:t>
      </w:r>
      <w:r w:rsidRPr="002B0E46">
        <w:rPr>
          <w:rFonts w:ascii="Tahoma" w:eastAsia="UniversPro-Roman" w:hAnsi="Tahoma" w:cs="Tahoma"/>
          <w:sz w:val="20"/>
        </w:rPr>
        <w:br/>
      </w:r>
      <w:r w:rsidR="00073174">
        <w:rPr>
          <w:rFonts w:ascii="Tahoma" w:hAnsi="Tahoma" w:cs="Tahoma"/>
          <w:sz w:val="20"/>
        </w:rPr>
        <w:t xml:space="preserve">(Dz.U. z 2021 r. poz. 1956 </w:t>
      </w:r>
      <w:r w:rsidRPr="002B0E46">
        <w:rPr>
          <w:rFonts w:ascii="Tahoma" w:hAnsi="Tahoma" w:cs="Tahoma"/>
          <w:sz w:val="20"/>
        </w:rPr>
        <w:t>ze zm.).</w:t>
      </w:r>
    </w:p>
    <w:p w:rsidR="002B0E46" w:rsidRPr="002B0E46" w:rsidRDefault="002B0E46" w:rsidP="00BD630F">
      <w:pPr>
        <w:numPr>
          <w:ilvl w:val="0"/>
          <w:numId w:val="26"/>
        </w:numPr>
        <w:spacing w:before="40" w:after="40" w:line="360" w:lineRule="auto"/>
        <w:ind w:left="426" w:hanging="284"/>
        <w:jc w:val="both"/>
        <w:rPr>
          <w:rFonts w:ascii="Tahoma" w:eastAsia="UniversPro-Roman" w:hAnsi="Tahoma" w:cs="Tahoma"/>
          <w:sz w:val="20"/>
        </w:rPr>
      </w:pPr>
      <w:r w:rsidRPr="002B0E46">
        <w:rPr>
          <w:rFonts w:ascii="Tahoma" w:eastAsia="UniversPro-Roman" w:hAnsi="Tahoma" w:cs="Tahoma"/>
          <w:sz w:val="20"/>
        </w:rPr>
        <w:t>Uchwała Nr XXXIX/935/17 Sejmiku Województwa Wielkopolskiego z dnia 18 grudnia 2017</w:t>
      </w:r>
      <w:r w:rsidR="008A194C">
        <w:rPr>
          <w:rFonts w:ascii="Tahoma" w:eastAsia="UniversPro-Roman" w:hAnsi="Tahoma" w:cs="Tahoma"/>
          <w:sz w:val="20"/>
        </w:rPr>
        <w:t xml:space="preserve"> </w:t>
      </w:r>
      <w:r w:rsidRPr="002B0E46">
        <w:rPr>
          <w:rFonts w:ascii="Tahoma" w:eastAsia="UniversPro-Roman" w:hAnsi="Tahoma" w:cs="Tahoma"/>
          <w:sz w:val="20"/>
        </w:rPr>
        <w:t xml:space="preserve">r. </w:t>
      </w:r>
      <w:r w:rsidR="006D427D">
        <w:rPr>
          <w:rFonts w:ascii="Tahoma" w:eastAsia="UniversPro-Roman" w:hAnsi="Tahoma" w:cs="Tahoma"/>
          <w:sz w:val="20"/>
        </w:rPr>
        <w:br/>
      </w:r>
      <w:r w:rsidRPr="002B0E46">
        <w:rPr>
          <w:rFonts w:ascii="Tahoma" w:eastAsia="UniversPro-Roman" w:hAnsi="Tahoma" w:cs="Tahoma"/>
          <w:sz w:val="20"/>
        </w:rPr>
        <w:t>w sprawie uchwalenia Wojewódzkiego Programu Profilaktyki i Rozwiązywania Problemów Alkoholowych dla Województwa Wielkopolskiego na lata 2018 – 2020, stanowiącego część strategii wojewódzkiej w zakresie polityki społecznej.</w:t>
      </w:r>
    </w:p>
    <w:p w:rsidR="002B0E46" w:rsidRDefault="002B0E46" w:rsidP="00BD630F">
      <w:pPr>
        <w:numPr>
          <w:ilvl w:val="0"/>
          <w:numId w:val="26"/>
        </w:numPr>
        <w:spacing w:before="40" w:after="40" w:line="360" w:lineRule="auto"/>
        <w:ind w:left="426" w:hanging="284"/>
        <w:jc w:val="both"/>
        <w:rPr>
          <w:rFonts w:ascii="Tahoma" w:eastAsia="UniversPro-Roman" w:hAnsi="Tahoma" w:cs="Tahoma"/>
          <w:sz w:val="20"/>
        </w:rPr>
      </w:pPr>
      <w:r w:rsidRPr="002B0E46">
        <w:rPr>
          <w:rFonts w:ascii="Tahoma" w:eastAsia="UniversPro-Roman" w:hAnsi="Tahoma" w:cs="Tahoma"/>
          <w:sz w:val="20"/>
        </w:rPr>
        <w:t>Uchwała Nr XXV/478/20 Sejmiku Województwa Wielkopolskiego z dnia 21 grudnia 2020 r. zmieniająca uchwałę w sprawie uchwalenia Wojewódzkiego Programu Profilaktyki i Rozwiązywania Problemów Alkoholowych dla Województwa Wielkopolskiego na lata 2018 – 2020, stanowiącego część strategii wojewódzkiej w zakresie polityki społecznej.</w:t>
      </w:r>
    </w:p>
    <w:p w:rsidR="002B0E46" w:rsidRPr="002B0E46" w:rsidRDefault="002B0E46" w:rsidP="00BD630F">
      <w:pPr>
        <w:numPr>
          <w:ilvl w:val="0"/>
          <w:numId w:val="26"/>
        </w:numPr>
        <w:spacing w:before="40" w:after="40" w:line="360" w:lineRule="auto"/>
        <w:ind w:left="426" w:hanging="284"/>
        <w:jc w:val="both"/>
        <w:rPr>
          <w:rFonts w:ascii="Tahoma" w:eastAsia="UniversPro-Roman" w:hAnsi="Tahoma" w:cs="Tahoma"/>
          <w:sz w:val="20"/>
        </w:rPr>
      </w:pPr>
      <w:r w:rsidRPr="002B0E46">
        <w:rPr>
          <w:rFonts w:ascii="Tahoma" w:eastAsia="UniversPro-Roman" w:hAnsi="Tahoma" w:cs="Tahoma"/>
          <w:sz w:val="20"/>
        </w:rPr>
        <w:t xml:space="preserve">Uchwała Nr XIV/275/19 Sejmiku Województwa Wielkopolskiego z dnia 20 grudnia 2019 r. </w:t>
      </w:r>
      <w:r w:rsidR="006D427D">
        <w:rPr>
          <w:rFonts w:ascii="Tahoma" w:eastAsia="UniversPro-Roman" w:hAnsi="Tahoma" w:cs="Tahoma"/>
          <w:sz w:val="20"/>
        </w:rPr>
        <w:br/>
      </w:r>
      <w:r w:rsidRPr="002B0E46">
        <w:rPr>
          <w:rFonts w:ascii="Tahoma" w:eastAsia="UniversPro-Roman" w:hAnsi="Tahoma" w:cs="Tahoma"/>
          <w:sz w:val="20"/>
        </w:rPr>
        <w:t>w sprawie uchwalenia Wojewódzkiego Programu Przeciwdziałania Narkomanii dla Województwa Wielkopolskiego na lata 2020-2024.</w:t>
      </w:r>
    </w:p>
    <w:p w:rsidR="002B0E46" w:rsidRDefault="002B0E46" w:rsidP="002B0E46">
      <w:pPr>
        <w:numPr>
          <w:ilvl w:val="0"/>
          <w:numId w:val="1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sz w:val="20"/>
          <w:u w:val="single"/>
        </w:rPr>
      </w:pPr>
      <w:r>
        <w:rPr>
          <w:rFonts w:ascii="Tahoma" w:eastAsia="UniversPro-Roman" w:hAnsi="Tahoma" w:cs="Tahoma"/>
          <w:b/>
          <w:sz w:val="20"/>
          <w:u w:val="single"/>
        </w:rPr>
        <w:t xml:space="preserve">Tytuł konkursu: </w:t>
      </w:r>
    </w:p>
    <w:p w:rsidR="002B0E46" w:rsidRDefault="002B0E46" w:rsidP="002B0E46">
      <w:pPr>
        <w:spacing w:before="240" w:after="120" w:line="360" w:lineRule="auto"/>
        <w:ind w:left="425"/>
        <w:jc w:val="both"/>
        <w:rPr>
          <w:rFonts w:ascii="Tahoma" w:eastAsia="UniversPro-Roman" w:hAnsi="Tahoma" w:cs="Tahoma"/>
          <w:sz w:val="20"/>
        </w:rPr>
      </w:pPr>
      <w:r>
        <w:rPr>
          <w:rFonts w:ascii="Tahoma" w:eastAsiaTheme="minorHAnsi" w:hAnsi="Tahoma" w:cs="Tahoma"/>
          <w:sz w:val="20"/>
          <w:lang w:eastAsia="en-US"/>
        </w:rPr>
        <w:t xml:space="preserve">Prowadzenie działań informacyjno-edukacyjnych, mających na celu zwiększenie świadomości na temat zachowań szkodliwych dla zdrowia i kształtujących prozdrowotny styl życia wraz </w:t>
      </w:r>
      <w:r w:rsidR="006D427D">
        <w:rPr>
          <w:rFonts w:ascii="Tahoma" w:eastAsiaTheme="minorHAnsi" w:hAnsi="Tahoma" w:cs="Tahoma"/>
          <w:sz w:val="20"/>
          <w:lang w:eastAsia="en-US"/>
        </w:rPr>
        <w:br/>
      </w:r>
      <w:r>
        <w:rPr>
          <w:rFonts w:ascii="Tahoma" w:eastAsiaTheme="minorHAnsi" w:hAnsi="Tahoma" w:cs="Tahoma"/>
          <w:sz w:val="20"/>
          <w:lang w:eastAsia="en-US"/>
        </w:rPr>
        <w:t>z możliwością uzyskania wsparcia psychologicznego</w:t>
      </w:r>
      <w:r>
        <w:rPr>
          <w:rFonts w:ascii="Tahoma" w:eastAsia="UniversPro-Roman" w:hAnsi="Tahoma" w:cs="Tahoma"/>
          <w:sz w:val="20"/>
        </w:rPr>
        <w:t>.</w:t>
      </w:r>
    </w:p>
    <w:p w:rsidR="002B0E46" w:rsidRDefault="002B0E46" w:rsidP="002B0E46">
      <w:pPr>
        <w:numPr>
          <w:ilvl w:val="0"/>
          <w:numId w:val="1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sz w:val="20"/>
          <w:u w:val="single"/>
        </w:rPr>
      </w:pPr>
      <w:r>
        <w:rPr>
          <w:rFonts w:ascii="Tahoma" w:eastAsia="UniversPro-Roman" w:hAnsi="Tahoma" w:cs="Tahoma"/>
          <w:b/>
          <w:sz w:val="20"/>
          <w:u w:val="single"/>
        </w:rPr>
        <w:t>Opis zadania będącego przedmiotem konkursu:</w:t>
      </w:r>
    </w:p>
    <w:p w:rsidR="002B0E46" w:rsidRDefault="002B0E46" w:rsidP="00BD630F">
      <w:pPr>
        <w:numPr>
          <w:ilvl w:val="0"/>
          <w:numId w:val="2"/>
        </w:numPr>
        <w:spacing w:before="120" w:line="360" w:lineRule="auto"/>
        <w:ind w:left="567" w:hanging="283"/>
        <w:rPr>
          <w:rFonts w:ascii="Tahoma" w:eastAsia="UniversPro-Roman" w:hAnsi="Tahoma" w:cs="Tahoma"/>
          <w:sz w:val="20"/>
        </w:rPr>
      </w:pPr>
      <w:r>
        <w:rPr>
          <w:rFonts w:ascii="Tahoma" w:eastAsia="UniversPro-Roman" w:hAnsi="Tahoma" w:cs="Tahoma"/>
          <w:sz w:val="20"/>
        </w:rPr>
        <w:t>Cel zadania</w:t>
      </w:r>
    </w:p>
    <w:p w:rsidR="007B48D2" w:rsidRDefault="007B48D2" w:rsidP="00003CFC">
      <w:pPr>
        <w:tabs>
          <w:tab w:val="left" w:pos="851"/>
        </w:tabs>
        <w:spacing w:after="60" w:line="360" w:lineRule="auto"/>
        <w:ind w:left="426" w:firstLine="141"/>
        <w:jc w:val="both"/>
        <w:rPr>
          <w:rFonts w:ascii="Tahoma" w:eastAsia="UniversPro-Roman" w:hAnsi="Tahoma" w:cs="Tahoma"/>
          <w:sz w:val="20"/>
        </w:rPr>
      </w:pPr>
      <w:r>
        <w:rPr>
          <w:rFonts w:ascii="Tahoma" w:eastAsia="UniversPro-Roman" w:hAnsi="Tahoma" w:cs="Tahoma"/>
          <w:sz w:val="20"/>
        </w:rPr>
        <w:tab/>
      </w:r>
      <w:r w:rsidR="005879BE">
        <w:rPr>
          <w:rFonts w:ascii="Tahoma" w:eastAsia="UniversPro-Roman" w:hAnsi="Tahoma" w:cs="Tahoma"/>
          <w:sz w:val="20"/>
        </w:rPr>
        <w:t>Realizacja zadania ma na celu z</w:t>
      </w:r>
      <w:r w:rsidR="002B0E46">
        <w:rPr>
          <w:rFonts w:ascii="Tahoma" w:eastAsia="UniversPro-Roman" w:hAnsi="Tahoma" w:cs="Tahoma"/>
          <w:sz w:val="20"/>
        </w:rPr>
        <w:t xml:space="preserve">większenie świadomości na temat szkód (negatywnych następstw) wynikających z prowadzenia niezdrowego stylu życia, w tym z używania substancji </w:t>
      </w:r>
      <w:r w:rsidR="002B0E46">
        <w:rPr>
          <w:rFonts w:ascii="Tahoma" w:eastAsia="UniversPro-Roman" w:hAnsi="Tahoma" w:cs="Tahoma"/>
          <w:sz w:val="20"/>
        </w:rPr>
        <w:lastRenderedPageBreak/>
        <w:t xml:space="preserve">psychoaktywnych (alkohol, narkotyki, </w:t>
      </w:r>
      <w:r w:rsidR="002B0E46">
        <w:rPr>
          <w:rFonts w:ascii="Tahoma" w:hAnsi="Tahoma" w:cs="Tahoma"/>
          <w:sz w:val="20"/>
          <w:lang w:eastAsia="pl-PL"/>
        </w:rPr>
        <w:t xml:space="preserve">nowe substancje psychoaktywne – </w:t>
      </w:r>
      <w:r w:rsidR="002B0E46">
        <w:rPr>
          <w:rFonts w:ascii="Tahoma" w:eastAsia="UniversPro-Roman" w:hAnsi="Tahoma" w:cs="Tahoma"/>
          <w:sz w:val="20"/>
        </w:rPr>
        <w:t xml:space="preserve">NSP, pozamedyczne stosowanie produktów leczniczych np. leki uspokajające i nasenne) oraz wskazywanie postaw </w:t>
      </w:r>
      <w:r w:rsidR="005879BE">
        <w:rPr>
          <w:rFonts w:ascii="Tahoma" w:eastAsia="UniversPro-Roman" w:hAnsi="Tahoma" w:cs="Tahoma"/>
          <w:sz w:val="20"/>
        </w:rPr>
        <w:br/>
      </w:r>
      <w:r w:rsidR="002B0E46">
        <w:rPr>
          <w:rFonts w:ascii="Tahoma" w:eastAsia="UniversPro-Roman" w:hAnsi="Tahoma" w:cs="Tahoma"/>
          <w:sz w:val="20"/>
        </w:rPr>
        <w:t xml:space="preserve">i zachowań prozdrowotnych je eliminujących, poprzez działania z zakresu promocji zdrowia </w:t>
      </w:r>
      <w:r w:rsidR="005879BE">
        <w:rPr>
          <w:rFonts w:ascii="Tahoma" w:eastAsia="UniversPro-Roman" w:hAnsi="Tahoma" w:cs="Tahoma"/>
          <w:sz w:val="20"/>
        </w:rPr>
        <w:br/>
      </w:r>
      <w:r w:rsidR="002B0E46">
        <w:rPr>
          <w:rFonts w:ascii="Tahoma" w:eastAsia="UniversPro-Roman" w:hAnsi="Tahoma" w:cs="Tahoma"/>
          <w:sz w:val="20"/>
        </w:rPr>
        <w:t>i edukacji zdrowotnej, adresowane do osób dorosłych i/lub dzieci i młodzieży.</w:t>
      </w:r>
      <w:r w:rsidR="001D2998">
        <w:rPr>
          <w:rFonts w:ascii="Tahoma" w:eastAsia="UniversPro-Roman" w:hAnsi="Tahoma" w:cs="Tahoma"/>
          <w:sz w:val="20"/>
        </w:rPr>
        <w:t xml:space="preserve"> </w:t>
      </w:r>
    </w:p>
    <w:p w:rsidR="007B48D2" w:rsidRDefault="007B48D2" w:rsidP="00003CFC">
      <w:pPr>
        <w:tabs>
          <w:tab w:val="left" w:pos="851"/>
        </w:tabs>
        <w:spacing w:after="60" w:line="360" w:lineRule="auto"/>
        <w:ind w:left="426"/>
        <w:jc w:val="both"/>
        <w:rPr>
          <w:rFonts w:ascii="Tahoma" w:eastAsia="UniversPro-Roman" w:hAnsi="Tahoma" w:cs="Tahoma"/>
          <w:sz w:val="20"/>
        </w:rPr>
      </w:pPr>
      <w:r>
        <w:rPr>
          <w:rFonts w:ascii="Tahoma" w:eastAsia="UniversPro-Roman" w:hAnsi="Tahoma" w:cs="Tahoma"/>
          <w:sz w:val="20"/>
        </w:rPr>
        <w:tab/>
      </w:r>
      <w:r w:rsidR="005879BE" w:rsidRPr="005879BE">
        <w:rPr>
          <w:rFonts w:ascii="Tahoma" w:eastAsia="UniversPro-Roman" w:hAnsi="Tahoma" w:cs="Tahoma"/>
          <w:sz w:val="20"/>
        </w:rPr>
        <w:t xml:space="preserve">Problem uzależnienia od substancji psychoaktywnych jest bardzo złożony i głęboki. </w:t>
      </w:r>
      <w:r>
        <w:rPr>
          <w:rFonts w:ascii="Tahoma" w:eastAsia="UniversPro-Roman" w:hAnsi="Tahoma" w:cs="Tahoma"/>
          <w:sz w:val="20"/>
        </w:rPr>
        <w:br/>
      </w:r>
      <w:r w:rsidR="005879BE" w:rsidRPr="005879BE">
        <w:rPr>
          <w:rFonts w:ascii="Tahoma" w:eastAsia="UniversPro-Roman" w:hAnsi="Tahoma" w:cs="Tahoma"/>
          <w:sz w:val="20"/>
        </w:rPr>
        <w:t>Aby działania informacyjno-edukacyjne w powyższym zakresie prz</w:t>
      </w:r>
      <w:r>
        <w:rPr>
          <w:rFonts w:ascii="Tahoma" w:eastAsia="UniversPro-Roman" w:hAnsi="Tahoma" w:cs="Tahoma"/>
          <w:sz w:val="20"/>
        </w:rPr>
        <w:t xml:space="preserve">yniosły pożądane efekty, należy </w:t>
      </w:r>
      <w:r w:rsidR="005879BE" w:rsidRPr="005879BE">
        <w:rPr>
          <w:rFonts w:ascii="Tahoma" w:eastAsia="UniversPro-Roman" w:hAnsi="Tahoma" w:cs="Tahoma"/>
          <w:sz w:val="20"/>
        </w:rPr>
        <w:t>skupiać się nie tylko na tematach bezpośrednio związanych z uzależnieniami, ale także pochylić się nad aspektami – często problemami – które mogą doprowadzić do ich rozwoju oraz  innych zac</w:t>
      </w:r>
      <w:r>
        <w:rPr>
          <w:rFonts w:ascii="Tahoma" w:eastAsia="UniversPro-Roman" w:hAnsi="Tahoma" w:cs="Tahoma"/>
          <w:sz w:val="20"/>
        </w:rPr>
        <w:t xml:space="preserve">howań szkodliwych dla zdrowia. </w:t>
      </w:r>
    </w:p>
    <w:p w:rsidR="007B48D2" w:rsidRDefault="007B48D2" w:rsidP="00003CFC">
      <w:pPr>
        <w:tabs>
          <w:tab w:val="left" w:pos="851"/>
        </w:tabs>
        <w:spacing w:after="60" w:line="360" w:lineRule="auto"/>
        <w:ind w:left="426" w:firstLine="141"/>
        <w:jc w:val="both"/>
        <w:rPr>
          <w:rFonts w:ascii="Tahoma" w:eastAsia="UniversPro-Roman" w:hAnsi="Tahoma" w:cs="Tahoma"/>
          <w:sz w:val="20"/>
        </w:rPr>
      </w:pPr>
      <w:r>
        <w:rPr>
          <w:rFonts w:ascii="Tahoma" w:eastAsia="UniversPro-Roman" w:hAnsi="Tahoma" w:cs="Tahoma"/>
          <w:sz w:val="20"/>
        </w:rPr>
        <w:tab/>
      </w:r>
      <w:r w:rsidR="005879BE" w:rsidRPr="005879BE">
        <w:rPr>
          <w:rFonts w:ascii="Tahoma" w:eastAsia="UniversPro-Roman" w:hAnsi="Tahoma" w:cs="Tahoma"/>
          <w:sz w:val="20"/>
        </w:rPr>
        <w:t>W ramach realizacji zadania warto budować</w:t>
      </w:r>
      <w:r w:rsidR="00990983" w:rsidRPr="00990983">
        <w:t xml:space="preserve"> </w:t>
      </w:r>
      <w:r w:rsidR="00990983" w:rsidRPr="00990983">
        <w:rPr>
          <w:rFonts w:ascii="Tahoma" w:eastAsia="UniversPro-Roman" w:hAnsi="Tahoma" w:cs="Tahoma"/>
          <w:sz w:val="20"/>
        </w:rPr>
        <w:t>wśród odbiorców zadania</w:t>
      </w:r>
      <w:r w:rsidR="005879BE" w:rsidRPr="005879BE">
        <w:rPr>
          <w:rFonts w:ascii="Tahoma" w:eastAsia="UniversPro-Roman" w:hAnsi="Tahoma" w:cs="Tahoma"/>
          <w:sz w:val="20"/>
        </w:rPr>
        <w:t xml:space="preserve"> motywację wewnętr</w:t>
      </w:r>
      <w:r>
        <w:rPr>
          <w:rFonts w:ascii="Tahoma" w:eastAsia="UniversPro-Roman" w:hAnsi="Tahoma" w:cs="Tahoma"/>
          <w:sz w:val="20"/>
        </w:rPr>
        <w:t xml:space="preserve">zną, ukazując zyski wynikające </w:t>
      </w:r>
      <w:r w:rsidR="005879BE" w:rsidRPr="005879BE">
        <w:rPr>
          <w:rFonts w:ascii="Tahoma" w:eastAsia="UniversPro-Roman" w:hAnsi="Tahoma" w:cs="Tahoma"/>
          <w:sz w:val="20"/>
        </w:rPr>
        <w:t xml:space="preserve">z prowadzenia zdrowego stylu życia. Rzetelne informowanie </w:t>
      </w:r>
      <w:r w:rsidR="00990983">
        <w:rPr>
          <w:rFonts w:ascii="Tahoma" w:eastAsia="UniversPro-Roman" w:hAnsi="Tahoma" w:cs="Tahoma"/>
          <w:sz w:val="20"/>
        </w:rPr>
        <w:br/>
      </w:r>
      <w:r w:rsidR="005879BE" w:rsidRPr="005879BE">
        <w:rPr>
          <w:rFonts w:ascii="Tahoma" w:eastAsia="UniversPro-Roman" w:hAnsi="Tahoma" w:cs="Tahoma"/>
          <w:sz w:val="20"/>
        </w:rPr>
        <w:t>o negatywnych konsekwencjach uzależnień jest bardzo istotne, ale skuteczniejsze, o ile zostaje uzupełnione o kształtowanie własnej po</w:t>
      </w:r>
      <w:r>
        <w:rPr>
          <w:rFonts w:ascii="Tahoma" w:eastAsia="UniversPro-Roman" w:hAnsi="Tahoma" w:cs="Tahoma"/>
          <w:sz w:val="20"/>
        </w:rPr>
        <w:t xml:space="preserve">trzeby dbania o swoje zdrowie. </w:t>
      </w:r>
    </w:p>
    <w:p w:rsidR="006D427D" w:rsidRDefault="007B48D2" w:rsidP="00003CFC">
      <w:pPr>
        <w:tabs>
          <w:tab w:val="left" w:pos="851"/>
        </w:tabs>
        <w:spacing w:after="60" w:line="360" w:lineRule="auto"/>
        <w:ind w:left="426"/>
        <w:jc w:val="both"/>
        <w:rPr>
          <w:rFonts w:ascii="Tahoma" w:eastAsia="UniversPro-Roman" w:hAnsi="Tahoma" w:cs="Tahoma"/>
          <w:sz w:val="20"/>
        </w:rPr>
      </w:pPr>
      <w:r>
        <w:rPr>
          <w:rFonts w:ascii="Tahoma" w:eastAsia="UniversPro-Roman" w:hAnsi="Tahoma" w:cs="Tahoma"/>
          <w:sz w:val="20"/>
        </w:rPr>
        <w:tab/>
      </w:r>
      <w:r w:rsidR="005879BE" w:rsidRPr="005879BE">
        <w:rPr>
          <w:rFonts w:ascii="Tahoma" w:eastAsia="UniversPro-Roman" w:hAnsi="Tahoma" w:cs="Tahoma"/>
          <w:sz w:val="20"/>
        </w:rPr>
        <w:t>Działaniami informacyjno-edukacyjnymi oraz wspierającymi</w:t>
      </w:r>
      <w:r w:rsidR="00990983">
        <w:rPr>
          <w:rFonts w:ascii="Tahoma" w:eastAsia="UniversPro-Roman" w:hAnsi="Tahoma" w:cs="Tahoma"/>
          <w:sz w:val="20"/>
        </w:rPr>
        <w:t>,</w:t>
      </w:r>
      <w:r w:rsidR="005879BE" w:rsidRPr="005879BE">
        <w:rPr>
          <w:rFonts w:ascii="Tahoma" w:eastAsia="UniversPro-Roman" w:hAnsi="Tahoma" w:cs="Tahoma"/>
          <w:sz w:val="20"/>
        </w:rPr>
        <w:t xml:space="preserve"> w ramach ogłaszanego konkursu</w:t>
      </w:r>
      <w:r w:rsidR="00990983">
        <w:rPr>
          <w:rFonts w:ascii="Tahoma" w:eastAsia="UniversPro-Roman" w:hAnsi="Tahoma" w:cs="Tahoma"/>
          <w:sz w:val="20"/>
        </w:rPr>
        <w:t>,</w:t>
      </w:r>
      <w:r w:rsidR="005879BE" w:rsidRPr="005879BE">
        <w:rPr>
          <w:rFonts w:ascii="Tahoma" w:eastAsia="UniversPro-Roman" w:hAnsi="Tahoma" w:cs="Tahoma"/>
          <w:sz w:val="20"/>
        </w:rPr>
        <w:t xml:space="preserve"> należy objąć zarówno dzieci i młodzież, jak i ich rodziców, opiekunów, nauczycieli, wychowawców. To te osoby dorosłe są odpowiedzialne za tworzenie bezpiecznego i stabilnego środowiska wychowawczego, zapewniającego prawidłowy rozwój młodych ludzi. </w:t>
      </w:r>
      <w:r w:rsidR="00990983" w:rsidRPr="00990983">
        <w:rPr>
          <w:rFonts w:ascii="Tahoma" w:eastAsia="UniversPro-Roman" w:hAnsi="Tahoma" w:cs="Tahoma"/>
          <w:sz w:val="20"/>
        </w:rPr>
        <w:t xml:space="preserve">Z tego względu istotnym jest udzielanie pomocy merytorycznej (szkoleniowej), jak i emocjonalnej osobom dorosłym, aby tym samym zyskali odpowiednie zasoby do wychowywania, edukowania i wspierania dzieci </w:t>
      </w:r>
      <w:r w:rsidR="00990983">
        <w:rPr>
          <w:rFonts w:ascii="Tahoma" w:eastAsia="UniversPro-Roman" w:hAnsi="Tahoma" w:cs="Tahoma"/>
          <w:sz w:val="20"/>
        </w:rPr>
        <w:br/>
      </w:r>
      <w:r w:rsidR="00990983" w:rsidRPr="00990983">
        <w:rPr>
          <w:rFonts w:ascii="Tahoma" w:eastAsia="UniversPro-Roman" w:hAnsi="Tahoma" w:cs="Tahoma"/>
          <w:sz w:val="20"/>
        </w:rPr>
        <w:t xml:space="preserve">i młodzieży. </w:t>
      </w:r>
      <w:r w:rsidR="00990983">
        <w:rPr>
          <w:rFonts w:ascii="Tahoma" w:eastAsia="UniversPro-Roman" w:hAnsi="Tahoma" w:cs="Tahoma"/>
          <w:sz w:val="20"/>
        </w:rPr>
        <w:t xml:space="preserve"> </w:t>
      </w:r>
      <w:r>
        <w:rPr>
          <w:rFonts w:ascii="Tahoma" w:eastAsia="UniversPro-Roman" w:hAnsi="Tahoma" w:cs="Tahoma"/>
          <w:sz w:val="20"/>
        </w:rPr>
        <w:t xml:space="preserve"> </w:t>
      </w:r>
    </w:p>
    <w:p w:rsidR="006D427D" w:rsidRDefault="00645F62" w:rsidP="00CB51C8">
      <w:pPr>
        <w:tabs>
          <w:tab w:val="left" w:pos="851"/>
        </w:tabs>
        <w:spacing w:after="60" w:line="360" w:lineRule="auto"/>
        <w:ind w:left="426" w:firstLine="141"/>
        <w:jc w:val="both"/>
        <w:rPr>
          <w:rFonts w:ascii="Tahoma" w:eastAsia="UniversPro-Roman" w:hAnsi="Tahoma" w:cs="Tahoma"/>
          <w:sz w:val="20"/>
        </w:rPr>
      </w:pPr>
      <w:r>
        <w:rPr>
          <w:rFonts w:ascii="Tahoma" w:eastAsia="UniversPro-Roman" w:hAnsi="Tahoma" w:cs="Tahoma"/>
          <w:sz w:val="20"/>
        </w:rPr>
        <w:tab/>
        <w:t>W zależności od danej sytuacji oraz potrzeb osoby potrzebującej lub osób pot</w:t>
      </w:r>
      <w:r w:rsidR="00990983">
        <w:rPr>
          <w:rFonts w:ascii="Tahoma" w:eastAsia="UniversPro-Roman" w:hAnsi="Tahoma" w:cs="Tahoma"/>
          <w:sz w:val="20"/>
        </w:rPr>
        <w:t>rzebujących pomoc i wparcie mogą</w:t>
      </w:r>
      <w:r>
        <w:rPr>
          <w:rFonts w:ascii="Tahoma" w:eastAsia="UniversPro-Roman" w:hAnsi="Tahoma" w:cs="Tahoma"/>
          <w:sz w:val="20"/>
        </w:rPr>
        <w:t xml:space="preserve"> być udzielane zarówno w formie grupowej (np. w trakcie warsztatów, szkoleń), jak i indywidualnej (np. w ramach wsparcia psychologicznego).</w:t>
      </w:r>
    </w:p>
    <w:p w:rsidR="00CB51C8" w:rsidRPr="00CB51C8" w:rsidRDefault="00CB51C8" w:rsidP="00CB51C8">
      <w:pPr>
        <w:tabs>
          <w:tab w:val="left" w:pos="851"/>
        </w:tabs>
        <w:spacing w:after="60" w:line="360" w:lineRule="auto"/>
        <w:ind w:left="426" w:firstLine="141"/>
        <w:jc w:val="both"/>
        <w:rPr>
          <w:rFonts w:ascii="Tahoma" w:eastAsia="UniversPro-Roman" w:hAnsi="Tahoma" w:cs="Tahoma"/>
          <w:sz w:val="20"/>
        </w:rPr>
      </w:pPr>
    </w:p>
    <w:p w:rsidR="002B0E46" w:rsidRDefault="002B0E46" w:rsidP="00BD630F">
      <w:pPr>
        <w:numPr>
          <w:ilvl w:val="0"/>
          <w:numId w:val="2"/>
        </w:numPr>
        <w:spacing w:before="120" w:line="360" w:lineRule="auto"/>
        <w:ind w:left="567" w:hanging="283"/>
        <w:rPr>
          <w:rFonts w:ascii="Tahoma" w:eastAsia="UniversPro-Roman" w:hAnsi="Tahoma" w:cs="Tahoma"/>
          <w:sz w:val="20"/>
        </w:rPr>
      </w:pPr>
      <w:r>
        <w:rPr>
          <w:rFonts w:ascii="Tahoma" w:eastAsia="UniversPro-Roman" w:hAnsi="Tahoma" w:cs="Tahoma"/>
          <w:sz w:val="20"/>
        </w:rPr>
        <w:t>Przedmiot zadania</w:t>
      </w:r>
    </w:p>
    <w:p w:rsidR="002B0E46" w:rsidRDefault="002B0E46" w:rsidP="001D2998">
      <w:pPr>
        <w:spacing w:after="60" w:line="360" w:lineRule="auto"/>
        <w:ind w:left="567"/>
        <w:jc w:val="both"/>
        <w:rPr>
          <w:rFonts w:ascii="Tahoma" w:hAnsi="Tahoma" w:cs="Tahoma"/>
          <w:sz w:val="20"/>
          <w:lang w:eastAsia="pl-PL"/>
        </w:rPr>
      </w:pPr>
      <w:r>
        <w:rPr>
          <w:rFonts w:ascii="Tahoma" w:eastAsia="UniversPro-Roman" w:hAnsi="Tahoma" w:cs="Tahoma"/>
          <w:sz w:val="20"/>
        </w:rPr>
        <w:t>Wsparcie finansowe wszelkich działań, o których mowa w pkt 1, stanowiących element integralny działań o charakterze edukacyjnym, sportowym, turystycznym, rekreacyjnym, czy też kulturalnym (adresowanych do dzieci i młodzieży i/lub osób dorosłych), kształtujących świadomość zdrowotną i motywację do dbania o zdrowie, w celu eliminacji szkód wynikających z niezdr</w:t>
      </w:r>
      <w:r w:rsidR="001D2998">
        <w:rPr>
          <w:rFonts w:ascii="Tahoma" w:eastAsia="UniversPro-Roman" w:hAnsi="Tahoma" w:cs="Tahoma"/>
          <w:sz w:val="20"/>
        </w:rPr>
        <w:t xml:space="preserve">owego stylu życia, w kontekście </w:t>
      </w:r>
      <w:r>
        <w:rPr>
          <w:rFonts w:ascii="Tahoma" w:hAnsi="Tahoma" w:cs="Tahoma"/>
          <w:sz w:val="20"/>
          <w:lang w:eastAsia="pl-PL"/>
        </w:rPr>
        <w:t>używania substancji psychoaktywnych (alkohol, narkotyki</w:t>
      </w:r>
      <w:r>
        <w:rPr>
          <w:rFonts w:ascii="Tahoma" w:eastAsia="UniversPro-Roman" w:hAnsi="Tahoma" w:cs="Tahoma"/>
          <w:sz w:val="20"/>
        </w:rPr>
        <w:t>, NSP, pozamedyczne stosowanie produktów leczniczych np. leki uspokajające i nasenne</w:t>
      </w:r>
      <w:r>
        <w:rPr>
          <w:rFonts w:ascii="Tahoma" w:hAnsi="Tahoma" w:cs="Tahoma"/>
          <w:sz w:val="20"/>
          <w:lang w:eastAsia="pl-PL"/>
        </w:rPr>
        <w:t xml:space="preserve">). </w:t>
      </w:r>
    </w:p>
    <w:p w:rsidR="00990983" w:rsidRPr="001D2998" w:rsidRDefault="00990983" w:rsidP="001D2998">
      <w:pPr>
        <w:spacing w:after="60" w:line="360" w:lineRule="auto"/>
        <w:ind w:left="567"/>
        <w:jc w:val="both"/>
        <w:rPr>
          <w:rFonts w:ascii="Tahoma" w:eastAsia="UniversPro-Roman" w:hAnsi="Tahoma" w:cs="Tahoma"/>
          <w:sz w:val="20"/>
        </w:rPr>
      </w:pPr>
    </w:p>
    <w:p w:rsidR="00003CFC" w:rsidRPr="008A194C" w:rsidRDefault="002B0E46" w:rsidP="00BD630F">
      <w:pPr>
        <w:numPr>
          <w:ilvl w:val="0"/>
          <w:numId w:val="2"/>
        </w:numPr>
        <w:spacing w:before="120" w:after="60" w:line="360" w:lineRule="auto"/>
        <w:ind w:left="426" w:hanging="284"/>
        <w:rPr>
          <w:rFonts w:ascii="Tahoma" w:eastAsia="UniversPro-Roman" w:hAnsi="Tahoma" w:cs="Tahoma"/>
          <w:sz w:val="20"/>
        </w:rPr>
      </w:pPr>
      <w:r>
        <w:rPr>
          <w:rFonts w:ascii="Tahoma" w:eastAsia="UniversPro-Roman" w:hAnsi="Tahoma" w:cs="Tahoma"/>
          <w:sz w:val="20"/>
        </w:rPr>
        <w:t>Zastrzega się możliwość wyboru więcej niż jednego realizatora zadania.</w:t>
      </w:r>
    </w:p>
    <w:p w:rsidR="002B0E46" w:rsidRDefault="002B0E46" w:rsidP="002B0E46">
      <w:pPr>
        <w:numPr>
          <w:ilvl w:val="0"/>
          <w:numId w:val="1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sz w:val="20"/>
          <w:u w:val="single"/>
        </w:rPr>
      </w:pPr>
      <w:r>
        <w:rPr>
          <w:rFonts w:ascii="Tahoma" w:eastAsia="UniversPro-Roman" w:hAnsi="Tahoma" w:cs="Tahoma"/>
          <w:b/>
          <w:sz w:val="20"/>
          <w:u w:val="single"/>
        </w:rPr>
        <w:t>Łączna wartość środków finansowych przeznaczonych na zadanie:</w:t>
      </w:r>
    </w:p>
    <w:p w:rsidR="00621D98" w:rsidRDefault="002B0E46" w:rsidP="00621D98">
      <w:pPr>
        <w:spacing w:after="160" w:line="360" w:lineRule="auto"/>
        <w:jc w:val="both"/>
        <w:rPr>
          <w:rFonts w:ascii="Tahoma" w:eastAsiaTheme="minorHAnsi" w:hAnsi="Tahoma" w:cs="Tahoma"/>
          <w:sz w:val="20"/>
          <w:lang w:eastAsia="en-US"/>
        </w:rPr>
      </w:pPr>
      <w:r>
        <w:rPr>
          <w:rFonts w:ascii="Tahoma" w:hAnsi="Tahoma" w:cs="Tahoma"/>
          <w:sz w:val="20"/>
          <w:lang w:eastAsia="pl-PL"/>
        </w:rPr>
        <w:t xml:space="preserve">Na działania, o których mowa w części III ogłoszenia, przeznacza się </w:t>
      </w:r>
      <w:r w:rsidR="00621D98">
        <w:rPr>
          <w:rFonts w:ascii="Tahoma" w:hAnsi="Tahoma" w:cs="Tahoma"/>
          <w:sz w:val="20"/>
          <w:lang w:eastAsia="pl-PL"/>
        </w:rPr>
        <w:t xml:space="preserve">środki finansowe w wysokości </w:t>
      </w:r>
      <w:r w:rsidR="00621D98" w:rsidRPr="00621D98">
        <w:rPr>
          <w:rFonts w:ascii="Tahoma" w:hAnsi="Tahoma" w:cs="Tahoma"/>
          <w:sz w:val="20"/>
          <w:u w:val="single"/>
          <w:lang w:eastAsia="pl-PL"/>
        </w:rPr>
        <w:t>łącznej</w:t>
      </w:r>
      <w:r w:rsidRPr="00621D98">
        <w:rPr>
          <w:rFonts w:ascii="Tahoma" w:hAnsi="Tahoma" w:cs="Tahoma"/>
          <w:sz w:val="20"/>
          <w:u w:val="single"/>
          <w:lang w:eastAsia="pl-PL"/>
        </w:rPr>
        <w:t xml:space="preserve"> </w:t>
      </w:r>
      <w:r w:rsidR="004A6419">
        <w:rPr>
          <w:rFonts w:ascii="Tahoma" w:eastAsiaTheme="minorHAnsi" w:hAnsi="Tahoma" w:cs="Tahoma"/>
          <w:sz w:val="20"/>
          <w:u w:val="single"/>
          <w:lang w:eastAsia="en-US"/>
        </w:rPr>
        <w:t>2.800.000</w:t>
      </w:r>
      <w:r w:rsidR="001D2998" w:rsidRPr="00621D98">
        <w:rPr>
          <w:rFonts w:ascii="Tahoma" w:eastAsiaTheme="minorHAnsi" w:hAnsi="Tahoma" w:cs="Tahoma"/>
          <w:sz w:val="20"/>
          <w:u w:val="single"/>
          <w:lang w:eastAsia="en-US"/>
        </w:rPr>
        <w:t>,00 zł</w:t>
      </w:r>
      <w:r w:rsidR="001D2998">
        <w:rPr>
          <w:rFonts w:ascii="Tahoma" w:hAnsi="Tahoma" w:cs="Tahoma"/>
          <w:sz w:val="20"/>
        </w:rPr>
        <w:t xml:space="preserve">, </w:t>
      </w:r>
      <w:r w:rsidR="00621D98">
        <w:rPr>
          <w:rFonts w:ascii="Tahoma" w:hAnsi="Tahoma" w:cs="Tahoma"/>
          <w:sz w:val="20"/>
        </w:rPr>
        <w:t xml:space="preserve">które zabezpieczone zostały </w:t>
      </w:r>
      <w:r w:rsidR="00621D98" w:rsidRPr="00621D98">
        <w:rPr>
          <w:rFonts w:ascii="Tahoma" w:eastAsiaTheme="minorHAnsi" w:hAnsi="Tahoma" w:cs="Tahoma"/>
          <w:sz w:val="20"/>
          <w:lang w:eastAsia="en-US"/>
        </w:rPr>
        <w:t>w dziale 851 (O</w:t>
      </w:r>
      <w:r w:rsidR="00621D98">
        <w:rPr>
          <w:rFonts w:ascii="Tahoma" w:eastAsiaTheme="minorHAnsi" w:hAnsi="Tahoma" w:cs="Tahoma"/>
          <w:sz w:val="20"/>
          <w:lang w:eastAsia="en-US"/>
        </w:rPr>
        <w:t>chrona zdrowia):</w:t>
      </w:r>
    </w:p>
    <w:p w:rsidR="00621D98" w:rsidRDefault="00621D98" w:rsidP="00621D98">
      <w:pPr>
        <w:spacing w:after="160" w:line="360" w:lineRule="auto"/>
        <w:jc w:val="both"/>
        <w:rPr>
          <w:rFonts w:ascii="Tahoma" w:eastAsiaTheme="minorHAnsi" w:hAnsi="Tahoma" w:cs="Tahoma"/>
          <w:sz w:val="20"/>
          <w:lang w:eastAsia="en-US"/>
        </w:rPr>
      </w:pPr>
      <w:r>
        <w:rPr>
          <w:rFonts w:ascii="Tahoma" w:eastAsiaTheme="minorHAnsi" w:hAnsi="Tahoma" w:cs="Tahoma"/>
          <w:sz w:val="20"/>
          <w:lang w:eastAsia="en-US"/>
        </w:rPr>
        <w:lastRenderedPageBreak/>
        <w:t xml:space="preserve">- w </w:t>
      </w:r>
      <w:r w:rsidRPr="00621D98">
        <w:rPr>
          <w:rFonts w:ascii="Tahoma" w:eastAsiaTheme="minorHAnsi" w:hAnsi="Tahoma" w:cs="Tahoma"/>
          <w:sz w:val="20"/>
          <w:lang w:eastAsia="en-US"/>
        </w:rPr>
        <w:t xml:space="preserve">rozdziale 85153 (Zwalczanie narkomanii): </w:t>
      </w:r>
      <w:r w:rsidR="004A6419" w:rsidRPr="004A6419">
        <w:rPr>
          <w:rFonts w:ascii="Tahoma" w:eastAsiaTheme="minorHAnsi" w:hAnsi="Tahoma" w:cs="Tahoma"/>
          <w:sz w:val="20"/>
          <w:lang w:eastAsia="en-US"/>
        </w:rPr>
        <w:t xml:space="preserve">§ 2310 – </w:t>
      </w:r>
      <w:r w:rsidR="004A6419" w:rsidRPr="001D733F">
        <w:rPr>
          <w:rFonts w:ascii="Tahoma" w:eastAsiaTheme="minorHAnsi" w:hAnsi="Tahoma" w:cs="Tahoma"/>
          <w:sz w:val="20"/>
          <w:lang w:eastAsia="en-US"/>
        </w:rPr>
        <w:t>100.</w:t>
      </w:r>
      <w:r w:rsidR="004A6419" w:rsidRPr="001D733F">
        <w:rPr>
          <w:rFonts w:ascii="Tahoma" w:eastAsiaTheme="minorHAnsi" w:hAnsi="Tahoma" w:cs="Tahoma"/>
          <w:bCs/>
          <w:iCs/>
          <w:sz w:val="20"/>
          <w:lang w:eastAsia="en-US"/>
        </w:rPr>
        <w:t>000</w:t>
      </w:r>
      <w:r w:rsidR="004A6419" w:rsidRPr="001D733F">
        <w:rPr>
          <w:rFonts w:ascii="Tahoma" w:eastAsiaTheme="minorHAnsi" w:hAnsi="Tahoma" w:cs="Tahoma"/>
          <w:sz w:val="20"/>
          <w:lang w:eastAsia="en-US"/>
        </w:rPr>
        <w:t>,00</w:t>
      </w:r>
      <w:r w:rsidR="004A6419" w:rsidRPr="004A6419">
        <w:rPr>
          <w:rFonts w:ascii="Tahoma" w:eastAsiaTheme="minorHAnsi" w:hAnsi="Tahoma" w:cs="Tahoma"/>
          <w:sz w:val="20"/>
          <w:lang w:eastAsia="en-US"/>
        </w:rPr>
        <w:t xml:space="preserve"> zł, §  2810 – 100.000,00 zł, §  2820 – 100.000,00 zł; </w:t>
      </w:r>
    </w:p>
    <w:p w:rsidR="00003CFC" w:rsidRPr="00003CFC" w:rsidRDefault="00621D98" w:rsidP="00621D98">
      <w:pPr>
        <w:spacing w:after="160" w:line="360" w:lineRule="auto"/>
        <w:jc w:val="both"/>
        <w:rPr>
          <w:rFonts w:ascii="Tahoma" w:eastAsiaTheme="minorHAnsi" w:hAnsi="Tahoma" w:cs="Tahoma"/>
          <w:sz w:val="20"/>
          <w:lang w:eastAsia="en-US"/>
        </w:rPr>
      </w:pPr>
      <w:r>
        <w:rPr>
          <w:rFonts w:ascii="Tahoma" w:eastAsiaTheme="minorHAnsi" w:hAnsi="Tahoma" w:cs="Tahoma"/>
          <w:sz w:val="20"/>
          <w:lang w:eastAsia="en-US"/>
        </w:rPr>
        <w:t xml:space="preserve">- </w:t>
      </w:r>
      <w:r w:rsidRPr="00621D98">
        <w:rPr>
          <w:rFonts w:ascii="Tahoma" w:eastAsiaTheme="minorHAnsi" w:hAnsi="Tahoma" w:cs="Tahoma"/>
          <w:sz w:val="20"/>
          <w:lang w:eastAsia="en-US"/>
        </w:rPr>
        <w:t xml:space="preserve">w rozdziale 85154 (Przeciwdziałanie alkoholizmowi): </w:t>
      </w:r>
      <w:r w:rsidR="001D733F">
        <w:rPr>
          <w:rFonts w:ascii="Tahoma" w:eastAsiaTheme="minorHAnsi" w:hAnsi="Tahoma" w:cs="Tahoma"/>
          <w:sz w:val="20"/>
          <w:lang w:eastAsia="en-US"/>
        </w:rPr>
        <w:t>§ 2310 – 1.800.000</w:t>
      </w:r>
      <w:r w:rsidR="004A6419" w:rsidRPr="004A6419">
        <w:rPr>
          <w:rFonts w:ascii="Tahoma" w:eastAsiaTheme="minorHAnsi" w:hAnsi="Tahoma" w:cs="Tahoma"/>
          <w:sz w:val="20"/>
          <w:lang w:eastAsia="en-US"/>
        </w:rPr>
        <w:t>,00 zł, § 2320 – 200.000,00 zł, § 2830 – 500.000,00 zł.</w:t>
      </w:r>
      <w:r w:rsidR="004A6419">
        <w:rPr>
          <w:rFonts w:ascii="Tahoma" w:eastAsiaTheme="minorHAnsi" w:hAnsi="Tahoma" w:cs="Tahoma"/>
          <w:sz w:val="20"/>
          <w:lang w:eastAsia="en-US"/>
        </w:rPr>
        <w:t xml:space="preserve"> </w:t>
      </w:r>
    </w:p>
    <w:p w:rsidR="002B0E46" w:rsidRPr="003F0356" w:rsidRDefault="002B0E46" w:rsidP="002B0E46">
      <w:pPr>
        <w:numPr>
          <w:ilvl w:val="0"/>
          <w:numId w:val="1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sz w:val="20"/>
          <w:u w:val="single"/>
        </w:rPr>
      </w:pPr>
      <w:r w:rsidRPr="003F0356">
        <w:rPr>
          <w:rFonts w:ascii="Tahoma" w:eastAsia="UniversPro-Roman" w:hAnsi="Tahoma" w:cs="Tahoma"/>
          <w:b/>
          <w:sz w:val="20"/>
          <w:u w:val="single"/>
        </w:rPr>
        <w:t>Termin realizacji zadania</w:t>
      </w:r>
    </w:p>
    <w:p w:rsidR="00DA0846" w:rsidRPr="00100014" w:rsidRDefault="009F61ED" w:rsidP="00BD630F">
      <w:pPr>
        <w:numPr>
          <w:ilvl w:val="0"/>
          <w:numId w:val="3"/>
        </w:numPr>
        <w:spacing w:before="40" w:after="40" w:line="360" w:lineRule="auto"/>
        <w:ind w:left="567" w:hanging="283"/>
        <w:jc w:val="both"/>
        <w:rPr>
          <w:rFonts w:ascii="Tahoma" w:hAnsi="Tahoma" w:cs="Tahoma"/>
          <w:sz w:val="20"/>
          <w:lang w:eastAsia="pl-PL"/>
        </w:rPr>
      </w:pPr>
      <w:r w:rsidRPr="003F0356">
        <w:rPr>
          <w:rFonts w:ascii="Tahoma" w:hAnsi="Tahoma" w:cs="Tahoma"/>
          <w:sz w:val="20"/>
          <w:lang w:eastAsia="pl-PL"/>
        </w:rPr>
        <w:t>Nie wcześniej niż od 16 maja</w:t>
      </w:r>
      <w:r w:rsidR="00834E8E" w:rsidRPr="003F0356">
        <w:rPr>
          <w:rFonts w:ascii="Tahoma" w:hAnsi="Tahoma" w:cs="Tahoma"/>
          <w:sz w:val="20"/>
          <w:lang w:eastAsia="pl-PL"/>
        </w:rPr>
        <w:t xml:space="preserve"> 2022</w:t>
      </w:r>
      <w:r w:rsidR="00DA0846" w:rsidRPr="00100014">
        <w:rPr>
          <w:rFonts w:ascii="Tahoma" w:hAnsi="Tahoma" w:cs="Tahoma"/>
          <w:sz w:val="20"/>
          <w:lang w:eastAsia="pl-PL"/>
        </w:rPr>
        <w:t xml:space="preserve"> r. i ni</w:t>
      </w:r>
      <w:r w:rsidR="00834E8E">
        <w:rPr>
          <w:rFonts w:ascii="Tahoma" w:hAnsi="Tahoma" w:cs="Tahoma"/>
          <w:sz w:val="20"/>
          <w:lang w:eastAsia="pl-PL"/>
        </w:rPr>
        <w:t>e później niż do 31 grudnia 2022</w:t>
      </w:r>
      <w:r w:rsidR="00DA0846" w:rsidRPr="00100014">
        <w:rPr>
          <w:rFonts w:ascii="Tahoma" w:hAnsi="Tahoma" w:cs="Tahoma"/>
          <w:sz w:val="20"/>
          <w:lang w:eastAsia="pl-PL"/>
        </w:rPr>
        <w:t xml:space="preserve"> r. </w:t>
      </w:r>
    </w:p>
    <w:p w:rsidR="002B0E46" w:rsidRDefault="002B0E46" w:rsidP="00BD630F">
      <w:pPr>
        <w:numPr>
          <w:ilvl w:val="0"/>
          <w:numId w:val="3"/>
        </w:numPr>
        <w:spacing w:before="40" w:after="40" w:line="360" w:lineRule="auto"/>
        <w:ind w:left="567" w:hanging="283"/>
        <w:jc w:val="both"/>
        <w:rPr>
          <w:rFonts w:ascii="Tahoma" w:hAnsi="Tahoma" w:cs="Tahoma"/>
          <w:sz w:val="20"/>
          <w:lang w:eastAsia="pl-PL"/>
        </w:rPr>
      </w:pPr>
      <w:r>
        <w:rPr>
          <w:rFonts w:ascii="Tahoma" w:hAnsi="Tahoma" w:cs="Tahoma"/>
          <w:sz w:val="20"/>
          <w:lang w:eastAsia="pl-PL"/>
        </w:rPr>
        <w:t>W uzasadnionych przypadkach dopuszcza się możliwość skrócenia terminu przewidzianego na rozpoczęcie realizacji zadania.</w:t>
      </w:r>
    </w:p>
    <w:p w:rsidR="002B0E46" w:rsidRDefault="002B0E46" w:rsidP="002B0E46">
      <w:pPr>
        <w:numPr>
          <w:ilvl w:val="0"/>
          <w:numId w:val="1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sz w:val="20"/>
          <w:u w:val="single"/>
        </w:rPr>
      </w:pPr>
      <w:r>
        <w:rPr>
          <w:rFonts w:ascii="Tahoma" w:eastAsia="UniversPro-Roman" w:hAnsi="Tahoma" w:cs="Tahoma"/>
          <w:b/>
          <w:sz w:val="20"/>
          <w:u w:val="single"/>
        </w:rPr>
        <w:t>Warunki realizacji zadania (wymogi formalne)</w:t>
      </w:r>
    </w:p>
    <w:p w:rsidR="002B0E46" w:rsidRDefault="002B0E46" w:rsidP="00BD630F">
      <w:pPr>
        <w:numPr>
          <w:ilvl w:val="0"/>
          <w:numId w:val="4"/>
        </w:numPr>
        <w:spacing w:before="40" w:after="40" w:line="360" w:lineRule="auto"/>
        <w:ind w:left="709" w:hanging="284"/>
        <w:jc w:val="both"/>
        <w:rPr>
          <w:rFonts w:ascii="Tahoma" w:eastAsia="UniversPro-Roman" w:hAnsi="Tahoma" w:cs="Tahoma"/>
          <w:sz w:val="20"/>
        </w:rPr>
      </w:pPr>
      <w:r>
        <w:rPr>
          <w:rFonts w:ascii="Tahoma" w:eastAsia="UniversPro-Roman" w:hAnsi="Tahoma" w:cs="Tahoma"/>
          <w:sz w:val="20"/>
        </w:rPr>
        <w:t xml:space="preserve">Zapewnienie minimum </w:t>
      </w:r>
      <w:r w:rsidRPr="003F0356">
        <w:rPr>
          <w:rFonts w:ascii="Tahoma" w:eastAsia="UniversPro-Roman" w:hAnsi="Tahoma" w:cs="Tahoma"/>
          <w:b/>
          <w:sz w:val="20"/>
        </w:rPr>
        <w:t>5,00 %</w:t>
      </w:r>
      <w:r>
        <w:rPr>
          <w:rFonts w:ascii="Tahoma" w:eastAsia="UniversPro-Roman" w:hAnsi="Tahoma" w:cs="Tahoma"/>
          <w:sz w:val="20"/>
        </w:rPr>
        <w:t xml:space="preserve"> </w:t>
      </w:r>
      <w:r>
        <w:rPr>
          <w:rFonts w:ascii="Tahoma" w:eastAsia="UniversPro-Roman" w:hAnsi="Tahoma" w:cs="Tahoma"/>
          <w:b/>
          <w:sz w:val="20"/>
        </w:rPr>
        <w:t xml:space="preserve">finansowych środków własnych </w:t>
      </w:r>
      <w:r>
        <w:rPr>
          <w:rFonts w:ascii="Tahoma" w:eastAsia="UniversPro-Roman" w:hAnsi="Tahoma" w:cs="Tahoma"/>
          <w:sz w:val="20"/>
        </w:rPr>
        <w:t>w stosunku do wnioskowanej kwoty dotacji.</w:t>
      </w:r>
    </w:p>
    <w:p w:rsidR="002B0E46" w:rsidRDefault="002B0E46" w:rsidP="00BD630F">
      <w:pPr>
        <w:numPr>
          <w:ilvl w:val="0"/>
          <w:numId w:val="4"/>
        </w:numPr>
        <w:spacing w:before="40" w:after="40" w:line="360" w:lineRule="auto"/>
        <w:ind w:left="709" w:hanging="284"/>
        <w:jc w:val="both"/>
        <w:rPr>
          <w:rFonts w:ascii="Tahoma" w:eastAsia="UniversPro-Roman" w:hAnsi="Tahoma" w:cs="Tahoma"/>
          <w:sz w:val="20"/>
        </w:rPr>
      </w:pPr>
      <w:r>
        <w:rPr>
          <w:rFonts w:ascii="Tahoma" w:eastAsia="UniversPro-Roman" w:hAnsi="Tahoma" w:cs="Tahoma"/>
          <w:sz w:val="20"/>
        </w:rPr>
        <w:t>Warunki kwalifikowalności kosztów.</w:t>
      </w:r>
    </w:p>
    <w:p w:rsidR="002B0E46" w:rsidRDefault="002B0E46" w:rsidP="002B0E46">
      <w:pPr>
        <w:spacing w:line="360" w:lineRule="auto"/>
        <w:ind w:left="709"/>
        <w:jc w:val="both"/>
        <w:rPr>
          <w:rFonts w:ascii="Tahoma" w:eastAsia="UniversPro-Roman" w:hAnsi="Tahoma" w:cs="Tahoma"/>
          <w:sz w:val="20"/>
        </w:rPr>
      </w:pPr>
      <w:r>
        <w:rPr>
          <w:rFonts w:ascii="Tahoma" w:eastAsia="UniversPro-Roman" w:hAnsi="Tahoma" w:cs="Tahoma"/>
          <w:sz w:val="20"/>
        </w:rPr>
        <w:t>Koszty powinny być bezpośrednio związane z realizowanym zadaniem i znajdować swoje uzasadnienie w toku jego realizacji, ujęte w budżecie projektu, a następnie faktycznie poniesione w okresie wskazanym w umowie i udokumentowane.</w:t>
      </w:r>
    </w:p>
    <w:p w:rsidR="002B0E46" w:rsidRDefault="002B0E46" w:rsidP="002B0E46">
      <w:pPr>
        <w:spacing w:line="360" w:lineRule="auto"/>
        <w:ind w:left="709"/>
        <w:jc w:val="both"/>
        <w:rPr>
          <w:rFonts w:ascii="Tahoma" w:eastAsia="UniversPro-Roman" w:hAnsi="Tahoma" w:cs="Tahoma"/>
          <w:sz w:val="20"/>
        </w:rPr>
      </w:pPr>
      <w:r>
        <w:rPr>
          <w:rFonts w:ascii="Tahoma" w:eastAsia="UniversPro-Roman" w:hAnsi="Tahoma" w:cs="Tahoma"/>
          <w:sz w:val="20"/>
        </w:rPr>
        <w:t>Kosztorys powinien być skalkulowany rzetelnie, wyłącznie w odniesieniu do zakresu planowanego zadania. W przypadku przyjęcia oferty do realizacji, zadeklarowany wkład będzie mógł podlegać analizie merytorycznej i finansowej na każdym etapie jego realizacji.</w:t>
      </w:r>
    </w:p>
    <w:p w:rsidR="002B0E46" w:rsidRDefault="002B0E46" w:rsidP="00BD630F">
      <w:pPr>
        <w:numPr>
          <w:ilvl w:val="0"/>
          <w:numId w:val="5"/>
        </w:numPr>
        <w:spacing w:before="40" w:line="360" w:lineRule="auto"/>
        <w:ind w:left="993" w:hanging="284"/>
        <w:jc w:val="both"/>
        <w:rPr>
          <w:rFonts w:ascii="Tahoma" w:hAnsi="Tahoma" w:cs="Tahoma"/>
          <w:strike/>
          <w:color w:val="FF0000"/>
          <w:sz w:val="20"/>
        </w:rPr>
      </w:pPr>
      <w:r>
        <w:rPr>
          <w:rFonts w:ascii="Tahoma" w:hAnsi="Tahoma" w:cs="Tahoma"/>
          <w:sz w:val="20"/>
          <w:u w:val="single"/>
        </w:rPr>
        <w:t xml:space="preserve">Koszty wykazane w ofercie </w:t>
      </w:r>
      <w:r>
        <w:rPr>
          <w:rFonts w:ascii="Tahoma" w:hAnsi="Tahoma" w:cs="Tahoma"/>
          <w:sz w:val="20"/>
        </w:rPr>
        <w:t>muszą być kosztami bezpośrednio związanymi z celem konkursu, o którym mowa w części III ogłoszenia i powinny być przedstawione w podziale na działania, o których mowa w części III.2 ogłoszenia.</w:t>
      </w:r>
    </w:p>
    <w:p w:rsidR="002B0E46" w:rsidRDefault="002B0E46" w:rsidP="00BD630F">
      <w:pPr>
        <w:numPr>
          <w:ilvl w:val="0"/>
          <w:numId w:val="5"/>
        </w:numPr>
        <w:spacing w:before="40" w:line="360" w:lineRule="auto"/>
        <w:ind w:left="993" w:hanging="284"/>
        <w:jc w:val="both"/>
        <w:rPr>
          <w:rFonts w:ascii="Tahoma" w:eastAsia="UniversPro-Roman" w:hAnsi="Tahoma" w:cs="Tahoma"/>
          <w:sz w:val="20"/>
        </w:rPr>
      </w:pPr>
      <w:r>
        <w:rPr>
          <w:rFonts w:ascii="Tahoma" w:eastAsia="UniversPro-Roman" w:hAnsi="Tahoma" w:cs="Tahoma"/>
          <w:sz w:val="20"/>
        </w:rPr>
        <w:t xml:space="preserve">Dofinansowanie przeznaczone będzie przede wszystkim na realizację działań merytorycznych. </w:t>
      </w:r>
      <w:r>
        <w:rPr>
          <w:rFonts w:ascii="Tahoma" w:eastAsia="UniversPro-Roman" w:hAnsi="Tahoma" w:cs="Tahoma"/>
          <w:sz w:val="20"/>
          <w:u w:val="single"/>
        </w:rPr>
        <w:t>Wnioskowanie o dofinansowanie kosztów rzeczowych lub administracyjnych wymaga szczegółowego uzasadnienia.</w:t>
      </w:r>
      <w:r>
        <w:rPr>
          <w:rFonts w:ascii="Tahoma" w:eastAsia="UniversPro-Roman" w:hAnsi="Tahoma" w:cs="Tahoma"/>
          <w:sz w:val="20"/>
        </w:rPr>
        <w:t xml:space="preserve"> </w:t>
      </w:r>
    </w:p>
    <w:p w:rsidR="002B0E46" w:rsidRPr="00853BE7" w:rsidRDefault="002B0E46" w:rsidP="00BD630F">
      <w:pPr>
        <w:numPr>
          <w:ilvl w:val="0"/>
          <w:numId w:val="4"/>
        </w:numPr>
        <w:spacing w:before="40" w:after="40" w:line="360" w:lineRule="auto"/>
        <w:ind w:left="709" w:hanging="284"/>
        <w:jc w:val="both"/>
        <w:rPr>
          <w:rFonts w:ascii="Tahoma" w:eastAsia="UniversPro-Roman" w:hAnsi="Tahoma" w:cs="Tahoma"/>
          <w:sz w:val="20"/>
        </w:rPr>
      </w:pPr>
      <w:r w:rsidRPr="00853BE7">
        <w:rPr>
          <w:rFonts w:ascii="Tahoma" w:eastAsia="UniversPro-Roman" w:hAnsi="Tahoma" w:cs="Tahoma"/>
          <w:sz w:val="20"/>
        </w:rPr>
        <w:t>Wsparcie finansowe może objąć wszelkie koszty związane z re</w:t>
      </w:r>
      <w:r w:rsidR="00621D98" w:rsidRPr="00853BE7">
        <w:rPr>
          <w:rFonts w:ascii="Tahoma" w:eastAsia="UniversPro-Roman" w:hAnsi="Tahoma" w:cs="Tahoma"/>
          <w:sz w:val="20"/>
        </w:rPr>
        <w:t>alizacją następujących działań:</w:t>
      </w:r>
    </w:p>
    <w:p w:rsidR="002B0E46" w:rsidRPr="00571908" w:rsidRDefault="002B0E46" w:rsidP="00BD630F">
      <w:pPr>
        <w:pStyle w:val="Akapitzlist"/>
        <w:numPr>
          <w:ilvl w:val="0"/>
          <w:numId w:val="27"/>
        </w:numPr>
        <w:spacing w:before="40" w:after="40" w:line="360" w:lineRule="auto"/>
        <w:ind w:left="1134" w:hanging="425"/>
        <w:jc w:val="both"/>
        <w:rPr>
          <w:rFonts w:ascii="Tahoma" w:hAnsi="Tahoma" w:cs="Tahoma"/>
          <w:sz w:val="20"/>
          <w:u w:val="single"/>
          <w:lang w:eastAsia="pl-PL"/>
        </w:rPr>
      </w:pPr>
      <w:r w:rsidRPr="00571908">
        <w:rPr>
          <w:rFonts w:ascii="Tahoma" w:hAnsi="Tahoma" w:cs="Tahoma"/>
          <w:sz w:val="20"/>
          <w:u w:val="single"/>
          <w:lang w:eastAsia="pl-PL"/>
        </w:rPr>
        <w:t xml:space="preserve">prewencja szkód wynikających z używania substancji psychoaktywnych (alkohol, narkotyki, NSP, a także pozamedyczne stosowanie produktów leczniczych np. leki uspokajające </w:t>
      </w:r>
      <w:r w:rsidR="00690B35" w:rsidRPr="00571908">
        <w:rPr>
          <w:rFonts w:ascii="Tahoma" w:hAnsi="Tahoma" w:cs="Tahoma"/>
          <w:sz w:val="20"/>
          <w:u w:val="single"/>
          <w:lang w:eastAsia="pl-PL"/>
        </w:rPr>
        <w:br/>
      </w:r>
      <w:r w:rsidRPr="00571908">
        <w:rPr>
          <w:rFonts w:ascii="Tahoma" w:hAnsi="Tahoma" w:cs="Tahoma"/>
          <w:sz w:val="20"/>
          <w:u w:val="single"/>
          <w:lang w:eastAsia="pl-PL"/>
        </w:rPr>
        <w:t>i nasenne), w tym np.:</w:t>
      </w:r>
    </w:p>
    <w:p w:rsidR="002B0E46" w:rsidRDefault="002B0E46" w:rsidP="00BD630F">
      <w:pPr>
        <w:numPr>
          <w:ilvl w:val="0"/>
          <w:numId w:val="6"/>
        </w:numPr>
        <w:spacing w:before="40" w:line="360" w:lineRule="auto"/>
        <w:ind w:left="1418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profilaktyka szkód zdrowotnych i społecznych związanych z używaniem lub nadużywaniem substancji psychoaktywnych</w:t>
      </w:r>
      <w:r w:rsidR="00690B35">
        <w:rPr>
          <w:rFonts w:ascii="Tahoma" w:hAnsi="Tahoma" w:cs="Tahoma"/>
          <w:sz w:val="20"/>
        </w:rPr>
        <w:t>;</w:t>
      </w:r>
    </w:p>
    <w:p w:rsidR="002B0E46" w:rsidRDefault="002B0E46" w:rsidP="00BD630F">
      <w:pPr>
        <w:numPr>
          <w:ilvl w:val="0"/>
          <w:numId w:val="6"/>
        </w:numPr>
        <w:spacing w:before="40" w:line="360" w:lineRule="auto"/>
        <w:ind w:left="1418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działania informacyjne zmierzające do zahamowania tempa wzrostu popytu na środki psychoaktywne</w:t>
      </w:r>
      <w:r w:rsidR="00690B35">
        <w:rPr>
          <w:rFonts w:ascii="Tahoma" w:hAnsi="Tahoma" w:cs="Tahoma"/>
          <w:sz w:val="20"/>
        </w:rPr>
        <w:t>;</w:t>
      </w:r>
    </w:p>
    <w:p w:rsidR="002B0E46" w:rsidRPr="00571908" w:rsidRDefault="002B0E46" w:rsidP="00BD630F">
      <w:pPr>
        <w:numPr>
          <w:ilvl w:val="0"/>
          <w:numId w:val="6"/>
        </w:numPr>
        <w:spacing w:before="40" w:line="360" w:lineRule="auto"/>
        <w:ind w:left="1418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realizacja oraz wspieranie kampanii, programów i działań edukacyjnych przeciwdziałających używaniu substancji psychoaktywnych i/lub przemocy w rodzinach z problemem uzależnień</w:t>
      </w:r>
      <w:r w:rsidR="00571908">
        <w:rPr>
          <w:rFonts w:ascii="Tahoma" w:hAnsi="Tahoma" w:cs="Tahoma"/>
          <w:sz w:val="20"/>
        </w:rPr>
        <w:t xml:space="preserve">, </w:t>
      </w:r>
      <w:r w:rsidRPr="00571908">
        <w:rPr>
          <w:rFonts w:ascii="Tahoma" w:hAnsi="Tahoma" w:cs="Tahoma"/>
          <w:sz w:val="20"/>
        </w:rPr>
        <w:t>uwzględniające np.</w:t>
      </w:r>
      <w:r w:rsidR="009F61ED">
        <w:rPr>
          <w:rFonts w:ascii="Tahoma" w:hAnsi="Tahoma" w:cs="Tahoma"/>
          <w:sz w:val="20"/>
        </w:rPr>
        <w:t>:</w:t>
      </w:r>
      <w:r w:rsidRPr="00571908">
        <w:rPr>
          <w:rFonts w:ascii="Tahoma" w:hAnsi="Tahoma" w:cs="Tahoma"/>
          <w:sz w:val="20"/>
        </w:rPr>
        <w:t xml:space="preserve"> </w:t>
      </w:r>
    </w:p>
    <w:p w:rsidR="002B0E46" w:rsidRPr="00824310" w:rsidRDefault="002B0E46" w:rsidP="00BD630F">
      <w:pPr>
        <w:pStyle w:val="Akapitzlist"/>
        <w:numPr>
          <w:ilvl w:val="0"/>
          <w:numId w:val="28"/>
        </w:numPr>
        <w:spacing w:before="40" w:line="360" w:lineRule="auto"/>
        <w:jc w:val="both"/>
        <w:rPr>
          <w:rFonts w:ascii="Tahoma" w:hAnsi="Tahoma" w:cs="Tahoma"/>
          <w:sz w:val="20"/>
        </w:rPr>
      </w:pPr>
      <w:r w:rsidRPr="00824310">
        <w:rPr>
          <w:rFonts w:ascii="Tahoma" w:hAnsi="Tahoma" w:cs="Tahoma"/>
          <w:sz w:val="20"/>
        </w:rPr>
        <w:lastRenderedPageBreak/>
        <w:t xml:space="preserve">ćwiczenia z wykorzystaniem </w:t>
      </w:r>
      <w:proofErr w:type="spellStart"/>
      <w:r w:rsidRPr="00824310">
        <w:rPr>
          <w:rFonts w:ascii="Tahoma" w:hAnsi="Tahoma" w:cs="Tahoma"/>
          <w:sz w:val="20"/>
        </w:rPr>
        <w:t>ALKOgogli</w:t>
      </w:r>
      <w:proofErr w:type="spellEnd"/>
      <w:r w:rsidRPr="00824310">
        <w:rPr>
          <w:rFonts w:ascii="Tahoma" w:hAnsi="Tahoma" w:cs="Tahoma"/>
          <w:sz w:val="20"/>
        </w:rPr>
        <w:t xml:space="preserve"> </w:t>
      </w:r>
      <w:r w:rsidR="00690B35" w:rsidRPr="00824310">
        <w:rPr>
          <w:rFonts w:ascii="Tahoma" w:hAnsi="Tahoma" w:cs="Tahoma"/>
          <w:sz w:val="20"/>
        </w:rPr>
        <w:t xml:space="preserve">(symulacja stanu nietrzeźwości) i/lub </w:t>
      </w:r>
      <w:proofErr w:type="spellStart"/>
      <w:r w:rsidR="00690B35" w:rsidRPr="00824310">
        <w:rPr>
          <w:rFonts w:ascii="Tahoma" w:hAnsi="Tahoma" w:cs="Tahoma"/>
          <w:sz w:val="20"/>
        </w:rPr>
        <w:t>NARKOgogli</w:t>
      </w:r>
      <w:proofErr w:type="spellEnd"/>
      <w:r w:rsidR="00690B35" w:rsidRPr="00824310">
        <w:rPr>
          <w:rFonts w:ascii="Tahoma" w:hAnsi="Tahoma" w:cs="Tahoma"/>
          <w:sz w:val="20"/>
        </w:rPr>
        <w:t xml:space="preserve"> (symulacja skutków używania narkotyków);</w:t>
      </w:r>
    </w:p>
    <w:p w:rsidR="002B0E46" w:rsidRPr="00824310" w:rsidRDefault="002B0E46" w:rsidP="00BD630F">
      <w:pPr>
        <w:pStyle w:val="Akapitzlist"/>
        <w:numPr>
          <w:ilvl w:val="0"/>
          <w:numId w:val="28"/>
        </w:numPr>
        <w:spacing w:before="40" w:line="360" w:lineRule="auto"/>
        <w:jc w:val="both"/>
        <w:rPr>
          <w:rFonts w:ascii="Tahoma" w:hAnsi="Tahoma" w:cs="Tahoma"/>
          <w:sz w:val="20"/>
        </w:rPr>
      </w:pPr>
      <w:r w:rsidRPr="00824310">
        <w:rPr>
          <w:rFonts w:ascii="Tahoma" w:hAnsi="Tahoma" w:cs="Tahoma"/>
          <w:sz w:val="20"/>
        </w:rPr>
        <w:t xml:space="preserve">porady </w:t>
      </w:r>
      <w:r w:rsidR="00690B35" w:rsidRPr="00824310">
        <w:rPr>
          <w:rFonts w:ascii="Tahoma" w:hAnsi="Tahoma" w:cs="Tahoma"/>
          <w:sz w:val="20"/>
        </w:rPr>
        <w:t>psychologa z zakresu uzależnień;</w:t>
      </w:r>
    </w:p>
    <w:p w:rsidR="002B0E46" w:rsidRPr="00824310" w:rsidRDefault="002B0E46" w:rsidP="00BD630F">
      <w:pPr>
        <w:pStyle w:val="Akapitzlist"/>
        <w:numPr>
          <w:ilvl w:val="0"/>
          <w:numId w:val="28"/>
        </w:numPr>
        <w:spacing w:before="40" w:line="360" w:lineRule="auto"/>
        <w:jc w:val="both"/>
        <w:rPr>
          <w:rFonts w:ascii="Tahoma" w:hAnsi="Tahoma" w:cs="Tahoma"/>
          <w:sz w:val="20"/>
        </w:rPr>
      </w:pPr>
      <w:r w:rsidRPr="00824310">
        <w:rPr>
          <w:rFonts w:ascii="Tahoma" w:hAnsi="Tahoma" w:cs="Tahoma"/>
          <w:sz w:val="20"/>
        </w:rPr>
        <w:t>konkur</w:t>
      </w:r>
      <w:r w:rsidR="00690B35" w:rsidRPr="00824310">
        <w:rPr>
          <w:rFonts w:ascii="Tahoma" w:hAnsi="Tahoma" w:cs="Tahoma"/>
          <w:sz w:val="20"/>
        </w:rPr>
        <w:t>sy wiedzy o uzależnieniach / gry edukacyjne</w:t>
      </w:r>
      <w:r w:rsidRPr="00824310">
        <w:rPr>
          <w:rFonts w:ascii="Tahoma" w:hAnsi="Tahoma" w:cs="Tahoma"/>
          <w:sz w:val="20"/>
        </w:rPr>
        <w:t xml:space="preserve"> (np. fakty i mity na temat alkoholu i narkotyków) – quiz z nagrodami dla dzieci i młodzieży (propozycje pytań po akceptacji </w:t>
      </w:r>
      <w:r w:rsidR="00690B35" w:rsidRPr="003F0356">
        <w:rPr>
          <w:rFonts w:ascii="Tahoma" w:hAnsi="Tahoma" w:cs="Tahoma"/>
          <w:sz w:val="20"/>
        </w:rPr>
        <w:t>Departamentu Zdrowia</w:t>
      </w:r>
      <w:r w:rsidR="00690B35" w:rsidRPr="00CB51C8">
        <w:rPr>
          <w:rFonts w:ascii="Tahoma" w:hAnsi="Tahoma" w:cs="Tahoma"/>
          <w:sz w:val="20"/>
        </w:rPr>
        <w:t>; możliwość</w:t>
      </w:r>
      <w:r w:rsidR="00690B35" w:rsidRPr="00824310">
        <w:rPr>
          <w:rFonts w:ascii="Tahoma" w:hAnsi="Tahoma" w:cs="Tahoma"/>
          <w:sz w:val="20"/>
        </w:rPr>
        <w:t xml:space="preserve"> zakupienia nagród</w:t>
      </w:r>
      <w:r w:rsidRPr="00824310">
        <w:rPr>
          <w:rFonts w:ascii="Tahoma" w:hAnsi="Tahoma" w:cs="Tahoma"/>
          <w:sz w:val="20"/>
        </w:rPr>
        <w:t xml:space="preserve"> oraz </w:t>
      </w:r>
      <w:r w:rsidR="00BD3673" w:rsidRPr="00824310">
        <w:rPr>
          <w:rFonts w:ascii="Tahoma" w:hAnsi="Tahoma" w:cs="Tahoma"/>
          <w:sz w:val="20"/>
        </w:rPr>
        <w:t xml:space="preserve">poniesienia </w:t>
      </w:r>
      <w:r w:rsidRPr="00824310">
        <w:rPr>
          <w:rFonts w:ascii="Tahoma" w:hAnsi="Tahoma" w:cs="Tahoma"/>
          <w:sz w:val="20"/>
        </w:rPr>
        <w:t>koszt</w:t>
      </w:r>
      <w:r w:rsidR="00BD3673" w:rsidRPr="00824310">
        <w:rPr>
          <w:rFonts w:ascii="Tahoma" w:hAnsi="Tahoma" w:cs="Tahoma"/>
          <w:sz w:val="20"/>
        </w:rPr>
        <w:t>ów</w:t>
      </w:r>
      <w:r w:rsidRPr="00824310">
        <w:rPr>
          <w:rFonts w:ascii="Tahoma" w:hAnsi="Tahoma" w:cs="Tahoma"/>
          <w:sz w:val="20"/>
        </w:rPr>
        <w:t xml:space="preserve"> osobowy</w:t>
      </w:r>
      <w:r w:rsidR="00BD3673" w:rsidRPr="00824310">
        <w:rPr>
          <w:rFonts w:ascii="Tahoma" w:hAnsi="Tahoma" w:cs="Tahoma"/>
          <w:sz w:val="20"/>
        </w:rPr>
        <w:t>ch</w:t>
      </w:r>
      <w:r w:rsidRPr="00824310">
        <w:rPr>
          <w:rFonts w:ascii="Tahoma" w:hAnsi="Tahoma" w:cs="Tahoma"/>
          <w:sz w:val="20"/>
        </w:rPr>
        <w:t xml:space="preserve"> konieczny</w:t>
      </w:r>
      <w:r w:rsidR="00BD3673" w:rsidRPr="00824310">
        <w:rPr>
          <w:rFonts w:ascii="Tahoma" w:hAnsi="Tahoma" w:cs="Tahoma"/>
          <w:sz w:val="20"/>
        </w:rPr>
        <w:t>ch</w:t>
      </w:r>
      <w:r w:rsidRPr="00824310">
        <w:rPr>
          <w:rFonts w:ascii="Tahoma" w:hAnsi="Tahoma" w:cs="Tahoma"/>
          <w:sz w:val="20"/>
        </w:rPr>
        <w:t xml:space="preserve"> do sprawnego</w:t>
      </w:r>
      <w:r w:rsidR="00690B35" w:rsidRPr="00824310">
        <w:rPr>
          <w:rFonts w:ascii="Tahoma" w:hAnsi="Tahoma" w:cs="Tahoma"/>
          <w:sz w:val="20"/>
        </w:rPr>
        <w:t xml:space="preserve"> przeprowadzenia konkursów);</w:t>
      </w:r>
    </w:p>
    <w:p w:rsidR="00690B35" w:rsidRDefault="00690B35" w:rsidP="00690B35">
      <w:pPr>
        <w:spacing w:before="40" w:line="360" w:lineRule="auto"/>
        <w:ind w:left="1418"/>
        <w:jc w:val="both"/>
        <w:rPr>
          <w:rFonts w:ascii="Tahoma" w:hAnsi="Tahoma" w:cs="Tahoma"/>
          <w:sz w:val="20"/>
        </w:rPr>
      </w:pPr>
    </w:p>
    <w:p w:rsidR="00DD0783" w:rsidRPr="00824310" w:rsidRDefault="00621D98" w:rsidP="00BD630F">
      <w:pPr>
        <w:pStyle w:val="Akapitzlist"/>
        <w:numPr>
          <w:ilvl w:val="0"/>
          <w:numId w:val="27"/>
        </w:numPr>
        <w:spacing w:before="40" w:line="360" w:lineRule="auto"/>
        <w:ind w:left="1418" w:hanging="567"/>
        <w:rPr>
          <w:rFonts w:ascii="Tahoma" w:hAnsi="Tahoma" w:cs="Tahoma"/>
          <w:sz w:val="20"/>
          <w:u w:val="single"/>
        </w:rPr>
      </w:pPr>
      <w:r w:rsidRPr="00824310">
        <w:rPr>
          <w:rFonts w:ascii="Tahoma" w:hAnsi="Tahoma" w:cs="Tahoma"/>
          <w:sz w:val="20"/>
          <w:u w:val="single"/>
        </w:rPr>
        <w:t xml:space="preserve">zapewnienie </w:t>
      </w:r>
      <w:r w:rsidR="00E15D66" w:rsidRPr="00824310">
        <w:rPr>
          <w:rFonts w:ascii="Tahoma" w:hAnsi="Tahoma" w:cs="Tahoma"/>
          <w:sz w:val="20"/>
          <w:u w:val="single"/>
        </w:rPr>
        <w:t xml:space="preserve">większego </w:t>
      </w:r>
      <w:r w:rsidRPr="00824310">
        <w:rPr>
          <w:rFonts w:ascii="Tahoma" w:hAnsi="Tahoma" w:cs="Tahoma"/>
          <w:sz w:val="20"/>
          <w:u w:val="single"/>
        </w:rPr>
        <w:t xml:space="preserve">wsparcia psychologiczno-pedagogicznego </w:t>
      </w:r>
      <w:r w:rsidR="00E15D66" w:rsidRPr="00824310">
        <w:rPr>
          <w:rFonts w:ascii="Tahoma" w:hAnsi="Tahoma" w:cs="Tahoma"/>
          <w:sz w:val="20"/>
          <w:u w:val="single"/>
        </w:rPr>
        <w:t xml:space="preserve">oraz pomocowego </w:t>
      </w:r>
      <w:r w:rsidRPr="00824310">
        <w:rPr>
          <w:rFonts w:ascii="Tahoma" w:hAnsi="Tahoma" w:cs="Tahoma"/>
          <w:sz w:val="20"/>
          <w:u w:val="single"/>
        </w:rPr>
        <w:t xml:space="preserve">dzieciom i </w:t>
      </w:r>
      <w:r w:rsidR="00DD0783" w:rsidRPr="00824310">
        <w:rPr>
          <w:rFonts w:ascii="Tahoma" w:hAnsi="Tahoma" w:cs="Tahoma"/>
          <w:sz w:val="20"/>
          <w:u w:val="single"/>
        </w:rPr>
        <w:t xml:space="preserve">młodzieży </w:t>
      </w:r>
      <w:r w:rsidR="00E15D66" w:rsidRPr="00824310">
        <w:rPr>
          <w:rFonts w:ascii="Tahoma" w:hAnsi="Tahoma" w:cs="Tahoma"/>
          <w:sz w:val="20"/>
          <w:u w:val="single"/>
        </w:rPr>
        <w:t xml:space="preserve">w okresie epidemii COVID </w:t>
      </w:r>
      <w:r w:rsidR="00690B35" w:rsidRPr="00824310">
        <w:rPr>
          <w:rFonts w:ascii="Tahoma" w:hAnsi="Tahoma" w:cs="Tahoma"/>
          <w:sz w:val="20"/>
          <w:u w:val="single"/>
        </w:rPr>
        <w:t>–</w:t>
      </w:r>
      <w:r w:rsidR="00E15D66" w:rsidRPr="00824310">
        <w:rPr>
          <w:rFonts w:ascii="Tahoma" w:hAnsi="Tahoma" w:cs="Tahoma"/>
          <w:sz w:val="20"/>
          <w:u w:val="single"/>
        </w:rPr>
        <w:t xml:space="preserve"> 19</w:t>
      </w:r>
      <w:r w:rsidR="00690B35" w:rsidRPr="00824310">
        <w:rPr>
          <w:rFonts w:ascii="Tahoma" w:hAnsi="Tahoma" w:cs="Tahoma"/>
          <w:sz w:val="20"/>
          <w:u w:val="single"/>
        </w:rPr>
        <w:t xml:space="preserve"> </w:t>
      </w:r>
      <w:r w:rsidR="009F61ED">
        <w:rPr>
          <w:rFonts w:ascii="Tahoma" w:hAnsi="Tahoma" w:cs="Tahoma"/>
          <w:sz w:val="20"/>
          <w:u w:val="single"/>
        </w:rPr>
        <w:t>uwzględniające np.:</w:t>
      </w:r>
    </w:p>
    <w:p w:rsidR="00824310" w:rsidRDefault="00772684" w:rsidP="00BD630F">
      <w:pPr>
        <w:pStyle w:val="Akapitzlist"/>
        <w:numPr>
          <w:ilvl w:val="0"/>
          <w:numId w:val="29"/>
        </w:numPr>
        <w:spacing w:before="40" w:line="360" w:lineRule="auto"/>
        <w:ind w:left="1418" w:hanging="284"/>
        <w:jc w:val="both"/>
        <w:rPr>
          <w:rFonts w:ascii="Tahoma" w:hAnsi="Tahoma" w:cs="Tahoma"/>
          <w:sz w:val="20"/>
        </w:rPr>
      </w:pPr>
      <w:r w:rsidRPr="00824310">
        <w:rPr>
          <w:rFonts w:ascii="Tahoma" w:hAnsi="Tahoma" w:cs="Tahoma"/>
          <w:sz w:val="20"/>
        </w:rPr>
        <w:t xml:space="preserve">wsparcie </w:t>
      </w:r>
      <w:r w:rsidR="00E15D66" w:rsidRPr="00824310">
        <w:rPr>
          <w:rFonts w:ascii="Tahoma" w:hAnsi="Tahoma" w:cs="Tahoma"/>
          <w:sz w:val="20"/>
        </w:rPr>
        <w:t xml:space="preserve">dzieci i młodzieży </w:t>
      </w:r>
      <w:r w:rsidRPr="00824310">
        <w:rPr>
          <w:rFonts w:ascii="Tahoma" w:hAnsi="Tahoma" w:cs="Tahoma"/>
          <w:sz w:val="20"/>
        </w:rPr>
        <w:t xml:space="preserve">będącej </w:t>
      </w:r>
      <w:r w:rsidR="00E15D66" w:rsidRPr="00824310">
        <w:rPr>
          <w:rFonts w:ascii="Tahoma" w:hAnsi="Tahoma" w:cs="Tahoma"/>
          <w:sz w:val="20"/>
        </w:rPr>
        <w:t>w sytuacji kryzysowej</w:t>
      </w:r>
      <w:r w:rsidRPr="00824310">
        <w:rPr>
          <w:rFonts w:ascii="Tahoma" w:hAnsi="Tahoma" w:cs="Tahoma"/>
          <w:sz w:val="20"/>
        </w:rPr>
        <w:t xml:space="preserve"> w formie on-line</w:t>
      </w:r>
      <w:r w:rsidR="0095590A" w:rsidRPr="00824310">
        <w:rPr>
          <w:rFonts w:ascii="Tahoma" w:hAnsi="Tahoma" w:cs="Tahoma"/>
          <w:sz w:val="20"/>
        </w:rPr>
        <w:t xml:space="preserve">, </w:t>
      </w:r>
      <w:r w:rsidR="00824310" w:rsidRPr="00824310">
        <w:rPr>
          <w:rFonts w:ascii="Tahoma" w:hAnsi="Tahoma" w:cs="Tahoma"/>
          <w:sz w:val="20"/>
        </w:rPr>
        <w:t>także</w:t>
      </w:r>
      <w:r w:rsidR="0095590A" w:rsidRPr="00824310">
        <w:rPr>
          <w:rFonts w:ascii="Tahoma" w:hAnsi="Tahoma" w:cs="Tahoma"/>
          <w:sz w:val="20"/>
        </w:rPr>
        <w:t xml:space="preserve"> </w:t>
      </w:r>
      <w:r w:rsidR="0095590A" w:rsidRPr="00824310">
        <w:rPr>
          <w:rFonts w:ascii="Tahoma" w:hAnsi="Tahoma" w:cs="Tahoma"/>
          <w:sz w:val="20"/>
        </w:rPr>
        <w:br/>
        <w:t>z wykorzystaniem mediów społecznościowych</w:t>
      </w:r>
      <w:r w:rsidRPr="00824310">
        <w:rPr>
          <w:rFonts w:ascii="Tahoma" w:hAnsi="Tahoma" w:cs="Tahoma"/>
          <w:sz w:val="20"/>
        </w:rPr>
        <w:t xml:space="preserve"> lub </w:t>
      </w:r>
      <w:r w:rsidR="0095590A" w:rsidRPr="00824310">
        <w:rPr>
          <w:rFonts w:ascii="Tahoma" w:hAnsi="Tahoma" w:cs="Tahoma"/>
          <w:sz w:val="20"/>
        </w:rPr>
        <w:t xml:space="preserve">w bezpośrednim kontakcie </w:t>
      </w:r>
      <w:r w:rsidRPr="00824310">
        <w:rPr>
          <w:rFonts w:ascii="Tahoma" w:hAnsi="Tahoma" w:cs="Tahoma"/>
          <w:sz w:val="20"/>
        </w:rPr>
        <w:t>indywidualnym</w:t>
      </w:r>
      <w:r w:rsidR="0095590A" w:rsidRPr="00824310">
        <w:rPr>
          <w:rFonts w:ascii="Tahoma" w:hAnsi="Tahoma" w:cs="Tahoma"/>
          <w:sz w:val="20"/>
        </w:rPr>
        <w:t xml:space="preserve"> (w tym możliwość zakupu</w:t>
      </w:r>
      <w:r w:rsidR="00571908" w:rsidRPr="00824310">
        <w:rPr>
          <w:rFonts w:ascii="Tahoma" w:hAnsi="Tahoma" w:cs="Tahoma"/>
          <w:sz w:val="20"/>
        </w:rPr>
        <w:t xml:space="preserve"> bonów na indywidualne spotkania </w:t>
      </w:r>
      <w:r w:rsidR="00571908" w:rsidRPr="00824310">
        <w:rPr>
          <w:rFonts w:ascii="Tahoma" w:hAnsi="Tahoma" w:cs="Tahoma"/>
          <w:sz w:val="20"/>
        </w:rPr>
        <w:br/>
        <w:t>z psychologiem/ terapeutą uzależnień</w:t>
      </w:r>
      <w:r w:rsidR="00285A96">
        <w:rPr>
          <w:rFonts w:ascii="Tahoma" w:hAnsi="Tahoma" w:cs="Tahoma"/>
          <w:sz w:val="20"/>
        </w:rPr>
        <w:t>/ psychiatrą</w:t>
      </w:r>
      <w:r w:rsidR="00571908" w:rsidRPr="00824310">
        <w:rPr>
          <w:rFonts w:ascii="Tahoma" w:hAnsi="Tahoma" w:cs="Tahoma"/>
          <w:sz w:val="20"/>
        </w:rPr>
        <w:t>)</w:t>
      </w:r>
      <w:r w:rsidRPr="00824310">
        <w:rPr>
          <w:rFonts w:ascii="Tahoma" w:hAnsi="Tahoma" w:cs="Tahoma"/>
          <w:sz w:val="20"/>
        </w:rPr>
        <w:t>;</w:t>
      </w:r>
    </w:p>
    <w:p w:rsidR="00FA09C1" w:rsidRDefault="00494000" w:rsidP="00BD630F">
      <w:pPr>
        <w:pStyle w:val="Akapitzlist"/>
        <w:numPr>
          <w:ilvl w:val="0"/>
          <w:numId w:val="29"/>
        </w:numPr>
        <w:spacing w:before="40" w:line="360" w:lineRule="auto"/>
        <w:ind w:left="1418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szkolenia i warsztaty</w:t>
      </w:r>
      <w:r w:rsidR="000B1926">
        <w:rPr>
          <w:rFonts w:ascii="Tahoma" w:hAnsi="Tahoma" w:cs="Tahoma"/>
          <w:sz w:val="20"/>
        </w:rPr>
        <w:t xml:space="preserve"> w zakresie umiejętności </w:t>
      </w:r>
      <w:r w:rsidR="00F301B8">
        <w:rPr>
          <w:rFonts w:ascii="Tahoma" w:hAnsi="Tahoma" w:cs="Tahoma"/>
          <w:sz w:val="20"/>
        </w:rPr>
        <w:t xml:space="preserve">rozumienia i </w:t>
      </w:r>
      <w:r w:rsidR="000B1926">
        <w:rPr>
          <w:rFonts w:ascii="Tahoma" w:hAnsi="Tahoma" w:cs="Tahoma"/>
          <w:sz w:val="20"/>
        </w:rPr>
        <w:t>wyrażania emocji w sposób akceptowany społecznie, komunikowania własnych potrzeb i problemów</w:t>
      </w:r>
      <w:r w:rsidR="00FA09C1">
        <w:rPr>
          <w:rFonts w:ascii="Tahoma" w:hAnsi="Tahoma" w:cs="Tahoma"/>
          <w:sz w:val="20"/>
        </w:rPr>
        <w:t>, budowania samooceny adekwatnej do rzeczywistości;</w:t>
      </w:r>
    </w:p>
    <w:p w:rsidR="00FA09C1" w:rsidRPr="00FA09C1" w:rsidRDefault="00FA09C1" w:rsidP="00BD630F">
      <w:pPr>
        <w:pStyle w:val="Akapitzlist"/>
        <w:numPr>
          <w:ilvl w:val="0"/>
          <w:numId w:val="29"/>
        </w:numPr>
        <w:spacing w:before="40" w:line="360" w:lineRule="auto"/>
        <w:ind w:left="1418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warsztaty  rozwijające umiejętność rozładowania stresu oraz relaksacji,</w:t>
      </w:r>
      <w:r w:rsidR="009F61ED">
        <w:rPr>
          <w:rFonts w:ascii="Tahoma" w:hAnsi="Tahoma" w:cs="Tahoma"/>
          <w:sz w:val="20"/>
        </w:rPr>
        <w:t xml:space="preserve"> </w:t>
      </w:r>
      <w:r w:rsidR="009F61ED">
        <w:rPr>
          <w:rFonts w:ascii="Tahoma" w:hAnsi="Tahoma" w:cs="Tahoma"/>
          <w:sz w:val="20"/>
        </w:rPr>
        <w:br/>
      </w:r>
      <w:r>
        <w:rPr>
          <w:rFonts w:ascii="Tahoma" w:hAnsi="Tahoma" w:cs="Tahoma"/>
          <w:sz w:val="20"/>
        </w:rPr>
        <w:t>np. z wykorzystaniem ćwiczenia uważności (</w:t>
      </w:r>
      <w:proofErr w:type="spellStart"/>
      <w:r>
        <w:rPr>
          <w:rFonts w:ascii="Tahoma" w:hAnsi="Tahoma" w:cs="Tahoma"/>
          <w:sz w:val="20"/>
        </w:rPr>
        <w:t>Mindfulness</w:t>
      </w:r>
      <w:proofErr w:type="spellEnd"/>
      <w:r>
        <w:rPr>
          <w:rFonts w:ascii="Tahoma" w:hAnsi="Tahoma" w:cs="Tahoma"/>
          <w:sz w:val="20"/>
        </w:rPr>
        <w:t>)</w:t>
      </w:r>
      <w:r w:rsidR="000012A7">
        <w:rPr>
          <w:rFonts w:ascii="Tahoma" w:hAnsi="Tahoma" w:cs="Tahoma"/>
          <w:sz w:val="20"/>
        </w:rPr>
        <w:t>;</w:t>
      </w:r>
      <w:r>
        <w:rPr>
          <w:rFonts w:ascii="Tahoma" w:hAnsi="Tahoma" w:cs="Tahoma"/>
          <w:sz w:val="20"/>
        </w:rPr>
        <w:t xml:space="preserve"> </w:t>
      </w:r>
    </w:p>
    <w:p w:rsidR="00824310" w:rsidRPr="00DE02CE" w:rsidRDefault="00824310" w:rsidP="00DE02CE">
      <w:pPr>
        <w:spacing w:before="40" w:line="360" w:lineRule="auto"/>
        <w:jc w:val="both"/>
        <w:rPr>
          <w:rFonts w:ascii="Tahoma" w:hAnsi="Tahoma" w:cs="Tahoma"/>
          <w:sz w:val="20"/>
        </w:rPr>
      </w:pPr>
    </w:p>
    <w:p w:rsidR="00824310" w:rsidRPr="00824310" w:rsidRDefault="00824310" w:rsidP="00BD630F">
      <w:pPr>
        <w:pStyle w:val="Akapitzlist"/>
        <w:numPr>
          <w:ilvl w:val="0"/>
          <w:numId w:val="27"/>
        </w:numPr>
        <w:spacing w:before="40" w:line="360" w:lineRule="auto"/>
        <w:ind w:left="1418" w:hanging="567"/>
        <w:jc w:val="both"/>
        <w:rPr>
          <w:rFonts w:ascii="Tahoma" w:hAnsi="Tahoma" w:cs="Tahoma"/>
          <w:sz w:val="20"/>
        </w:rPr>
      </w:pPr>
      <w:r w:rsidRPr="00824310">
        <w:rPr>
          <w:rFonts w:ascii="Tahoma" w:hAnsi="Tahoma" w:cs="Tahoma"/>
          <w:sz w:val="20"/>
          <w:u w:val="single"/>
        </w:rPr>
        <w:t>zapewnienie większego wsparcia psychologiczno-pedagogicznego</w:t>
      </w:r>
      <w:r>
        <w:rPr>
          <w:rFonts w:ascii="Tahoma" w:hAnsi="Tahoma" w:cs="Tahoma"/>
          <w:sz w:val="20"/>
          <w:u w:val="single"/>
        </w:rPr>
        <w:t xml:space="preserve"> </w:t>
      </w:r>
      <w:r w:rsidR="00C10BCC">
        <w:rPr>
          <w:rFonts w:ascii="Tahoma" w:hAnsi="Tahoma" w:cs="Tahoma"/>
          <w:sz w:val="20"/>
          <w:u w:val="single"/>
        </w:rPr>
        <w:t>rodzicom</w:t>
      </w:r>
      <w:r>
        <w:rPr>
          <w:rFonts w:ascii="Tahoma" w:hAnsi="Tahoma" w:cs="Tahoma"/>
          <w:sz w:val="20"/>
          <w:u w:val="single"/>
        </w:rPr>
        <w:t xml:space="preserve">, opiekunom, nauczycielom, wychowawcom oraz innym profesjonalistom pracującym </w:t>
      </w:r>
      <w:r>
        <w:rPr>
          <w:rFonts w:ascii="Tahoma" w:hAnsi="Tahoma" w:cs="Tahoma"/>
          <w:sz w:val="20"/>
          <w:u w:val="single"/>
        </w:rPr>
        <w:br/>
        <w:t>z dziećmi i młodzieżą, np.</w:t>
      </w:r>
      <w:r w:rsidR="009F61ED">
        <w:rPr>
          <w:rFonts w:ascii="Tahoma" w:hAnsi="Tahoma" w:cs="Tahoma"/>
          <w:sz w:val="20"/>
          <w:u w:val="single"/>
        </w:rPr>
        <w:t>:</w:t>
      </w:r>
      <w:r>
        <w:rPr>
          <w:rFonts w:ascii="Tahoma" w:hAnsi="Tahoma" w:cs="Tahoma"/>
          <w:sz w:val="20"/>
          <w:u w:val="single"/>
        </w:rPr>
        <w:t xml:space="preserve"> </w:t>
      </w:r>
    </w:p>
    <w:p w:rsidR="002B5FDE" w:rsidRDefault="00824310" w:rsidP="00BD630F">
      <w:pPr>
        <w:pStyle w:val="Akapitzlist"/>
        <w:numPr>
          <w:ilvl w:val="0"/>
          <w:numId w:val="30"/>
        </w:numPr>
        <w:spacing w:before="40" w:line="360" w:lineRule="auto"/>
        <w:ind w:left="1418" w:hanging="284"/>
        <w:jc w:val="both"/>
        <w:rPr>
          <w:rFonts w:ascii="Tahoma" w:hAnsi="Tahoma" w:cs="Tahoma"/>
          <w:sz w:val="20"/>
        </w:rPr>
      </w:pPr>
      <w:r w:rsidRPr="00824310">
        <w:rPr>
          <w:rFonts w:ascii="Tahoma" w:hAnsi="Tahoma" w:cs="Tahoma"/>
          <w:sz w:val="20"/>
        </w:rPr>
        <w:t xml:space="preserve">szkolenia dotyczące wczesnej interwencji kryzysowej (głównie komunikacji z osobą </w:t>
      </w:r>
      <w:r>
        <w:rPr>
          <w:rFonts w:ascii="Tahoma" w:hAnsi="Tahoma" w:cs="Tahoma"/>
          <w:sz w:val="20"/>
        </w:rPr>
        <w:br/>
      </w:r>
      <w:r w:rsidRPr="00824310">
        <w:rPr>
          <w:rFonts w:ascii="Tahoma" w:hAnsi="Tahoma" w:cs="Tahoma"/>
          <w:sz w:val="20"/>
        </w:rPr>
        <w:t>w  kryzysie) dla rodziców, opiekunów, nauczycieli, wychowawców i innych profesjonalistów pracujących z dziećmi i młodzieżą;</w:t>
      </w:r>
    </w:p>
    <w:p w:rsidR="00285A96" w:rsidRPr="00285A96" w:rsidRDefault="002B5FDE" w:rsidP="00BD630F">
      <w:pPr>
        <w:pStyle w:val="Akapitzlist"/>
        <w:numPr>
          <w:ilvl w:val="0"/>
          <w:numId w:val="30"/>
        </w:numPr>
        <w:spacing w:before="40" w:line="360" w:lineRule="auto"/>
        <w:ind w:left="1418" w:hanging="284"/>
        <w:jc w:val="both"/>
        <w:rPr>
          <w:rFonts w:ascii="Tahoma" w:hAnsi="Tahoma" w:cs="Tahoma"/>
          <w:sz w:val="20"/>
        </w:rPr>
      </w:pPr>
      <w:r w:rsidRPr="002B5FDE">
        <w:rPr>
          <w:rFonts w:ascii="Tahoma" w:hAnsi="Tahoma" w:cs="Tahoma"/>
          <w:sz w:val="20"/>
        </w:rPr>
        <w:t>szkolenia i warsztaty w zakresie umiejętności rozpoznawania oraz kierowania uczniów do pomocy specjalistycznej w sytuacjach kryzysowych;</w:t>
      </w:r>
    </w:p>
    <w:p w:rsidR="002B5FDE" w:rsidRDefault="00C10BCC" w:rsidP="00BD630F">
      <w:pPr>
        <w:pStyle w:val="Akapitzlist"/>
        <w:numPr>
          <w:ilvl w:val="0"/>
          <w:numId w:val="30"/>
        </w:numPr>
        <w:spacing w:before="40" w:line="360" w:lineRule="auto"/>
        <w:ind w:left="1418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szkolenia z zakresu wykorzystywania w pracy z dzieckiem</w:t>
      </w:r>
      <w:r w:rsidR="00494000">
        <w:rPr>
          <w:rFonts w:ascii="Tahoma" w:hAnsi="Tahoma" w:cs="Tahoma"/>
          <w:sz w:val="20"/>
        </w:rPr>
        <w:t xml:space="preserve"> dialogu motywującego oraz zasad porozumienia bez przemocy;</w:t>
      </w:r>
    </w:p>
    <w:p w:rsidR="002B5FDE" w:rsidRPr="002B5FDE" w:rsidRDefault="002B5FDE" w:rsidP="00BD630F">
      <w:pPr>
        <w:pStyle w:val="Akapitzlist"/>
        <w:numPr>
          <w:ilvl w:val="0"/>
          <w:numId w:val="30"/>
        </w:numPr>
        <w:spacing w:before="40" w:line="360" w:lineRule="auto"/>
        <w:ind w:left="1418" w:hanging="284"/>
        <w:jc w:val="both"/>
        <w:rPr>
          <w:rFonts w:ascii="Tahoma" w:hAnsi="Tahoma" w:cs="Tahoma"/>
          <w:sz w:val="20"/>
        </w:rPr>
      </w:pPr>
      <w:r w:rsidRPr="002B5FDE">
        <w:rPr>
          <w:rFonts w:ascii="Tahoma" w:hAnsi="Tahoma" w:cs="Tahoma"/>
          <w:sz w:val="20"/>
        </w:rPr>
        <w:t xml:space="preserve">warsztaty  rozwijające umiejętność rozładowania stresu oraz relaksacji, </w:t>
      </w:r>
      <w:r w:rsidR="00285A96">
        <w:rPr>
          <w:rFonts w:ascii="Tahoma" w:hAnsi="Tahoma" w:cs="Tahoma"/>
          <w:sz w:val="20"/>
        </w:rPr>
        <w:br/>
      </w:r>
      <w:r w:rsidRPr="002B5FDE">
        <w:rPr>
          <w:rFonts w:ascii="Tahoma" w:hAnsi="Tahoma" w:cs="Tahoma"/>
          <w:sz w:val="20"/>
        </w:rPr>
        <w:t>np. z wykorzystaniem ćwiczenia uważności (</w:t>
      </w:r>
      <w:proofErr w:type="spellStart"/>
      <w:r w:rsidRPr="002B5FDE">
        <w:rPr>
          <w:rFonts w:ascii="Tahoma" w:hAnsi="Tahoma" w:cs="Tahoma"/>
          <w:sz w:val="20"/>
        </w:rPr>
        <w:t>Mindfulness</w:t>
      </w:r>
      <w:proofErr w:type="spellEnd"/>
      <w:r w:rsidRPr="002B5FDE">
        <w:rPr>
          <w:rFonts w:ascii="Tahoma" w:hAnsi="Tahoma" w:cs="Tahoma"/>
          <w:sz w:val="20"/>
        </w:rPr>
        <w:t>)</w:t>
      </w:r>
      <w:r w:rsidR="000012A7">
        <w:rPr>
          <w:rFonts w:ascii="Tahoma" w:hAnsi="Tahoma" w:cs="Tahoma"/>
          <w:sz w:val="20"/>
        </w:rPr>
        <w:t>;</w:t>
      </w:r>
      <w:r w:rsidRPr="002B5FDE">
        <w:rPr>
          <w:rFonts w:ascii="Tahoma" w:hAnsi="Tahoma" w:cs="Tahoma"/>
          <w:sz w:val="20"/>
        </w:rPr>
        <w:t xml:space="preserve"> </w:t>
      </w:r>
    </w:p>
    <w:p w:rsidR="00FA09C1" w:rsidRPr="002B5FDE" w:rsidRDefault="00FA09C1" w:rsidP="002B5FDE">
      <w:pPr>
        <w:spacing w:before="40" w:line="360" w:lineRule="auto"/>
        <w:jc w:val="both"/>
        <w:rPr>
          <w:rFonts w:ascii="Tahoma" w:hAnsi="Tahoma" w:cs="Tahoma"/>
          <w:sz w:val="20"/>
        </w:rPr>
      </w:pPr>
    </w:p>
    <w:p w:rsidR="00FA09C1" w:rsidRPr="002B5FDE" w:rsidRDefault="00981D62" w:rsidP="00BD630F">
      <w:pPr>
        <w:pStyle w:val="Akapitzlist"/>
        <w:numPr>
          <w:ilvl w:val="0"/>
          <w:numId w:val="27"/>
        </w:numPr>
        <w:spacing w:before="40" w:line="360" w:lineRule="auto"/>
        <w:ind w:left="1418" w:hanging="1003"/>
        <w:jc w:val="both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kształtowanie</w:t>
      </w:r>
      <w:r w:rsidR="00FA09C1" w:rsidRPr="002B5FDE">
        <w:rPr>
          <w:rFonts w:ascii="Tahoma" w:hAnsi="Tahoma" w:cs="Tahoma"/>
          <w:sz w:val="20"/>
          <w:u w:val="single"/>
        </w:rPr>
        <w:t xml:space="preserve"> czynnikó</w:t>
      </w:r>
      <w:r w:rsidR="002B5FDE" w:rsidRPr="002B5FDE">
        <w:rPr>
          <w:rFonts w:ascii="Tahoma" w:hAnsi="Tahoma" w:cs="Tahoma"/>
          <w:sz w:val="20"/>
          <w:u w:val="single"/>
        </w:rPr>
        <w:t xml:space="preserve">w ochronnych, mających wpływ </w:t>
      </w:r>
      <w:r w:rsidR="00F301B8">
        <w:rPr>
          <w:rFonts w:ascii="Tahoma" w:hAnsi="Tahoma" w:cs="Tahoma"/>
          <w:sz w:val="20"/>
          <w:u w:val="single"/>
        </w:rPr>
        <w:t xml:space="preserve">na prowadzenie </w:t>
      </w:r>
      <w:r w:rsidR="002B5FDE" w:rsidRPr="002B5FDE">
        <w:rPr>
          <w:rFonts w:ascii="Tahoma" w:hAnsi="Tahoma" w:cs="Tahoma"/>
          <w:sz w:val="20"/>
          <w:u w:val="single"/>
        </w:rPr>
        <w:t xml:space="preserve">prozdrowotnego stylu życia, w tym na przeciwdziałanie używaniu </w:t>
      </w:r>
      <w:r w:rsidR="00F301B8">
        <w:rPr>
          <w:rFonts w:ascii="Tahoma" w:hAnsi="Tahoma" w:cs="Tahoma"/>
          <w:sz w:val="20"/>
          <w:u w:val="single"/>
        </w:rPr>
        <w:t xml:space="preserve">substancji </w:t>
      </w:r>
      <w:r w:rsidR="002B5FDE" w:rsidRPr="002B5FDE">
        <w:rPr>
          <w:rFonts w:ascii="Tahoma" w:hAnsi="Tahoma" w:cs="Tahoma"/>
          <w:sz w:val="20"/>
          <w:u w:val="single"/>
        </w:rPr>
        <w:t>psychoaktywnym</w:t>
      </w:r>
      <w:r w:rsidR="009F61ED">
        <w:rPr>
          <w:rFonts w:ascii="Tahoma" w:hAnsi="Tahoma" w:cs="Tahoma"/>
          <w:sz w:val="20"/>
          <w:u w:val="single"/>
        </w:rPr>
        <w:t>, np.</w:t>
      </w:r>
      <w:r w:rsidR="002B5FDE" w:rsidRPr="002B5FDE">
        <w:rPr>
          <w:rFonts w:ascii="Tahoma" w:hAnsi="Tahoma" w:cs="Tahoma"/>
          <w:sz w:val="20"/>
          <w:u w:val="single"/>
        </w:rPr>
        <w:t xml:space="preserve">: </w:t>
      </w:r>
    </w:p>
    <w:p w:rsidR="002B5FDE" w:rsidRDefault="00853BE7" w:rsidP="00BD630F">
      <w:pPr>
        <w:pStyle w:val="Akapitzlist"/>
        <w:numPr>
          <w:ilvl w:val="0"/>
          <w:numId w:val="31"/>
        </w:numPr>
        <w:spacing w:before="40" w:line="360" w:lineRule="auto"/>
        <w:ind w:left="1418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stwarzanie okazji</w:t>
      </w:r>
      <w:r w:rsidR="00F301B8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umożliwiających budowanie</w:t>
      </w:r>
      <w:r w:rsidR="00F301B8">
        <w:rPr>
          <w:rFonts w:ascii="Tahoma" w:hAnsi="Tahoma" w:cs="Tahoma"/>
          <w:sz w:val="20"/>
        </w:rPr>
        <w:t xml:space="preserve"> dobrych</w:t>
      </w:r>
      <w:r w:rsidR="000012A7">
        <w:rPr>
          <w:rFonts w:ascii="Tahoma" w:hAnsi="Tahoma" w:cs="Tahoma"/>
          <w:sz w:val="20"/>
        </w:rPr>
        <w:t xml:space="preserve"> rela</w:t>
      </w:r>
      <w:r w:rsidR="003F0356">
        <w:rPr>
          <w:rFonts w:ascii="Tahoma" w:hAnsi="Tahoma" w:cs="Tahoma"/>
          <w:sz w:val="20"/>
        </w:rPr>
        <w:t>cji rodzinnych,</w:t>
      </w:r>
      <w:r w:rsidR="00F301B8">
        <w:rPr>
          <w:rFonts w:ascii="Tahoma" w:hAnsi="Tahoma" w:cs="Tahoma"/>
          <w:sz w:val="20"/>
        </w:rPr>
        <w:t xml:space="preserve"> rówieśniczych</w:t>
      </w:r>
      <w:r w:rsidR="003F0356">
        <w:rPr>
          <w:rFonts w:ascii="Tahoma" w:hAnsi="Tahoma" w:cs="Tahoma"/>
          <w:sz w:val="20"/>
        </w:rPr>
        <w:t xml:space="preserve"> i zawodowych; </w:t>
      </w:r>
    </w:p>
    <w:p w:rsidR="000012A7" w:rsidRDefault="00853BE7" w:rsidP="00BD630F">
      <w:pPr>
        <w:pStyle w:val="Akapitzlist"/>
        <w:numPr>
          <w:ilvl w:val="0"/>
          <w:numId w:val="31"/>
        </w:numPr>
        <w:spacing w:before="40" w:line="360" w:lineRule="auto"/>
        <w:ind w:left="1418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podejmowanie działań, mających na celu zachęcanie do rozwoju własnych zainteresowań oraz uprawiania aktywności fizycznej; </w:t>
      </w:r>
    </w:p>
    <w:p w:rsidR="00853BE7" w:rsidRPr="00981D62" w:rsidRDefault="00853BE7" w:rsidP="00BD630F">
      <w:pPr>
        <w:pStyle w:val="Akapitzlist"/>
        <w:numPr>
          <w:ilvl w:val="0"/>
          <w:numId w:val="31"/>
        </w:numPr>
        <w:spacing w:before="40" w:line="360" w:lineRule="auto"/>
        <w:ind w:left="1418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szkolenia i warsztaty z zakresu kształtowania umiejętności poszukiwania wsparcia </w:t>
      </w:r>
      <w:r>
        <w:rPr>
          <w:rFonts w:ascii="Tahoma" w:hAnsi="Tahoma" w:cs="Tahoma"/>
          <w:sz w:val="20"/>
        </w:rPr>
        <w:br/>
        <w:t xml:space="preserve">i pomocy w najbliższym otoczeniu (środowisku lokalnym). </w:t>
      </w:r>
    </w:p>
    <w:p w:rsidR="00DD0783" w:rsidRPr="00DD0783" w:rsidRDefault="00DD0783" w:rsidP="00DD0783">
      <w:pPr>
        <w:spacing w:before="40" w:line="360" w:lineRule="auto"/>
        <w:jc w:val="both"/>
        <w:rPr>
          <w:rFonts w:ascii="Tahoma" w:hAnsi="Tahoma" w:cs="Tahoma"/>
          <w:sz w:val="20"/>
        </w:rPr>
      </w:pPr>
    </w:p>
    <w:p w:rsidR="002B0E46" w:rsidRPr="002748CC" w:rsidRDefault="002B0E46" w:rsidP="00BD630F">
      <w:pPr>
        <w:numPr>
          <w:ilvl w:val="0"/>
          <w:numId w:val="4"/>
        </w:numPr>
        <w:spacing w:before="40" w:after="40" w:line="360" w:lineRule="auto"/>
        <w:ind w:left="709" w:hanging="284"/>
        <w:jc w:val="both"/>
        <w:rPr>
          <w:rFonts w:ascii="Tahoma" w:eastAsia="UniversPro-Roman" w:hAnsi="Tahoma" w:cs="Tahoma"/>
          <w:sz w:val="20"/>
        </w:rPr>
      </w:pPr>
      <w:r w:rsidRPr="002748CC">
        <w:rPr>
          <w:rFonts w:ascii="Tahoma" w:eastAsia="UniversPro-Roman" w:hAnsi="Tahoma" w:cs="Tahoma"/>
          <w:sz w:val="20"/>
        </w:rPr>
        <w:t>Działania prowadzone mogą być w przestrzeni publicznej, tradycyjnych mass-mediach i elektronicznych mediach społecznościowych, szkołach, klubach</w:t>
      </w:r>
      <w:r w:rsidR="00E8466E" w:rsidRPr="002748CC">
        <w:rPr>
          <w:rFonts w:ascii="Tahoma" w:eastAsia="UniversPro-Roman" w:hAnsi="Tahoma" w:cs="Tahoma"/>
          <w:sz w:val="20"/>
        </w:rPr>
        <w:t xml:space="preserve"> i </w:t>
      </w:r>
      <w:r w:rsidR="00E8466E" w:rsidRPr="003F0356">
        <w:rPr>
          <w:rFonts w:ascii="Tahoma" w:eastAsia="UniversPro-Roman" w:hAnsi="Tahoma" w:cs="Tahoma"/>
          <w:sz w:val="20"/>
        </w:rPr>
        <w:t>świetlicach</w:t>
      </w:r>
      <w:r w:rsidRPr="003F0356">
        <w:rPr>
          <w:rFonts w:ascii="Tahoma" w:eastAsia="UniversPro-Roman" w:hAnsi="Tahoma" w:cs="Tahoma"/>
          <w:sz w:val="20"/>
        </w:rPr>
        <w:t xml:space="preserve"> środowiskowych</w:t>
      </w:r>
      <w:r w:rsidR="00E8466E" w:rsidRPr="003F0356">
        <w:rPr>
          <w:rFonts w:ascii="Tahoma" w:eastAsia="UniversPro-Roman" w:hAnsi="Tahoma" w:cs="Tahoma"/>
          <w:sz w:val="20"/>
        </w:rPr>
        <w:t xml:space="preserve"> oraz socjoterapeutycznych, placówkach opiekuńczo-wychowawczych, młodzieżowych ośrodkach socjoterapeutycznych, młodzieżowych ośrodkach wychowawczych</w:t>
      </w:r>
      <w:r w:rsidRPr="002748CC">
        <w:rPr>
          <w:rFonts w:ascii="Tahoma" w:eastAsia="UniversPro-Roman" w:hAnsi="Tahoma" w:cs="Tahoma"/>
          <w:sz w:val="20"/>
        </w:rPr>
        <w:t xml:space="preserve"> i innych integrujących lokalne społeczności, itp. w formie:</w:t>
      </w:r>
      <w:r w:rsidR="002748CC">
        <w:rPr>
          <w:rFonts w:ascii="Tahoma" w:eastAsia="UniversPro-Roman" w:hAnsi="Tahoma" w:cs="Tahoma"/>
          <w:sz w:val="20"/>
        </w:rPr>
        <w:t xml:space="preserve"> </w:t>
      </w:r>
    </w:p>
    <w:p w:rsidR="00E8466E" w:rsidRDefault="002B0E46" w:rsidP="00BD630F">
      <w:pPr>
        <w:numPr>
          <w:ilvl w:val="0"/>
          <w:numId w:val="6"/>
        </w:numPr>
        <w:spacing w:before="40" w:line="360" w:lineRule="auto"/>
        <w:ind w:left="1418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spotów edukacyjno-społecznych, imprez plenerowych, szkoleń, konferencji, warsztatów, webinariów, pogadanek edukacyjnyc</w:t>
      </w:r>
      <w:r w:rsidR="00E8466E">
        <w:rPr>
          <w:rFonts w:ascii="Tahoma" w:hAnsi="Tahoma" w:cs="Tahoma"/>
          <w:sz w:val="20"/>
        </w:rPr>
        <w:t>h, portalu informacyjnego, itp.;</w:t>
      </w:r>
    </w:p>
    <w:p w:rsidR="00003CFC" w:rsidRPr="00003CFC" w:rsidRDefault="002B0E46" w:rsidP="00BD630F">
      <w:pPr>
        <w:numPr>
          <w:ilvl w:val="0"/>
          <w:numId w:val="6"/>
        </w:numPr>
        <w:spacing w:before="40" w:line="360" w:lineRule="auto"/>
        <w:ind w:left="1418" w:hanging="284"/>
        <w:jc w:val="both"/>
        <w:rPr>
          <w:rFonts w:ascii="Tahoma" w:hAnsi="Tahoma" w:cs="Tahoma"/>
          <w:sz w:val="20"/>
        </w:rPr>
      </w:pPr>
      <w:r w:rsidRPr="00E8466E">
        <w:rPr>
          <w:rFonts w:ascii="Tahoma" w:hAnsi="Tahoma" w:cs="Tahoma"/>
          <w:sz w:val="20"/>
        </w:rPr>
        <w:t>z wykorzystaniem plakatów, publikacji poradników, ulotek, audiowizualnych środków komunikacji elektronicznej, itp.</w:t>
      </w:r>
      <w:r w:rsidR="003F0356">
        <w:rPr>
          <w:rFonts w:ascii="Tahoma" w:hAnsi="Tahoma" w:cs="Tahoma"/>
          <w:sz w:val="20"/>
        </w:rPr>
        <w:t xml:space="preserve"> </w:t>
      </w:r>
    </w:p>
    <w:p w:rsidR="00772684" w:rsidRPr="003F0356" w:rsidRDefault="002B0E46" w:rsidP="00BD630F">
      <w:pPr>
        <w:numPr>
          <w:ilvl w:val="0"/>
          <w:numId w:val="4"/>
        </w:numPr>
        <w:spacing w:before="40" w:after="40" w:line="360" w:lineRule="auto"/>
        <w:ind w:left="709" w:hanging="284"/>
        <w:jc w:val="both"/>
        <w:rPr>
          <w:rFonts w:ascii="Tahoma" w:eastAsia="UniversPro-Roman" w:hAnsi="Tahoma" w:cs="Tahoma"/>
          <w:b/>
          <w:sz w:val="20"/>
        </w:rPr>
      </w:pPr>
      <w:r w:rsidRPr="003F0356">
        <w:rPr>
          <w:rFonts w:ascii="Tahoma" w:eastAsia="UniversPro-Roman" w:hAnsi="Tahoma" w:cs="Tahoma"/>
          <w:b/>
          <w:sz w:val="20"/>
        </w:rPr>
        <w:t>Oferent zapewnia, w ramach środków własnych</w:t>
      </w:r>
      <w:r w:rsidR="00052778" w:rsidRPr="003F0356">
        <w:rPr>
          <w:rFonts w:ascii="Tahoma" w:eastAsia="UniversPro-Roman" w:hAnsi="Tahoma" w:cs="Tahoma"/>
          <w:b/>
          <w:sz w:val="20"/>
        </w:rPr>
        <w:t>,</w:t>
      </w:r>
      <w:r w:rsidRPr="003F0356">
        <w:rPr>
          <w:rFonts w:ascii="Tahoma" w:eastAsia="UniversPro-Roman" w:hAnsi="Tahoma" w:cs="Tahoma"/>
          <w:b/>
          <w:sz w:val="20"/>
        </w:rPr>
        <w:t xml:space="preserve"> odpowiednią oprawę wydarzenia (w tym wynajem sprzętu nagłaśniającego), jego promocję oraz opiekę medyczną</w:t>
      </w:r>
      <w:r w:rsidR="00E8466E" w:rsidRPr="003F0356">
        <w:rPr>
          <w:rFonts w:ascii="Tahoma" w:eastAsia="UniversPro-Roman" w:hAnsi="Tahoma" w:cs="Tahoma"/>
          <w:b/>
          <w:sz w:val="20"/>
        </w:rPr>
        <w:t xml:space="preserve"> </w:t>
      </w:r>
    </w:p>
    <w:p w:rsidR="002B0E46" w:rsidRDefault="002B0E46" w:rsidP="00BD630F">
      <w:pPr>
        <w:numPr>
          <w:ilvl w:val="0"/>
          <w:numId w:val="4"/>
        </w:numPr>
        <w:spacing w:before="40" w:after="40" w:line="360" w:lineRule="auto"/>
        <w:ind w:left="709" w:hanging="284"/>
        <w:jc w:val="both"/>
        <w:rPr>
          <w:rFonts w:ascii="Tahoma" w:eastAsia="UniversPro-Roman" w:hAnsi="Tahoma" w:cs="Tahoma"/>
          <w:sz w:val="20"/>
        </w:rPr>
      </w:pPr>
      <w:r>
        <w:rPr>
          <w:rFonts w:ascii="Tahoma" w:eastAsia="UniversPro-Roman" w:hAnsi="Tahoma" w:cs="Tahoma"/>
          <w:sz w:val="20"/>
        </w:rPr>
        <w:t>Podatek od towarów i usług (VAT)</w:t>
      </w:r>
    </w:p>
    <w:p w:rsidR="002B0E46" w:rsidRDefault="002B0E46" w:rsidP="00BD630F">
      <w:pPr>
        <w:pStyle w:val="Default"/>
        <w:numPr>
          <w:ilvl w:val="0"/>
          <w:numId w:val="7"/>
        </w:numPr>
        <w:spacing w:line="360" w:lineRule="auto"/>
        <w:ind w:left="1134" w:hanging="425"/>
        <w:jc w:val="both"/>
        <w:rPr>
          <w:rFonts w:ascii="Tahoma" w:hAnsi="Tahoma" w:cs="Tahoma"/>
          <w:b/>
          <w:color w:val="auto"/>
          <w:sz w:val="20"/>
          <w:szCs w:val="20"/>
          <w:u w:val="single"/>
        </w:rPr>
      </w:pPr>
      <w:r>
        <w:rPr>
          <w:rFonts w:ascii="Tahoma" w:hAnsi="Tahoma" w:cs="Tahoma"/>
          <w:color w:val="auto"/>
          <w:sz w:val="20"/>
          <w:szCs w:val="20"/>
        </w:rPr>
        <w:t xml:space="preserve">W kosztorysie zadania należy uwzględnić wyłącznie koszty niezbędne dla realizacji tego zadania. Wydatki w ramach realizacji wniosku mogą obejmować koszty podatku od towarów i usług (VAT) </w:t>
      </w:r>
      <w:r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tylko wtedy, gdy realizator zadania ich nie odzyska. </w:t>
      </w:r>
    </w:p>
    <w:p w:rsidR="002B0E46" w:rsidRDefault="002B0E46" w:rsidP="00BD630F">
      <w:pPr>
        <w:pStyle w:val="Default"/>
        <w:numPr>
          <w:ilvl w:val="0"/>
          <w:numId w:val="7"/>
        </w:numPr>
        <w:spacing w:line="360" w:lineRule="auto"/>
        <w:ind w:left="1134" w:hanging="425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Oferent jest zobowiązany, na etapie składania oferty, do złożenia oświadczenia </w:t>
      </w:r>
      <w:r w:rsidR="00052778">
        <w:rPr>
          <w:rFonts w:ascii="Tahoma" w:hAnsi="Tahoma" w:cs="Tahoma"/>
          <w:color w:val="auto"/>
          <w:sz w:val="20"/>
          <w:szCs w:val="20"/>
        </w:rPr>
        <w:br/>
      </w:r>
      <w:r>
        <w:rPr>
          <w:rFonts w:ascii="Tahoma" w:hAnsi="Tahoma" w:cs="Tahoma"/>
          <w:color w:val="auto"/>
          <w:sz w:val="20"/>
          <w:szCs w:val="20"/>
        </w:rPr>
        <w:t>o kwalifikowalności VAT zgodnie z</w:t>
      </w:r>
      <w:r w:rsidR="00052778">
        <w:rPr>
          <w:rFonts w:ascii="Tahoma" w:hAnsi="Tahoma" w:cs="Tahoma"/>
          <w:color w:val="auto"/>
          <w:sz w:val="20"/>
          <w:szCs w:val="20"/>
        </w:rPr>
        <w:t>e</w:t>
      </w:r>
      <w:r>
        <w:rPr>
          <w:rFonts w:ascii="Tahoma" w:hAnsi="Tahoma" w:cs="Tahoma"/>
          <w:color w:val="auto"/>
          <w:sz w:val="20"/>
          <w:szCs w:val="20"/>
        </w:rPr>
        <w:t xml:space="preserve"> wzorem określonym w załączniku do ogłoszenia. Oświadczenie o kwalifikowalności VAT podpisane przez oferenta będzie stanowić załącznik do zawieranej umowy na realizację zadania. Nie może w nim być uwzględniony podatek od towa</w:t>
      </w:r>
      <w:r w:rsidR="00DA0846">
        <w:rPr>
          <w:rFonts w:ascii="Tahoma" w:hAnsi="Tahoma" w:cs="Tahoma"/>
          <w:color w:val="auto"/>
          <w:sz w:val="20"/>
          <w:szCs w:val="20"/>
        </w:rPr>
        <w:t xml:space="preserve">rów i usług (VAT) w wysokości, </w:t>
      </w:r>
      <w:r>
        <w:rPr>
          <w:rFonts w:ascii="Tahoma" w:hAnsi="Tahoma" w:cs="Tahoma"/>
          <w:color w:val="auto"/>
          <w:sz w:val="20"/>
          <w:szCs w:val="20"/>
        </w:rPr>
        <w:t>w której podatnikowi przysługuje prawo do jego odzyskania lub rozliczenia w deklaracjach składanych do Urzędu Skarbowego, przy czym:</w:t>
      </w:r>
    </w:p>
    <w:p w:rsidR="002B0E46" w:rsidRDefault="002B0E46" w:rsidP="00BD630F">
      <w:pPr>
        <w:pStyle w:val="Default"/>
        <w:numPr>
          <w:ilvl w:val="1"/>
          <w:numId w:val="8"/>
        </w:numPr>
        <w:spacing w:line="360" w:lineRule="auto"/>
        <w:ind w:left="1560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podmioty, które nie mają prawnej możliwości odzyskania lub rozliczenia podatku VAT od towarów i usług związanych z realizacją zadania (dla których podatek VAT jest kosztem), sporządzają kosztorysy w kwotach brutto (łącznie z podatkiem VAT);</w:t>
      </w:r>
    </w:p>
    <w:p w:rsidR="002B0E46" w:rsidRDefault="002B0E46" w:rsidP="00BD630F">
      <w:pPr>
        <w:pStyle w:val="Default"/>
        <w:numPr>
          <w:ilvl w:val="1"/>
          <w:numId w:val="8"/>
        </w:numPr>
        <w:spacing w:line="360" w:lineRule="auto"/>
        <w:ind w:left="1560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podmioty, które mają możliwość odzyskania lub rozliczenia podatku VAT od towarów i usług związanych z realizacją zadania (w całości lub w części) — sporządzają kosztorysy w kwotach netto (tj. nie uwzględniają w nich kwot podatku VAT, które będą podlegały odzyskaniu lub rozliczeniu).</w:t>
      </w:r>
    </w:p>
    <w:p w:rsidR="00052778" w:rsidRDefault="00052778" w:rsidP="00052778">
      <w:pPr>
        <w:pStyle w:val="Default"/>
        <w:spacing w:line="36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:rsidR="002B0E46" w:rsidRDefault="002B0E46" w:rsidP="00052778">
      <w:pPr>
        <w:pStyle w:val="Default"/>
        <w:spacing w:line="360" w:lineRule="auto"/>
        <w:jc w:val="both"/>
        <w:rPr>
          <w:rFonts w:ascii="Tahoma" w:hAnsi="Tahoma" w:cs="Tahoma"/>
          <w:b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lastRenderedPageBreak/>
        <w:t xml:space="preserve">Możliwość odzyskania podatku VAT rozpatruje się w świetle przepisów ustawy z dnia 11 marca 2004 r. o podatku od towarów i usług. </w:t>
      </w:r>
      <w:r>
        <w:rPr>
          <w:rFonts w:ascii="Tahoma" w:hAnsi="Tahoma" w:cs="Tahoma"/>
          <w:bCs/>
          <w:color w:val="auto"/>
          <w:sz w:val="20"/>
          <w:szCs w:val="20"/>
        </w:rPr>
        <w:t>Badanie możliwości odzyskania podatku VAT należy wyłącznie do obowiązków oferenta.</w:t>
      </w:r>
    </w:p>
    <w:p w:rsidR="00052778" w:rsidRDefault="00052778" w:rsidP="00052778">
      <w:pPr>
        <w:pStyle w:val="Default"/>
        <w:spacing w:line="36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:rsidR="003F0356" w:rsidRPr="003F0356" w:rsidRDefault="002B0E46" w:rsidP="00BD630F">
      <w:pPr>
        <w:pStyle w:val="Akapitzlist"/>
        <w:numPr>
          <w:ilvl w:val="0"/>
          <w:numId w:val="34"/>
        </w:numPr>
        <w:spacing w:before="120" w:after="40" w:line="360" w:lineRule="auto"/>
        <w:jc w:val="both"/>
        <w:rPr>
          <w:rFonts w:ascii="Tahoma" w:eastAsia="UniversPro-Roman" w:hAnsi="Tahoma" w:cs="Tahoma"/>
          <w:color w:val="FF0000"/>
          <w:sz w:val="20"/>
        </w:rPr>
      </w:pPr>
      <w:r w:rsidRPr="003F0356">
        <w:rPr>
          <w:rFonts w:ascii="Tahoma" w:eastAsia="UniversPro-Roman" w:hAnsi="Tahoma" w:cs="Tahoma"/>
          <w:sz w:val="20"/>
        </w:rPr>
        <w:t>Doświadczenie w realizacji przedsięwzięć podobnych do przedmiotu zadania, tj. wykazanie, że w ciągu ostatnich 3 lat przed upłynięciem terminu składania ofert, o których mowa w części X</w:t>
      </w:r>
      <w:r w:rsidR="002748CC" w:rsidRPr="003F0356">
        <w:rPr>
          <w:rFonts w:ascii="Tahoma" w:eastAsia="UniversPro-Roman" w:hAnsi="Tahoma" w:cs="Tahoma"/>
          <w:sz w:val="20"/>
        </w:rPr>
        <w:t>III</w:t>
      </w:r>
      <w:r w:rsidRPr="003F0356">
        <w:rPr>
          <w:rFonts w:ascii="Tahoma" w:eastAsia="UniversPro-Roman" w:hAnsi="Tahoma" w:cs="Tahoma"/>
          <w:sz w:val="20"/>
        </w:rPr>
        <w:t>.2 ogłoszenia, wykonał należycie</w:t>
      </w:r>
      <w:r w:rsidRPr="003F0356">
        <w:rPr>
          <w:rFonts w:ascii="Tahoma" w:eastAsia="UniversPro-Roman" w:hAnsi="Tahoma" w:cs="Tahoma"/>
          <w:color w:val="FF0000"/>
          <w:sz w:val="20"/>
        </w:rPr>
        <w:t xml:space="preserve"> </w:t>
      </w:r>
      <w:r w:rsidRPr="003F0356">
        <w:rPr>
          <w:rFonts w:ascii="Tahoma" w:eastAsia="UniversPro-Roman" w:hAnsi="Tahoma" w:cs="Tahoma"/>
          <w:sz w:val="20"/>
        </w:rPr>
        <w:t>co najmniej 1 działanie, o którym mowa w części III. ogłoszenia.</w:t>
      </w:r>
    </w:p>
    <w:p w:rsidR="003F0356" w:rsidRPr="003F0356" w:rsidRDefault="003F0356" w:rsidP="003F0356">
      <w:pPr>
        <w:pStyle w:val="Akapitzlist"/>
        <w:spacing w:before="120" w:after="40" w:line="360" w:lineRule="auto"/>
        <w:jc w:val="both"/>
        <w:rPr>
          <w:rFonts w:ascii="Tahoma" w:eastAsia="UniversPro-Roman" w:hAnsi="Tahoma" w:cs="Tahoma"/>
          <w:color w:val="FF0000"/>
          <w:sz w:val="20"/>
        </w:rPr>
      </w:pPr>
    </w:p>
    <w:p w:rsidR="002B0E46" w:rsidRPr="003F0356" w:rsidRDefault="002B0E46" w:rsidP="00BD630F">
      <w:pPr>
        <w:pStyle w:val="Akapitzlist"/>
        <w:numPr>
          <w:ilvl w:val="0"/>
          <w:numId w:val="34"/>
        </w:numPr>
        <w:spacing w:before="120" w:after="40" w:line="360" w:lineRule="auto"/>
        <w:jc w:val="both"/>
        <w:rPr>
          <w:rFonts w:ascii="Tahoma" w:eastAsia="UniversPro-Roman" w:hAnsi="Tahoma" w:cs="Tahoma"/>
          <w:color w:val="FF0000"/>
          <w:sz w:val="20"/>
        </w:rPr>
      </w:pPr>
      <w:r w:rsidRPr="003F0356">
        <w:rPr>
          <w:rFonts w:ascii="Tahoma" w:hAnsi="Tahoma" w:cs="Tahoma"/>
          <w:sz w:val="20"/>
        </w:rPr>
        <w:t xml:space="preserve">Art. 4 ust. 1 pkt. 2 ustawy 27 sierpnia 2009 r. o finansach publicznych </w:t>
      </w:r>
      <w:r w:rsidR="0006354A" w:rsidRPr="003F0356">
        <w:rPr>
          <w:rFonts w:ascii="Tahoma" w:hAnsi="Tahoma" w:cs="Tahoma"/>
          <w:sz w:val="20"/>
        </w:rPr>
        <w:t xml:space="preserve">(Dz.U. z 2021 r. </w:t>
      </w:r>
      <w:r w:rsidR="002748CC" w:rsidRPr="003F0356">
        <w:rPr>
          <w:rFonts w:ascii="Tahoma" w:hAnsi="Tahoma" w:cs="Tahoma"/>
          <w:sz w:val="20"/>
        </w:rPr>
        <w:br/>
      </w:r>
      <w:r w:rsidR="0006354A" w:rsidRPr="003F0356">
        <w:rPr>
          <w:rFonts w:ascii="Tahoma" w:hAnsi="Tahoma" w:cs="Tahoma"/>
          <w:sz w:val="20"/>
        </w:rPr>
        <w:t>poz. 305</w:t>
      </w:r>
      <w:r w:rsidR="003F0356">
        <w:rPr>
          <w:rFonts w:ascii="Tahoma" w:hAnsi="Tahoma" w:cs="Tahoma"/>
          <w:sz w:val="20"/>
        </w:rPr>
        <w:t xml:space="preserve"> ze zm.</w:t>
      </w:r>
      <w:r w:rsidRPr="003F0356">
        <w:rPr>
          <w:rFonts w:ascii="Tahoma" w:hAnsi="Tahoma" w:cs="Tahoma"/>
          <w:sz w:val="20"/>
        </w:rPr>
        <w:t xml:space="preserve">) nakłada obowiązek stosowania przepisów tej ustawy na podmioty spoza sektora finansów publicznych w zakresie, w jakim wykorzystują środki publiczne lub dysponują tymi środkami. Zgodnie z art. 44 ust. 3 ustawy o finansach publicznych, </w:t>
      </w:r>
      <w:r w:rsidRPr="003F0356">
        <w:rPr>
          <w:rFonts w:ascii="Tahoma" w:hAnsi="Tahoma" w:cs="Tahoma"/>
          <w:b/>
          <w:bCs/>
          <w:sz w:val="20"/>
        </w:rPr>
        <w:t>wydatki publiczne powinny być dokonywane</w:t>
      </w:r>
      <w:r w:rsidRPr="003F0356">
        <w:rPr>
          <w:rFonts w:ascii="Tahoma" w:hAnsi="Tahoma" w:cs="Tahoma"/>
          <w:sz w:val="20"/>
        </w:rPr>
        <w:t xml:space="preserve">: </w:t>
      </w:r>
    </w:p>
    <w:p w:rsidR="002B0E46" w:rsidRDefault="002B0E46" w:rsidP="00BD630F">
      <w:pPr>
        <w:pStyle w:val="Default"/>
        <w:numPr>
          <w:ilvl w:val="0"/>
          <w:numId w:val="9"/>
        </w:numPr>
        <w:spacing w:line="360" w:lineRule="auto"/>
        <w:ind w:left="11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sposób celowy i oszczędny, z zachowaniem zasad: </w:t>
      </w:r>
    </w:p>
    <w:p w:rsidR="002B0E46" w:rsidRDefault="002B0E46" w:rsidP="00BD630F">
      <w:pPr>
        <w:pStyle w:val="Default"/>
        <w:numPr>
          <w:ilvl w:val="1"/>
          <w:numId w:val="10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uzyskiwania najlep</w:t>
      </w:r>
      <w:r w:rsidR="00522BF9">
        <w:rPr>
          <w:rFonts w:ascii="Tahoma" w:hAnsi="Tahoma" w:cs="Tahoma"/>
          <w:sz w:val="20"/>
          <w:szCs w:val="20"/>
        </w:rPr>
        <w:t>szych efektów z danych nakładów;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2B0E46" w:rsidRDefault="002B0E46" w:rsidP="00BD630F">
      <w:pPr>
        <w:pStyle w:val="Default"/>
        <w:numPr>
          <w:ilvl w:val="1"/>
          <w:numId w:val="10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optymalnego doboru metod i środków służących osiągnięciu założonych celów; </w:t>
      </w:r>
    </w:p>
    <w:p w:rsidR="00522BF9" w:rsidRDefault="002B0E46" w:rsidP="00BD630F">
      <w:pPr>
        <w:pStyle w:val="Default"/>
        <w:numPr>
          <w:ilvl w:val="0"/>
          <w:numId w:val="9"/>
        </w:numPr>
        <w:spacing w:line="360" w:lineRule="auto"/>
        <w:ind w:left="11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sposób umożliwiający terminową realizację zadań; </w:t>
      </w:r>
    </w:p>
    <w:p w:rsidR="00522BF9" w:rsidRDefault="002B0E46" w:rsidP="00BD630F">
      <w:pPr>
        <w:pStyle w:val="Default"/>
        <w:numPr>
          <w:ilvl w:val="0"/>
          <w:numId w:val="9"/>
        </w:numPr>
        <w:spacing w:line="36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522BF9">
        <w:rPr>
          <w:rFonts w:ascii="Tahoma" w:hAnsi="Tahoma" w:cs="Tahoma"/>
          <w:sz w:val="20"/>
          <w:szCs w:val="20"/>
        </w:rPr>
        <w:t>w wysokości i terminach wynikających z wcz</w:t>
      </w:r>
      <w:r w:rsidR="00522BF9" w:rsidRPr="00522BF9">
        <w:rPr>
          <w:rFonts w:ascii="Tahoma" w:hAnsi="Tahoma" w:cs="Tahoma"/>
          <w:sz w:val="20"/>
          <w:szCs w:val="20"/>
        </w:rPr>
        <w:t>eśniej zaciągniętych zobowiązań;</w:t>
      </w:r>
      <w:r w:rsidRPr="00522BF9">
        <w:rPr>
          <w:rFonts w:ascii="Tahoma" w:hAnsi="Tahoma" w:cs="Tahoma"/>
          <w:sz w:val="20"/>
          <w:szCs w:val="20"/>
        </w:rPr>
        <w:t xml:space="preserve"> </w:t>
      </w:r>
    </w:p>
    <w:p w:rsidR="00522BF9" w:rsidRDefault="00522BF9" w:rsidP="00522BF9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2B0E46" w:rsidRDefault="00522BF9" w:rsidP="00522BF9">
      <w:pPr>
        <w:pStyle w:val="Default"/>
        <w:spacing w:line="360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2B0E46" w:rsidRPr="00522BF9">
        <w:rPr>
          <w:rFonts w:ascii="Tahoma" w:hAnsi="Tahoma" w:cs="Tahoma"/>
          <w:sz w:val="20"/>
          <w:szCs w:val="20"/>
        </w:rPr>
        <w:t>soby wchodzące w skład organu zarządzającego podmiotu niezaliczanego do sektora finansów publicznych, któremu przekazano do wykorzystania lu</w:t>
      </w:r>
      <w:r>
        <w:rPr>
          <w:rFonts w:ascii="Tahoma" w:hAnsi="Tahoma" w:cs="Tahoma"/>
          <w:sz w:val="20"/>
          <w:szCs w:val="20"/>
        </w:rPr>
        <w:t>b dysponowania środki publiczne</w:t>
      </w:r>
      <w:r w:rsidR="002B0E46" w:rsidRPr="00522BF9">
        <w:rPr>
          <w:rFonts w:ascii="Tahoma" w:hAnsi="Tahoma" w:cs="Tahoma"/>
          <w:sz w:val="20"/>
          <w:szCs w:val="20"/>
        </w:rPr>
        <w:t xml:space="preserve"> lub zarządzającego mieniem tych podmiotów </w:t>
      </w:r>
      <w:r w:rsidR="002B0E46" w:rsidRPr="00522BF9">
        <w:rPr>
          <w:rFonts w:ascii="Tahoma" w:hAnsi="Tahoma" w:cs="Tahoma"/>
          <w:b/>
          <w:bCs/>
          <w:sz w:val="20"/>
          <w:szCs w:val="20"/>
        </w:rPr>
        <w:t xml:space="preserve">podlegają odpowiedzialności za naruszenie dyscypliny finansów publicznych </w:t>
      </w:r>
      <w:r w:rsidR="002B0E46" w:rsidRPr="00522BF9">
        <w:rPr>
          <w:rFonts w:ascii="Tahoma" w:hAnsi="Tahoma" w:cs="Tahoma"/>
          <w:sz w:val="20"/>
          <w:szCs w:val="20"/>
        </w:rPr>
        <w:t xml:space="preserve">(art. 4 ust. 1 pkt 1 ustawy z dnia 17 grudnia 2004 r. </w:t>
      </w:r>
      <w:r>
        <w:rPr>
          <w:rFonts w:ascii="Tahoma" w:hAnsi="Tahoma" w:cs="Tahoma"/>
          <w:sz w:val="20"/>
          <w:szCs w:val="20"/>
        </w:rPr>
        <w:br/>
      </w:r>
      <w:r w:rsidR="002B0E46" w:rsidRPr="00522BF9">
        <w:rPr>
          <w:rFonts w:ascii="Tahoma" w:hAnsi="Tahoma" w:cs="Tahoma"/>
          <w:sz w:val="20"/>
          <w:szCs w:val="20"/>
        </w:rPr>
        <w:t>o odpowiedzialności za naruszenie dyscypliny finansów publicznych</w:t>
      </w:r>
      <w:r w:rsidR="002B0E46" w:rsidRPr="00522BF9">
        <w:rPr>
          <w:rFonts w:ascii="Tahoma" w:hAnsi="Tahoma" w:cs="Tahoma"/>
          <w:color w:val="auto"/>
          <w:sz w:val="20"/>
          <w:szCs w:val="20"/>
        </w:rPr>
        <w:t xml:space="preserve">, </w:t>
      </w:r>
      <w:r w:rsidR="0006354A" w:rsidRPr="00522BF9">
        <w:rPr>
          <w:rFonts w:ascii="Tahoma" w:hAnsi="Tahoma" w:cs="Tahoma"/>
          <w:color w:val="auto"/>
          <w:sz w:val="20"/>
          <w:szCs w:val="20"/>
        </w:rPr>
        <w:t>Dz.U. z 2021 r. poz. 289</w:t>
      </w:r>
      <w:r w:rsidR="00100014" w:rsidRPr="00522BF9">
        <w:rPr>
          <w:rFonts w:ascii="Tahoma" w:hAnsi="Tahoma" w:cs="Tahoma"/>
          <w:color w:val="auto"/>
          <w:sz w:val="20"/>
          <w:szCs w:val="20"/>
        </w:rPr>
        <w:t xml:space="preserve"> ze zm.</w:t>
      </w:r>
      <w:r w:rsidR="002B0E46" w:rsidRPr="00522BF9">
        <w:rPr>
          <w:rFonts w:ascii="Tahoma" w:hAnsi="Tahoma" w:cs="Tahoma"/>
          <w:color w:val="auto"/>
          <w:sz w:val="20"/>
          <w:szCs w:val="20"/>
        </w:rPr>
        <w:t>).</w:t>
      </w:r>
    </w:p>
    <w:p w:rsidR="00522BF9" w:rsidRPr="00522BF9" w:rsidRDefault="00522BF9" w:rsidP="00522BF9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2B0E46" w:rsidRDefault="002B0E46" w:rsidP="002B0E46">
      <w:pPr>
        <w:numPr>
          <w:ilvl w:val="0"/>
          <w:numId w:val="1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sz w:val="20"/>
          <w:u w:val="single"/>
        </w:rPr>
      </w:pPr>
      <w:r>
        <w:rPr>
          <w:rFonts w:ascii="Tahoma" w:eastAsia="UniversPro-Roman" w:hAnsi="Tahoma" w:cs="Tahoma"/>
          <w:b/>
          <w:sz w:val="20"/>
          <w:u w:val="single"/>
        </w:rPr>
        <w:t>Podmioty uprawnione do składania ofert:</w:t>
      </w:r>
    </w:p>
    <w:p w:rsidR="002B0E46" w:rsidRDefault="002B0E46" w:rsidP="00BD630F">
      <w:pPr>
        <w:numPr>
          <w:ilvl w:val="0"/>
          <w:numId w:val="11"/>
        </w:numPr>
        <w:spacing w:before="40" w:after="40" w:line="360" w:lineRule="auto"/>
        <w:jc w:val="both"/>
        <w:rPr>
          <w:rFonts w:ascii="Tahoma" w:hAnsi="Tahoma" w:cs="Tahoma"/>
          <w:sz w:val="20"/>
          <w:lang w:eastAsia="pl-PL"/>
        </w:rPr>
      </w:pPr>
      <w:r>
        <w:rPr>
          <w:rFonts w:ascii="Tahoma" w:hAnsi="Tahoma" w:cs="Tahoma"/>
          <w:sz w:val="20"/>
          <w:lang w:eastAsia="pl-PL"/>
        </w:rPr>
        <w:t xml:space="preserve">Jednostki samorządu terytorialnego </w:t>
      </w:r>
      <w:r w:rsidR="00522BF9">
        <w:rPr>
          <w:rFonts w:ascii="Tahoma" w:hAnsi="Tahoma" w:cs="Tahoma"/>
          <w:sz w:val="20"/>
          <w:lang w:eastAsia="pl-PL"/>
        </w:rPr>
        <w:t>szczebla gminnego i powiatowego.</w:t>
      </w:r>
    </w:p>
    <w:p w:rsidR="002B0E46" w:rsidRDefault="002B0E46" w:rsidP="00BD630F">
      <w:pPr>
        <w:numPr>
          <w:ilvl w:val="0"/>
          <w:numId w:val="11"/>
        </w:numPr>
        <w:spacing w:before="40" w:after="40" w:line="360" w:lineRule="auto"/>
        <w:jc w:val="both"/>
        <w:rPr>
          <w:rFonts w:ascii="Tahoma" w:hAnsi="Tahoma" w:cs="Tahoma"/>
          <w:sz w:val="20"/>
          <w:lang w:eastAsia="pl-PL"/>
        </w:rPr>
      </w:pPr>
      <w:r>
        <w:rPr>
          <w:rFonts w:ascii="Tahoma" w:hAnsi="Tahoma" w:cs="Tahoma"/>
          <w:sz w:val="20"/>
          <w:lang w:eastAsia="pl-PL"/>
        </w:rPr>
        <w:t xml:space="preserve">Inne podmioty niezaliczane do sektora finansów publicznych w rozumieniu ustawy </w:t>
      </w:r>
      <w:r w:rsidR="00522BF9">
        <w:rPr>
          <w:rFonts w:ascii="Tahoma" w:hAnsi="Tahoma" w:cs="Tahoma"/>
          <w:sz w:val="20"/>
          <w:lang w:eastAsia="pl-PL"/>
        </w:rPr>
        <w:br/>
      </w:r>
      <w:r>
        <w:rPr>
          <w:rFonts w:ascii="Tahoma" w:hAnsi="Tahoma" w:cs="Tahoma"/>
          <w:sz w:val="20"/>
          <w:lang w:eastAsia="pl-PL"/>
        </w:rPr>
        <w:t xml:space="preserve">z dnia 27 sierpnia 2009 r. o finansach publicznych, </w:t>
      </w:r>
      <w:r>
        <w:rPr>
          <w:rFonts w:ascii="Tahoma" w:hAnsi="Tahoma" w:cs="Tahoma"/>
          <w:sz w:val="20"/>
        </w:rPr>
        <w:t xml:space="preserve">których cele statutowe lub przedmiot działalności dotyczą spraw objętych zadaniami z zakresu zdrowia publicznego określonymi </w:t>
      </w:r>
      <w:r w:rsidR="00522BF9">
        <w:rPr>
          <w:rFonts w:ascii="Tahoma" w:hAnsi="Tahoma" w:cs="Tahoma"/>
          <w:sz w:val="20"/>
        </w:rPr>
        <w:br/>
      </w:r>
      <w:r>
        <w:rPr>
          <w:rFonts w:ascii="Tahoma" w:hAnsi="Tahoma" w:cs="Tahoma"/>
          <w:sz w:val="20"/>
        </w:rPr>
        <w:t xml:space="preserve">w art. 2 ustawy o zdrowiu publicznym. </w:t>
      </w:r>
    </w:p>
    <w:p w:rsidR="00522BF9" w:rsidRPr="00003CFC" w:rsidRDefault="002B0E46" w:rsidP="00BD630F">
      <w:pPr>
        <w:numPr>
          <w:ilvl w:val="0"/>
          <w:numId w:val="11"/>
        </w:numPr>
        <w:spacing w:before="40" w:after="40" w:line="360" w:lineRule="auto"/>
        <w:jc w:val="both"/>
        <w:rPr>
          <w:rFonts w:ascii="Tahoma" w:hAnsi="Tahoma" w:cs="Tahoma"/>
          <w:color w:val="FF0000"/>
          <w:sz w:val="20"/>
          <w:lang w:eastAsia="pl-PL"/>
        </w:rPr>
      </w:pPr>
      <w:r>
        <w:rPr>
          <w:rFonts w:ascii="Tahoma" w:hAnsi="Tahoma" w:cs="Tahoma"/>
          <w:sz w:val="20"/>
          <w:lang w:eastAsia="pl-PL"/>
        </w:rPr>
        <w:t xml:space="preserve">Nie dofinansowuje się działań osób fizycznych w rozumieniu ustawy z dnia 23 kwietnia 1964 r. Kodeks </w:t>
      </w:r>
      <w:r w:rsidRPr="00100014">
        <w:rPr>
          <w:rFonts w:ascii="Tahoma" w:hAnsi="Tahoma" w:cs="Tahoma"/>
          <w:sz w:val="20"/>
          <w:lang w:eastAsia="pl-PL"/>
        </w:rPr>
        <w:t xml:space="preserve">Cywilny </w:t>
      </w:r>
      <w:r w:rsidR="00100014" w:rsidRPr="00100014">
        <w:rPr>
          <w:rFonts w:ascii="Tahoma" w:hAnsi="Tahoma" w:cs="Tahoma"/>
          <w:sz w:val="20"/>
          <w:lang w:eastAsia="pl-PL"/>
        </w:rPr>
        <w:t>(Dz. U. z 2020 r. poz. 1740 ze zm.</w:t>
      </w:r>
      <w:r w:rsidRPr="00100014">
        <w:rPr>
          <w:rFonts w:ascii="Tahoma" w:hAnsi="Tahoma" w:cs="Tahoma"/>
          <w:sz w:val="20"/>
          <w:lang w:eastAsia="pl-PL"/>
        </w:rPr>
        <w:t xml:space="preserve">), </w:t>
      </w:r>
      <w:r>
        <w:rPr>
          <w:rFonts w:ascii="Tahoma" w:hAnsi="Tahoma" w:cs="Tahoma"/>
          <w:sz w:val="20"/>
          <w:lang w:eastAsia="pl-PL"/>
        </w:rPr>
        <w:t xml:space="preserve">za wyjątkiem osób fizycznych działających jako przedsiębiorcy w rozumieniu art. 4 ustawy z dnia 6 marca 2018 r. Prawo przedsiębiorców </w:t>
      </w:r>
      <w:r w:rsidRPr="00100014">
        <w:rPr>
          <w:rFonts w:ascii="Tahoma" w:hAnsi="Tahoma" w:cs="Tahoma"/>
          <w:sz w:val="20"/>
          <w:lang w:eastAsia="pl-PL"/>
        </w:rPr>
        <w:t>(</w:t>
      </w:r>
      <w:r w:rsidR="00100014" w:rsidRPr="00100014">
        <w:rPr>
          <w:rFonts w:ascii="Tahoma" w:hAnsi="Tahoma" w:cs="Tahoma"/>
          <w:sz w:val="20"/>
          <w:lang w:eastAsia="pl-PL"/>
        </w:rPr>
        <w:t>Dz.U. z 2021 r. poz. 162</w:t>
      </w:r>
      <w:r w:rsidR="003F0356">
        <w:rPr>
          <w:rFonts w:ascii="Tahoma" w:hAnsi="Tahoma" w:cs="Tahoma"/>
          <w:sz w:val="20"/>
          <w:lang w:eastAsia="pl-PL"/>
        </w:rPr>
        <w:t xml:space="preserve"> ze zm.</w:t>
      </w:r>
      <w:r w:rsidRPr="00100014">
        <w:rPr>
          <w:rFonts w:ascii="Tahoma" w:hAnsi="Tahoma" w:cs="Tahoma"/>
          <w:sz w:val="20"/>
          <w:lang w:eastAsia="pl-PL"/>
        </w:rPr>
        <w:t>).</w:t>
      </w:r>
      <w:r w:rsidR="003F0356">
        <w:rPr>
          <w:rFonts w:ascii="Tahoma" w:hAnsi="Tahoma" w:cs="Tahoma"/>
          <w:sz w:val="20"/>
          <w:lang w:eastAsia="pl-PL"/>
        </w:rPr>
        <w:t xml:space="preserve"> </w:t>
      </w:r>
    </w:p>
    <w:p w:rsidR="002B0E46" w:rsidRDefault="002B0E46" w:rsidP="002B0E46">
      <w:pPr>
        <w:numPr>
          <w:ilvl w:val="0"/>
          <w:numId w:val="1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sz w:val="20"/>
          <w:u w:val="single"/>
        </w:rPr>
      </w:pPr>
      <w:r>
        <w:rPr>
          <w:rFonts w:ascii="Tahoma" w:eastAsia="UniversPro-Roman" w:hAnsi="Tahoma" w:cs="Tahoma"/>
          <w:b/>
          <w:sz w:val="20"/>
          <w:u w:val="single"/>
        </w:rPr>
        <w:lastRenderedPageBreak/>
        <w:t>Wymagane dokumenty</w:t>
      </w:r>
    </w:p>
    <w:p w:rsidR="002B0E46" w:rsidRDefault="002B0E46" w:rsidP="00BD630F">
      <w:pPr>
        <w:numPr>
          <w:ilvl w:val="0"/>
          <w:numId w:val="12"/>
        </w:numPr>
        <w:spacing w:before="40" w:after="40" w:line="360" w:lineRule="auto"/>
        <w:ind w:left="709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Wypełniony druk oferty.</w:t>
      </w:r>
    </w:p>
    <w:p w:rsidR="002B0E46" w:rsidRDefault="002B0E46" w:rsidP="00BD630F">
      <w:pPr>
        <w:numPr>
          <w:ilvl w:val="0"/>
          <w:numId w:val="12"/>
        </w:numPr>
        <w:spacing w:before="40" w:after="40" w:line="360" w:lineRule="auto"/>
        <w:ind w:left="709" w:hanging="284"/>
        <w:jc w:val="both"/>
        <w:rPr>
          <w:rFonts w:ascii="Tahoma" w:hAnsi="Tahoma" w:cs="Tahoma"/>
          <w:sz w:val="20"/>
        </w:rPr>
      </w:pPr>
      <w:r>
        <w:rPr>
          <w:rFonts w:ascii="Tahoma" w:eastAsia="UniversPro-Roman" w:hAnsi="Tahoma" w:cs="Tahoma"/>
          <w:sz w:val="20"/>
        </w:rPr>
        <w:t>Aktualny odpis z odpowiedniego rejestru lub inne dokumenty informujące o statusie prawnym pod</w:t>
      </w:r>
      <w:r>
        <w:rPr>
          <w:rFonts w:ascii="Tahoma" w:hAnsi="Tahoma" w:cs="Tahoma"/>
          <w:sz w:val="20"/>
        </w:rPr>
        <w:t xml:space="preserve">miotu składającego ofertę (nie dotyczy </w:t>
      </w:r>
      <w:proofErr w:type="spellStart"/>
      <w:r>
        <w:rPr>
          <w:rFonts w:ascii="Tahoma" w:hAnsi="Tahoma" w:cs="Tahoma"/>
          <w:sz w:val="20"/>
        </w:rPr>
        <w:t>jst</w:t>
      </w:r>
      <w:proofErr w:type="spellEnd"/>
      <w:r>
        <w:rPr>
          <w:rFonts w:ascii="Tahoma" w:hAnsi="Tahoma" w:cs="Tahoma"/>
          <w:sz w:val="20"/>
        </w:rPr>
        <w:t>) i umoc</w:t>
      </w:r>
      <w:r w:rsidR="00522BF9">
        <w:rPr>
          <w:rFonts w:ascii="Tahoma" w:hAnsi="Tahoma" w:cs="Tahoma"/>
          <w:sz w:val="20"/>
        </w:rPr>
        <w:t>owaniu osób go reprezentujących;</w:t>
      </w:r>
    </w:p>
    <w:p w:rsidR="00522BF9" w:rsidRPr="003F0356" w:rsidRDefault="00522BF9" w:rsidP="00BD630F">
      <w:pPr>
        <w:pStyle w:val="Akapitzlist"/>
        <w:numPr>
          <w:ilvl w:val="0"/>
          <w:numId w:val="32"/>
        </w:numPr>
        <w:spacing w:before="40" w:after="40" w:line="360" w:lineRule="auto"/>
        <w:jc w:val="both"/>
        <w:rPr>
          <w:rFonts w:ascii="Tahoma" w:hAnsi="Tahoma" w:cs="Tahoma"/>
          <w:sz w:val="20"/>
        </w:rPr>
      </w:pPr>
      <w:r w:rsidRPr="003F0356">
        <w:rPr>
          <w:rFonts w:ascii="Tahoma" w:hAnsi="Tahoma" w:cs="Tahoma"/>
          <w:sz w:val="20"/>
        </w:rPr>
        <w:t>w przypadku ofert składanych przez jednostki samorządu terytorialnego należy dołączyć odpowiednio</w:t>
      </w:r>
      <w:r w:rsidR="00C62E51" w:rsidRPr="003F0356">
        <w:rPr>
          <w:rFonts w:ascii="Tahoma" w:hAnsi="Tahoma" w:cs="Tahoma"/>
          <w:sz w:val="20"/>
        </w:rPr>
        <w:t>:</w:t>
      </w:r>
      <w:r w:rsidRPr="003F0356">
        <w:rPr>
          <w:rFonts w:ascii="Tahoma" w:hAnsi="Tahoma" w:cs="Tahoma"/>
          <w:sz w:val="20"/>
        </w:rPr>
        <w:t xml:space="preserve"> zaświadczenie o wyborze wójta lub uchwałę Rady Powiatu o wyborze starosty.</w:t>
      </w:r>
    </w:p>
    <w:p w:rsidR="002B0E46" w:rsidRDefault="002B0E46" w:rsidP="00BD630F">
      <w:pPr>
        <w:numPr>
          <w:ilvl w:val="0"/>
          <w:numId w:val="12"/>
        </w:numPr>
        <w:spacing w:before="40" w:after="40" w:line="360" w:lineRule="auto"/>
        <w:ind w:left="709" w:hanging="284"/>
        <w:jc w:val="both"/>
        <w:rPr>
          <w:rFonts w:ascii="Tahoma" w:eastAsia="UniversPro-Roman" w:hAnsi="Tahoma" w:cs="Tahoma"/>
          <w:sz w:val="20"/>
        </w:rPr>
      </w:pPr>
      <w:r>
        <w:rPr>
          <w:rFonts w:ascii="Tahoma" w:eastAsia="UniversPro-Roman" w:hAnsi="Tahoma" w:cs="Tahoma"/>
          <w:sz w:val="20"/>
        </w:rPr>
        <w:t>Oświadczenie potwierdzające, że w stosunku do podmiotu składającego ofertę, nie stwierdzono niezgodnego z przeznaczeniem wykorzystania środków publicznych.</w:t>
      </w:r>
    </w:p>
    <w:p w:rsidR="002B0E46" w:rsidRDefault="002B0E46" w:rsidP="00BD630F">
      <w:pPr>
        <w:numPr>
          <w:ilvl w:val="0"/>
          <w:numId w:val="12"/>
        </w:numPr>
        <w:spacing w:before="40" w:after="40" w:line="360" w:lineRule="auto"/>
        <w:ind w:left="709" w:hanging="284"/>
        <w:jc w:val="both"/>
        <w:rPr>
          <w:rFonts w:ascii="Tahoma" w:eastAsia="UniversPro-Roman" w:hAnsi="Tahoma" w:cs="Tahoma"/>
          <w:sz w:val="20"/>
        </w:rPr>
      </w:pPr>
      <w:r>
        <w:rPr>
          <w:rFonts w:ascii="Tahoma" w:eastAsia="UniversPro-Roman" w:hAnsi="Tahoma" w:cs="Tahoma"/>
          <w:sz w:val="20"/>
        </w:rPr>
        <w:t xml:space="preserve">Oświadczenie osoby uprawnionej do reprezentowania podmiotu składającego ofertę </w:t>
      </w:r>
      <w:r w:rsidR="00C62E51">
        <w:rPr>
          <w:rFonts w:ascii="Tahoma" w:eastAsia="UniversPro-Roman" w:hAnsi="Tahoma" w:cs="Tahoma"/>
          <w:sz w:val="20"/>
        </w:rPr>
        <w:br/>
      </w:r>
      <w:r>
        <w:rPr>
          <w:rFonts w:ascii="Tahoma" w:eastAsia="UniversPro-Roman" w:hAnsi="Tahoma" w:cs="Tahoma"/>
          <w:sz w:val="20"/>
        </w:rPr>
        <w:t>o niekaralności zakazem pełnienia funkcji związanych z dysponowaniem środkami publicznymi oraz niekaralności za umyślne przestępstwo lub umyślne przestępstwo skarbowe.</w:t>
      </w:r>
    </w:p>
    <w:p w:rsidR="002B0E46" w:rsidRDefault="002B0E46" w:rsidP="00BD630F">
      <w:pPr>
        <w:numPr>
          <w:ilvl w:val="0"/>
          <w:numId w:val="12"/>
        </w:numPr>
        <w:spacing w:before="40" w:after="40" w:line="360" w:lineRule="auto"/>
        <w:ind w:left="709" w:hanging="284"/>
        <w:jc w:val="both"/>
        <w:rPr>
          <w:rFonts w:ascii="Tahoma" w:eastAsia="UniversPro-Roman" w:hAnsi="Tahoma" w:cs="Tahoma"/>
          <w:sz w:val="20"/>
        </w:rPr>
      </w:pPr>
      <w:r>
        <w:rPr>
          <w:rFonts w:ascii="Tahoma" w:eastAsia="UniversPro-Roman" w:hAnsi="Tahoma" w:cs="Tahoma"/>
          <w:sz w:val="20"/>
        </w:rPr>
        <w:t>Oświadczenie, że podmiot składający ofertę jest jedynym posiadaczem rachunku, na który zostaną przekazane środki i zobowiązuje się go utrzymywać do chwili zaakceptowania rozliczenia tych środków pod względem finansowym i rzeczowym.</w:t>
      </w:r>
    </w:p>
    <w:p w:rsidR="002B0E46" w:rsidRDefault="002B0E46" w:rsidP="00BD630F">
      <w:pPr>
        <w:numPr>
          <w:ilvl w:val="0"/>
          <w:numId w:val="12"/>
        </w:numPr>
        <w:spacing w:before="40" w:after="40" w:line="360" w:lineRule="auto"/>
        <w:ind w:left="709" w:hanging="284"/>
        <w:jc w:val="both"/>
        <w:rPr>
          <w:rFonts w:ascii="Tahoma" w:eastAsia="UniversPro-Roman" w:hAnsi="Tahoma" w:cs="Tahoma"/>
          <w:sz w:val="20"/>
        </w:rPr>
      </w:pPr>
      <w:r>
        <w:rPr>
          <w:rFonts w:ascii="Tahoma" w:eastAsia="UniversPro-Roman" w:hAnsi="Tahoma" w:cs="Tahoma"/>
          <w:sz w:val="20"/>
        </w:rPr>
        <w:t>Oświadczenie osoby upoważnionej do reprezentacji podmiotu składającego ofertę wskazujące, że kwota środków przeznaczona zostanie na realizację zadania zgodnie z ofertą i że, w tym zakresie, zadanie nie będzie finansowane z innych źródeł.</w:t>
      </w:r>
    </w:p>
    <w:p w:rsidR="002B0E46" w:rsidRDefault="002B0E46" w:rsidP="00BD630F">
      <w:pPr>
        <w:numPr>
          <w:ilvl w:val="0"/>
          <w:numId w:val="12"/>
        </w:numPr>
        <w:spacing w:before="40" w:after="40" w:line="360" w:lineRule="auto"/>
        <w:ind w:left="709" w:hanging="284"/>
        <w:jc w:val="both"/>
        <w:rPr>
          <w:rFonts w:ascii="Tahoma" w:eastAsia="UniversPro-Roman" w:hAnsi="Tahoma" w:cs="Tahoma"/>
          <w:sz w:val="20"/>
        </w:rPr>
      </w:pPr>
      <w:r>
        <w:rPr>
          <w:rFonts w:ascii="Tahoma" w:eastAsia="UniversPro-Roman" w:hAnsi="Tahoma" w:cs="Tahoma"/>
          <w:sz w:val="20"/>
        </w:rPr>
        <w:t>Oświadczenie o kwalifikowalności VAT zgodnie ze wzorem określonym w załączniku do ogłoszenia.</w:t>
      </w:r>
    </w:p>
    <w:p w:rsidR="002B0E46" w:rsidRDefault="002B0E46" w:rsidP="00BD630F">
      <w:pPr>
        <w:numPr>
          <w:ilvl w:val="0"/>
          <w:numId w:val="12"/>
        </w:numPr>
        <w:spacing w:before="40" w:after="40" w:line="360" w:lineRule="auto"/>
        <w:ind w:left="709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Oświadczenie, że cele statutowe lub przedmiot działalności podmiotu składającego ofertę dotyczy spraw objętych zadaniami określonymi w art. 2 ustawy o zdrowiu publicznym. </w:t>
      </w:r>
    </w:p>
    <w:p w:rsidR="002B0E46" w:rsidRPr="003F0356" w:rsidRDefault="002B0E46" w:rsidP="00BD630F">
      <w:pPr>
        <w:numPr>
          <w:ilvl w:val="0"/>
          <w:numId w:val="12"/>
        </w:numPr>
        <w:spacing w:before="40" w:after="40" w:line="360" w:lineRule="auto"/>
        <w:ind w:left="709" w:hanging="284"/>
        <w:jc w:val="both"/>
        <w:rPr>
          <w:rFonts w:ascii="Tahoma" w:hAnsi="Tahoma" w:cs="Tahoma"/>
          <w:sz w:val="20"/>
        </w:rPr>
      </w:pPr>
      <w:r w:rsidRPr="003F0356">
        <w:rPr>
          <w:rFonts w:ascii="Tahoma" w:hAnsi="Tahoma" w:cs="Tahoma"/>
          <w:sz w:val="20"/>
        </w:rPr>
        <w:t>Klauzula informacyjna dotycząca przetwarzania danych osobowych wskazanych w ofercie</w:t>
      </w:r>
      <w:r w:rsidR="0056267E" w:rsidRPr="003F0356">
        <w:rPr>
          <w:rFonts w:ascii="Tahoma" w:hAnsi="Tahoma" w:cs="Tahoma"/>
          <w:sz w:val="20"/>
        </w:rPr>
        <w:t>, uzupełniona przez wszystkie osoby biorące udział w zadaniu</w:t>
      </w:r>
      <w:r w:rsidRPr="003F0356">
        <w:rPr>
          <w:rFonts w:ascii="Tahoma" w:hAnsi="Tahoma" w:cs="Tahoma"/>
          <w:sz w:val="20"/>
        </w:rPr>
        <w:t>.</w:t>
      </w:r>
    </w:p>
    <w:p w:rsidR="002B0E46" w:rsidRPr="003F0356" w:rsidRDefault="00DE02CE" w:rsidP="00BD630F">
      <w:pPr>
        <w:numPr>
          <w:ilvl w:val="0"/>
          <w:numId w:val="12"/>
        </w:numPr>
        <w:spacing w:before="40" w:after="40" w:line="360" w:lineRule="auto"/>
        <w:ind w:left="709" w:hanging="284"/>
        <w:jc w:val="both"/>
        <w:rPr>
          <w:rFonts w:ascii="Tahoma" w:hAnsi="Tahoma" w:cs="Tahoma"/>
          <w:sz w:val="20"/>
        </w:rPr>
      </w:pPr>
      <w:r w:rsidRPr="003F0356">
        <w:rPr>
          <w:rFonts w:ascii="Tahoma" w:hAnsi="Tahoma" w:cs="Tahoma"/>
          <w:b/>
          <w:sz w:val="20"/>
        </w:rPr>
        <w:t xml:space="preserve"> </w:t>
      </w:r>
      <w:r w:rsidR="002B0E46" w:rsidRPr="003F0356">
        <w:rPr>
          <w:rFonts w:ascii="Tahoma" w:hAnsi="Tahoma" w:cs="Tahoma"/>
          <w:b/>
          <w:sz w:val="20"/>
        </w:rPr>
        <w:t xml:space="preserve">Druk oświadczeń, o których mowa w </w:t>
      </w:r>
      <w:proofErr w:type="spellStart"/>
      <w:r w:rsidR="002B0E46" w:rsidRPr="003F0356">
        <w:rPr>
          <w:rFonts w:ascii="Tahoma" w:hAnsi="Tahoma" w:cs="Tahoma"/>
          <w:b/>
          <w:sz w:val="20"/>
        </w:rPr>
        <w:t>p</w:t>
      </w:r>
      <w:r w:rsidR="00C62E51" w:rsidRPr="003F0356">
        <w:rPr>
          <w:rFonts w:ascii="Tahoma" w:hAnsi="Tahoma" w:cs="Tahoma"/>
          <w:b/>
          <w:sz w:val="20"/>
        </w:rPr>
        <w:t>p</w:t>
      </w:r>
      <w:r w:rsidR="002B0E46" w:rsidRPr="003F0356">
        <w:rPr>
          <w:rFonts w:ascii="Tahoma" w:hAnsi="Tahoma" w:cs="Tahoma"/>
          <w:b/>
          <w:sz w:val="20"/>
        </w:rPr>
        <w:t>kt</w:t>
      </w:r>
      <w:proofErr w:type="spellEnd"/>
      <w:r w:rsidR="002B0E46" w:rsidRPr="003F0356">
        <w:rPr>
          <w:rFonts w:ascii="Tahoma" w:hAnsi="Tahoma" w:cs="Tahoma"/>
          <w:b/>
          <w:sz w:val="20"/>
        </w:rPr>
        <w:t>. 3-9 stanowi załącznik  do ogłoszenia.</w:t>
      </w:r>
    </w:p>
    <w:p w:rsidR="00DE02CE" w:rsidRPr="003F0356" w:rsidRDefault="00DE02CE" w:rsidP="00BD630F">
      <w:pPr>
        <w:numPr>
          <w:ilvl w:val="0"/>
          <w:numId w:val="12"/>
        </w:numPr>
        <w:spacing w:before="40" w:after="40" w:line="360" w:lineRule="auto"/>
        <w:ind w:left="709" w:hanging="284"/>
        <w:jc w:val="both"/>
        <w:rPr>
          <w:rFonts w:ascii="Tahoma" w:hAnsi="Tahoma" w:cs="Tahoma"/>
          <w:sz w:val="20"/>
        </w:rPr>
      </w:pPr>
      <w:r w:rsidRPr="003F0356">
        <w:rPr>
          <w:rFonts w:ascii="Tahoma" w:hAnsi="Tahoma" w:cs="Tahoma"/>
          <w:sz w:val="20"/>
        </w:rPr>
        <w:t xml:space="preserve"> </w:t>
      </w:r>
      <w:r w:rsidRPr="003F0356">
        <w:rPr>
          <w:rFonts w:ascii="Tahoma" w:hAnsi="Tahoma" w:cs="Tahoma"/>
          <w:color w:val="000000" w:themeColor="text1"/>
          <w:sz w:val="20"/>
        </w:rPr>
        <w:t xml:space="preserve">Przedłożenie kserokopii dokumentów (potwierdzonych za zgodność z oryginałem wraz </w:t>
      </w:r>
      <w:r w:rsidRPr="003F0356">
        <w:rPr>
          <w:rFonts w:ascii="Tahoma" w:hAnsi="Tahoma" w:cs="Tahoma"/>
          <w:color w:val="000000" w:themeColor="text1"/>
          <w:sz w:val="20"/>
        </w:rPr>
        <w:br/>
        <w:t>z aktualną datą i podpisem osób upow</w:t>
      </w:r>
      <w:r w:rsidR="00C14F99" w:rsidRPr="003F0356">
        <w:rPr>
          <w:rFonts w:ascii="Tahoma" w:hAnsi="Tahoma" w:cs="Tahoma"/>
          <w:color w:val="000000" w:themeColor="text1"/>
          <w:sz w:val="20"/>
        </w:rPr>
        <w:t xml:space="preserve">ażnionych do składania oferty), </w:t>
      </w:r>
      <w:r w:rsidRPr="003F0356">
        <w:rPr>
          <w:rFonts w:ascii="Tahoma" w:hAnsi="Tahoma" w:cs="Tahoma"/>
          <w:color w:val="000000" w:themeColor="text1"/>
          <w:sz w:val="20"/>
        </w:rPr>
        <w:t>potwierdzających kwalifikacje wszystkich specjalistów prowadzących</w:t>
      </w:r>
      <w:r w:rsidR="00A14C71" w:rsidRPr="003F0356">
        <w:rPr>
          <w:rFonts w:ascii="Tahoma" w:hAnsi="Tahoma" w:cs="Tahoma"/>
          <w:color w:val="000000" w:themeColor="text1"/>
          <w:sz w:val="20"/>
        </w:rPr>
        <w:t xml:space="preserve"> wszelkie działania skierowane do uczestników projektu. </w:t>
      </w:r>
    </w:p>
    <w:p w:rsidR="002B0E46" w:rsidRDefault="00A14C71" w:rsidP="00BD630F">
      <w:pPr>
        <w:numPr>
          <w:ilvl w:val="0"/>
          <w:numId w:val="12"/>
        </w:numPr>
        <w:spacing w:before="40" w:after="40" w:line="360" w:lineRule="auto"/>
        <w:ind w:left="709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  <w:r w:rsidR="002B0E46">
        <w:rPr>
          <w:rFonts w:ascii="Tahoma" w:hAnsi="Tahoma" w:cs="Tahoma"/>
          <w:sz w:val="20"/>
        </w:rPr>
        <w:t xml:space="preserve">W przypadku składania oferty wspólnej każdy z podmiotów zobowiązany jest do złożenia dokumentów wymienionych w </w:t>
      </w:r>
      <w:proofErr w:type="spellStart"/>
      <w:r w:rsidR="002B0E46">
        <w:rPr>
          <w:rFonts w:ascii="Tahoma" w:hAnsi="Tahoma" w:cs="Tahoma"/>
          <w:sz w:val="20"/>
        </w:rPr>
        <w:t>ppkt</w:t>
      </w:r>
      <w:proofErr w:type="spellEnd"/>
      <w:r w:rsidR="002B0E46">
        <w:rPr>
          <w:rFonts w:ascii="Tahoma" w:hAnsi="Tahoma" w:cs="Tahoma"/>
          <w:sz w:val="20"/>
        </w:rPr>
        <w:t>. 2-9, a ponadto należy przedstawić kopię porozumienia, która określa:</w:t>
      </w:r>
    </w:p>
    <w:p w:rsidR="002B0E46" w:rsidRDefault="002B0E46" w:rsidP="00BD630F">
      <w:pPr>
        <w:numPr>
          <w:ilvl w:val="0"/>
          <w:numId w:val="13"/>
        </w:numPr>
        <w:spacing w:after="60" w:line="276" w:lineRule="auto"/>
        <w:ind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zakres wykonywanych zadań oraz zasad wspólnego zarządzania projektem</w:t>
      </w:r>
      <w:r w:rsidR="00C62E51">
        <w:rPr>
          <w:rFonts w:ascii="Tahoma" w:hAnsi="Tahoma" w:cs="Tahoma"/>
          <w:sz w:val="20"/>
        </w:rPr>
        <w:t>, w tym zarządzania finansowego;</w:t>
      </w:r>
    </w:p>
    <w:p w:rsidR="002B0E46" w:rsidRDefault="002B0E46" w:rsidP="00BD630F">
      <w:pPr>
        <w:numPr>
          <w:ilvl w:val="0"/>
          <w:numId w:val="13"/>
        </w:numPr>
        <w:spacing w:after="60" w:line="276" w:lineRule="auto"/>
        <w:ind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podział zadań i ich wykonywania, które w ramach realizacji zadania będą </w:t>
      </w:r>
      <w:r w:rsidR="00C62E51">
        <w:rPr>
          <w:rFonts w:ascii="Tahoma" w:hAnsi="Tahoma" w:cs="Tahoma"/>
          <w:sz w:val="20"/>
        </w:rPr>
        <w:t>wykonywać poszczególne podmioty;</w:t>
      </w:r>
    </w:p>
    <w:p w:rsidR="002B0E46" w:rsidRDefault="002B0E46" w:rsidP="00BD630F">
      <w:pPr>
        <w:numPr>
          <w:ilvl w:val="0"/>
          <w:numId w:val="13"/>
        </w:numPr>
        <w:spacing w:after="60" w:line="276" w:lineRule="auto"/>
        <w:ind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sposób reprezentacji podmiotów wobec organu</w:t>
      </w:r>
      <w:r w:rsidR="00C62E51">
        <w:rPr>
          <w:rFonts w:ascii="Tahoma" w:hAnsi="Tahoma" w:cs="Tahoma"/>
          <w:sz w:val="20"/>
        </w:rPr>
        <w:t xml:space="preserve"> zlecającego realizację zadania;</w:t>
      </w:r>
    </w:p>
    <w:p w:rsidR="002B0E46" w:rsidRDefault="002B0E46" w:rsidP="00BD630F">
      <w:pPr>
        <w:numPr>
          <w:ilvl w:val="0"/>
          <w:numId w:val="13"/>
        </w:numPr>
        <w:spacing w:after="60" w:line="276" w:lineRule="auto"/>
        <w:ind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zobowiązanie podmiotów składających ofertę wspólną do ponoszenia odpowiedzialności solidarnej za wykonanie zobowiązań wynikających z realizacji zadania.</w:t>
      </w:r>
    </w:p>
    <w:p w:rsidR="002B0E46" w:rsidRDefault="009F61ED" w:rsidP="00BD630F">
      <w:pPr>
        <w:numPr>
          <w:ilvl w:val="0"/>
          <w:numId w:val="12"/>
        </w:numPr>
        <w:spacing w:before="40" w:after="40" w:line="360" w:lineRule="auto"/>
        <w:ind w:left="709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  <w:r w:rsidR="002B0E46">
        <w:rPr>
          <w:rFonts w:ascii="Tahoma" w:hAnsi="Tahoma" w:cs="Tahoma"/>
          <w:sz w:val="20"/>
        </w:rPr>
        <w:t>W przypadku wyboru innego sposobu reprezentacji podmiotów składających ofertę wspólną, niż wynikający z Krajowego Rejestru Sądowego lub innego właściwego rejestru – dokument potwierdzający upoważnienie do działania w imieniu oferenta(ów).</w:t>
      </w:r>
    </w:p>
    <w:p w:rsidR="002B0E46" w:rsidRDefault="009F61ED" w:rsidP="00BD630F">
      <w:pPr>
        <w:numPr>
          <w:ilvl w:val="0"/>
          <w:numId w:val="12"/>
        </w:numPr>
        <w:spacing w:before="40" w:after="40" w:line="360" w:lineRule="auto"/>
        <w:ind w:left="709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  <w:r w:rsidR="002B0E46">
        <w:rPr>
          <w:rFonts w:ascii="Tahoma" w:hAnsi="Tahoma" w:cs="Tahoma"/>
          <w:b/>
          <w:sz w:val="20"/>
        </w:rPr>
        <w:t>Dokumentacja musi być podpisana przez osobę/osoby uprawnione lub upoważnione do reprezentowania Oferenta, składania oświadczeń woli i zaciągania w jego imieniu zobowiązań finansowych zgodnie z zapisami statutu/regulaminu organizacyjnego, zapisami Krajowego Rejestru Sądowego, innego rejestru lub innych dokumentów potwierdzających umocowanie reprezentujących go osób oraz opatrzona pieczęcią firmową Oferenta.</w:t>
      </w:r>
    </w:p>
    <w:p w:rsidR="002B0E46" w:rsidRDefault="002B0E46" w:rsidP="002B0E46">
      <w:pPr>
        <w:numPr>
          <w:ilvl w:val="0"/>
          <w:numId w:val="1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sz w:val="20"/>
          <w:u w:val="single"/>
        </w:rPr>
      </w:pPr>
      <w:r>
        <w:rPr>
          <w:rFonts w:ascii="Tahoma" w:eastAsia="UniversPro-Roman" w:hAnsi="Tahoma" w:cs="Tahoma"/>
          <w:b/>
          <w:sz w:val="20"/>
          <w:u w:val="single"/>
        </w:rPr>
        <w:t>Kryteria oceny ofert</w:t>
      </w:r>
    </w:p>
    <w:p w:rsidR="002B0E46" w:rsidRDefault="002B0E46" w:rsidP="00BD630F">
      <w:pPr>
        <w:numPr>
          <w:ilvl w:val="0"/>
          <w:numId w:val="14"/>
        </w:numPr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  <w:sz w:val="20"/>
        </w:rPr>
      </w:pPr>
      <w:r>
        <w:rPr>
          <w:rFonts w:ascii="Tahoma" w:eastAsia="UniversPro-Roman" w:hAnsi="Tahoma" w:cs="Tahoma"/>
          <w:sz w:val="20"/>
        </w:rPr>
        <w:t>Rozpatrywane będą wyłącznie oferty złożone w terminach wskazanych w ogłoszeniu.</w:t>
      </w:r>
    </w:p>
    <w:p w:rsidR="002B0E46" w:rsidRDefault="002B0E46" w:rsidP="00BD630F">
      <w:pPr>
        <w:numPr>
          <w:ilvl w:val="0"/>
          <w:numId w:val="14"/>
        </w:numPr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  <w:sz w:val="20"/>
        </w:rPr>
      </w:pPr>
      <w:r>
        <w:rPr>
          <w:rFonts w:ascii="Tahoma" w:eastAsia="UniversPro-Roman" w:hAnsi="Tahoma" w:cs="Tahoma"/>
          <w:sz w:val="20"/>
        </w:rPr>
        <w:t>Oferty wraz z załącznikami złożone na niewłaściwych drukach, niekompletne, niepodpisane lub podpisane przez osoby nieuprawnione, nieopieczętowane lub zawierające inne braki formalne zostaną odrzucone z przyczyn formalnych, w przypadku nieusunięcia tych braków we wskazanym w wezwaniu terminie do ich usunięcia.</w:t>
      </w:r>
    </w:p>
    <w:p w:rsidR="002B0E46" w:rsidRPr="00057074" w:rsidRDefault="002B0E46" w:rsidP="00BD630F">
      <w:pPr>
        <w:pStyle w:val="Default"/>
        <w:numPr>
          <w:ilvl w:val="0"/>
          <w:numId w:val="14"/>
        </w:numPr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  <w:color w:val="auto"/>
          <w:sz w:val="20"/>
          <w:szCs w:val="20"/>
          <w:lang w:eastAsia="ar-SA"/>
        </w:rPr>
      </w:pPr>
      <w:r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>Wszystkie złożone oferty wraz z załączoną do nich dokumentacją pozostaną w aktach Departamentu Zdrowia i nie będą odsyłane.</w:t>
      </w:r>
    </w:p>
    <w:p w:rsidR="002B0E46" w:rsidRDefault="002B0E46" w:rsidP="00BD630F">
      <w:pPr>
        <w:pStyle w:val="Default"/>
        <w:numPr>
          <w:ilvl w:val="0"/>
          <w:numId w:val="14"/>
        </w:numPr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  <w:b/>
          <w:color w:val="auto"/>
          <w:sz w:val="20"/>
          <w:szCs w:val="20"/>
          <w:lang w:eastAsia="ar-SA"/>
        </w:rPr>
      </w:pPr>
      <w:r>
        <w:rPr>
          <w:rFonts w:ascii="Tahoma" w:hAnsi="Tahoma" w:cs="Tahoma"/>
          <w:b/>
          <w:color w:val="auto"/>
          <w:sz w:val="20"/>
          <w:szCs w:val="20"/>
        </w:rPr>
        <w:t>Kryteria formalne</w:t>
      </w:r>
    </w:p>
    <w:p w:rsidR="002B0E46" w:rsidRDefault="002B0E46" w:rsidP="002B0E46">
      <w:pPr>
        <w:spacing w:after="40" w:line="360" w:lineRule="auto"/>
        <w:ind w:left="803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Ocena formalna polega na analizie kompletności oraz poprawności formalnej oferty. </w:t>
      </w:r>
    </w:p>
    <w:p w:rsidR="002B0E46" w:rsidRDefault="002B0E46" w:rsidP="00BD630F">
      <w:pPr>
        <w:numPr>
          <w:ilvl w:val="0"/>
          <w:numId w:val="15"/>
        </w:numPr>
        <w:spacing w:before="40" w:after="40" w:line="360" w:lineRule="auto"/>
        <w:ind w:left="993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Weryfikacja formalna i merytoryczna ofert dokonywana będzie</w:t>
      </w:r>
      <w:r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przez Departament Zdrowia. </w:t>
      </w:r>
    </w:p>
    <w:p w:rsidR="002B0E46" w:rsidRDefault="002B0E46" w:rsidP="00BD630F">
      <w:pPr>
        <w:numPr>
          <w:ilvl w:val="0"/>
          <w:numId w:val="15"/>
        </w:numPr>
        <w:spacing w:before="40" w:after="40" w:line="360" w:lineRule="auto"/>
        <w:ind w:left="993"/>
        <w:jc w:val="both"/>
        <w:rPr>
          <w:rFonts w:ascii="Tahoma" w:hAnsi="Tahoma" w:cs="Tahoma"/>
          <w:strike/>
          <w:sz w:val="20"/>
        </w:rPr>
      </w:pPr>
      <w:r>
        <w:rPr>
          <w:rFonts w:ascii="Tahoma" w:hAnsi="Tahoma" w:cs="Tahoma"/>
          <w:sz w:val="20"/>
        </w:rPr>
        <w:t xml:space="preserve">W przypadku wystąpienia jakichkolwiek braków lub niejasności, co do treści złożonej dokumentacji oferent wezwany zostanie do złożenia wyjaśnień lub uzupełnienia oferty, </w:t>
      </w:r>
      <w:r>
        <w:rPr>
          <w:rFonts w:ascii="Tahoma" w:hAnsi="Tahoma" w:cs="Tahoma"/>
          <w:b/>
          <w:sz w:val="20"/>
        </w:rPr>
        <w:t>w terminie 5 dni roboczych</w:t>
      </w:r>
      <w:r>
        <w:rPr>
          <w:rFonts w:ascii="Tahoma" w:hAnsi="Tahoma" w:cs="Tahoma"/>
          <w:sz w:val="20"/>
        </w:rPr>
        <w:t xml:space="preserve"> od dnia otrzymania wezwania, a w przypadku braków formalnych, pod rygorem pozostawienia oferty bez rozpoznania.</w:t>
      </w:r>
    </w:p>
    <w:p w:rsidR="002B0E46" w:rsidRDefault="002B0E46" w:rsidP="00BD630F">
      <w:pPr>
        <w:numPr>
          <w:ilvl w:val="0"/>
          <w:numId w:val="15"/>
        </w:numPr>
        <w:spacing w:before="40" w:after="40" w:line="360" w:lineRule="auto"/>
        <w:ind w:left="993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Oferent powinien uzupełnić braki w formie pisemnej. Wezwanie może zostać</w:t>
      </w:r>
      <w:r w:rsidR="00B54156">
        <w:rPr>
          <w:rFonts w:ascii="Tahoma" w:hAnsi="Tahoma" w:cs="Tahoma"/>
          <w:sz w:val="20"/>
        </w:rPr>
        <w:t xml:space="preserve"> doręczone pocztą elektroniczną</w:t>
      </w:r>
      <w:r>
        <w:rPr>
          <w:rFonts w:ascii="Tahoma" w:hAnsi="Tahoma" w:cs="Tahoma"/>
          <w:sz w:val="20"/>
        </w:rPr>
        <w:t xml:space="preserve"> lub za pośrednictwem placówki pocztowej. W sytuacji gdy wezwanie zostanie doręczone w formie elektronicznej, podmiot jest zobowiązany potwierdzić jego otrzymanie.</w:t>
      </w:r>
    </w:p>
    <w:p w:rsidR="002B0E46" w:rsidRDefault="002B0E46" w:rsidP="00BD630F">
      <w:pPr>
        <w:numPr>
          <w:ilvl w:val="0"/>
          <w:numId w:val="15"/>
        </w:numPr>
        <w:spacing w:before="40" w:after="40" w:line="360" w:lineRule="auto"/>
        <w:ind w:left="993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 zachowaniu terminu uzupełnienia braków decyduje dzień wpływu uzupełnień do siedziby Urzędu Marszałkowskiego Województwa Wielkopolskiego, w analogicznej formie w jakiej wezwanie zostało doręczone.</w:t>
      </w:r>
    </w:p>
    <w:p w:rsidR="002B0E46" w:rsidRDefault="002B0E46" w:rsidP="00BD630F">
      <w:pPr>
        <w:numPr>
          <w:ilvl w:val="0"/>
          <w:numId w:val="15"/>
        </w:numPr>
        <w:spacing w:before="40" w:after="40" w:line="360" w:lineRule="auto"/>
        <w:ind w:left="993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Oferta zostaje odrzucona na etapie analizy formalnej i nie zostaje skierowana do dalszej oceny merytorycznej w następujących przypadkach: </w:t>
      </w:r>
    </w:p>
    <w:p w:rsidR="002B0E46" w:rsidRDefault="002B0E46" w:rsidP="00BD630F">
      <w:pPr>
        <w:pStyle w:val="Default"/>
        <w:numPr>
          <w:ilvl w:val="1"/>
          <w:numId w:val="16"/>
        </w:numPr>
        <w:spacing w:line="360" w:lineRule="auto"/>
        <w:ind w:left="1134" w:hanging="283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złożenia oferty z naruszeniem terminu podanego w ogłoszeniu o konkursie, </w:t>
      </w:r>
    </w:p>
    <w:p w:rsidR="002B0E46" w:rsidRDefault="002B0E46" w:rsidP="00BD630F">
      <w:pPr>
        <w:pStyle w:val="Default"/>
        <w:numPr>
          <w:ilvl w:val="1"/>
          <w:numId w:val="16"/>
        </w:numPr>
        <w:spacing w:line="360" w:lineRule="auto"/>
        <w:ind w:left="1134" w:hanging="283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złożenia oferty przez podmiot nieuprawniony do udziału w konkursie, </w:t>
      </w:r>
    </w:p>
    <w:p w:rsidR="002B0E46" w:rsidRDefault="002B0E46" w:rsidP="00BD630F">
      <w:pPr>
        <w:pStyle w:val="Default"/>
        <w:numPr>
          <w:ilvl w:val="1"/>
          <w:numId w:val="16"/>
        </w:numPr>
        <w:spacing w:line="360" w:lineRule="auto"/>
        <w:ind w:left="1134" w:hanging="283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lastRenderedPageBreak/>
        <w:t xml:space="preserve">nieusunięcia w wyznaczonym terminie braków formalnych. </w:t>
      </w:r>
    </w:p>
    <w:p w:rsidR="00DA0846" w:rsidRDefault="00DA0846" w:rsidP="00DA0846">
      <w:pPr>
        <w:pStyle w:val="Default"/>
        <w:spacing w:line="360" w:lineRule="auto"/>
        <w:ind w:left="1134"/>
        <w:jc w:val="both"/>
        <w:rPr>
          <w:rFonts w:ascii="Tahoma" w:hAnsi="Tahoma" w:cs="Tahoma"/>
          <w:color w:val="auto"/>
          <w:sz w:val="20"/>
          <w:szCs w:val="20"/>
        </w:rPr>
      </w:pPr>
    </w:p>
    <w:p w:rsidR="002B0E46" w:rsidRDefault="002B0E46" w:rsidP="00BD630F">
      <w:pPr>
        <w:pStyle w:val="Default"/>
        <w:numPr>
          <w:ilvl w:val="0"/>
          <w:numId w:val="14"/>
        </w:numPr>
        <w:spacing w:before="40" w:after="40" w:line="360" w:lineRule="auto"/>
        <w:ind w:left="714" w:hanging="357"/>
        <w:jc w:val="both"/>
        <w:rPr>
          <w:rFonts w:ascii="Tahoma" w:hAnsi="Tahoma" w:cs="Tahoma"/>
          <w:b/>
          <w:color w:val="auto"/>
          <w:sz w:val="20"/>
          <w:szCs w:val="20"/>
        </w:rPr>
      </w:pPr>
      <w:r>
        <w:rPr>
          <w:rFonts w:ascii="Tahoma" w:hAnsi="Tahoma" w:cs="Tahoma"/>
          <w:b/>
          <w:color w:val="auto"/>
          <w:sz w:val="20"/>
          <w:szCs w:val="20"/>
        </w:rPr>
        <w:t xml:space="preserve">Kryteria merytoryczne </w:t>
      </w:r>
    </w:p>
    <w:p w:rsidR="002B0E46" w:rsidRDefault="002B0E46" w:rsidP="00BD630F">
      <w:pPr>
        <w:pStyle w:val="Akapitzlist"/>
        <w:numPr>
          <w:ilvl w:val="0"/>
          <w:numId w:val="17"/>
        </w:numPr>
        <w:spacing w:before="40" w:after="40" w:line="360" w:lineRule="auto"/>
        <w:ind w:left="993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Ocena merytoryczna ofert, spełniających wymogi formalne, dokonywana będzie przez Komisję Konkursową powołaną przez Zarząd Województwa Wielkopolskiego.</w:t>
      </w:r>
    </w:p>
    <w:p w:rsidR="002B0E46" w:rsidRDefault="002B0E46" w:rsidP="002B0E46">
      <w:pPr>
        <w:spacing w:before="40" w:after="40" w:line="360" w:lineRule="auto"/>
        <w:ind w:left="720"/>
        <w:jc w:val="both"/>
        <w:rPr>
          <w:rFonts w:ascii="Tahoma" w:hAnsi="Tahoma" w:cs="Tahoma"/>
          <w:color w:val="FF0000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Kryteria oceny merytorycznej, z podziałem na:</w:t>
      </w:r>
    </w:p>
    <w:p w:rsidR="002B0E46" w:rsidRDefault="002B0E46" w:rsidP="00BD630F">
      <w:pPr>
        <w:numPr>
          <w:ilvl w:val="0"/>
          <w:numId w:val="18"/>
        </w:numPr>
        <w:suppressAutoHyphens w:val="0"/>
        <w:spacing w:after="40" w:line="276" w:lineRule="auto"/>
        <w:ind w:left="1276" w:hanging="425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Merytoryczne – 50 pkt. (waga: 70%/100%):</w:t>
      </w:r>
    </w:p>
    <w:p w:rsidR="002B0E46" w:rsidRDefault="002B0E46" w:rsidP="00BD630F">
      <w:pPr>
        <w:numPr>
          <w:ilvl w:val="0"/>
          <w:numId w:val="19"/>
        </w:numPr>
        <w:tabs>
          <w:tab w:val="clear" w:pos="1260"/>
          <w:tab w:val="num" w:pos="1560"/>
        </w:tabs>
        <w:suppressAutoHyphens w:val="0"/>
        <w:spacing w:after="40" w:line="276" w:lineRule="auto"/>
        <w:ind w:left="1418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koncepcja planowanych działań – zgodność o</w:t>
      </w:r>
      <w:r w:rsidR="0056267E">
        <w:rPr>
          <w:rFonts w:ascii="Tahoma" w:hAnsi="Tahoma" w:cs="Tahoma"/>
          <w:sz w:val="20"/>
        </w:rPr>
        <w:t>ferty z ogłoszeniem konkursowym;</w:t>
      </w:r>
    </w:p>
    <w:p w:rsidR="002B0E46" w:rsidRDefault="002B0E46" w:rsidP="00BD630F">
      <w:pPr>
        <w:numPr>
          <w:ilvl w:val="0"/>
          <w:numId w:val="19"/>
        </w:numPr>
        <w:tabs>
          <w:tab w:val="clear" w:pos="1260"/>
          <w:tab w:val="num" w:pos="1560"/>
        </w:tabs>
        <w:suppressAutoHyphens w:val="0"/>
        <w:spacing w:after="40" w:line="276" w:lineRule="auto"/>
        <w:ind w:left="1418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jakość oferty (w tym m.in.: spójność poszczególnych elementów oferty, adekwatność wnioskowanej kwoty dotacji do zakresu podejmowanych działań – racjonalność wydatków w świe</w:t>
      </w:r>
      <w:r w:rsidR="0056267E">
        <w:rPr>
          <w:rFonts w:ascii="Tahoma" w:hAnsi="Tahoma" w:cs="Tahoma"/>
          <w:sz w:val="20"/>
        </w:rPr>
        <w:t>tle przedstawionego kosztorysu);</w:t>
      </w:r>
    </w:p>
    <w:p w:rsidR="002B0E46" w:rsidRDefault="002B0E46" w:rsidP="00BD630F">
      <w:pPr>
        <w:numPr>
          <w:ilvl w:val="0"/>
          <w:numId w:val="19"/>
        </w:numPr>
        <w:tabs>
          <w:tab w:val="clear" w:pos="1260"/>
          <w:tab w:val="num" w:pos="1560"/>
        </w:tabs>
        <w:suppressAutoHyphens w:val="0"/>
        <w:spacing w:after="40" w:line="276" w:lineRule="auto"/>
        <w:ind w:left="1418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atrakcyjność i różnorodność planowanych działań w ramach realizacji zadania</w:t>
      </w:r>
      <w:r w:rsidR="0056267E">
        <w:rPr>
          <w:rFonts w:ascii="Tahoma" w:hAnsi="Tahoma" w:cs="Tahoma"/>
          <w:sz w:val="20"/>
        </w:rPr>
        <w:t>;</w:t>
      </w:r>
    </w:p>
    <w:p w:rsidR="002B0E46" w:rsidRDefault="002B0E46" w:rsidP="00BD630F">
      <w:pPr>
        <w:numPr>
          <w:ilvl w:val="0"/>
          <w:numId w:val="18"/>
        </w:numPr>
        <w:suppressAutoHyphens w:val="0"/>
        <w:spacing w:after="40" w:line="276" w:lineRule="auto"/>
        <w:ind w:left="1276" w:hanging="425"/>
        <w:jc w:val="both"/>
        <w:rPr>
          <w:rFonts w:ascii="Tahoma" w:hAnsi="Tahoma" w:cs="Tahoma"/>
          <w:iCs/>
          <w:sz w:val="20"/>
          <w:lang w:eastAsia="pl-PL"/>
        </w:rPr>
      </w:pPr>
      <w:r>
        <w:rPr>
          <w:rFonts w:ascii="Tahoma" w:hAnsi="Tahoma" w:cs="Tahoma"/>
          <w:iCs/>
          <w:sz w:val="20"/>
          <w:lang w:eastAsia="pl-PL"/>
        </w:rPr>
        <w:t>Organizacyjne – 50 pkt. (waga: 30</w:t>
      </w:r>
      <w:r>
        <w:rPr>
          <w:rFonts w:ascii="Tahoma" w:hAnsi="Tahoma" w:cs="Tahoma"/>
          <w:sz w:val="20"/>
          <w:lang w:eastAsia="pl-PL"/>
        </w:rPr>
        <w:t>%</w:t>
      </w:r>
      <w:r>
        <w:rPr>
          <w:rFonts w:ascii="Tahoma" w:hAnsi="Tahoma" w:cs="Tahoma"/>
          <w:iCs/>
          <w:sz w:val="20"/>
          <w:lang w:eastAsia="pl-PL"/>
        </w:rPr>
        <w:t>/100</w:t>
      </w:r>
      <w:r>
        <w:rPr>
          <w:rFonts w:ascii="Tahoma" w:hAnsi="Tahoma" w:cs="Tahoma"/>
          <w:sz w:val="20"/>
          <w:lang w:eastAsia="pl-PL"/>
        </w:rPr>
        <w:t>%</w:t>
      </w:r>
      <w:r>
        <w:rPr>
          <w:rFonts w:ascii="Tahoma" w:hAnsi="Tahoma" w:cs="Tahoma"/>
          <w:iCs/>
          <w:sz w:val="20"/>
          <w:lang w:eastAsia="pl-PL"/>
        </w:rPr>
        <w:t>):</w:t>
      </w:r>
    </w:p>
    <w:p w:rsidR="002B0E46" w:rsidRDefault="002B0E46" w:rsidP="00BD630F">
      <w:pPr>
        <w:numPr>
          <w:ilvl w:val="0"/>
          <w:numId w:val="20"/>
        </w:numPr>
        <w:tabs>
          <w:tab w:val="clear" w:pos="900"/>
          <w:tab w:val="num" w:pos="1418"/>
        </w:tabs>
        <w:suppressAutoHyphens w:val="0"/>
        <w:spacing w:after="40" w:line="276" w:lineRule="auto"/>
        <w:ind w:left="1418" w:hanging="425"/>
        <w:jc w:val="both"/>
        <w:rPr>
          <w:rFonts w:ascii="Tahoma" w:hAnsi="Tahoma" w:cs="Tahoma"/>
          <w:iCs/>
          <w:sz w:val="20"/>
        </w:rPr>
      </w:pPr>
      <w:r>
        <w:rPr>
          <w:rFonts w:ascii="Tahoma" w:hAnsi="Tahoma" w:cs="Tahoma"/>
          <w:sz w:val="20"/>
        </w:rPr>
        <w:t>zasoby kadrowe przewidywane do wykorzystania przy realizacji zadania</w:t>
      </w:r>
      <w:r w:rsidR="0056267E">
        <w:rPr>
          <w:rFonts w:ascii="Tahoma" w:hAnsi="Tahoma" w:cs="Tahoma"/>
          <w:sz w:val="20"/>
        </w:rPr>
        <w:t>;</w:t>
      </w:r>
    </w:p>
    <w:p w:rsidR="002B0E46" w:rsidRDefault="002B0E46" w:rsidP="00BD630F">
      <w:pPr>
        <w:numPr>
          <w:ilvl w:val="0"/>
          <w:numId w:val="20"/>
        </w:numPr>
        <w:tabs>
          <w:tab w:val="clear" w:pos="900"/>
          <w:tab w:val="num" w:pos="1418"/>
        </w:tabs>
        <w:suppressAutoHyphens w:val="0"/>
        <w:spacing w:after="40" w:line="276" w:lineRule="auto"/>
        <w:ind w:left="1418" w:hanging="425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doświadczenie oferenta w zakresie adekwatnym do treści zadania będącego przedmiotem konkursu.</w:t>
      </w:r>
    </w:p>
    <w:p w:rsidR="002B0E46" w:rsidRDefault="002B0E46" w:rsidP="00BD630F">
      <w:pPr>
        <w:pStyle w:val="Akapitzlist"/>
        <w:numPr>
          <w:ilvl w:val="0"/>
          <w:numId w:val="17"/>
        </w:numPr>
        <w:spacing w:before="40" w:after="40" w:line="360" w:lineRule="auto"/>
        <w:ind w:left="993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Maksymalna liczba punktów możliwych do zdobycia w zakresie spełniania kr</w:t>
      </w:r>
      <w:r w:rsidR="0056267E">
        <w:rPr>
          <w:rFonts w:ascii="Tahoma" w:hAnsi="Tahoma" w:cs="Tahoma"/>
          <w:sz w:val="20"/>
        </w:rPr>
        <w:t>yteriów merytorycznych wynosi 10</w:t>
      </w:r>
      <w:r>
        <w:rPr>
          <w:rFonts w:ascii="Tahoma" w:hAnsi="Tahoma" w:cs="Tahoma"/>
          <w:sz w:val="20"/>
        </w:rPr>
        <w:t>0 pkt.</w:t>
      </w:r>
    </w:p>
    <w:p w:rsidR="002B0E46" w:rsidRDefault="002B0E46" w:rsidP="00BD630F">
      <w:pPr>
        <w:pStyle w:val="Akapitzlist"/>
        <w:numPr>
          <w:ilvl w:val="0"/>
          <w:numId w:val="17"/>
        </w:numPr>
        <w:spacing w:before="40" w:after="40" w:line="360" w:lineRule="auto"/>
        <w:ind w:left="993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Ostateczna liczba punktów to średnia sumy przyznanych punktów przez poszczególnych członków Komisji.</w:t>
      </w:r>
    </w:p>
    <w:p w:rsidR="002B0E46" w:rsidRDefault="002B0E46" w:rsidP="00BD630F">
      <w:pPr>
        <w:pStyle w:val="Akapitzlist"/>
        <w:numPr>
          <w:ilvl w:val="0"/>
          <w:numId w:val="17"/>
        </w:numPr>
        <w:spacing w:before="40" w:after="40" w:line="360" w:lineRule="auto"/>
        <w:ind w:left="993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Oferty, które uzyskają poniżej 50 punktów nie uzyskają dofinansowania.</w:t>
      </w:r>
    </w:p>
    <w:p w:rsidR="002B0E46" w:rsidRDefault="002B0E46" w:rsidP="00BD630F">
      <w:pPr>
        <w:pStyle w:val="Akapitzlist"/>
        <w:numPr>
          <w:ilvl w:val="0"/>
          <w:numId w:val="17"/>
        </w:numPr>
        <w:spacing w:before="40" w:after="40" w:line="360" w:lineRule="auto"/>
        <w:ind w:left="993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Przekroczenie progu, o którym mowa powyżej</w:t>
      </w:r>
      <w:r w:rsidR="0056267E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 xml:space="preserve"> nie jest jednoznaczne z przyznaniem dotacji</w:t>
      </w:r>
      <w:r w:rsidR="0056267E">
        <w:rPr>
          <w:rFonts w:ascii="Tahoma" w:hAnsi="Tahoma" w:cs="Tahoma"/>
          <w:sz w:val="20"/>
        </w:rPr>
        <w:t>.</w:t>
      </w:r>
    </w:p>
    <w:p w:rsidR="0056267E" w:rsidRPr="004D4C57" w:rsidRDefault="0056267E" w:rsidP="0056267E">
      <w:pPr>
        <w:pStyle w:val="Akapitzlist"/>
        <w:spacing w:before="40" w:after="40" w:line="360" w:lineRule="auto"/>
        <w:ind w:left="993"/>
        <w:jc w:val="both"/>
        <w:rPr>
          <w:rFonts w:ascii="Tahoma" w:hAnsi="Tahoma" w:cs="Tahoma"/>
          <w:sz w:val="20"/>
        </w:rPr>
      </w:pPr>
    </w:p>
    <w:p w:rsidR="002B0E46" w:rsidRDefault="002B0E46" w:rsidP="002B0E46">
      <w:pPr>
        <w:numPr>
          <w:ilvl w:val="0"/>
          <w:numId w:val="1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sz w:val="20"/>
          <w:u w:val="single"/>
        </w:rPr>
      </w:pPr>
      <w:r>
        <w:rPr>
          <w:rFonts w:ascii="Tahoma" w:eastAsia="UniversPro-Roman" w:hAnsi="Tahoma" w:cs="Tahoma"/>
          <w:b/>
          <w:sz w:val="20"/>
          <w:u w:val="single"/>
        </w:rPr>
        <w:t>Zasady przyznania dotacji oraz pozostałe informacje dotyczące realizacji zadania</w:t>
      </w:r>
    </w:p>
    <w:p w:rsidR="002B0E46" w:rsidRDefault="002B0E46" w:rsidP="00BD630F">
      <w:pPr>
        <w:numPr>
          <w:ilvl w:val="0"/>
          <w:numId w:val="23"/>
        </w:numPr>
        <w:spacing w:before="40" w:after="40" w:line="360" w:lineRule="auto"/>
        <w:ind w:left="714" w:hanging="357"/>
        <w:jc w:val="both"/>
        <w:rPr>
          <w:rFonts w:ascii="Tahoma" w:hAnsi="Tahoma" w:cs="Tahoma"/>
          <w:color w:val="FF0000"/>
          <w:sz w:val="20"/>
        </w:rPr>
      </w:pPr>
      <w:r>
        <w:rPr>
          <w:rFonts w:ascii="Tahoma" w:hAnsi="Tahoma" w:cs="Tahoma"/>
          <w:bCs/>
          <w:sz w:val="20"/>
        </w:rPr>
        <w:t>Uzyskanie dotacji na poziomie niższym niż kwota wnioskowana, uprawnia do zmniejszenia kosztu całkowitego zadania.</w:t>
      </w:r>
    </w:p>
    <w:p w:rsidR="002B0E46" w:rsidRDefault="002B0E46" w:rsidP="00BD630F">
      <w:pPr>
        <w:numPr>
          <w:ilvl w:val="0"/>
          <w:numId w:val="23"/>
        </w:numPr>
        <w:spacing w:before="40" w:after="40" w:line="360" w:lineRule="auto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eastAsia="UniversPro-Roman" w:hAnsi="Tahoma" w:cs="Tahoma"/>
          <w:sz w:val="20"/>
        </w:rPr>
        <w:t>Szczegółowe warunki realizacji zadania określi umowa na realizację zadania.</w:t>
      </w:r>
    </w:p>
    <w:p w:rsidR="002B0E46" w:rsidRDefault="002B0E46" w:rsidP="00BD630F">
      <w:pPr>
        <w:numPr>
          <w:ilvl w:val="0"/>
          <w:numId w:val="23"/>
        </w:numPr>
        <w:spacing w:before="40" w:after="40" w:line="360" w:lineRule="auto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eastAsia="UniversPro-Roman" w:hAnsi="Tahoma" w:cs="Tahoma"/>
          <w:b/>
          <w:sz w:val="20"/>
        </w:rPr>
        <w:t xml:space="preserve">Ze środków przyznanej dotacji nie mogą być pokrywane koszty realizacji zadania, poniesione przed dniem podpisania umowy. </w:t>
      </w:r>
    </w:p>
    <w:p w:rsidR="002B0E46" w:rsidRDefault="002B0E46" w:rsidP="00BD630F">
      <w:pPr>
        <w:pStyle w:val="Default"/>
        <w:numPr>
          <w:ilvl w:val="0"/>
          <w:numId w:val="23"/>
        </w:numPr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  <w:color w:val="auto"/>
          <w:sz w:val="20"/>
          <w:szCs w:val="20"/>
          <w:lang w:eastAsia="ar-SA"/>
        </w:rPr>
      </w:pPr>
      <w:r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 xml:space="preserve">Oferent ma obowiązek ujawniania wszelkich dochodów / przychodów, które powstaną w związku z realizacją zadania, a nie zostały przewidziane w ofercie. </w:t>
      </w:r>
    </w:p>
    <w:p w:rsidR="002B0E46" w:rsidRDefault="002B0E46" w:rsidP="00BD630F">
      <w:pPr>
        <w:pStyle w:val="Default"/>
        <w:numPr>
          <w:ilvl w:val="0"/>
          <w:numId w:val="23"/>
        </w:numPr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  <w:strike/>
          <w:color w:val="auto"/>
          <w:sz w:val="20"/>
          <w:szCs w:val="20"/>
          <w:lang w:eastAsia="ar-SA"/>
        </w:rPr>
      </w:pPr>
      <w:r>
        <w:rPr>
          <w:rFonts w:ascii="Tahoma" w:hAnsi="Tahoma" w:cs="Tahoma"/>
          <w:color w:val="auto"/>
          <w:sz w:val="20"/>
          <w:szCs w:val="20"/>
        </w:rPr>
        <w:t>Dopuszcza się wydatkowanie uzyskanych przychodów, w tym także odsetek bankowych od przekazanych środków finansowych na podstawie niniejszego postępowania konkursowego, na realizację zadania, wyłącznie na zasadach określonych w umowie. Niewykorzystane przychody podlegają zwrotowi.</w:t>
      </w:r>
    </w:p>
    <w:p w:rsidR="002B0E46" w:rsidRDefault="002B0E46" w:rsidP="00BD630F">
      <w:pPr>
        <w:numPr>
          <w:ilvl w:val="0"/>
          <w:numId w:val="23"/>
        </w:numPr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  <w:sz w:val="20"/>
        </w:rPr>
      </w:pPr>
      <w:r>
        <w:rPr>
          <w:rFonts w:ascii="Tahoma" w:eastAsia="UniversPro-Roman" w:hAnsi="Tahoma" w:cs="Tahoma"/>
          <w:sz w:val="20"/>
        </w:rPr>
        <w:t xml:space="preserve">Oferent, któremu zostaną przyznane środki na dofinansowanie realizacji zadania, zobowiązany jest do </w:t>
      </w:r>
      <w:r>
        <w:rPr>
          <w:rFonts w:ascii="Tahoma" w:eastAsia="UniversPro-Roman" w:hAnsi="Tahoma" w:cs="Tahoma"/>
          <w:b/>
          <w:sz w:val="20"/>
        </w:rPr>
        <w:t>założenia wydzielonego rachunku bankowego</w:t>
      </w:r>
      <w:r>
        <w:rPr>
          <w:rFonts w:ascii="Tahoma" w:eastAsia="UniversPro-Roman" w:hAnsi="Tahoma" w:cs="Tahoma"/>
          <w:sz w:val="20"/>
        </w:rPr>
        <w:t>, przeznaczonego do rozliczeń związanych z zadaniem (dotyczy dotacji oraz środków własnych).</w:t>
      </w:r>
    </w:p>
    <w:p w:rsidR="002B0E46" w:rsidRDefault="002B0E46" w:rsidP="00BD630F">
      <w:pPr>
        <w:pStyle w:val="Default"/>
        <w:numPr>
          <w:ilvl w:val="0"/>
          <w:numId w:val="23"/>
        </w:numPr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  <w:strike/>
          <w:color w:val="auto"/>
          <w:sz w:val="20"/>
          <w:szCs w:val="20"/>
          <w:lang w:eastAsia="ar-SA"/>
        </w:rPr>
      </w:pPr>
      <w:r>
        <w:rPr>
          <w:rFonts w:ascii="Tahoma" w:eastAsia="UniversPro-Roman" w:hAnsi="Tahoma" w:cs="Tahoma"/>
          <w:color w:val="auto"/>
          <w:sz w:val="20"/>
          <w:szCs w:val="20"/>
          <w:lang w:eastAsia="ar-SA"/>
        </w:rPr>
        <w:lastRenderedPageBreak/>
        <w:t>Wszelkie materiały wytworzone w wyniku realizacji zadania będą zawierały:</w:t>
      </w:r>
    </w:p>
    <w:p w:rsidR="002B0E46" w:rsidRDefault="002B0E46" w:rsidP="00BD630F">
      <w:pPr>
        <w:pStyle w:val="Default"/>
        <w:numPr>
          <w:ilvl w:val="1"/>
          <w:numId w:val="24"/>
        </w:numPr>
        <w:spacing w:before="40" w:after="40" w:line="360" w:lineRule="auto"/>
        <w:ind w:left="1134" w:hanging="425"/>
        <w:jc w:val="both"/>
        <w:rPr>
          <w:rFonts w:ascii="Tahoma" w:eastAsia="UniversPro-Roman" w:hAnsi="Tahoma" w:cs="Tahoma"/>
          <w:color w:val="auto"/>
          <w:sz w:val="20"/>
          <w:szCs w:val="20"/>
          <w:lang w:eastAsia="ar-SA"/>
        </w:rPr>
      </w:pPr>
      <w:r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 xml:space="preserve">znak graficzny Województwa Wielkopolskiego: </w:t>
      </w:r>
      <w:r>
        <w:rPr>
          <w:rFonts w:ascii="Tahoma" w:eastAsia="UniversPro-Roman" w:hAnsi="Tahoma" w:cs="Tahoma"/>
          <w:b/>
          <w:color w:val="auto"/>
          <w:sz w:val="20"/>
          <w:szCs w:val="20"/>
          <w:lang w:eastAsia="ar-SA"/>
        </w:rPr>
        <w:t>Herb Województwa Wielkopolskiego</w:t>
      </w:r>
      <w:r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 xml:space="preserve">, </w:t>
      </w:r>
    </w:p>
    <w:p w:rsidR="002B0E46" w:rsidRDefault="002B0E46" w:rsidP="00BD630F">
      <w:pPr>
        <w:pStyle w:val="Default"/>
        <w:numPr>
          <w:ilvl w:val="1"/>
          <w:numId w:val="24"/>
        </w:numPr>
        <w:spacing w:before="40" w:after="40" w:line="360" w:lineRule="auto"/>
        <w:ind w:left="1134" w:hanging="425"/>
        <w:jc w:val="both"/>
        <w:rPr>
          <w:rFonts w:ascii="Tahoma" w:eastAsia="UniversPro-Roman" w:hAnsi="Tahoma" w:cs="Tahoma"/>
          <w:color w:val="auto"/>
          <w:sz w:val="20"/>
          <w:szCs w:val="20"/>
          <w:lang w:eastAsia="ar-SA"/>
        </w:rPr>
      </w:pPr>
      <w:r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 xml:space="preserve">informację o treści: </w:t>
      </w:r>
      <w:r w:rsidR="00A15CC6">
        <w:rPr>
          <w:rFonts w:ascii="Tahoma" w:eastAsia="UniversPro-Roman" w:hAnsi="Tahoma" w:cs="Tahoma"/>
          <w:b/>
          <w:color w:val="auto"/>
          <w:sz w:val="20"/>
          <w:szCs w:val="20"/>
          <w:lang w:eastAsia="ar-SA"/>
        </w:rPr>
        <w:t>„Projekt</w:t>
      </w:r>
      <w:r>
        <w:rPr>
          <w:rFonts w:ascii="Tahoma" w:eastAsia="UniversPro-Roman" w:hAnsi="Tahoma" w:cs="Tahoma"/>
          <w:b/>
          <w:color w:val="auto"/>
          <w:sz w:val="20"/>
          <w:szCs w:val="20"/>
          <w:lang w:eastAsia="ar-SA"/>
        </w:rPr>
        <w:t xml:space="preserve"> </w:t>
      </w:r>
      <w:r w:rsidR="00A15CC6">
        <w:rPr>
          <w:rFonts w:ascii="Tahoma" w:eastAsia="UniversPro-Roman" w:hAnsi="Tahoma" w:cs="Tahoma"/>
          <w:b/>
          <w:color w:val="auto"/>
          <w:sz w:val="20"/>
          <w:szCs w:val="20"/>
          <w:lang w:eastAsia="ar-SA"/>
        </w:rPr>
        <w:t>współ</w:t>
      </w:r>
      <w:r>
        <w:rPr>
          <w:rFonts w:ascii="Tahoma" w:eastAsia="UniversPro-Roman" w:hAnsi="Tahoma" w:cs="Tahoma"/>
          <w:b/>
          <w:color w:val="auto"/>
          <w:sz w:val="20"/>
          <w:szCs w:val="20"/>
          <w:lang w:eastAsia="ar-SA"/>
        </w:rPr>
        <w:t>finansowany przez Samorząd Województwa Wielkopolskiego”,</w:t>
      </w:r>
      <w:r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 xml:space="preserve"> proporcjonalnie do wielkości innych oznaczeń, w sposób zapewniający jego dobrą widoczność.</w:t>
      </w:r>
    </w:p>
    <w:p w:rsidR="002B0E46" w:rsidRDefault="002B0E46" w:rsidP="002B0E46">
      <w:pPr>
        <w:pStyle w:val="Default"/>
        <w:spacing w:before="40" w:after="40" w:line="360" w:lineRule="auto"/>
        <w:ind w:left="709"/>
        <w:jc w:val="both"/>
        <w:rPr>
          <w:rFonts w:ascii="Tahoma" w:eastAsia="UniversPro-Roman" w:hAnsi="Tahoma" w:cs="Tahoma"/>
          <w:color w:val="auto"/>
          <w:sz w:val="20"/>
          <w:szCs w:val="20"/>
          <w:lang w:eastAsia="ar-SA"/>
        </w:rPr>
      </w:pPr>
      <w:r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>Herb Województwa Wielkopolskiego w wersji elektronicznej jest dostępny  do pobrania ze strony internetowej Urzędu Marszałkowskiego Województwa Wielkopolskiego w Poznaniu pod adresem: www.umww.pl.</w:t>
      </w:r>
    </w:p>
    <w:p w:rsidR="002B0E46" w:rsidRDefault="002B0E46" w:rsidP="00BD630F">
      <w:pPr>
        <w:pStyle w:val="Default"/>
        <w:numPr>
          <w:ilvl w:val="0"/>
          <w:numId w:val="23"/>
        </w:numPr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  <w:b/>
          <w:strike/>
          <w:color w:val="auto"/>
          <w:sz w:val="20"/>
          <w:szCs w:val="20"/>
          <w:lang w:eastAsia="ar-SA"/>
        </w:rPr>
      </w:pPr>
      <w:r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>Departament Zdrowia zastrzega sobie możliwość wnoszenia uwag na każdym etapie realizacji zadania oraz poddania recenzji wytworzonych materiałów i ich ostatecznej akceptacji.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Projekty przekazywane będą do akceptacji w wersji elektronicznej.</w:t>
      </w:r>
    </w:p>
    <w:p w:rsidR="002B0E46" w:rsidRDefault="002B0E46" w:rsidP="00BD630F">
      <w:pPr>
        <w:pStyle w:val="Default"/>
        <w:numPr>
          <w:ilvl w:val="0"/>
          <w:numId w:val="23"/>
        </w:numPr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  <w:b/>
          <w:strike/>
          <w:color w:val="auto"/>
          <w:sz w:val="20"/>
          <w:szCs w:val="20"/>
          <w:lang w:eastAsia="ar-SA"/>
        </w:rPr>
      </w:pPr>
      <w:r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>Zarząd Województwa może odmówić podpisania umowy z wybranym podmiotem  w przypadku, gdy ujawnione zostaną nieznane wcześniej okoliczności podważające wiarygodność merytoryczną lub finansową podmiotu.</w:t>
      </w:r>
    </w:p>
    <w:p w:rsidR="002B0E46" w:rsidRDefault="002B0E46" w:rsidP="00BD630F">
      <w:pPr>
        <w:pStyle w:val="Default"/>
        <w:numPr>
          <w:ilvl w:val="0"/>
          <w:numId w:val="23"/>
        </w:numPr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  <w:color w:val="auto"/>
          <w:sz w:val="20"/>
          <w:szCs w:val="20"/>
          <w:lang w:eastAsia="ar-SA"/>
        </w:rPr>
      </w:pPr>
      <w:r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 xml:space="preserve">Mając na uwadze wprowadzone środki ostrożności związane z rozprzestrzenianiem się wirusa SARS-CoV-2 wszelkie działania i realizacja zadań przewidzianych do dofinansowania muszą zostać przeprowadzone w sposób zapewniający w czasie jego realizacji bezpieczeństwo dla wszystkich uczestników zadania, z zachowaniem obowiązujących zasad i obostrzeń wynikających z powszechnie obowiązujących przepisów prawa. </w:t>
      </w:r>
    </w:p>
    <w:p w:rsidR="009F61ED" w:rsidRDefault="009F61ED" w:rsidP="002B0E46">
      <w:pPr>
        <w:pStyle w:val="Default"/>
        <w:spacing w:before="40" w:after="40" w:line="360" w:lineRule="auto"/>
        <w:ind w:left="714"/>
        <w:jc w:val="both"/>
        <w:rPr>
          <w:rFonts w:ascii="Tahoma" w:eastAsia="UniversPro-Roman" w:hAnsi="Tahoma" w:cs="Tahoma"/>
          <w:color w:val="auto"/>
          <w:sz w:val="20"/>
          <w:szCs w:val="20"/>
          <w:lang w:eastAsia="ar-SA"/>
        </w:rPr>
      </w:pPr>
    </w:p>
    <w:p w:rsidR="002B0E46" w:rsidRDefault="002B0E46" w:rsidP="003F0356">
      <w:pPr>
        <w:pStyle w:val="Default"/>
        <w:spacing w:before="40" w:after="40" w:line="360" w:lineRule="auto"/>
        <w:jc w:val="both"/>
        <w:rPr>
          <w:rFonts w:ascii="Tahoma" w:eastAsia="UniversPro-Roman" w:hAnsi="Tahoma" w:cs="Tahoma"/>
          <w:color w:val="auto"/>
          <w:sz w:val="20"/>
          <w:szCs w:val="20"/>
          <w:u w:val="single"/>
          <w:lang w:eastAsia="ar-SA"/>
        </w:rPr>
      </w:pPr>
      <w:r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 xml:space="preserve">W przypadku wprowadzenia środków ostrożności zgodnie z obowiązującymi przepisami dopuszcza się, po uzgodnieniu z Departamentem Zdrowia Urzędu Marszałkowskiego, modyfikację działań w taki sposób, aby nie naruszały obowiązujących obostrzeń i środków ostrożności oraz by były zgodne </w:t>
      </w:r>
      <w:r w:rsidR="003F0356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br/>
      </w:r>
      <w:r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>z zakresem przedmiotowym zadania przewidzianego do dofinansowania</w:t>
      </w:r>
    </w:p>
    <w:p w:rsidR="009F61ED" w:rsidRDefault="009F61ED" w:rsidP="00DE02CE">
      <w:pPr>
        <w:pStyle w:val="Default"/>
        <w:spacing w:before="40" w:after="40" w:line="360" w:lineRule="auto"/>
        <w:ind w:left="714"/>
        <w:jc w:val="both"/>
        <w:rPr>
          <w:rFonts w:ascii="Tahoma" w:eastAsia="UniversPro-Roman" w:hAnsi="Tahoma" w:cs="Tahoma"/>
          <w:color w:val="auto"/>
          <w:sz w:val="20"/>
          <w:szCs w:val="20"/>
          <w:u w:val="single"/>
          <w:lang w:eastAsia="ar-SA"/>
        </w:rPr>
      </w:pPr>
    </w:p>
    <w:p w:rsidR="003F0356" w:rsidRDefault="003F0356" w:rsidP="003F0356">
      <w:pPr>
        <w:tabs>
          <w:tab w:val="left" w:pos="227"/>
        </w:tabs>
        <w:spacing w:before="40" w:after="40" w:line="360" w:lineRule="auto"/>
        <w:jc w:val="both"/>
        <w:rPr>
          <w:rFonts w:ascii="Tahoma" w:eastAsia="UniversPro-Roman" w:hAnsi="Tahoma" w:cs="Tahoma"/>
          <w:sz w:val="20"/>
        </w:rPr>
      </w:pPr>
      <w:r>
        <w:rPr>
          <w:rFonts w:ascii="Tahoma" w:eastAsia="UniversPro-Roman" w:hAnsi="Tahoma" w:cs="Tahoma"/>
          <w:sz w:val="20"/>
        </w:rPr>
        <w:t xml:space="preserve">Zarząd Województwa Wielkopolskiego zastrzega sobie prawo do odwołania konkursu przed upływem terminu na złożenie ofert oraz prawo do wprowadzania zmian w ogłoszeniu, w tym do przedłużenia terminu na złożenie ofert lub terminu rozstrzygnięcia konkursu. </w:t>
      </w:r>
    </w:p>
    <w:p w:rsidR="003F0356" w:rsidRPr="003F0356" w:rsidRDefault="003F0356" w:rsidP="003F0356">
      <w:pPr>
        <w:tabs>
          <w:tab w:val="left" w:pos="227"/>
        </w:tabs>
        <w:spacing w:before="40" w:after="40" w:line="360" w:lineRule="auto"/>
        <w:jc w:val="both"/>
        <w:rPr>
          <w:rFonts w:ascii="Tahoma" w:eastAsia="UniversPro-Roman" w:hAnsi="Tahoma" w:cs="Tahoma"/>
          <w:sz w:val="20"/>
        </w:rPr>
      </w:pPr>
    </w:p>
    <w:p w:rsidR="002B5F3F" w:rsidRDefault="002B0E46" w:rsidP="003F0356">
      <w:pPr>
        <w:pStyle w:val="Default"/>
        <w:spacing w:before="40" w:after="40" w:line="360" w:lineRule="auto"/>
        <w:jc w:val="both"/>
        <w:rPr>
          <w:rFonts w:ascii="Tahoma" w:eastAsia="UniversPro-Roman" w:hAnsi="Tahoma" w:cs="Tahoma"/>
          <w:color w:val="auto"/>
          <w:sz w:val="20"/>
          <w:szCs w:val="20"/>
          <w:u w:val="single"/>
          <w:lang w:eastAsia="ar-SA"/>
        </w:rPr>
      </w:pPr>
      <w:r>
        <w:rPr>
          <w:rFonts w:ascii="Tahoma" w:eastAsia="UniversPro-Roman" w:hAnsi="Tahoma" w:cs="Tahoma"/>
          <w:color w:val="auto"/>
          <w:sz w:val="20"/>
          <w:szCs w:val="20"/>
          <w:u w:val="single"/>
          <w:lang w:eastAsia="ar-SA"/>
        </w:rPr>
        <w:t>Zastrzega się możliwość unieważnienia konkursu w przypadku rozprzestrzeniania się epidemii koronawirusa.</w:t>
      </w:r>
    </w:p>
    <w:p w:rsidR="003F0356" w:rsidRDefault="003F0356" w:rsidP="003F0356">
      <w:pPr>
        <w:pStyle w:val="Default"/>
        <w:spacing w:before="40" w:after="40" w:line="360" w:lineRule="auto"/>
        <w:jc w:val="both"/>
        <w:rPr>
          <w:rFonts w:ascii="Tahoma" w:eastAsia="UniversPro-Roman" w:hAnsi="Tahoma" w:cs="Tahoma"/>
          <w:color w:val="auto"/>
          <w:sz w:val="20"/>
          <w:szCs w:val="20"/>
          <w:u w:val="single"/>
          <w:lang w:eastAsia="ar-SA"/>
        </w:rPr>
      </w:pPr>
    </w:p>
    <w:p w:rsidR="002B5F3F" w:rsidRPr="00003CFC" w:rsidRDefault="002B5F3F" w:rsidP="00BD630F">
      <w:pPr>
        <w:pStyle w:val="Tekstpodstawowy"/>
        <w:numPr>
          <w:ilvl w:val="0"/>
          <w:numId w:val="33"/>
        </w:numPr>
        <w:suppressAutoHyphens w:val="0"/>
        <w:spacing w:before="240" w:line="276" w:lineRule="auto"/>
        <w:ind w:left="567" w:hanging="425"/>
        <w:jc w:val="both"/>
        <w:rPr>
          <w:rFonts w:ascii="Tahoma" w:hAnsi="Tahoma" w:cs="Tahoma"/>
          <w:b/>
          <w:bCs/>
          <w:sz w:val="20"/>
          <w:u w:val="single"/>
        </w:rPr>
      </w:pPr>
      <w:r w:rsidRPr="00003CFC">
        <w:rPr>
          <w:rFonts w:ascii="Tahoma" w:hAnsi="Tahoma" w:cs="Tahoma"/>
          <w:b/>
          <w:bCs/>
          <w:sz w:val="20"/>
          <w:u w:val="single"/>
        </w:rPr>
        <w:t xml:space="preserve">Zapewnienie dostępności osobom ze </w:t>
      </w:r>
      <w:r w:rsidR="00003CFC">
        <w:rPr>
          <w:rFonts w:ascii="Tahoma" w:hAnsi="Tahoma" w:cs="Tahoma"/>
          <w:b/>
          <w:bCs/>
          <w:sz w:val="20"/>
          <w:u w:val="single"/>
        </w:rPr>
        <w:t>szczególnymi potrzebami</w:t>
      </w:r>
    </w:p>
    <w:p w:rsidR="00003CFC" w:rsidRDefault="002B5F3F" w:rsidP="00003CFC">
      <w:pPr>
        <w:pStyle w:val="Tekstpodstawowy"/>
        <w:suppressAutoHyphens w:val="0"/>
        <w:spacing w:before="240" w:line="360" w:lineRule="auto"/>
        <w:ind w:left="709" w:hanging="283"/>
        <w:jc w:val="both"/>
        <w:rPr>
          <w:rFonts w:ascii="Tahoma" w:hAnsi="Tahoma" w:cs="Tahoma"/>
          <w:b/>
          <w:bCs/>
          <w:sz w:val="20"/>
        </w:rPr>
      </w:pPr>
      <w:r w:rsidRPr="002B5F3F">
        <w:rPr>
          <w:rFonts w:ascii="Tahoma" w:hAnsi="Tahoma" w:cs="Tahoma"/>
          <w:bCs/>
          <w:sz w:val="20"/>
        </w:rPr>
        <w:t xml:space="preserve">1. Podmiot składający ofertę w konkursie zobowiązany jest od dnia </w:t>
      </w:r>
      <w:r w:rsidR="009F61ED" w:rsidRPr="003F0356">
        <w:rPr>
          <w:rFonts w:ascii="Tahoma" w:hAnsi="Tahoma" w:cs="Tahoma"/>
          <w:bCs/>
          <w:sz w:val="20"/>
        </w:rPr>
        <w:t>16 maja</w:t>
      </w:r>
      <w:r w:rsidRPr="003F0356">
        <w:rPr>
          <w:rFonts w:ascii="Tahoma" w:hAnsi="Tahoma" w:cs="Tahoma"/>
          <w:bCs/>
          <w:sz w:val="20"/>
        </w:rPr>
        <w:t xml:space="preserve"> </w:t>
      </w:r>
      <w:r w:rsidR="00003CFC" w:rsidRPr="003F0356">
        <w:rPr>
          <w:rFonts w:ascii="Tahoma" w:hAnsi="Tahoma" w:cs="Tahoma"/>
          <w:bCs/>
          <w:sz w:val="20"/>
        </w:rPr>
        <w:t>2022</w:t>
      </w:r>
      <w:r w:rsidRPr="002B5F3F">
        <w:rPr>
          <w:rFonts w:ascii="Tahoma" w:hAnsi="Tahoma" w:cs="Tahoma"/>
          <w:bCs/>
          <w:sz w:val="20"/>
        </w:rPr>
        <w:t xml:space="preserve"> roku do zapewnienia dostępności architektonicznej, cyfrowej oraz informacyjno-komunikacyjnej, osobom ze szczególnymi potrzebami, co najmniej w zakresie określonym przez minimalne </w:t>
      </w:r>
      <w:r w:rsidRPr="002B5F3F">
        <w:rPr>
          <w:rFonts w:ascii="Tahoma" w:hAnsi="Tahoma" w:cs="Tahoma"/>
          <w:bCs/>
          <w:sz w:val="20"/>
        </w:rPr>
        <w:lastRenderedPageBreak/>
        <w:t>wymagania, o których mowa w art. 6 ustawy z dnia 19 lipca 2019 roku o zapewnieniu dostępności osobom ze szczególnymi potrzebami (t. j. Dz. U. z 2020 r. poz. 1062</w:t>
      </w:r>
      <w:r w:rsidR="003F0356">
        <w:rPr>
          <w:rFonts w:ascii="Tahoma" w:hAnsi="Tahoma" w:cs="Tahoma"/>
          <w:bCs/>
          <w:sz w:val="20"/>
        </w:rPr>
        <w:t xml:space="preserve"> ze zm.</w:t>
      </w:r>
      <w:r w:rsidRPr="002B5F3F">
        <w:rPr>
          <w:rFonts w:ascii="Tahoma" w:hAnsi="Tahoma" w:cs="Tahoma"/>
          <w:bCs/>
          <w:sz w:val="20"/>
        </w:rPr>
        <w:t xml:space="preserve">). Zapewnienie dostępności osobom ze szczególnymi potrzebami następuje, o ile jest to możliwe, </w:t>
      </w:r>
      <w:r w:rsidR="00003CFC">
        <w:rPr>
          <w:rFonts w:ascii="Tahoma" w:hAnsi="Tahoma" w:cs="Tahoma"/>
          <w:bCs/>
          <w:sz w:val="20"/>
        </w:rPr>
        <w:br/>
      </w:r>
      <w:r w:rsidRPr="002B5F3F">
        <w:rPr>
          <w:rFonts w:ascii="Tahoma" w:hAnsi="Tahoma" w:cs="Tahoma"/>
          <w:bCs/>
          <w:sz w:val="20"/>
        </w:rPr>
        <w:t>z uwzględnieniem uniwersalnego projektowania.</w:t>
      </w:r>
    </w:p>
    <w:p w:rsidR="00003CFC" w:rsidRDefault="002B5F3F" w:rsidP="00003CFC">
      <w:pPr>
        <w:pStyle w:val="Tekstpodstawowy"/>
        <w:suppressAutoHyphens w:val="0"/>
        <w:spacing w:before="240" w:line="360" w:lineRule="auto"/>
        <w:ind w:left="709" w:hanging="283"/>
        <w:jc w:val="both"/>
        <w:rPr>
          <w:rFonts w:ascii="Tahoma" w:hAnsi="Tahoma" w:cs="Tahoma"/>
          <w:bCs/>
          <w:sz w:val="20"/>
        </w:rPr>
      </w:pPr>
      <w:r w:rsidRPr="002B5F3F">
        <w:rPr>
          <w:rFonts w:ascii="Tahoma" w:hAnsi="Tahoma" w:cs="Tahoma"/>
          <w:bCs/>
          <w:sz w:val="20"/>
        </w:rPr>
        <w:t>2.</w:t>
      </w:r>
      <w:r w:rsidR="00003CFC">
        <w:rPr>
          <w:rFonts w:ascii="Tahoma" w:hAnsi="Tahoma" w:cs="Tahoma"/>
          <w:bCs/>
          <w:sz w:val="20"/>
        </w:rPr>
        <w:t xml:space="preserve"> </w:t>
      </w:r>
      <w:r w:rsidRPr="003F0356">
        <w:rPr>
          <w:rFonts w:ascii="Tahoma" w:hAnsi="Tahoma" w:cs="Tahoma"/>
          <w:bCs/>
          <w:sz w:val="20"/>
        </w:rPr>
        <w:t xml:space="preserve">Obowiązek, o którym mowa w ust. 1, dotyczy ofert obejmujących zadania publiczne rozpoczynające się od dnia </w:t>
      </w:r>
      <w:r w:rsidR="009F61ED" w:rsidRPr="003F0356">
        <w:rPr>
          <w:rFonts w:ascii="Tahoma" w:hAnsi="Tahoma" w:cs="Tahoma"/>
          <w:bCs/>
          <w:sz w:val="20"/>
        </w:rPr>
        <w:t>16 maja</w:t>
      </w:r>
      <w:r w:rsidR="00003CFC" w:rsidRPr="003F0356">
        <w:rPr>
          <w:rFonts w:ascii="Tahoma" w:hAnsi="Tahoma" w:cs="Tahoma"/>
          <w:bCs/>
          <w:sz w:val="20"/>
        </w:rPr>
        <w:t xml:space="preserve"> 2022</w:t>
      </w:r>
      <w:r w:rsidRPr="003F0356">
        <w:rPr>
          <w:rFonts w:ascii="Tahoma" w:hAnsi="Tahoma" w:cs="Tahoma"/>
          <w:bCs/>
          <w:sz w:val="20"/>
        </w:rPr>
        <w:t xml:space="preserve"> roku, trwające w dniu </w:t>
      </w:r>
      <w:r w:rsidR="009F61ED" w:rsidRPr="003F0356">
        <w:rPr>
          <w:rFonts w:ascii="Tahoma" w:hAnsi="Tahoma" w:cs="Tahoma"/>
          <w:bCs/>
          <w:sz w:val="20"/>
        </w:rPr>
        <w:t xml:space="preserve">16 maja </w:t>
      </w:r>
      <w:r w:rsidR="00003CFC" w:rsidRPr="003F0356">
        <w:rPr>
          <w:rFonts w:ascii="Tahoma" w:hAnsi="Tahoma" w:cs="Tahoma"/>
          <w:bCs/>
          <w:sz w:val="20"/>
        </w:rPr>
        <w:t>2022</w:t>
      </w:r>
      <w:r w:rsidRPr="003F0356">
        <w:rPr>
          <w:rFonts w:ascii="Tahoma" w:hAnsi="Tahoma" w:cs="Tahoma"/>
          <w:bCs/>
          <w:sz w:val="20"/>
        </w:rPr>
        <w:t xml:space="preserve"> roku </w:t>
      </w:r>
      <w:r w:rsidRPr="003F0356">
        <w:rPr>
          <w:rFonts w:ascii="Tahoma" w:hAnsi="Tahoma" w:cs="Tahoma"/>
          <w:bCs/>
          <w:sz w:val="20"/>
        </w:rPr>
        <w:br/>
        <w:t xml:space="preserve">lub rozpoczynające się po dniu </w:t>
      </w:r>
      <w:r w:rsidR="009F61ED" w:rsidRPr="003F0356">
        <w:rPr>
          <w:rFonts w:ascii="Tahoma" w:hAnsi="Tahoma" w:cs="Tahoma"/>
          <w:bCs/>
          <w:sz w:val="20"/>
        </w:rPr>
        <w:t xml:space="preserve">16 maja </w:t>
      </w:r>
      <w:r w:rsidR="00003CFC" w:rsidRPr="003F0356">
        <w:rPr>
          <w:rFonts w:ascii="Tahoma" w:hAnsi="Tahoma" w:cs="Tahoma"/>
          <w:bCs/>
          <w:sz w:val="20"/>
        </w:rPr>
        <w:t>2022</w:t>
      </w:r>
      <w:r w:rsidRPr="003F0356">
        <w:rPr>
          <w:rFonts w:ascii="Tahoma" w:hAnsi="Tahoma" w:cs="Tahoma"/>
          <w:bCs/>
          <w:sz w:val="20"/>
        </w:rPr>
        <w:t xml:space="preserve"> roku.</w:t>
      </w:r>
      <w:r w:rsidR="009F61ED">
        <w:rPr>
          <w:rFonts w:ascii="Tahoma" w:hAnsi="Tahoma" w:cs="Tahoma"/>
          <w:bCs/>
          <w:sz w:val="20"/>
        </w:rPr>
        <w:t xml:space="preserve"> </w:t>
      </w:r>
    </w:p>
    <w:p w:rsidR="002B0E46" w:rsidRPr="00003CFC" w:rsidRDefault="00003CFC" w:rsidP="00BD630F">
      <w:pPr>
        <w:pStyle w:val="Tekstpodstawowy"/>
        <w:numPr>
          <w:ilvl w:val="0"/>
          <w:numId w:val="33"/>
        </w:numPr>
        <w:tabs>
          <w:tab w:val="left" w:pos="709"/>
        </w:tabs>
        <w:suppressAutoHyphens w:val="0"/>
        <w:spacing w:before="240" w:line="360" w:lineRule="auto"/>
        <w:ind w:left="567" w:hanging="425"/>
        <w:jc w:val="both"/>
        <w:rPr>
          <w:rFonts w:ascii="Tahoma" w:hAnsi="Tahoma" w:cs="Tahoma"/>
          <w:b/>
          <w:bCs/>
          <w:sz w:val="20"/>
          <w:u w:val="single"/>
        </w:rPr>
      </w:pPr>
      <w:r w:rsidRPr="00003CFC">
        <w:rPr>
          <w:rFonts w:ascii="Tahoma" w:hAnsi="Tahoma" w:cs="Tahoma"/>
          <w:bCs/>
          <w:sz w:val="20"/>
          <w:u w:val="single"/>
        </w:rPr>
        <w:t xml:space="preserve"> </w:t>
      </w:r>
      <w:r w:rsidR="002B0E46" w:rsidRPr="00003CFC">
        <w:rPr>
          <w:rFonts w:ascii="Tahoma" w:eastAsia="UniversPro-Roman" w:hAnsi="Tahoma" w:cs="Tahoma"/>
          <w:b/>
          <w:sz w:val="20"/>
          <w:u w:val="single"/>
        </w:rPr>
        <w:t xml:space="preserve">Informacje o przetwarzaniu danych osobowych </w:t>
      </w:r>
    </w:p>
    <w:p w:rsidR="002B0E46" w:rsidRDefault="002B0E46" w:rsidP="00BD630F">
      <w:pPr>
        <w:pStyle w:val="NormalnyWeb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Administratorem danych osobowych jest Marszałek Województwa z siedzibą Urzędu Marszałkowskiego Województwa Wielkopolskiego w Poznaniu przy al. Niepodległości 34, </w:t>
      </w:r>
      <w:r w:rsidR="00E00207">
        <w:rPr>
          <w:rFonts w:ascii="Tahoma" w:hAnsi="Tahoma" w:cs="Tahoma"/>
          <w:sz w:val="20"/>
          <w:szCs w:val="20"/>
          <w:lang w:eastAsia="pl-PL"/>
        </w:rPr>
        <w:br/>
      </w:r>
      <w:r>
        <w:rPr>
          <w:rFonts w:ascii="Tahoma" w:hAnsi="Tahoma" w:cs="Tahoma"/>
          <w:sz w:val="20"/>
          <w:szCs w:val="20"/>
          <w:lang w:eastAsia="pl-PL"/>
        </w:rPr>
        <w:t>61-714 Poznań.</w:t>
      </w:r>
    </w:p>
    <w:p w:rsidR="002B0E46" w:rsidRDefault="002B0E46" w:rsidP="00BD630F">
      <w:pPr>
        <w:pStyle w:val="NormalnyWeb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Państwa dane osobowe przetwarzane są w celach niezbędnych do przeprowadzenia </w:t>
      </w:r>
      <w:r w:rsidR="00E00207">
        <w:rPr>
          <w:rFonts w:ascii="Tahoma" w:hAnsi="Tahoma" w:cs="Tahoma"/>
          <w:sz w:val="20"/>
          <w:szCs w:val="20"/>
          <w:lang w:eastAsia="pl-PL"/>
        </w:rPr>
        <w:br/>
      </w:r>
      <w:r>
        <w:rPr>
          <w:rFonts w:ascii="Tahoma" w:hAnsi="Tahoma" w:cs="Tahoma"/>
          <w:sz w:val="20"/>
          <w:szCs w:val="20"/>
          <w:lang w:eastAsia="pl-PL"/>
        </w:rPr>
        <w:t xml:space="preserve">i rozstrzygnięcia niniejszego konkursu ofert oraz archiwizacji. </w:t>
      </w:r>
    </w:p>
    <w:p w:rsidR="002B0E46" w:rsidRDefault="002B0E46" w:rsidP="00BD630F">
      <w:pPr>
        <w:pStyle w:val="NormalnyWeb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Państwa dane osobowe przetwarzamy w związku z wypełnieniem obowiązku prawnego ciążącym na administratorze. </w:t>
      </w:r>
    </w:p>
    <w:p w:rsidR="002B0E46" w:rsidRDefault="002B0E46" w:rsidP="00BD630F">
      <w:pPr>
        <w:pStyle w:val="NormalnyWeb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W sprawach związanych z przetwarzaniem danych osobowych prosimy o kontakt z Inspektorem ochrony danych osobowych:</w:t>
      </w:r>
    </w:p>
    <w:p w:rsidR="002B0E46" w:rsidRDefault="002B0E46" w:rsidP="00E00207">
      <w:pPr>
        <w:pStyle w:val="NormalnyWeb"/>
        <w:shd w:val="clear" w:color="auto" w:fill="FFFFFF"/>
        <w:spacing w:line="360" w:lineRule="auto"/>
        <w:ind w:left="720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Departament Organizacyjny i Kadr, </w:t>
      </w:r>
    </w:p>
    <w:p w:rsidR="002B0E46" w:rsidRDefault="002B0E46" w:rsidP="00E00207">
      <w:pPr>
        <w:pStyle w:val="NormalnyWeb"/>
        <w:shd w:val="clear" w:color="auto" w:fill="FFFFFF"/>
        <w:spacing w:line="360" w:lineRule="auto"/>
        <w:ind w:left="720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Urząd Marszałkowski Województwa Wielkopolskiego w Poznaniu, al. Niepodległości 34,</w:t>
      </w:r>
    </w:p>
    <w:p w:rsidR="002B0E46" w:rsidRDefault="002B0E46" w:rsidP="00E00207">
      <w:pPr>
        <w:pStyle w:val="NormalnyWeb"/>
        <w:shd w:val="clear" w:color="auto" w:fill="FFFFFF"/>
        <w:spacing w:line="360" w:lineRule="auto"/>
        <w:ind w:left="720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61-714 Poznań </w:t>
      </w:r>
    </w:p>
    <w:p w:rsidR="002B0E46" w:rsidRDefault="002B0E46" w:rsidP="00E00207">
      <w:pPr>
        <w:pStyle w:val="NormalnyWeb"/>
        <w:shd w:val="clear" w:color="auto" w:fill="FFFFFF"/>
        <w:spacing w:line="360" w:lineRule="auto"/>
        <w:ind w:left="720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e-mail: </w:t>
      </w:r>
      <w:hyperlink r:id="rId6" w:history="1">
        <w:r>
          <w:rPr>
            <w:rStyle w:val="Hipercze"/>
            <w:rFonts w:ascii="Tahoma" w:hAnsi="Tahoma" w:cs="Tahoma"/>
            <w:color w:val="auto"/>
            <w:sz w:val="20"/>
            <w:szCs w:val="20"/>
            <w:lang w:eastAsia="pl-PL"/>
          </w:rPr>
          <w:t>inspektor.ochrony@umww.pl</w:t>
        </w:r>
      </w:hyperlink>
      <w:r>
        <w:rPr>
          <w:rFonts w:ascii="Tahoma" w:hAnsi="Tahoma" w:cs="Tahoma"/>
          <w:sz w:val="20"/>
          <w:szCs w:val="20"/>
          <w:lang w:eastAsia="pl-PL"/>
        </w:rPr>
        <w:t>.</w:t>
      </w:r>
    </w:p>
    <w:p w:rsidR="002B0E46" w:rsidRDefault="002B0E46" w:rsidP="00BD630F">
      <w:pPr>
        <w:pStyle w:val="NormalnyWeb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Państwa dane osobowe będą przetwarzane przez okres 10 lat, licząc od roku następnego, </w:t>
      </w:r>
      <w:r>
        <w:rPr>
          <w:rFonts w:ascii="Tahoma" w:hAnsi="Tahoma" w:cs="Tahoma"/>
          <w:sz w:val="20"/>
          <w:szCs w:val="20"/>
          <w:lang w:eastAsia="pl-PL"/>
        </w:rPr>
        <w:br/>
        <w:t xml:space="preserve">w którym rozstrzygnięto niniejszy konkurs ofert, zgodnie z Instrukcją Kancelaryjną. </w:t>
      </w:r>
    </w:p>
    <w:p w:rsidR="002B0E46" w:rsidRDefault="002B0E46" w:rsidP="00BD630F">
      <w:pPr>
        <w:pStyle w:val="NormalnyWeb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Podanie danych osobowych jest warunkiem ustawowym</w:t>
      </w:r>
      <w:r w:rsidR="00A50DCF">
        <w:rPr>
          <w:rFonts w:ascii="Tahoma" w:hAnsi="Tahoma" w:cs="Tahoma"/>
          <w:sz w:val="20"/>
          <w:szCs w:val="20"/>
          <w:lang w:eastAsia="pl-PL"/>
        </w:rPr>
        <w:t>,</w:t>
      </w:r>
      <w:r>
        <w:rPr>
          <w:rFonts w:ascii="Tahoma" w:hAnsi="Tahoma" w:cs="Tahoma"/>
          <w:sz w:val="20"/>
          <w:szCs w:val="20"/>
          <w:lang w:eastAsia="pl-PL"/>
        </w:rPr>
        <w:t xml:space="preserve"> a ich niepodanie skutkuje brakiem możliwości realizacji celów, dla których są gromadzone.</w:t>
      </w:r>
    </w:p>
    <w:p w:rsidR="002B0E46" w:rsidRDefault="002B0E46" w:rsidP="00BD630F">
      <w:pPr>
        <w:pStyle w:val="NormalnyWeb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Przysługuje Państwu prawo do dostępu do danych osobowych, ich sprostowania lub ograniczenia przetwarzania.</w:t>
      </w:r>
    </w:p>
    <w:p w:rsidR="002B0E46" w:rsidRDefault="002B0E46" w:rsidP="00BD630F">
      <w:pPr>
        <w:pStyle w:val="NormalnyWeb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Przysługuje Państwu prawo wniesienia skargi do organu nadzorczego.</w:t>
      </w:r>
    </w:p>
    <w:p w:rsidR="002B0E46" w:rsidRDefault="002B0E46" w:rsidP="00BD630F">
      <w:pPr>
        <w:pStyle w:val="NormalnyWeb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Państwa dane osobowe nie są przetwarzane w sposób zautomatyzowany w celu podjęcia jakiejkolwiek decyzji.</w:t>
      </w:r>
    </w:p>
    <w:p w:rsidR="00003CFC" w:rsidRDefault="00003CFC" w:rsidP="00003CFC">
      <w:pPr>
        <w:pStyle w:val="NormalnyWeb"/>
        <w:shd w:val="clear" w:color="auto" w:fill="FFFFFF"/>
        <w:spacing w:line="360" w:lineRule="auto"/>
        <w:ind w:left="72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003CFC" w:rsidRPr="00003CFC" w:rsidRDefault="00003CFC" w:rsidP="00BD630F">
      <w:pPr>
        <w:pStyle w:val="Akapitzlist"/>
        <w:numPr>
          <w:ilvl w:val="0"/>
          <w:numId w:val="33"/>
        </w:numPr>
        <w:spacing w:before="240" w:after="120" w:line="360" w:lineRule="auto"/>
        <w:rPr>
          <w:rFonts w:ascii="Tahoma" w:eastAsia="UniversPro-Roman" w:hAnsi="Tahoma" w:cs="Tahoma"/>
          <w:b/>
          <w:sz w:val="20"/>
          <w:u w:val="single"/>
        </w:rPr>
      </w:pPr>
      <w:r w:rsidRPr="00003CFC">
        <w:rPr>
          <w:rFonts w:ascii="Tahoma" w:eastAsia="UniversPro-Roman" w:hAnsi="Tahoma" w:cs="Tahoma"/>
          <w:b/>
          <w:sz w:val="20"/>
          <w:u w:val="single"/>
        </w:rPr>
        <w:t>Miejsce, termin oraz sposób składania ofert:</w:t>
      </w:r>
    </w:p>
    <w:p w:rsidR="00003CFC" w:rsidRPr="0006354A" w:rsidRDefault="00003CFC" w:rsidP="00BD630F">
      <w:pPr>
        <w:numPr>
          <w:ilvl w:val="0"/>
          <w:numId w:val="21"/>
        </w:numPr>
        <w:tabs>
          <w:tab w:val="left" w:pos="227"/>
        </w:tabs>
        <w:spacing w:before="40" w:after="40" w:line="360" w:lineRule="auto"/>
        <w:jc w:val="both"/>
        <w:rPr>
          <w:rFonts w:ascii="Tahoma" w:hAnsi="Tahoma" w:cs="Tahoma"/>
          <w:color w:val="FF0000"/>
          <w:spacing w:val="-1"/>
          <w:sz w:val="20"/>
        </w:rPr>
      </w:pPr>
      <w:r>
        <w:rPr>
          <w:rFonts w:ascii="Tahoma" w:hAnsi="Tahoma" w:cs="Tahoma"/>
          <w:spacing w:val="-1"/>
          <w:sz w:val="20"/>
        </w:rPr>
        <w:t>Oferty należy składać za pośrednictwem poczty</w:t>
      </w:r>
      <w:r w:rsidR="003F0356">
        <w:rPr>
          <w:rFonts w:ascii="Tahoma" w:hAnsi="Tahoma" w:cs="Tahoma"/>
          <w:spacing w:val="-1"/>
          <w:sz w:val="20"/>
        </w:rPr>
        <w:t>, kurierem</w:t>
      </w:r>
      <w:r>
        <w:rPr>
          <w:rFonts w:ascii="Tahoma" w:hAnsi="Tahoma" w:cs="Tahoma"/>
          <w:spacing w:val="-1"/>
          <w:sz w:val="20"/>
        </w:rPr>
        <w:t xml:space="preserve"> lub osobiście w siedzibie Urzędu Marszałkowskiego Województwa Wielkopolskiego w Poznaniu, al. Niepodległości 34, </w:t>
      </w:r>
      <w:r>
        <w:rPr>
          <w:rFonts w:ascii="Tahoma" w:hAnsi="Tahoma" w:cs="Tahoma"/>
          <w:spacing w:val="-1"/>
          <w:sz w:val="20"/>
        </w:rPr>
        <w:br/>
        <w:t xml:space="preserve">61-714 Poznań (Punkt Kancelaryjny – hol główny), </w:t>
      </w:r>
      <w:r>
        <w:rPr>
          <w:rFonts w:ascii="Tahoma" w:hAnsi="Tahoma" w:cs="Tahoma"/>
          <w:b/>
          <w:spacing w:val="-1"/>
          <w:sz w:val="20"/>
          <w:u w:val="single"/>
        </w:rPr>
        <w:t>w zaklejonej i opieczętowanej kopercie</w:t>
      </w:r>
      <w:r>
        <w:rPr>
          <w:rFonts w:ascii="Tahoma" w:hAnsi="Tahoma" w:cs="Tahoma"/>
          <w:spacing w:val="-1"/>
          <w:sz w:val="20"/>
        </w:rPr>
        <w:t xml:space="preserve"> z dopiskiem: „</w:t>
      </w:r>
      <w:r>
        <w:rPr>
          <w:rFonts w:ascii="Tahoma" w:hAnsi="Tahoma" w:cs="Tahoma"/>
          <w:sz w:val="20"/>
        </w:rPr>
        <w:t xml:space="preserve">Prowadzenie działań informacyjno-edukacyjnych, mających na celu zwiększenie </w:t>
      </w:r>
      <w:r>
        <w:rPr>
          <w:rFonts w:ascii="Tahoma" w:hAnsi="Tahoma" w:cs="Tahoma"/>
          <w:sz w:val="20"/>
        </w:rPr>
        <w:lastRenderedPageBreak/>
        <w:t xml:space="preserve">świadomości na temat zachowań szkodliwych dla zdrowia i kształtujących prozdrowotny styl życia wraz  </w:t>
      </w:r>
      <w:r w:rsidRPr="0006354A">
        <w:rPr>
          <w:rFonts w:ascii="Tahoma" w:eastAsiaTheme="minorHAnsi" w:hAnsi="Tahoma" w:cs="Tahoma"/>
          <w:sz w:val="20"/>
          <w:lang w:eastAsia="en-US"/>
        </w:rPr>
        <w:t>z możliwością uzyskania wsparcia psychologicznego</w:t>
      </w:r>
      <w:r>
        <w:rPr>
          <w:rFonts w:ascii="Tahoma" w:eastAsiaTheme="minorHAnsi" w:hAnsi="Tahoma" w:cs="Tahoma"/>
          <w:sz w:val="20"/>
          <w:lang w:eastAsia="en-US"/>
        </w:rPr>
        <w:t>”</w:t>
      </w:r>
      <w:r w:rsidRPr="0006354A">
        <w:rPr>
          <w:rFonts w:ascii="Tahoma" w:eastAsia="UniversPro-Roman" w:hAnsi="Tahoma" w:cs="Tahoma"/>
          <w:sz w:val="20"/>
        </w:rPr>
        <w:t>.</w:t>
      </w:r>
    </w:p>
    <w:p w:rsidR="00003CFC" w:rsidRPr="00BC4431" w:rsidRDefault="00003CFC" w:rsidP="00BD630F">
      <w:pPr>
        <w:numPr>
          <w:ilvl w:val="0"/>
          <w:numId w:val="21"/>
        </w:numPr>
        <w:tabs>
          <w:tab w:val="left" w:pos="227"/>
        </w:tabs>
        <w:spacing w:before="40" w:after="40" w:line="360" w:lineRule="auto"/>
        <w:ind w:hanging="436"/>
        <w:jc w:val="both"/>
        <w:rPr>
          <w:rFonts w:ascii="Tahoma" w:hAnsi="Tahoma" w:cs="Tahoma"/>
          <w:spacing w:val="-1"/>
          <w:sz w:val="20"/>
        </w:rPr>
      </w:pPr>
      <w:r w:rsidRPr="00BC4431">
        <w:rPr>
          <w:rFonts w:ascii="Tahoma" w:hAnsi="Tahoma" w:cs="Tahoma"/>
          <w:spacing w:val="-1"/>
          <w:sz w:val="20"/>
        </w:rPr>
        <w:t xml:space="preserve">Oferty składane winny być do: </w:t>
      </w:r>
      <w:r w:rsidR="00BC4431">
        <w:rPr>
          <w:rFonts w:ascii="Tahoma" w:hAnsi="Tahoma" w:cs="Tahoma"/>
          <w:b/>
          <w:spacing w:val="-1"/>
          <w:sz w:val="20"/>
        </w:rPr>
        <w:t>25</w:t>
      </w:r>
      <w:r w:rsidRPr="00BC4431">
        <w:rPr>
          <w:rFonts w:ascii="Tahoma" w:hAnsi="Tahoma" w:cs="Tahoma"/>
          <w:b/>
          <w:spacing w:val="-1"/>
          <w:sz w:val="20"/>
        </w:rPr>
        <w:t xml:space="preserve"> lutego 2022 r. do godz. 15:30.</w:t>
      </w:r>
    </w:p>
    <w:p w:rsidR="00003CFC" w:rsidRDefault="00003CFC" w:rsidP="00BD630F">
      <w:pPr>
        <w:numPr>
          <w:ilvl w:val="0"/>
          <w:numId w:val="21"/>
        </w:numPr>
        <w:tabs>
          <w:tab w:val="left" w:pos="227"/>
        </w:tabs>
        <w:spacing w:before="40" w:after="40" w:line="360" w:lineRule="auto"/>
        <w:ind w:hanging="436"/>
        <w:jc w:val="both"/>
        <w:rPr>
          <w:rFonts w:ascii="Tahoma" w:hAnsi="Tahoma" w:cs="Tahoma"/>
          <w:spacing w:val="-1"/>
          <w:sz w:val="20"/>
        </w:rPr>
      </w:pPr>
      <w:r>
        <w:rPr>
          <w:rFonts w:ascii="Tahoma" w:eastAsia="UniversPro-Roman" w:hAnsi="Tahoma" w:cs="Tahoma"/>
          <w:sz w:val="20"/>
        </w:rPr>
        <w:t xml:space="preserve">O przyjęciu oferty decyduje data i godzina jej wpływu do </w:t>
      </w:r>
      <w:r>
        <w:rPr>
          <w:rFonts w:ascii="Tahoma" w:hAnsi="Tahoma" w:cs="Tahoma"/>
          <w:spacing w:val="-1"/>
          <w:sz w:val="20"/>
        </w:rPr>
        <w:t>siedziby Urzędu Marszałkowskiego Województwa Wielkopolskiego w Poznaniu.</w:t>
      </w:r>
    </w:p>
    <w:p w:rsidR="00003CFC" w:rsidRDefault="00003CFC" w:rsidP="00BD630F">
      <w:pPr>
        <w:numPr>
          <w:ilvl w:val="0"/>
          <w:numId w:val="21"/>
        </w:numPr>
        <w:tabs>
          <w:tab w:val="left" w:pos="227"/>
        </w:tabs>
        <w:spacing w:before="112" w:after="40" w:line="360" w:lineRule="auto"/>
        <w:jc w:val="both"/>
        <w:rPr>
          <w:rFonts w:ascii="Tahoma" w:hAnsi="Tahoma" w:cs="Tahoma"/>
          <w:b/>
          <w:spacing w:val="-1"/>
          <w:sz w:val="20"/>
          <w:u w:val="single"/>
        </w:rPr>
      </w:pPr>
      <w:r>
        <w:rPr>
          <w:rFonts w:ascii="Tahoma" w:eastAsia="UniversPro-Roman" w:hAnsi="Tahoma" w:cs="Tahoma"/>
          <w:sz w:val="20"/>
        </w:rPr>
        <w:t xml:space="preserve">Oferty, które wpłyną po terminie będą odrzucane. </w:t>
      </w:r>
      <w:r>
        <w:rPr>
          <w:rFonts w:ascii="Tahoma" w:hAnsi="Tahoma" w:cs="Tahoma"/>
          <w:b/>
          <w:spacing w:val="-1"/>
          <w:sz w:val="20"/>
          <w:u w:val="single"/>
        </w:rPr>
        <w:t>UWAGA: Nie decyduje data stempla pocztowego.</w:t>
      </w:r>
    </w:p>
    <w:p w:rsidR="00003CFC" w:rsidRDefault="00003CFC" w:rsidP="00BD630F">
      <w:pPr>
        <w:numPr>
          <w:ilvl w:val="0"/>
          <w:numId w:val="21"/>
        </w:numPr>
        <w:tabs>
          <w:tab w:val="left" w:pos="227"/>
        </w:tabs>
        <w:spacing w:before="40" w:after="40" w:line="360" w:lineRule="auto"/>
        <w:ind w:hanging="436"/>
        <w:jc w:val="both"/>
        <w:rPr>
          <w:rFonts w:ascii="Tahoma" w:hAnsi="Tahoma" w:cs="Tahoma"/>
          <w:spacing w:val="-1"/>
          <w:sz w:val="20"/>
        </w:rPr>
      </w:pPr>
      <w:r>
        <w:rPr>
          <w:rFonts w:ascii="Tahoma" w:eastAsia="UniversPro-Roman" w:hAnsi="Tahoma" w:cs="Tahoma"/>
          <w:sz w:val="20"/>
        </w:rPr>
        <w:t xml:space="preserve">Wszystkie strony oferty powinny być parafowane przez oferenta. </w:t>
      </w:r>
    </w:p>
    <w:p w:rsidR="00003CFC" w:rsidRDefault="00003CFC" w:rsidP="00BD630F">
      <w:pPr>
        <w:numPr>
          <w:ilvl w:val="0"/>
          <w:numId w:val="21"/>
        </w:numPr>
        <w:tabs>
          <w:tab w:val="left" w:pos="227"/>
        </w:tabs>
        <w:spacing w:before="40" w:after="40" w:line="360" w:lineRule="auto"/>
        <w:ind w:hanging="436"/>
        <w:jc w:val="both"/>
        <w:rPr>
          <w:rFonts w:ascii="Tahoma" w:hAnsi="Tahoma" w:cs="Tahoma"/>
          <w:spacing w:val="-1"/>
          <w:sz w:val="20"/>
        </w:rPr>
      </w:pPr>
      <w:r>
        <w:rPr>
          <w:rFonts w:ascii="Tahoma" w:eastAsia="UniversPro-Roman" w:hAnsi="Tahoma" w:cs="Tahoma"/>
          <w:sz w:val="20"/>
        </w:rPr>
        <w:t>W przypadku złożenia kserokopii dokumentów, oferent zobowiązany jest potwierdzić je na każdej stronie za zgodność z oryginałem wraz z datą tego potwierdzenia.</w:t>
      </w:r>
    </w:p>
    <w:p w:rsidR="00003CFC" w:rsidRDefault="00003CFC" w:rsidP="00BD630F">
      <w:pPr>
        <w:numPr>
          <w:ilvl w:val="0"/>
          <w:numId w:val="21"/>
        </w:numPr>
        <w:tabs>
          <w:tab w:val="left" w:pos="227"/>
        </w:tabs>
        <w:spacing w:before="40" w:after="40" w:line="360" w:lineRule="auto"/>
        <w:ind w:hanging="436"/>
        <w:jc w:val="both"/>
        <w:rPr>
          <w:rFonts w:ascii="Tahoma" w:hAnsi="Tahoma" w:cs="Tahoma"/>
          <w:spacing w:val="-1"/>
          <w:sz w:val="20"/>
        </w:rPr>
      </w:pPr>
      <w:r>
        <w:rPr>
          <w:rFonts w:ascii="Tahoma" w:eastAsia="UniversPro-Roman" w:hAnsi="Tahoma" w:cs="Tahoma"/>
          <w:sz w:val="20"/>
        </w:rPr>
        <w:t xml:space="preserve">Formularz oferty i druki oświadczeń znajdują się do pobrania na stronie internetowej Urzędu Marszałkowskiego Województwa Wielkopolskiego w Poznaniu: </w:t>
      </w:r>
      <w:hyperlink r:id="rId7" w:history="1">
        <w:r>
          <w:rPr>
            <w:rStyle w:val="Hipercze"/>
            <w:rFonts w:ascii="Tahoma" w:eastAsia="UniversPro-Roman" w:hAnsi="Tahoma" w:cs="Tahoma"/>
            <w:color w:val="auto"/>
            <w:sz w:val="20"/>
            <w:u w:val="none"/>
          </w:rPr>
          <w:t>www.umww.pl</w:t>
        </w:r>
      </w:hyperlink>
      <w:r>
        <w:rPr>
          <w:rFonts w:ascii="Tahoma" w:eastAsia="UniversPro-Roman" w:hAnsi="Tahoma" w:cs="Tahoma"/>
          <w:sz w:val="20"/>
        </w:rPr>
        <w:t xml:space="preserve"> oraz na stronie internetowej Biuletynu Informacji Publicznej Urzędu Marszałkowskiego Województwa Wielkopolskiego w Poznaniu: </w:t>
      </w:r>
      <w:hyperlink r:id="rId8" w:history="1">
        <w:r>
          <w:rPr>
            <w:rStyle w:val="Hipercze"/>
            <w:rFonts w:ascii="Tahoma" w:eastAsia="UniversPro-Roman" w:hAnsi="Tahoma" w:cs="Tahoma"/>
            <w:color w:val="auto"/>
            <w:sz w:val="20"/>
            <w:u w:val="none"/>
          </w:rPr>
          <w:t>www.bip.umww.pl</w:t>
        </w:r>
      </w:hyperlink>
      <w:r>
        <w:rPr>
          <w:rFonts w:ascii="Tahoma" w:eastAsia="UniversPro-Roman" w:hAnsi="Tahoma" w:cs="Tahoma"/>
          <w:sz w:val="20"/>
        </w:rPr>
        <w:t>.</w:t>
      </w:r>
      <w:r>
        <w:rPr>
          <w:rFonts w:ascii="Tahoma" w:hAnsi="Tahoma" w:cs="Tahoma"/>
          <w:spacing w:val="-1"/>
          <w:sz w:val="20"/>
        </w:rPr>
        <w:t xml:space="preserve"> </w:t>
      </w:r>
    </w:p>
    <w:p w:rsidR="00003CFC" w:rsidRDefault="00003CFC" w:rsidP="00BD630F">
      <w:pPr>
        <w:numPr>
          <w:ilvl w:val="0"/>
          <w:numId w:val="21"/>
        </w:numPr>
        <w:tabs>
          <w:tab w:val="left" w:pos="227"/>
        </w:tabs>
        <w:spacing w:before="40" w:after="40" w:line="360" w:lineRule="auto"/>
        <w:ind w:hanging="436"/>
        <w:jc w:val="both"/>
        <w:rPr>
          <w:rFonts w:ascii="Tahoma" w:hAnsi="Tahoma" w:cs="Tahoma"/>
          <w:spacing w:val="-1"/>
          <w:sz w:val="20"/>
        </w:rPr>
      </w:pPr>
      <w:r>
        <w:rPr>
          <w:rFonts w:ascii="Tahoma" w:eastAsia="UniversPro-Roman" w:hAnsi="Tahoma" w:cs="Tahoma"/>
          <w:sz w:val="20"/>
        </w:rPr>
        <w:t>Nie będą przyjmowane oferty przesyłane drogą elektroniczną oraz faksem.</w:t>
      </w:r>
    </w:p>
    <w:p w:rsidR="00003CFC" w:rsidRDefault="00003CFC" w:rsidP="00BD630F">
      <w:pPr>
        <w:numPr>
          <w:ilvl w:val="0"/>
          <w:numId w:val="21"/>
        </w:numPr>
        <w:tabs>
          <w:tab w:val="left" w:pos="227"/>
        </w:tabs>
        <w:spacing w:before="40" w:after="40" w:line="360" w:lineRule="auto"/>
        <w:ind w:hanging="436"/>
        <w:jc w:val="both"/>
        <w:rPr>
          <w:rFonts w:ascii="Tahoma" w:hAnsi="Tahoma" w:cs="Tahoma"/>
          <w:color w:val="FF0000"/>
          <w:spacing w:val="-1"/>
          <w:sz w:val="20"/>
        </w:rPr>
      </w:pPr>
      <w:r>
        <w:rPr>
          <w:rFonts w:ascii="Tahoma" w:hAnsi="Tahoma" w:cs="Tahoma"/>
          <w:spacing w:val="-1"/>
          <w:sz w:val="20"/>
        </w:rPr>
        <w:t xml:space="preserve">Dodatkowe informacje uzyskać można pod numerami telefonu: </w:t>
      </w:r>
      <w:r w:rsidRPr="00BC4431">
        <w:rPr>
          <w:rFonts w:ascii="Tahoma" w:hAnsi="Tahoma" w:cs="Tahoma"/>
          <w:spacing w:val="-1"/>
          <w:sz w:val="20"/>
        </w:rPr>
        <w:t>(61) 626-63-72; (61) 626-63-74; (61) 626-63 -59</w:t>
      </w:r>
      <w:r w:rsidR="00BC4431" w:rsidRPr="00BC4431">
        <w:rPr>
          <w:rFonts w:ascii="Tahoma" w:hAnsi="Tahoma" w:cs="Tahoma"/>
          <w:spacing w:val="-1"/>
          <w:sz w:val="20"/>
        </w:rPr>
        <w:t>,</w:t>
      </w:r>
      <w:r w:rsidR="00BC4431">
        <w:rPr>
          <w:rFonts w:ascii="Tahoma" w:hAnsi="Tahoma" w:cs="Tahoma"/>
          <w:spacing w:val="-1"/>
          <w:sz w:val="20"/>
        </w:rPr>
        <w:t xml:space="preserve"> (61) 626-63-60</w:t>
      </w:r>
      <w:r>
        <w:rPr>
          <w:rFonts w:ascii="Tahoma" w:hAnsi="Tahoma" w:cs="Tahoma"/>
          <w:spacing w:val="-1"/>
          <w:sz w:val="20"/>
        </w:rPr>
        <w:t xml:space="preserve"> oraz drogą elektroniczną: </w:t>
      </w:r>
      <w:hyperlink r:id="rId9" w:history="1">
        <w:r>
          <w:rPr>
            <w:rStyle w:val="Hipercze"/>
            <w:rFonts w:ascii="Tahoma" w:hAnsi="Tahoma" w:cs="Tahoma"/>
            <w:spacing w:val="-1"/>
            <w:sz w:val="20"/>
          </w:rPr>
          <w:t>dz.sekretariat@umww.pl</w:t>
        </w:r>
      </w:hyperlink>
      <w:r>
        <w:rPr>
          <w:rStyle w:val="Hipercze"/>
          <w:rFonts w:ascii="Tahoma" w:hAnsi="Tahoma" w:cs="Tahoma"/>
          <w:spacing w:val="-1"/>
          <w:sz w:val="20"/>
        </w:rPr>
        <w:t>.</w:t>
      </w:r>
      <w:r>
        <w:rPr>
          <w:rFonts w:ascii="Tahoma" w:hAnsi="Tahoma" w:cs="Tahoma"/>
          <w:spacing w:val="-1"/>
          <w:sz w:val="20"/>
        </w:rPr>
        <w:t xml:space="preserve"> </w:t>
      </w:r>
    </w:p>
    <w:p w:rsidR="00003CFC" w:rsidRDefault="00003CFC" w:rsidP="00BD630F">
      <w:pPr>
        <w:numPr>
          <w:ilvl w:val="0"/>
          <w:numId w:val="21"/>
        </w:numPr>
        <w:tabs>
          <w:tab w:val="left" w:pos="227"/>
        </w:tabs>
        <w:spacing w:before="40" w:after="40" w:line="360" w:lineRule="auto"/>
        <w:ind w:hanging="436"/>
        <w:jc w:val="both"/>
        <w:rPr>
          <w:rFonts w:ascii="Tahoma" w:eastAsia="UniversPro-Roman" w:hAnsi="Tahoma" w:cs="Tahoma"/>
          <w:sz w:val="20"/>
        </w:rPr>
      </w:pPr>
      <w:r>
        <w:rPr>
          <w:rFonts w:ascii="Tahoma" w:eastAsia="UniversPro-Roman" w:hAnsi="Tahoma" w:cs="Tahoma"/>
          <w:sz w:val="20"/>
        </w:rPr>
        <w:t xml:space="preserve">Oferent może wskazać, które z informacji zawartych w ofercie stanowią tajemnicę przedsiębiorcy w rozumieniu art. 5 ustawy z dnia 6 września 2001 r. o dostępie do informacji </w:t>
      </w:r>
      <w:r w:rsidRPr="00030F0C">
        <w:rPr>
          <w:rFonts w:ascii="Tahoma" w:eastAsia="UniversPro-Roman" w:hAnsi="Tahoma" w:cs="Tahoma"/>
          <w:sz w:val="20"/>
        </w:rPr>
        <w:t>publicznej (Dz. U. z 2020 r. poz. 2176</w:t>
      </w:r>
      <w:r w:rsidR="00BC4431">
        <w:rPr>
          <w:rFonts w:ascii="Tahoma" w:eastAsia="UniversPro-Roman" w:hAnsi="Tahoma" w:cs="Tahoma"/>
          <w:sz w:val="20"/>
        </w:rPr>
        <w:t xml:space="preserve"> ze zm.</w:t>
      </w:r>
      <w:r w:rsidRPr="00030F0C">
        <w:rPr>
          <w:rFonts w:ascii="Tahoma" w:hAnsi="Tahoma" w:cs="Tahoma"/>
          <w:sz w:val="20"/>
        </w:rPr>
        <w:t>)</w:t>
      </w:r>
      <w:r w:rsidRPr="00030F0C">
        <w:rPr>
          <w:rFonts w:ascii="Tahoma" w:eastAsia="UniversPro-Roman" w:hAnsi="Tahoma" w:cs="Tahoma"/>
          <w:sz w:val="20"/>
        </w:rPr>
        <w:t xml:space="preserve"> i </w:t>
      </w:r>
      <w:r>
        <w:rPr>
          <w:rFonts w:ascii="Tahoma" w:eastAsia="UniversPro-Roman" w:hAnsi="Tahoma" w:cs="Tahoma"/>
          <w:sz w:val="20"/>
        </w:rPr>
        <w:t xml:space="preserve">podlegają wyłączeniu od udostępniania innym podmiotom. </w:t>
      </w:r>
    </w:p>
    <w:p w:rsidR="00003CFC" w:rsidRDefault="00003CFC" w:rsidP="00BD630F">
      <w:pPr>
        <w:numPr>
          <w:ilvl w:val="0"/>
          <w:numId w:val="21"/>
        </w:numPr>
        <w:tabs>
          <w:tab w:val="left" w:pos="227"/>
        </w:tabs>
        <w:spacing w:before="40" w:after="40" w:line="360" w:lineRule="auto"/>
        <w:ind w:hanging="436"/>
        <w:jc w:val="both"/>
        <w:rPr>
          <w:rFonts w:ascii="Tahoma" w:hAnsi="Tahoma" w:cs="Tahoma"/>
          <w:spacing w:val="-1"/>
          <w:sz w:val="20"/>
        </w:rPr>
      </w:pPr>
      <w:r>
        <w:rPr>
          <w:rFonts w:ascii="Tahoma" w:eastAsia="UniversPro-Roman" w:hAnsi="Tahoma" w:cs="Tahoma"/>
          <w:sz w:val="20"/>
        </w:rPr>
        <w:t xml:space="preserve">Podpisy pod ofertą, dołączonymi załącznikami i oświadczeniami składają osoby upoważnione do składania oświadczeń woli, zgodnie z danymi z Krajowego Rejestru Sądowego lub innego rejestru/ ewidencji. Wszystkie złożone własnoręcznie podpisy oraz pieczątki muszą być czytelne. W razie zaistnienia zmian upoważnień w trakcie procedury wyłaniania wniosku do realizacji, należy niezwłocznie, w formie pisemnej, poinformować o tym fakcie Dyrektora Departamentu Zdrowia. </w:t>
      </w:r>
    </w:p>
    <w:p w:rsidR="00003CFC" w:rsidRDefault="00003CFC" w:rsidP="00BD630F">
      <w:pPr>
        <w:numPr>
          <w:ilvl w:val="0"/>
          <w:numId w:val="21"/>
        </w:numPr>
        <w:tabs>
          <w:tab w:val="left" w:pos="227"/>
        </w:tabs>
        <w:spacing w:before="40" w:after="40" w:line="360" w:lineRule="auto"/>
        <w:ind w:hanging="436"/>
        <w:jc w:val="both"/>
        <w:rPr>
          <w:rFonts w:ascii="Tahoma" w:eastAsia="UniversPro-Roman" w:hAnsi="Tahoma" w:cs="Tahoma"/>
          <w:sz w:val="20"/>
        </w:rPr>
      </w:pPr>
      <w:r>
        <w:rPr>
          <w:rFonts w:ascii="Tahoma" w:eastAsia="UniversPro-Roman" w:hAnsi="Tahoma" w:cs="Tahoma"/>
          <w:sz w:val="20"/>
        </w:rPr>
        <w:t xml:space="preserve">Podmioty składające ofertę wspólną ponoszą odpowiedzialność solidarną za zobowiązania. </w:t>
      </w:r>
    </w:p>
    <w:p w:rsidR="00003CFC" w:rsidRDefault="00003CFC" w:rsidP="00BD630F">
      <w:pPr>
        <w:numPr>
          <w:ilvl w:val="0"/>
          <w:numId w:val="21"/>
        </w:numPr>
        <w:tabs>
          <w:tab w:val="left" w:pos="227"/>
        </w:tabs>
        <w:spacing w:before="40" w:after="40" w:line="360" w:lineRule="auto"/>
        <w:ind w:hanging="436"/>
        <w:jc w:val="both"/>
        <w:rPr>
          <w:rFonts w:ascii="Tahoma" w:eastAsia="UniversPro-Roman" w:hAnsi="Tahoma" w:cs="Tahoma"/>
          <w:sz w:val="20"/>
        </w:rPr>
      </w:pPr>
      <w:r>
        <w:rPr>
          <w:rFonts w:ascii="Tahoma" w:eastAsia="UniversPro-Roman" w:hAnsi="Tahoma" w:cs="Tahoma"/>
          <w:sz w:val="20"/>
        </w:rPr>
        <w:t xml:space="preserve">Oferent nie może powierzyć osobom trzecim wykonania całości zleconego zadania. Powyższe nie obejmuje powierzenia podwykonawcy/om części realizowanego zadania, o ile oferent wskaże w ofercie taką możliwość i należycie ją uzasadni. Powyższe podlegać będzie weryfikacji na etapie oceny oferty. </w:t>
      </w:r>
    </w:p>
    <w:p w:rsidR="00003CFC" w:rsidRPr="00DE02CE" w:rsidRDefault="00003CFC" w:rsidP="00BD630F">
      <w:pPr>
        <w:numPr>
          <w:ilvl w:val="0"/>
          <w:numId w:val="21"/>
        </w:numPr>
        <w:spacing w:before="40" w:after="40"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Złożenie oferty nie jest równoznaczne z zapewnieniem przyznania dotacji lub przy</w:t>
      </w:r>
      <w:r>
        <w:rPr>
          <w:rFonts w:ascii="Tahoma" w:hAnsi="Tahoma" w:cs="Tahoma"/>
          <w:sz w:val="20"/>
        </w:rPr>
        <w:softHyphen/>
        <w:t xml:space="preserve">znaniem dotacji w oczekiwanej wysokości. </w:t>
      </w:r>
      <w:r>
        <w:rPr>
          <w:rFonts w:ascii="Tahoma" w:eastAsia="UniversPro-Roman" w:hAnsi="Tahoma" w:cs="Tahoma"/>
          <w:b/>
          <w:sz w:val="20"/>
        </w:rPr>
        <w:t xml:space="preserve">Zastrzega się prawo do przyznania mniejszej kwoty środków niż wnioskowana w ofercie. </w:t>
      </w:r>
      <w:r>
        <w:rPr>
          <w:rFonts w:ascii="Tahoma" w:eastAsia="UniversPro-Roman" w:hAnsi="Tahoma" w:cs="Tahoma"/>
          <w:sz w:val="20"/>
        </w:rPr>
        <w:t>Wysokość przyznanej dotacji zależy m.in. od wyniku oceny merytorycznej oferty oraz kwalifikowalności kosztów.</w:t>
      </w:r>
    </w:p>
    <w:p w:rsidR="00003CFC" w:rsidRDefault="00003CFC" w:rsidP="00BD630F">
      <w:pPr>
        <w:numPr>
          <w:ilvl w:val="0"/>
          <w:numId w:val="33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sz w:val="20"/>
          <w:u w:val="single"/>
        </w:rPr>
      </w:pPr>
      <w:r>
        <w:rPr>
          <w:rFonts w:ascii="Tahoma" w:eastAsia="UniversPro-Roman" w:hAnsi="Tahoma" w:cs="Tahoma"/>
          <w:b/>
          <w:sz w:val="20"/>
          <w:u w:val="single"/>
        </w:rPr>
        <w:lastRenderedPageBreak/>
        <w:t>Termin rozstrzygnięcia konkursu ofert </w:t>
      </w:r>
    </w:p>
    <w:p w:rsidR="00003CFC" w:rsidRPr="00BC4431" w:rsidRDefault="00003CFC" w:rsidP="00BD630F">
      <w:pPr>
        <w:numPr>
          <w:ilvl w:val="0"/>
          <w:numId w:val="22"/>
        </w:numPr>
        <w:tabs>
          <w:tab w:val="left" w:pos="227"/>
        </w:tabs>
        <w:spacing w:before="40" w:after="40" w:line="360" w:lineRule="auto"/>
        <w:ind w:left="709" w:hanging="283"/>
        <w:jc w:val="both"/>
        <w:rPr>
          <w:rFonts w:ascii="Tahoma" w:eastAsia="UniversPro-Roman" w:hAnsi="Tahoma" w:cs="Tahoma"/>
          <w:sz w:val="20"/>
        </w:rPr>
      </w:pPr>
      <w:r w:rsidRPr="00BC4431">
        <w:rPr>
          <w:rFonts w:ascii="Tahoma" w:eastAsia="UniversPro-Roman" w:hAnsi="Tahoma" w:cs="Tahoma"/>
          <w:sz w:val="20"/>
        </w:rPr>
        <w:t>Wybó</w:t>
      </w:r>
      <w:r w:rsidR="00BC4431" w:rsidRPr="00BC4431">
        <w:rPr>
          <w:rFonts w:ascii="Tahoma" w:eastAsia="UniversPro-Roman" w:hAnsi="Tahoma" w:cs="Tahoma"/>
          <w:sz w:val="20"/>
        </w:rPr>
        <w:t>r ofert nastąpi w terminie do 62</w:t>
      </w:r>
      <w:r w:rsidRPr="00BC4431">
        <w:rPr>
          <w:rFonts w:ascii="Tahoma" w:eastAsia="UniversPro-Roman" w:hAnsi="Tahoma" w:cs="Tahoma"/>
          <w:sz w:val="20"/>
        </w:rPr>
        <w:t xml:space="preserve"> dni  liczonych od momentu upłynięcia te</w:t>
      </w:r>
      <w:r w:rsidR="00C4433D" w:rsidRPr="00BC4431">
        <w:rPr>
          <w:rFonts w:ascii="Tahoma" w:eastAsia="UniversPro-Roman" w:hAnsi="Tahoma" w:cs="Tahoma"/>
          <w:sz w:val="20"/>
        </w:rPr>
        <w:t>rminu składania ofert, o którym</w:t>
      </w:r>
      <w:r w:rsidRPr="00BC4431">
        <w:rPr>
          <w:rFonts w:ascii="Tahoma" w:eastAsia="UniversPro-Roman" w:hAnsi="Tahoma" w:cs="Tahoma"/>
          <w:sz w:val="20"/>
        </w:rPr>
        <w:t xml:space="preserve"> mowa w części X</w:t>
      </w:r>
      <w:r w:rsidR="00C4433D" w:rsidRPr="00BC4431">
        <w:rPr>
          <w:rFonts w:ascii="Tahoma" w:eastAsia="UniversPro-Roman" w:hAnsi="Tahoma" w:cs="Tahoma"/>
          <w:sz w:val="20"/>
        </w:rPr>
        <w:t>II</w:t>
      </w:r>
      <w:r w:rsidR="00BC4431" w:rsidRPr="00BC4431">
        <w:rPr>
          <w:rFonts w:ascii="Tahoma" w:eastAsia="UniversPro-Roman" w:hAnsi="Tahoma" w:cs="Tahoma"/>
          <w:sz w:val="20"/>
        </w:rPr>
        <w:t>I</w:t>
      </w:r>
      <w:r w:rsidRPr="00BC4431">
        <w:rPr>
          <w:rFonts w:ascii="Tahoma" w:eastAsia="UniversPro-Roman" w:hAnsi="Tahoma" w:cs="Tahoma"/>
          <w:sz w:val="20"/>
        </w:rPr>
        <w:t>.2 ogłoszenia.</w:t>
      </w:r>
    </w:p>
    <w:p w:rsidR="00003CFC" w:rsidRDefault="00003CFC" w:rsidP="00BD630F">
      <w:pPr>
        <w:numPr>
          <w:ilvl w:val="0"/>
          <w:numId w:val="22"/>
        </w:numPr>
        <w:tabs>
          <w:tab w:val="left" w:pos="227"/>
        </w:tabs>
        <w:spacing w:before="40" w:after="40" w:line="360" w:lineRule="auto"/>
        <w:ind w:left="709" w:hanging="283"/>
        <w:jc w:val="both"/>
        <w:rPr>
          <w:rFonts w:ascii="Tahoma" w:eastAsia="UniversPro-Roman" w:hAnsi="Tahoma" w:cs="Tahoma"/>
          <w:sz w:val="20"/>
        </w:rPr>
      </w:pPr>
      <w:r>
        <w:rPr>
          <w:rFonts w:ascii="Tahoma" w:hAnsi="Tahoma" w:cs="Tahoma"/>
          <w:sz w:val="20"/>
        </w:rPr>
        <w:t>Ostateczna decyzja o wyborze oferty i udzieleniu dotacji podjęta zostanie w formie uchwały przez Zarząd Województwa Wielkopolskiego i opublikowana na tablicy ogłoszeń, w Biuletynie Informacji Publicznej oraz na stronie internetowej Urzędu Marszałkowskiego Województwa Wielkopolskiego.</w:t>
      </w:r>
    </w:p>
    <w:p w:rsidR="00003CFC" w:rsidRDefault="00003CFC" w:rsidP="00BD630F">
      <w:pPr>
        <w:numPr>
          <w:ilvl w:val="0"/>
          <w:numId w:val="22"/>
        </w:numPr>
        <w:tabs>
          <w:tab w:val="left" w:pos="227"/>
        </w:tabs>
        <w:spacing w:before="40" w:after="40" w:line="360" w:lineRule="auto"/>
        <w:ind w:left="709" w:hanging="283"/>
        <w:jc w:val="both"/>
        <w:rPr>
          <w:rFonts w:ascii="Tahoma" w:eastAsia="UniversPro-Roman" w:hAnsi="Tahoma" w:cs="Tahoma"/>
          <w:sz w:val="20"/>
        </w:rPr>
      </w:pPr>
      <w:r>
        <w:rPr>
          <w:rFonts w:ascii="Tahoma" w:eastAsia="UniversPro-Roman" w:hAnsi="Tahoma" w:cs="Tahoma"/>
          <w:sz w:val="20"/>
        </w:rPr>
        <w:t>Od postanowień uchwał  Zarządu w sprawie wyboru oferty i udzielenia dotacji nie ma zastosowania tryb odwoławczy.</w:t>
      </w:r>
    </w:p>
    <w:p w:rsidR="0009106A" w:rsidRDefault="00297092"/>
    <w:sectPr w:rsidR="00091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2A45"/>
    <w:multiLevelType w:val="hybridMultilevel"/>
    <w:tmpl w:val="BCCC812A"/>
    <w:lvl w:ilvl="0" w:tplc="88FA821E">
      <w:start w:val="1"/>
      <w:numFmt w:val="ordinal"/>
      <w:lvlText w:val="%1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21987"/>
    <w:multiLevelType w:val="hybridMultilevel"/>
    <w:tmpl w:val="EEA830B6"/>
    <w:lvl w:ilvl="0" w:tplc="29A64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9E4674A4">
      <w:start w:val="1"/>
      <w:numFmt w:val="lowerLetter"/>
      <w:lvlText w:val="%2)"/>
      <w:lvlJc w:val="left"/>
      <w:pPr>
        <w:tabs>
          <w:tab w:val="num" w:pos="1419"/>
        </w:tabs>
        <w:ind w:left="1419" w:hanging="284"/>
      </w:pPr>
      <w:rPr>
        <w:rFonts w:ascii="Tahoma" w:eastAsia="Times New Roman" w:hAnsi="Tahoma" w:cs="Tahoma" w:hint="default"/>
      </w:rPr>
    </w:lvl>
    <w:lvl w:ilvl="2" w:tplc="A9EC5D7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E16F6"/>
    <w:multiLevelType w:val="hybridMultilevel"/>
    <w:tmpl w:val="353A70EC"/>
    <w:lvl w:ilvl="0" w:tplc="8CD8B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6B4749"/>
    <w:multiLevelType w:val="hybridMultilevel"/>
    <w:tmpl w:val="C696DF6E"/>
    <w:lvl w:ilvl="0" w:tplc="25C2D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947517"/>
    <w:multiLevelType w:val="hybridMultilevel"/>
    <w:tmpl w:val="68ECB50C"/>
    <w:lvl w:ilvl="0" w:tplc="88FA821E">
      <w:start w:val="1"/>
      <w:numFmt w:val="ordinal"/>
      <w:lvlText w:val="%1"/>
      <w:lvlJc w:val="left"/>
      <w:pPr>
        <w:ind w:left="1429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BD12F6"/>
    <w:multiLevelType w:val="hybridMultilevel"/>
    <w:tmpl w:val="C08C35DE"/>
    <w:lvl w:ilvl="0" w:tplc="48FA1F2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strike w:val="0"/>
        <w:dstrike w:val="0"/>
        <w:color w:val="auto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3D00FFA"/>
    <w:multiLevelType w:val="hybridMultilevel"/>
    <w:tmpl w:val="3140DEA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8A157D5"/>
    <w:multiLevelType w:val="hybridMultilevel"/>
    <w:tmpl w:val="F8B616F4"/>
    <w:lvl w:ilvl="0" w:tplc="2E7C94B2">
      <w:start w:val="11"/>
      <w:numFmt w:val="upperRoman"/>
      <w:lvlText w:val="%1."/>
      <w:lvlJc w:val="left"/>
      <w:pPr>
        <w:ind w:left="1080" w:hanging="720"/>
      </w:pPr>
      <w:rPr>
        <w:rFonts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4789D"/>
    <w:multiLevelType w:val="hybridMultilevel"/>
    <w:tmpl w:val="E6583D5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A7B48DC"/>
    <w:multiLevelType w:val="hybridMultilevel"/>
    <w:tmpl w:val="BC1AC480"/>
    <w:lvl w:ilvl="0" w:tplc="48FA1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7152F"/>
    <w:multiLevelType w:val="hybridMultilevel"/>
    <w:tmpl w:val="CCAA42E2"/>
    <w:lvl w:ilvl="0" w:tplc="F94C81C0">
      <w:start w:val="1"/>
      <w:numFmt w:val="lowerLetter"/>
      <w:lvlText w:val="%1)"/>
      <w:lvlJc w:val="left"/>
      <w:pPr>
        <w:ind w:left="144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CEE385D"/>
    <w:multiLevelType w:val="hybridMultilevel"/>
    <w:tmpl w:val="018EE586"/>
    <w:lvl w:ilvl="0" w:tplc="D5AA60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2" w15:restartNumberingAfterBreak="0">
    <w:nsid w:val="3D731DDA"/>
    <w:multiLevelType w:val="hybridMultilevel"/>
    <w:tmpl w:val="F8264FE2"/>
    <w:lvl w:ilvl="0" w:tplc="7212B7FA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EED4E1A"/>
    <w:multiLevelType w:val="hybridMultilevel"/>
    <w:tmpl w:val="67800A86"/>
    <w:lvl w:ilvl="0" w:tplc="F94C81C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57A36"/>
    <w:multiLevelType w:val="hybridMultilevel"/>
    <w:tmpl w:val="438E0CA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50455"/>
    <w:multiLevelType w:val="hybridMultilevel"/>
    <w:tmpl w:val="ABCE98DE"/>
    <w:lvl w:ilvl="0" w:tplc="055C002A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39608F8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A2F5F"/>
    <w:multiLevelType w:val="multilevel"/>
    <w:tmpl w:val="020CD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70675B"/>
    <w:multiLevelType w:val="hybridMultilevel"/>
    <w:tmpl w:val="FE1038B2"/>
    <w:lvl w:ilvl="0" w:tplc="78167A2C">
      <w:start w:val="1"/>
      <w:numFmt w:val="lowerLetter"/>
      <w:lvlText w:val="%1)"/>
      <w:lvlJc w:val="left"/>
      <w:pPr>
        <w:ind w:left="144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FEB21A3"/>
    <w:multiLevelType w:val="hybridMultilevel"/>
    <w:tmpl w:val="855696FE"/>
    <w:lvl w:ilvl="0" w:tplc="48FA1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u w:val="none"/>
        <w:effect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811A0"/>
    <w:multiLevelType w:val="hybridMultilevel"/>
    <w:tmpl w:val="A9AE0322"/>
    <w:lvl w:ilvl="0" w:tplc="EAE4C662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B4360"/>
    <w:multiLevelType w:val="hybridMultilevel"/>
    <w:tmpl w:val="D794D57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3C3ACC"/>
    <w:multiLevelType w:val="hybridMultilevel"/>
    <w:tmpl w:val="435C7004"/>
    <w:lvl w:ilvl="0" w:tplc="6BD0A11C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C8FA9168">
      <w:start w:val="12"/>
      <w:numFmt w:val="upperRoman"/>
      <w:lvlText w:val="%3."/>
      <w:lvlJc w:val="left"/>
      <w:pPr>
        <w:ind w:left="3126" w:hanging="72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5E44CB8"/>
    <w:multiLevelType w:val="hybridMultilevel"/>
    <w:tmpl w:val="E86C0CA4"/>
    <w:lvl w:ilvl="0" w:tplc="9FB20110">
      <w:start w:val="1"/>
      <w:numFmt w:val="ordinal"/>
      <w:lvlText w:val="%1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A0A76D9"/>
    <w:multiLevelType w:val="hybridMultilevel"/>
    <w:tmpl w:val="64EC48EA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1578F7EE">
      <w:start w:val="1"/>
      <w:numFmt w:val="bullet"/>
      <w:lvlText w:val="-"/>
      <w:lvlJc w:val="left"/>
      <w:pPr>
        <w:tabs>
          <w:tab w:val="num" w:pos="1904"/>
        </w:tabs>
        <w:ind w:left="190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5A856B1C"/>
    <w:multiLevelType w:val="hybridMultilevel"/>
    <w:tmpl w:val="D8B67984"/>
    <w:lvl w:ilvl="0" w:tplc="9FB20110">
      <w:start w:val="1"/>
      <w:numFmt w:val="ordinal"/>
      <w:lvlText w:val="%1"/>
      <w:lvlJc w:val="left"/>
      <w:pPr>
        <w:ind w:left="2771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5C032D4D"/>
    <w:multiLevelType w:val="hybridMultilevel"/>
    <w:tmpl w:val="38CEC408"/>
    <w:lvl w:ilvl="0" w:tplc="FECEBCBC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3B44E39"/>
    <w:multiLevelType w:val="hybridMultilevel"/>
    <w:tmpl w:val="4CA6DF08"/>
    <w:lvl w:ilvl="0" w:tplc="486CBE22">
      <w:start w:val="1"/>
      <w:numFmt w:val="ordinal"/>
      <w:lvlText w:val="%1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A037C"/>
    <w:multiLevelType w:val="hybridMultilevel"/>
    <w:tmpl w:val="0B6C8E58"/>
    <w:lvl w:ilvl="0" w:tplc="1A0EEF12">
      <w:start w:val="1"/>
      <w:numFmt w:val="upperRoman"/>
      <w:lvlText w:val="%1."/>
      <w:lvlJc w:val="left"/>
      <w:pPr>
        <w:ind w:left="3666" w:firstLine="20"/>
      </w:pPr>
    </w:lvl>
    <w:lvl w:ilvl="1" w:tplc="6BD0A11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4552E3"/>
    <w:multiLevelType w:val="hybridMultilevel"/>
    <w:tmpl w:val="05B07214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6D8B2E09"/>
    <w:multiLevelType w:val="hybridMultilevel"/>
    <w:tmpl w:val="80222EF0"/>
    <w:lvl w:ilvl="0" w:tplc="48FA1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AB2831"/>
    <w:multiLevelType w:val="hybridMultilevel"/>
    <w:tmpl w:val="4C5E38E4"/>
    <w:lvl w:ilvl="0" w:tplc="8CD8BC0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8CD8BC02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7CF87C88"/>
    <w:multiLevelType w:val="hybridMultilevel"/>
    <w:tmpl w:val="801A039E"/>
    <w:lvl w:ilvl="0" w:tplc="EAE4C662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8CD8BC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09783D"/>
    <w:multiLevelType w:val="hybridMultilevel"/>
    <w:tmpl w:val="17D2389E"/>
    <w:lvl w:ilvl="0" w:tplc="C9A204CE">
      <w:start w:val="1"/>
      <w:numFmt w:val="lowerLetter"/>
      <w:lvlText w:val="%1)"/>
      <w:lvlJc w:val="left"/>
      <w:pPr>
        <w:ind w:left="1854" w:hanging="360"/>
      </w:pPr>
    </w:lvl>
    <w:lvl w:ilvl="1" w:tplc="8CD8BC02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7FAE0C67"/>
    <w:multiLevelType w:val="hybridMultilevel"/>
    <w:tmpl w:val="E9D64CF2"/>
    <w:lvl w:ilvl="0" w:tplc="486CBE22">
      <w:start w:val="1"/>
      <w:numFmt w:val="ordinal"/>
      <w:lvlText w:val="%1"/>
      <w:lvlJc w:val="left"/>
      <w:pPr>
        <w:ind w:left="1637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6"/>
  </w:num>
  <w:num w:numId="28">
    <w:abstractNumId w:val="28"/>
  </w:num>
  <w:num w:numId="29">
    <w:abstractNumId w:val="5"/>
  </w:num>
  <w:num w:numId="30">
    <w:abstractNumId w:val="9"/>
  </w:num>
  <w:num w:numId="31">
    <w:abstractNumId w:val="29"/>
  </w:num>
  <w:num w:numId="32">
    <w:abstractNumId w:val="8"/>
  </w:num>
  <w:num w:numId="33">
    <w:abstractNumId w:val="7"/>
  </w:num>
  <w:num w:numId="34">
    <w:abstractNumId w:val="1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75"/>
    <w:rsid w:val="000012A7"/>
    <w:rsid w:val="00003CFC"/>
    <w:rsid w:val="00030F0C"/>
    <w:rsid w:val="00052778"/>
    <w:rsid w:val="00057074"/>
    <w:rsid w:val="0006354A"/>
    <w:rsid w:val="00073174"/>
    <w:rsid w:val="000A7BD6"/>
    <w:rsid w:val="000B1926"/>
    <w:rsid w:val="000D475B"/>
    <w:rsid w:val="00100014"/>
    <w:rsid w:val="001D2998"/>
    <w:rsid w:val="001D733F"/>
    <w:rsid w:val="002748CC"/>
    <w:rsid w:val="00285A96"/>
    <w:rsid w:val="00297092"/>
    <w:rsid w:val="002B0E46"/>
    <w:rsid w:val="002B5F3F"/>
    <w:rsid w:val="002B5FDE"/>
    <w:rsid w:val="003F0356"/>
    <w:rsid w:val="00493655"/>
    <w:rsid w:val="00494000"/>
    <w:rsid w:val="004A6419"/>
    <w:rsid w:val="004D4C57"/>
    <w:rsid w:val="00522BF9"/>
    <w:rsid w:val="0056267E"/>
    <w:rsid w:val="00571908"/>
    <w:rsid w:val="005879BE"/>
    <w:rsid w:val="00621D98"/>
    <w:rsid w:val="00645F62"/>
    <w:rsid w:val="00690B35"/>
    <w:rsid w:val="006D427D"/>
    <w:rsid w:val="00772684"/>
    <w:rsid w:val="007B48D2"/>
    <w:rsid w:val="00824310"/>
    <w:rsid w:val="00834E8E"/>
    <w:rsid w:val="00853BE7"/>
    <w:rsid w:val="008A194C"/>
    <w:rsid w:val="0095590A"/>
    <w:rsid w:val="00981D62"/>
    <w:rsid w:val="00990983"/>
    <w:rsid w:val="009F61ED"/>
    <w:rsid w:val="00A14C71"/>
    <w:rsid w:val="00A15CC6"/>
    <w:rsid w:val="00A50DCF"/>
    <w:rsid w:val="00B54156"/>
    <w:rsid w:val="00BC1475"/>
    <w:rsid w:val="00BC4431"/>
    <w:rsid w:val="00BD3673"/>
    <w:rsid w:val="00BD630F"/>
    <w:rsid w:val="00BF33CD"/>
    <w:rsid w:val="00C10BCC"/>
    <w:rsid w:val="00C14F99"/>
    <w:rsid w:val="00C4433D"/>
    <w:rsid w:val="00C445A3"/>
    <w:rsid w:val="00C62E51"/>
    <w:rsid w:val="00CB51C8"/>
    <w:rsid w:val="00DA0846"/>
    <w:rsid w:val="00DD0783"/>
    <w:rsid w:val="00DE02CE"/>
    <w:rsid w:val="00E00207"/>
    <w:rsid w:val="00E15D66"/>
    <w:rsid w:val="00E42E47"/>
    <w:rsid w:val="00E8466E"/>
    <w:rsid w:val="00EE5DBD"/>
    <w:rsid w:val="00F301B8"/>
    <w:rsid w:val="00FA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5811F"/>
  <w15:chartTrackingRefBased/>
  <w15:docId w15:val="{75F96D90-AD28-4D21-94A9-7535F38B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E46"/>
    <w:pPr>
      <w:suppressAutoHyphens/>
      <w:spacing w:after="0" w:line="240" w:lineRule="auto"/>
    </w:pPr>
    <w:rPr>
      <w:rFonts w:ascii="Arial" w:eastAsia="Times New Roman" w:hAnsi="Arial" w:cs="Times New Roman"/>
      <w:sz w:val="1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B0E46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B0E46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0E46"/>
    <w:pPr>
      <w:suppressAutoHyphens w:val="0"/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0E46"/>
    <w:rPr>
      <w:rFonts w:ascii="Arial" w:eastAsia="Times New Roman" w:hAnsi="Arial" w:cs="Times New Roman"/>
      <w:sz w:val="16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2B0E46"/>
    <w:pPr>
      <w:ind w:left="720"/>
      <w:contextualSpacing/>
    </w:pPr>
  </w:style>
  <w:style w:type="paragraph" w:customStyle="1" w:styleId="Default">
    <w:name w:val="Default"/>
    <w:uiPriority w:val="99"/>
    <w:rsid w:val="002B0E4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2B0E46"/>
    <w:rPr>
      <w:b/>
      <w:bCs/>
      <w:smallCaps/>
      <w:color w:val="5B9BD5" w:themeColor="accent1"/>
      <w:spacing w:val="5"/>
    </w:rPr>
  </w:style>
  <w:style w:type="paragraph" w:styleId="Tekstpodstawowy">
    <w:name w:val="Body Text"/>
    <w:basedOn w:val="Normalny"/>
    <w:link w:val="TekstpodstawowyZnak"/>
    <w:uiPriority w:val="99"/>
    <w:unhideWhenUsed/>
    <w:rsid w:val="002B5F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5F3F"/>
    <w:rPr>
      <w:rFonts w:ascii="Arial" w:eastAsia="Times New Roman" w:hAnsi="Arial" w:cs="Times New Roman"/>
      <w:sz w:val="16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9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94C"/>
    <w:rPr>
      <w:rFonts w:ascii="Segoe UI" w:eastAsia="Times New Roman" w:hAnsi="Segoe UI" w:cs="Segoe UI"/>
      <w:sz w:val="18"/>
      <w:szCs w:val="18"/>
      <w:lang w:eastAsia="ar-SA"/>
    </w:rPr>
  </w:style>
  <w:style w:type="character" w:styleId="Tytuksiki">
    <w:name w:val="Book Title"/>
    <w:basedOn w:val="Domylnaczcionkaakapitu"/>
    <w:uiPriority w:val="33"/>
    <w:qFormat/>
    <w:rsid w:val="0049365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ww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mw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.ochrony@umww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z.sekretariat@umw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9DB74-33E9-4235-8E2A-ABCACE75F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4219</Words>
  <Characters>25320</Characters>
  <Application>Microsoft Office Word</Application>
  <DocSecurity>0</DocSecurity>
  <Lines>211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Waszak Hanna</dc:creator>
  <cp:keywords/>
  <dc:description/>
  <cp:lastModifiedBy>Waszak Hanna</cp:lastModifiedBy>
  <cp:revision>4</cp:revision>
  <cp:lastPrinted>2022-01-18T14:17:00Z</cp:lastPrinted>
  <dcterms:created xsi:type="dcterms:W3CDTF">2022-01-24T13:51:00Z</dcterms:created>
  <dcterms:modified xsi:type="dcterms:W3CDTF">2022-01-27T11:11:00Z</dcterms:modified>
</cp:coreProperties>
</file>