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A2" w:rsidRPr="00720E0F" w:rsidRDefault="00096F66" w:rsidP="00572A4F">
      <w:pPr>
        <w:spacing w:line="360" w:lineRule="auto"/>
        <w:jc w:val="both"/>
        <w:rPr>
          <w:rFonts w:ascii="Garamond" w:hAnsi="Garamond" w:cs="Tahoma"/>
        </w:rPr>
      </w:pPr>
      <w:bookmarkStart w:id="0" w:name="_GoBack"/>
      <w:bookmarkEnd w:id="0"/>
      <w:r>
        <w:rPr>
          <w:rFonts w:ascii="Garamond" w:hAnsi="Garamond" w:cs="Arial"/>
          <w:b/>
          <w:noProof/>
          <w:sz w:val="20"/>
        </w:rPr>
        <w:drawing>
          <wp:anchor distT="0" distB="0" distL="114300" distR="114300" simplePos="0" relativeHeight="251657728" behindDoc="0" locked="0" layoutInCell="1" allowOverlap="1">
            <wp:simplePos x="0" y="0"/>
            <wp:positionH relativeFrom="column">
              <wp:posOffset>1089660</wp:posOffset>
            </wp:positionH>
            <wp:positionV relativeFrom="paragraph">
              <wp:posOffset>-45720</wp:posOffset>
            </wp:positionV>
            <wp:extent cx="488315" cy="523875"/>
            <wp:effectExtent l="19050" t="0" r="698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488315" cy="523875"/>
                    </a:xfrm>
                    <a:prstGeom prst="rect">
                      <a:avLst/>
                    </a:prstGeom>
                    <a:noFill/>
                    <a:ln w="9525">
                      <a:noFill/>
                      <a:miter lim="800000"/>
                      <a:headEnd/>
                      <a:tailEnd/>
                    </a:ln>
                  </pic:spPr>
                </pic:pic>
              </a:graphicData>
            </a:graphic>
          </wp:anchor>
        </w:drawing>
      </w:r>
      <w:r w:rsidR="00F116A0" w:rsidRPr="00720E0F">
        <w:rPr>
          <w:rFonts w:ascii="Garamond" w:hAnsi="Garamond" w:cs="Tahoma"/>
        </w:rPr>
        <w:t xml:space="preserve">     </w:t>
      </w:r>
    </w:p>
    <w:p w:rsidR="002631A2" w:rsidRPr="00720E0F" w:rsidRDefault="002631A2" w:rsidP="002631A2">
      <w:pPr>
        <w:jc w:val="both"/>
        <w:rPr>
          <w:rFonts w:ascii="Garamond" w:hAnsi="Garamond" w:cs="Arial"/>
          <w:b/>
          <w:sz w:val="22"/>
          <w:szCs w:val="22"/>
        </w:rPr>
      </w:pPr>
      <w:r w:rsidRPr="00720E0F">
        <w:rPr>
          <w:rFonts w:ascii="Garamond" w:hAnsi="Garamond" w:cs="Arial"/>
          <w:b/>
          <w:sz w:val="22"/>
          <w:szCs w:val="22"/>
        </w:rPr>
        <w:t xml:space="preserve">                      </w:t>
      </w:r>
    </w:p>
    <w:p w:rsidR="002631A2" w:rsidRPr="00720E0F" w:rsidRDefault="002631A2" w:rsidP="002631A2">
      <w:pPr>
        <w:ind w:left="6372" w:firstLine="708"/>
        <w:jc w:val="both"/>
        <w:rPr>
          <w:rFonts w:ascii="Garamond" w:hAnsi="Garamond" w:cs="Arial"/>
          <w:sz w:val="20"/>
          <w:szCs w:val="20"/>
        </w:rPr>
      </w:pPr>
    </w:p>
    <w:p w:rsidR="00F116A0" w:rsidRPr="00720E0F" w:rsidRDefault="007F6CD4" w:rsidP="00F116A0">
      <w:pPr>
        <w:jc w:val="both"/>
        <w:rPr>
          <w:rFonts w:ascii="Garamond" w:hAnsi="Garamond"/>
          <w:b/>
        </w:rPr>
      </w:pPr>
      <w:r w:rsidRPr="00720E0F">
        <w:rPr>
          <w:rFonts w:ascii="Garamond" w:hAnsi="Garamond" w:cs="Arial"/>
          <w:b/>
          <w:sz w:val="22"/>
          <w:szCs w:val="22"/>
        </w:rPr>
        <w:t xml:space="preserve">              </w:t>
      </w:r>
      <w:r w:rsidR="00E122DD">
        <w:rPr>
          <w:rFonts w:ascii="Garamond" w:hAnsi="Garamond" w:cs="Arial"/>
          <w:b/>
          <w:sz w:val="22"/>
          <w:szCs w:val="22"/>
        </w:rPr>
        <w:t xml:space="preserve">       </w:t>
      </w:r>
      <w:r w:rsidR="0074238A">
        <w:rPr>
          <w:rFonts w:ascii="Garamond" w:hAnsi="Garamond" w:cs="Arial"/>
          <w:b/>
          <w:sz w:val="22"/>
          <w:szCs w:val="22"/>
        </w:rPr>
        <w:t xml:space="preserve">   </w:t>
      </w:r>
      <w:r w:rsidR="00E122DD">
        <w:rPr>
          <w:rFonts w:ascii="Garamond" w:hAnsi="Garamond"/>
          <w:bCs/>
        </w:rPr>
        <w:t>MARSZAŁEK</w:t>
      </w:r>
    </w:p>
    <w:p w:rsidR="007F6CD4" w:rsidRPr="004C0B61" w:rsidRDefault="007F6CD4" w:rsidP="00F116A0">
      <w:pPr>
        <w:jc w:val="both"/>
        <w:rPr>
          <w:rFonts w:ascii="Garamond" w:hAnsi="Garamond"/>
          <w:b/>
        </w:rPr>
      </w:pPr>
      <w:r w:rsidRPr="00720E0F">
        <w:rPr>
          <w:rFonts w:ascii="Garamond" w:hAnsi="Garamond"/>
          <w:bCs/>
        </w:rPr>
        <w:t xml:space="preserve">WOJEWÓDZTWA </w:t>
      </w:r>
      <w:r w:rsidRPr="006C5007">
        <w:rPr>
          <w:rFonts w:ascii="Garamond" w:hAnsi="Garamond"/>
          <w:bCs/>
        </w:rPr>
        <w:t xml:space="preserve">WIELKOPOLSKIEGO                  </w:t>
      </w:r>
      <w:r w:rsidR="00E122DD">
        <w:rPr>
          <w:rFonts w:ascii="Garamond" w:hAnsi="Garamond"/>
          <w:bCs/>
        </w:rPr>
        <w:t xml:space="preserve">                   </w:t>
      </w:r>
      <w:r w:rsidR="00720E0F" w:rsidRPr="006C5007">
        <w:rPr>
          <w:rFonts w:ascii="Garamond" w:hAnsi="Garamond"/>
          <w:bCs/>
        </w:rPr>
        <w:t xml:space="preserve"> </w:t>
      </w:r>
      <w:r w:rsidR="006C5007">
        <w:rPr>
          <w:rFonts w:ascii="Garamond" w:hAnsi="Garamond"/>
          <w:bCs/>
        </w:rPr>
        <w:t xml:space="preserve">   </w:t>
      </w:r>
      <w:r w:rsidR="004C0B61" w:rsidRPr="006C5007">
        <w:rPr>
          <w:rFonts w:ascii="Garamond" w:hAnsi="Garamond"/>
          <w:bCs/>
        </w:rPr>
        <w:t xml:space="preserve"> </w:t>
      </w:r>
      <w:r w:rsidRPr="006C5007">
        <w:rPr>
          <w:rFonts w:ascii="Garamond" w:hAnsi="Garamond"/>
        </w:rPr>
        <w:t xml:space="preserve">Poznań, </w:t>
      </w:r>
      <w:r w:rsidR="005F6F72">
        <w:rPr>
          <w:rFonts w:ascii="Garamond" w:hAnsi="Garamond"/>
        </w:rPr>
        <w:t>21</w:t>
      </w:r>
      <w:r w:rsidR="00AB29B6" w:rsidRPr="006C5007">
        <w:rPr>
          <w:rFonts w:ascii="Garamond" w:hAnsi="Garamond"/>
        </w:rPr>
        <w:t xml:space="preserve"> </w:t>
      </w:r>
      <w:r w:rsidR="00E5565C">
        <w:rPr>
          <w:rFonts w:ascii="Garamond" w:hAnsi="Garamond"/>
        </w:rPr>
        <w:t>stycznia 2020</w:t>
      </w:r>
      <w:r w:rsidR="000F67FC" w:rsidRPr="006C5007">
        <w:rPr>
          <w:rFonts w:ascii="Garamond" w:hAnsi="Garamond"/>
        </w:rPr>
        <w:t xml:space="preserve"> </w:t>
      </w:r>
      <w:r w:rsidRPr="006C5007">
        <w:rPr>
          <w:rFonts w:ascii="Garamond" w:hAnsi="Garamond"/>
        </w:rPr>
        <w:t>r</w:t>
      </w:r>
      <w:r w:rsidRPr="006C5007">
        <w:rPr>
          <w:rFonts w:ascii="Garamond" w:hAnsi="Garamond"/>
          <w:bCs/>
        </w:rPr>
        <w:t>.</w:t>
      </w:r>
      <w:r w:rsidRPr="004C0B61">
        <w:rPr>
          <w:rFonts w:ascii="Garamond" w:hAnsi="Garamond"/>
          <w:bCs/>
        </w:rPr>
        <w:t xml:space="preserve">                               </w:t>
      </w:r>
    </w:p>
    <w:p w:rsidR="00A55248" w:rsidRPr="0074238A" w:rsidRDefault="00720E0F" w:rsidP="00A063A5">
      <w:pPr>
        <w:spacing w:line="276" w:lineRule="auto"/>
        <w:jc w:val="both"/>
        <w:rPr>
          <w:rFonts w:ascii="Garamond" w:hAnsi="Garamond"/>
        </w:rPr>
      </w:pPr>
      <w:r w:rsidRPr="004C0B61">
        <w:rPr>
          <w:rFonts w:ascii="Garamond" w:hAnsi="Garamond"/>
        </w:rPr>
        <w:t xml:space="preserve">                 </w:t>
      </w:r>
      <w:r w:rsidR="00E029D6">
        <w:rPr>
          <w:rFonts w:ascii="Garamond" w:hAnsi="Garamond"/>
        </w:rPr>
        <w:t xml:space="preserve"> </w:t>
      </w:r>
      <w:r w:rsidR="007F6CD4" w:rsidRPr="004C0B61">
        <w:rPr>
          <w:rFonts w:ascii="Garamond" w:hAnsi="Garamond" w:cs="Arial"/>
        </w:rPr>
        <w:t xml:space="preserve">  </w:t>
      </w:r>
      <w:r w:rsidR="009568A5" w:rsidRPr="004C0B61">
        <w:rPr>
          <w:rFonts w:ascii="Garamond" w:hAnsi="Garamond" w:cs="Arial"/>
          <w:sz w:val="20"/>
          <w:szCs w:val="20"/>
        </w:rPr>
        <w:t xml:space="preserve">  </w:t>
      </w:r>
    </w:p>
    <w:p w:rsidR="00E5565C" w:rsidRDefault="00A55248" w:rsidP="00E5565C">
      <w:pPr>
        <w:pStyle w:val="Standard"/>
        <w:rPr>
          <w:rFonts w:ascii="Garamond" w:hAnsi="Garamond"/>
          <w:sz w:val="16"/>
          <w:szCs w:val="16"/>
        </w:rPr>
      </w:pPr>
      <w:r>
        <w:rPr>
          <w:rFonts w:ascii="Garamond" w:hAnsi="Garamond" w:cs="Arial"/>
          <w:sz w:val="20"/>
          <w:szCs w:val="20"/>
        </w:rPr>
        <w:t xml:space="preserve">                    </w:t>
      </w:r>
      <w:r w:rsidR="00E5565C">
        <w:rPr>
          <w:rFonts w:ascii="Garamond" w:hAnsi="Garamond"/>
          <w:sz w:val="16"/>
          <w:szCs w:val="16"/>
        </w:rPr>
        <w:t xml:space="preserve"> DRG-III-IG-ZD-00016/20</w:t>
      </w:r>
    </w:p>
    <w:p w:rsidR="0062270A" w:rsidRPr="0074238A" w:rsidRDefault="0062270A" w:rsidP="00E5565C">
      <w:pPr>
        <w:pStyle w:val="Standard"/>
        <w:rPr>
          <w:rFonts w:ascii="Garamond" w:hAnsi="Garamond"/>
        </w:rPr>
      </w:pPr>
    </w:p>
    <w:p w:rsidR="0062270A" w:rsidRPr="0074238A" w:rsidRDefault="0062270A" w:rsidP="00E5565C">
      <w:pPr>
        <w:pStyle w:val="Standard"/>
        <w:rPr>
          <w:rFonts w:ascii="Garamond" w:hAnsi="Garamond"/>
        </w:rPr>
      </w:pPr>
    </w:p>
    <w:p w:rsidR="0062270A" w:rsidRPr="0074238A" w:rsidRDefault="0062270A" w:rsidP="00E5565C">
      <w:pPr>
        <w:pStyle w:val="Standard"/>
        <w:rPr>
          <w:rFonts w:ascii="Garamond" w:hAnsi="Garamond"/>
        </w:rPr>
      </w:pPr>
    </w:p>
    <w:p w:rsidR="0062270A" w:rsidRPr="0074238A" w:rsidRDefault="0062270A" w:rsidP="00E5565C">
      <w:pPr>
        <w:pStyle w:val="Standard"/>
        <w:rPr>
          <w:rFonts w:ascii="Garamond" w:hAnsi="Garamond"/>
        </w:rPr>
      </w:pPr>
    </w:p>
    <w:p w:rsidR="00E5565C" w:rsidRPr="0074238A" w:rsidRDefault="00E5565C" w:rsidP="00E5565C">
      <w:pPr>
        <w:pStyle w:val="Standard"/>
        <w:ind w:left="5648"/>
        <w:rPr>
          <w:rFonts w:ascii="Garamond" w:hAnsi="Garamond"/>
        </w:rPr>
      </w:pPr>
      <w:r w:rsidRPr="0074238A">
        <w:rPr>
          <w:rFonts w:ascii="Garamond" w:hAnsi="Garamond"/>
        </w:rPr>
        <w:t>Pan</w:t>
      </w:r>
    </w:p>
    <w:p w:rsidR="00E5565C" w:rsidRPr="0074238A" w:rsidRDefault="00E5565C" w:rsidP="00E5565C">
      <w:pPr>
        <w:pStyle w:val="Standard"/>
        <w:ind w:left="5648"/>
        <w:rPr>
          <w:rFonts w:ascii="Garamond" w:hAnsi="Garamond"/>
        </w:rPr>
      </w:pPr>
      <w:r w:rsidRPr="0074238A">
        <w:rPr>
          <w:rFonts w:ascii="Garamond" w:hAnsi="Garamond"/>
        </w:rPr>
        <w:t>Filip Kaczmarek</w:t>
      </w:r>
    </w:p>
    <w:p w:rsidR="00E5565C" w:rsidRPr="0074238A" w:rsidRDefault="00E5565C" w:rsidP="00E5565C">
      <w:pPr>
        <w:pStyle w:val="Standard"/>
        <w:ind w:left="5648"/>
        <w:rPr>
          <w:rFonts w:ascii="Garamond" w:hAnsi="Garamond"/>
        </w:rPr>
      </w:pPr>
      <w:r w:rsidRPr="0074238A">
        <w:rPr>
          <w:rFonts w:ascii="Garamond" w:hAnsi="Garamond"/>
        </w:rPr>
        <w:t>Radny</w:t>
      </w:r>
    </w:p>
    <w:p w:rsidR="00E5565C" w:rsidRPr="0074238A" w:rsidRDefault="00E5565C" w:rsidP="00E5565C">
      <w:pPr>
        <w:pStyle w:val="Standard"/>
        <w:ind w:left="5648"/>
        <w:rPr>
          <w:rFonts w:ascii="Garamond" w:hAnsi="Garamond"/>
        </w:rPr>
      </w:pPr>
      <w:r w:rsidRPr="0074238A">
        <w:rPr>
          <w:rFonts w:ascii="Garamond" w:hAnsi="Garamond"/>
        </w:rPr>
        <w:t>Sejmiku Województwa Wielkopolskiego</w:t>
      </w:r>
    </w:p>
    <w:p w:rsidR="00E5565C" w:rsidRPr="0074238A" w:rsidRDefault="00E5565C" w:rsidP="00E5565C">
      <w:pPr>
        <w:pStyle w:val="Standard"/>
        <w:rPr>
          <w:rFonts w:ascii="Garamond" w:hAnsi="Garamond"/>
        </w:rPr>
      </w:pPr>
    </w:p>
    <w:p w:rsidR="00E5565C" w:rsidRPr="0074238A" w:rsidRDefault="00E5565C" w:rsidP="00E5565C">
      <w:pPr>
        <w:pStyle w:val="Standard"/>
        <w:rPr>
          <w:rFonts w:ascii="Garamond" w:hAnsi="Garamond"/>
        </w:rPr>
      </w:pPr>
      <w:r w:rsidRPr="0074238A">
        <w:rPr>
          <w:rFonts w:ascii="Garamond" w:hAnsi="Garamond"/>
        </w:rPr>
        <w:t>Szanowny Panie Radny,</w:t>
      </w:r>
    </w:p>
    <w:p w:rsidR="00E5565C" w:rsidRPr="0074238A" w:rsidRDefault="00E5565C" w:rsidP="00E5565C">
      <w:pPr>
        <w:pStyle w:val="Standard"/>
        <w:rPr>
          <w:rFonts w:ascii="Garamond" w:hAnsi="Garamond"/>
        </w:rPr>
      </w:pPr>
    </w:p>
    <w:p w:rsidR="00E5565C" w:rsidRPr="0074238A" w:rsidRDefault="00E5565C" w:rsidP="00E5565C">
      <w:pPr>
        <w:pStyle w:val="Standard"/>
        <w:ind w:firstLine="706"/>
        <w:jc w:val="both"/>
        <w:rPr>
          <w:rFonts w:ascii="Garamond" w:hAnsi="Garamond"/>
        </w:rPr>
      </w:pPr>
      <w:r w:rsidRPr="0074238A">
        <w:rPr>
          <w:rFonts w:ascii="Garamond" w:hAnsi="Garamond"/>
        </w:rPr>
        <w:t>w związku z zapytaniem z dnia 30 grudnia 2019 roku dotyczącym rezultatów oraz mierników przyjętych w związku z organizowaną wizytą studyjną do Kambodży informuję, co następuje.</w:t>
      </w:r>
    </w:p>
    <w:p w:rsidR="00E5565C" w:rsidRPr="0074238A" w:rsidRDefault="00E5565C" w:rsidP="00E5565C">
      <w:pPr>
        <w:pStyle w:val="Standard"/>
        <w:ind w:firstLine="706"/>
        <w:jc w:val="both"/>
        <w:rPr>
          <w:rFonts w:ascii="Garamond" w:hAnsi="Garamond"/>
        </w:rPr>
      </w:pPr>
      <w:r w:rsidRPr="0074238A">
        <w:rPr>
          <w:rFonts w:ascii="Garamond" w:hAnsi="Garamond"/>
        </w:rPr>
        <w:t xml:space="preserve">Wizyta studyjna do Kambodży realizowana będzie w dniach 17-25 stycznia 2020 roku i stanowić będzie pierwszy element wydarzenia pod nazwą: „Wielkopolski biznes: kierunek Azja”. Zadanie realizowane będzie w ramach budowy marki Wielkopolska prowadzonej poprzez wsparcie internacjonalizacji wielkopolskich przedsiębiorstw, w tym promocji inwestycji, a także na bazie dotychczasowych doświadczeń związanych z realizacją projektu pozakonkursowego „Gospodarna Wielkopolska” (WRPO 1.4.2.). </w:t>
      </w:r>
    </w:p>
    <w:p w:rsidR="00E5565C" w:rsidRPr="0074238A" w:rsidRDefault="00E5565C" w:rsidP="00E5565C">
      <w:pPr>
        <w:ind w:firstLine="706"/>
        <w:jc w:val="both"/>
        <w:rPr>
          <w:rFonts w:ascii="Garamond" w:hAnsi="Garamond" w:cs="Helvetica"/>
          <w:color w:val="1E1E1F"/>
          <w:shd w:val="clear" w:color="auto" w:fill="FFFFFF"/>
        </w:rPr>
      </w:pPr>
      <w:r w:rsidRPr="0074238A">
        <w:rPr>
          <w:rFonts w:ascii="Garamond" w:hAnsi="Garamond" w:cs="Helvetica"/>
          <w:color w:val="1E1E1F"/>
          <w:shd w:val="clear" w:color="auto" w:fill="FFFFFF"/>
        </w:rPr>
        <w:t>Celem wizyt będzie wzmocnienie wizerunku Wielkopolski na danym rynku, nawiązanie kontaktów z instytucjami otoczenia biznesu, władzami regionalnymi oraz lokalnymi, uczelniami wyższymi, jak również gromadzenie niezbędnych informacji ekonomiczno-prawnych. Istotną częścią składową jest również rozpoznanie kwestii związanych z rynkiem pracy oraz możliwościami związanymi z pozyskaniem pracowników.</w:t>
      </w:r>
    </w:p>
    <w:p w:rsidR="00E5565C" w:rsidRPr="0074238A" w:rsidRDefault="00E5565C" w:rsidP="00E5565C">
      <w:pPr>
        <w:autoSpaceDE w:val="0"/>
        <w:adjustRightInd w:val="0"/>
        <w:ind w:firstLine="706"/>
        <w:jc w:val="both"/>
        <w:rPr>
          <w:rFonts w:ascii="Garamond" w:hAnsi="Garamond"/>
        </w:rPr>
      </w:pPr>
      <w:r w:rsidRPr="0074238A">
        <w:rPr>
          <w:rFonts w:ascii="Garamond" w:hAnsi="Garamond"/>
        </w:rPr>
        <w:t>Wydarzenie składać się będzie dwóch etapów: informacyjnego, w skład którego wejdą wizyty studyjne oraz etapu upowszechniania składającego się z seminariów oraz konsultacji w obszarze Inteligentnych Specjalizacji Województwa Wielkopolskiego dla przedsiębiorców nt. danego rynku. Uzupełnieniem wydarzenia pn.: „Wielkopolski biznes: kierunek Azja” będzie organizacja stoisk wystawienniczych na wybranych targach w krajach ASEAN. Nabór otwarty skierowany do wielkopolskich przedsiębiorstw organizowany będzie w  ramach projektu pozakonkursowego „Gospodarna Wielkopolska” Wielkopolskiego Regionalnego Programu Operacyjnego na lata 2014-2020,Działanie 1.4: Internacjonalizacja gospodarki regionalnej, Poddziałanie 1.4.2:  Promocja gospodarcza regionu.</w:t>
      </w:r>
    </w:p>
    <w:p w:rsidR="00E5565C" w:rsidRPr="0074238A" w:rsidRDefault="00E5565C" w:rsidP="00E5565C">
      <w:pPr>
        <w:ind w:firstLine="706"/>
        <w:jc w:val="both"/>
        <w:rPr>
          <w:rFonts w:ascii="Garamond" w:hAnsi="Garamond" w:cs="Helvetica"/>
          <w:color w:val="1E1E1F"/>
          <w:shd w:val="clear" w:color="auto" w:fill="FFFFFF"/>
        </w:rPr>
      </w:pPr>
      <w:r w:rsidRPr="0074238A">
        <w:rPr>
          <w:rFonts w:ascii="Garamond" w:hAnsi="Garamond" w:cs="Helvetica"/>
          <w:color w:val="1E1E1F"/>
          <w:shd w:val="clear" w:color="auto" w:fill="FFFFFF"/>
        </w:rPr>
        <w:t xml:space="preserve">W celu realizacji zadania podpisane zostały porozumienia z Wielkopolskim Funduszem Rozwoju oraz Polską Izbą Gospodarczą Importerów, Eksporterów i Kooperacji, w których podmioty zobowiązane zostały do organizacji co najmniej 3 seminariów dotyczących co najmniej 6 rynków państw ASEAN, udzielenia co najmniej 50 konsultacji dla wielkopolskich przedsiębiorców zainteresowanych eksportem na wspomniane rynki oraz wydania biuletynu informacyjnego dotyczącego danych rynków, który zostanie umieszczony na stronach internetowych ww. podmiotów. Rezultatem wydarzenia „Wielkopolski biznes: kierunek Azja” będzie stworzenie systemowego programu wsparcia dla wielkopolskich przedsiębiorstw od informacji oraz nawiązania kontaktów, po dostosowanie zwrotnego produktu finansowego oferowanego przez WFR do specyfiki rynków państw grupy ASEAN. </w:t>
      </w:r>
    </w:p>
    <w:p w:rsidR="00E5565C" w:rsidRPr="0074238A" w:rsidRDefault="00E5565C" w:rsidP="00E5565C">
      <w:pPr>
        <w:ind w:firstLine="706"/>
        <w:jc w:val="both"/>
        <w:rPr>
          <w:rFonts w:ascii="Garamond" w:hAnsi="Garamond" w:cs="Helvetica"/>
          <w:color w:val="1E1E1F"/>
          <w:shd w:val="clear" w:color="auto" w:fill="FFFFFF"/>
        </w:rPr>
      </w:pPr>
      <w:r w:rsidRPr="0074238A">
        <w:rPr>
          <w:rFonts w:ascii="Garamond" w:hAnsi="Garamond" w:cs="Helvetica"/>
          <w:color w:val="1E1E1F"/>
          <w:shd w:val="clear" w:color="auto" w:fill="FFFFFF"/>
        </w:rPr>
        <w:t xml:space="preserve"> Protokoły potwierdzające realizację przyjętych wskaźników, stanowiące załączniki do niniejszych porozumień, przekazane zostaną do Urzędu Marszałkowskiego Województwa Wielkopolskiego do dnia 14 grudnia 2020 roku. </w:t>
      </w:r>
    </w:p>
    <w:p w:rsidR="00E5565C" w:rsidRPr="0074238A" w:rsidRDefault="00E5565C" w:rsidP="00E5565C">
      <w:pPr>
        <w:ind w:firstLine="708"/>
        <w:jc w:val="both"/>
        <w:rPr>
          <w:rFonts w:ascii="Garamond" w:hAnsi="Garamond" w:cs="Helvetica"/>
          <w:color w:val="1E1E1F"/>
          <w:shd w:val="clear" w:color="auto" w:fill="FFFFFF"/>
        </w:rPr>
      </w:pPr>
      <w:r w:rsidRPr="0074238A">
        <w:rPr>
          <w:rFonts w:ascii="Garamond" w:hAnsi="Garamond"/>
        </w:rPr>
        <w:t xml:space="preserve">Należy w tym miejscu wspomnieć, iż rynki Azji Południowo-Wschodniej stanowią istotny punkt na mapie gospodarczej świata. Dziesięć państw należących do Stowarzyszenia Narodów Azji Południowo-Wschodniej (ASEAN), regionalnej organizacji integracji politycznej i gospodarczej, zamieszkuje 630 milionów mieszkańców, a ich łączny PKB przekracza 2,5 bln dolarów, co czyni ASEAN szóstą pod względem wielkości gospodarką na świecie. </w:t>
      </w:r>
      <w:r w:rsidRPr="0074238A">
        <w:rPr>
          <w:rFonts w:ascii="Garamond" w:hAnsi="Garamond" w:cs="Helvetica"/>
          <w:color w:val="1E1E1F"/>
          <w:shd w:val="clear" w:color="auto" w:fill="FFFFFF"/>
        </w:rPr>
        <w:t xml:space="preserve">Unia Europejska jest drugim co do wielkości partnerem handlowym ASEAN, a jej udział w całkowitej wymianie handlowej między państwami ASEAN </w:t>
      </w:r>
      <w:r w:rsidRPr="0074238A">
        <w:rPr>
          <w:rFonts w:ascii="Garamond" w:hAnsi="Garamond" w:cs="Helvetica"/>
          <w:color w:val="1E1E1F"/>
          <w:shd w:val="clear" w:color="auto" w:fill="FFFFFF"/>
        </w:rPr>
        <w:lastRenderedPageBreak/>
        <w:t xml:space="preserve">a pozostałymi krajami świata wynosi 13 %. ASEAN jest trzecim co do wielkości partnerem UE poza Europą (po Stanach Zjednoczonych i Chinach). Wartość dwustronnej wymiany handlowej między UE a ASEAN wyniosła w 2018 r. 237 mld EUR, a w 2017 r. UE była największym zewnętrznym źródłem przepływów bezpośrednich inwestycji zagranicznych do ASEAN, których wartość osiągnęła wówczas 27 mld EUR. Odpowiedzią na rozwijającą się pomiędzy Unią Europejską a państwami ASEAN współpracę gospodarczą są zawierane indywidualne umowy  partnerskie. </w:t>
      </w:r>
    </w:p>
    <w:p w:rsidR="00E5565C" w:rsidRPr="0074238A" w:rsidRDefault="00E5565C" w:rsidP="00E5565C">
      <w:pPr>
        <w:ind w:firstLine="706"/>
        <w:jc w:val="both"/>
        <w:rPr>
          <w:rFonts w:ascii="Garamond" w:hAnsi="Garamond" w:cs="Helvetica"/>
          <w:color w:val="1E1E1F"/>
          <w:shd w:val="clear" w:color="auto" w:fill="FFFFFF"/>
        </w:rPr>
      </w:pPr>
    </w:p>
    <w:p w:rsidR="00E5565C" w:rsidRPr="0074238A" w:rsidRDefault="00E5565C" w:rsidP="00E5565C">
      <w:pPr>
        <w:autoSpaceDE w:val="0"/>
        <w:adjustRightInd w:val="0"/>
        <w:ind w:firstLine="706"/>
        <w:jc w:val="both"/>
        <w:rPr>
          <w:rFonts w:ascii="Garamond" w:hAnsi="Garamond"/>
        </w:rPr>
      </w:pPr>
    </w:p>
    <w:p w:rsidR="00E5565C" w:rsidRPr="0074238A" w:rsidRDefault="00E5565C" w:rsidP="00E5565C">
      <w:pPr>
        <w:jc w:val="both"/>
        <w:rPr>
          <w:rFonts w:ascii="Garamond" w:hAnsi="Garamond" w:cs="Helvetica"/>
          <w:color w:val="1E1E1F"/>
          <w:shd w:val="clear" w:color="auto" w:fill="FFFFFF"/>
        </w:rPr>
      </w:pPr>
      <w:r w:rsidRPr="0074238A">
        <w:rPr>
          <w:rFonts w:ascii="Garamond" w:hAnsi="Garamond" w:cs="Helvetica"/>
          <w:color w:val="1E1E1F"/>
          <w:shd w:val="clear" w:color="auto" w:fill="FFFFFF"/>
        </w:rPr>
        <w:tab/>
        <w:t xml:space="preserve"> </w:t>
      </w:r>
    </w:p>
    <w:p w:rsidR="00E5565C" w:rsidRDefault="00E5565C" w:rsidP="00E5565C">
      <w:pPr>
        <w:spacing w:line="276" w:lineRule="auto"/>
        <w:ind w:left="4942" w:firstLine="706"/>
        <w:jc w:val="both"/>
        <w:rPr>
          <w:rFonts w:ascii="Garamond" w:hAnsi="Garamond" w:cs="Helvetica"/>
          <w:color w:val="1E1E1F"/>
          <w:shd w:val="clear" w:color="auto" w:fill="FFFFFF"/>
        </w:rPr>
      </w:pPr>
      <w:r w:rsidRPr="0074238A">
        <w:rPr>
          <w:rFonts w:ascii="Garamond" w:hAnsi="Garamond" w:cs="Helvetica"/>
          <w:color w:val="1E1E1F"/>
          <w:shd w:val="clear" w:color="auto" w:fill="FFFFFF"/>
        </w:rPr>
        <w:t>Z poważaniem</w:t>
      </w:r>
      <w:r w:rsidR="005F6F72">
        <w:rPr>
          <w:rFonts w:ascii="Garamond" w:hAnsi="Garamond" w:cs="Helvetica"/>
          <w:color w:val="1E1E1F"/>
          <w:shd w:val="clear" w:color="auto" w:fill="FFFFFF"/>
        </w:rPr>
        <w:t>,</w:t>
      </w:r>
    </w:p>
    <w:p w:rsidR="005F6F72" w:rsidRDefault="005F6F72" w:rsidP="00075FE3">
      <w:pPr>
        <w:spacing w:line="276" w:lineRule="auto"/>
        <w:ind w:left="2977" w:firstLine="20"/>
        <w:jc w:val="center"/>
        <w:rPr>
          <w:rFonts w:ascii="Garamond" w:hAnsi="Garamond" w:cs="Helvetica"/>
          <w:color w:val="1E1E1F"/>
          <w:shd w:val="clear" w:color="auto" w:fill="FFFFFF"/>
        </w:rPr>
      </w:pPr>
    </w:p>
    <w:p w:rsidR="00075FE3" w:rsidRDefault="00075FE3" w:rsidP="00075FE3">
      <w:pPr>
        <w:ind w:left="2977" w:firstLine="20"/>
        <w:jc w:val="center"/>
        <w:rPr>
          <w:rFonts w:ascii="Garamond" w:hAnsi="Garamond"/>
          <w:i/>
        </w:rPr>
      </w:pPr>
      <w:r w:rsidRPr="00A25678">
        <w:rPr>
          <w:rFonts w:ascii="Garamond" w:hAnsi="Garamond"/>
          <w:i/>
        </w:rPr>
        <w:t xml:space="preserve">z </w:t>
      </w:r>
      <w:r>
        <w:rPr>
          <w:rFonts w:ascii="Garamond" w:hAnsi="Garamond"/>
          <w:i/>
        </w:rPr>
        <w:t>up. MARSZAŁKA WOJEWÓDZTWA</w:t>
      </w:r>
    </w:p>
    <w:p w:rsidR="00075FE3" w:rsidRPr="00A25678" w:rsidRDefault="00075FE3" w:rsidP="00075FE3">
      <w:pPr>
        <w:ind w:left="2977" w:firstLine="20"/>
        <w:jc w:val="center"/>
        <w:rPr>
          <w:rFonts w:ascii="Garamond" w:hAnsi="Garamond"/>
          <w:i/>
        </w:rPr>
      </w:pPr>
      <w:r w:rsidRPr="00A25678">
        <w:rPr>
          <w:rFonts w:ascii="Garamond" w:hAnsi="Garamond"/>
          <w:i/>
        </w:rPr>
        <w:t>Jacek Boguslawski</w:t>
      </w:r>
    </w:p>
    <w:p w:rsidR="00075FE3" w:rsidRPr="00A25678" w:rsidRDefault="00075FE3" w:rsidP="00075FE3">
      <w:pPr>
        <w:ind w:left="2977" w:firstLine="20"/>
        <w:jc w:val="center"/>
        <w:rPr>
          <w:rFonts w:ascii="Garamond" w:hAnsi="Garamond"/>
          <w:i/>
        </w:rPr>
      </w:pPr>
      <w:r w:rsidRPr="00A25678">
        <w:rPr>
          <w:rFonts w:ascii="Garamond" w:hAnsi="Garamond"/>
          <w:i/>
        </w:rPr>
        <w:t>Członek Zarządu</w:t>
      </w:r>
    </w:p>
    <w:p w:rsidR="00E5565C" w:rsidRPr="00A063A5" w:rsidRDefault="00E5565C" w:rsidP="00E5565C">
      <w:pPr>
        <w:spacing w:line="276" w:lineRule="auto"/>
        <w:jc w:val="both"/>
        <w:rPr>
          <w:rFonts w:ascii="Garamond" w:hAnsi="Garamond"/>
        </w:rPr>
      </w:pPr>
    </w:p>
    <w:p w:rsidR="006C5007" w:rsidRPr="00A063A5" w:rsidRDefault="006C5007" w:rsidP="00A44C56">
      <w:pPr>
        <w:tabs>
          <w:tab w:val="left" w:pos="5245"/>
        </w:tabs>
        <w:spacing w:line="276" w:lineRule="auto"/>
        <w:ind w:left="5245" w:firstLine="567"/>
        <w:jc w:val="both"/>
        <w:rPr>
          <w:rFonts w:ascii="Garamond" w:hAnsi="Garamond"/>
        </w:rPr>
      </w:pPr>
    </w:p>
    <w:sectPr w:rsidR="006C5007" w:rsidRPr="00A063A5" w:rsidSect="00903600">
      <w:footnotePr>
        <w:pos w:val="beneathText"/>
      </w:footnotePr>
      <w:pgSz w:w="11905" w:h="16837"/>
      <w:pgMar w:top="567" w:right="99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DB" w:rsidRDefault="008B01DB" w:rsidP="00EA18E9">
      <w:r>
        <w:separator/>
      </w:r>
    </w:p>
  </w:endnote>
  <w:endnote w:type="continuationSeparator" w:id="0">
    <w:p w:rsidR="008B01DB" w:rsidRDefault="008B01DB" w:rsidP="00EA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Garamond">
    <w:panose1 w:val="02020404030301010803"/>
    <w:charset w:val="EE"/>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DB" w:rsidRDefault="008B01DB" w:rsidP="00EA18E9">
      <w:r>
        <w:separator/>
      </w:r>
    </w:p>
  </w:footnote>
  <w:footnote w:type="continuationSeparator" w:id="0">
    <w:p w:rsidR="008B01DB" w:rsidRDefault="008B01DB" w:rsidP="00EA1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19DD"/>
    <w:multiLevelType w:val="hybridMultilevel"/>
    <w:tmpl w:val="0A2CA7B8"/>
    <w:lvl w:ilvl="0" w:tplc="E79A9A92">
      <w:start w:val="1"/>
      <w:numFmt w:val="bullet"/>
      <w:lvlText w:val="•"/>
      <w:lvlJc w:val="left"/>
      <w:pPr>
        <w:tabs>
          <w:tab w:val="num" w:pos="720"/>
        </w:tabs>
        <w:ind w:left="720" w:hanging="360"/>
      </w:pPr>
      <w:rPr>
        <w:rFonts w:ascii="Arial" w:hAnsi="Arial" w:hint="default"/>
      </w:rPr>
    </w:lvl>
    <w:lvl w:ilvl="1" w:tplc="519647B6" w:tentative="1">
      <w:start w:val="1"/>
      <w:numFmt w:val="bullet"/>
      <w:lvlText w:val="•"/>
      <w:lvlJc w:val="left"/>
      <w:pPr>
        <w:tabs>
          <w:tab w:val="num" w:pos="1440"/>
        </w:tabs>
        <w:ind w:left="1440" w:hanging="360"/>
      </w:pPr>
      <w:rPr>
        <w:rFonts w:ascii="Arial" w:hAnsi="Arial" w:hint="default"/>
      </w:rPr>
    </w:lvl>
    <w:lvl w:ilvl="2" w:tplc="6E68E96C" w:tentative="1">
      <w:start w:val="1"/>
      <w:numFmt w:val="bullet"/>
      <w:lvlText w:val="•"/>
      <w:lvlJc w:val="left"/>
      <w:pPr>
        <w:tabs>
          <w:tab w:val="num" w:pos="2160"/>
        </w:tabs>
        <w:ind w:left="2160" w:hanging="360"/>
      </w:pPr>
      <w:rPr>
        <w:rFonts w:ascii="Arial" w:hAnsi="Arial" w:hint="default"/>
      </w:rPr>
    </w:lvl>
    <w:lvl w:ilvl="3" w:tplc="9A9E4706" w:tentative="1">
      <w:start w:val="1"/>
      <w:numFmt w:val="bullet"/>
      <w:lvlText w:val="•"/>
      <w:lvlJc w:val="left"/>
      <w:pPr>
        <w:tabs>
          <w:tab w:val="num" w:pos="2880"/>
        </w:tabs>
        <w:ind w:left="2880" w:hanging="360"/>
      </w:pPr>
      <w:rPr>
        <w:rFonts w:ascii="Arial" w:hAnsi="Arial" w:hint="default"/>
      </w:rPr>
    </w:lvl>
    <w:lvl w:ilvl="4" w:tplc="2AA0A4DA" w:tentative="1">
      <w:start w:val="1"/>
      <w:numFmt w:val="bullet"/>
      <w:lvlText w:val="•"/>
      <w:lvlJc w:val="left"/>
      <w:pPr>
        <w:tabs>
          <w:tab w:val="num" w:pos="3600"/>
        </w:tabs>
        <w:ind w:left="3600" w:hanging="360"/>
      </w:pPr>
      <w:rPr>
        <w:rFonts w:ascii="Arial" w:hAnsi="Arial" w:hint="default"/>
      </w:rPr>
    </w:lvl>
    <w:lvl w:ilvl="5" w:tplc="C37E476A" w:tentative="1">
      <w:start w:val="1"/>
      <w:numFmt w:val="bullet"/>
      <w:lvlText w:val="•"/>
      <w:lvlJc w:val="left"/>
      <w:pPr>
        <w:tabs>
          <w:tab w:val="num" w:pos="4320"/>
        </w:tabs>
        <w:ind w:left="4320" w:hanging="360"/>
      </w:pPr>
      <w:rPr>
        <w:rFonts w:ascii="Arial" w:hAnsi="Arial" w:hint="default"/>
      </w:rPr>
    </w:lvl>
    <w:lvl w:ilvl="6" w:tplc="0AA82DC2" w:tentative="1">
      <w:start w:val="1"/>
      <w:numFmt w:val="bullet"/>
      <w:lvlText w:val="•"/>
      <w:lvlJc w:val="left"/>
      <w:pPr>
        <w:tabs>
          <w:tab w:val="num" w:pos="5040"/>
        </w:tabs>
        <w:ind w:left="5040" w:hanging="360"/>
      </w:pPr>
      <w:rPr>
        <w:rFonts w:ascii="Arial" w:hAnsi="Arial" w:hint="default"/>
      </w:rPr>
    </w:lvl>
    <w:lvl w:ilvl="7" w:tplc="B88A160A" w:tentative="1">
      <w:start w:val="1"/>
      <w:numFmt w:val="bullet"/>
      <w:lvlText w:val="•"/>
      <w:lvlJc w:val="left"/>
      <w:pPr>
        <w:tabs>
          <w:tab w:val="num" w:pos="5760"/>
        </w:tabs>
        <w:ind w:left="5760" w:hanging="360"/>
      </w:pPr>
      <w:rPr>
        <w:rFonts w:ascii="Arial" w:hAnsi="Arial" w:hint="default"/>
      </w:rPr>
    </w:lvl>
    <w:lvl w:ilvl="8" w:tplc="EE9A0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15C620E"/>
    <w:multiLevelType w:val="hybridMultilevel"/>
    <w:tmpl w:val="0C2C74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00"/>
    <w:rsid w:val="00022F29"/>
    <w:rsid w:val="00034679"/>
    <w:rsid w:val="00046CDF"/>
    <w:rsid w:val="00072C39"/>
    <w:rsid w:val="00075FE3"/>
    <w:rsid w:val="00084DF1"/>
    <w:rsid w:val="00091CFC"/>
    <w:rsid w:val="00096F66"/>
    <w:rsid w:val="000B12DC"/>
    <w:rsid w:val="000B50F0"/>
    <w:rsid w:val="000C299C"/>
    <w:rsid w:val="000F2962"/>
    <w:rsid w:val="000F5778"/>
    <w:rsid w:val="000F67FC"/>
    <w:rsid w:val="00102747"/>
    <w:rsid w:val="00116D92"/>
    <w:rsid w:val="0012294F"/>
    <w:rsid w:val="001703EB"/>
    <w:rsid w:val="001708CF"/>
    <w:rsid w:val="00196440"/>
    <w:rsid w:val="001A51E6"/>
    <w:rsid w:val="001A76CC"/>
    <w:rsid w:val="001B2BC4"/>
    <w:rsid w:val="001E01DF"/>
    <w:rsid w:val="001E5E56"/>
    <w:rsid w:val="00204EB7"/>
    <w:rsid w:val="002073A4"/>
    <w:rsid w:val="00230EC7"/>
    <w:rsid w:val="002369FC"/>
    <w:rsid w:val="00256873"/>
    <w:rsid w:val="00260AEF"/>
    <w:rsid w:val="002631A2"/>
    <w:rsid w:val="00265A12"/>
    <w:rsid w:val="00274CE1"/>
    <w:rsid w:val="002B201F"/>
    <w:rsid w:val="002B7A34"/>
    <w:rsid w:val="002C601D"/>
    <w:rsid w:val="002E5BC8"/>
    <w:rsid w:val="003000B2"/>
    <w:rsid w:val="00347FC0"/>
    <w:rsid w:val="0035610F"/>
    <w:rsid w:val="00367536"/>
    <w:rsid w:val="003B3E2E"/>
    <w:rsid w:val="00414B3E"/>
    <w:rsid w:val="00415019"/>
    <w:rsid w:val="00427FDC"/>
    <w:rsid w:val="004847FC"/>
    <w:rsid w:val="00484930"/>
    <w:rsid w:val="004A2AFC"/>
    <w:rsid w:val="004C0B61"/>
    <w:rsid w:val="004C1839"/>
    <w:rsid w:val="004C65CF"/>
    <w:rsid w:val="004D5798"/>
    <w:rsid w:val="004D5800"/>
    <w:rsid w:val="004F2B1D"/>
    <w:rsid w:val="005075D3"/>
    <w:rsid w:val="005248FA"/>
    <w:rsid w:val="00567111"/>
    <w:rsid w:val="00572A4F"/>
    <w:rsid w:val="005A6C7E"/>
    <w:rsid w:val="005B6559"/>
    <w:rsid w:val="005D4D8E"/>
    <w:rsid w:val="005E4C78"/>
    <w:rsid w:val="005F6F72"/>
    <w:rsid w:val="0061399D"/>
    <w:rsid w:val="00622264"/>
    <w:rsid w:val="0062270A"/>
    <w:rsid w:val="00630EBD"/>
    <w:rsid w:val="00647B25"/>
    <w:rsid w:val="00662A34"/>
    <w:rsid w:val="00677826"/>
    <w:rsid w:val="006B4742"/>
    <w:rsid w:val="006C347D"/>
    <w:rsid w:val="006C5007"/>
    <w:rsid w:val="006D1355"/>
    <w:rsid w:val="006E378C"/>
    <w:rsid w:val="006F240B"/>
    <w:rsid w:val="00711031"/>
    <w:rsid w:val="00720E0F"/>
    <w:rsid w:val="00722175"/>
    <w:rsid w:val="0074238A"/>
    <w:rsid w:val="00747368"/>
    <w:rsid w:val="007657A3"/>
    <w:rsid w:val="007A0A06"/>
    <w:rsid w:val="007D7ED6"/>
    <w:rsid w:val="007F6CD4"/>
    <w:rsid w:val="00807D9F"/>
    <w:rsid w:val="00816E67"/>
    <w:rsid w:val="0082574F"/>
    <w:rsid w:val="00853B9F"/>
    <w:rsid w:val="00876F9D"/>
    <w:rsid w:val="008877F3"/>
    <w:rsid w:val="008B01DB"/>
    <w:rsid w:val="008B25F6"/>
    <w:rsid w:val="008C4503"/>
    <w:rsid w:val="008E6068"/>
    <w:rsid w:val="00903600"/>
    <w:rsid w:val="009103EC"/>
    <w:rsid w:val="0091250F"/>
    <w:rsid w:val="00912EAE"/>
    <w:rsid w:val="009252CA"/>
    <w:rsid w:val="00936733"/>
    <w:rsid w:val="009368B3"/>
    <w:rsid w:val="009375AC"/>
    <w:rsid w:val="009568A5"/>
    <w:rsid w:val="0099678C"/>
    <w:rsid w:val="00997051"/>
    <w:rsid w:val="009C38AB"/>
    <w:rsid w:val="009E1E08"/>
    <w:rsid w:val="00A04F1A"/>
    <w:rsid w:val="00A063A5"/>
    <w:rsid w:val="00A24DEA"/>
    <w:rsid w:val="00A44C56"/>
    <w:rsid w:val="00A55248"/>
    <w:rsid w:val="00A9299B"/>
    <w:rsid w:val="00AB29B6"/>
    <w:rsid w:val="00AF2280"/>
    <w:rsid w:val="00B27E46"/>
    <w:rsid w:val="00B42F81"/>
    <w:rsid w:val="00B7288C"/>
    <w:rsid w:val="00B90C85"/>
    <w:rsid w:val="00B93B58"/>
    <w:rsid w:val="00BB2C5B"/>
    <w:rsid w:val="00BC0B2E"/>
    <w:rsid w:val="00BC1D82"/>
    <w:rsid w:val="00BC45AD"/>
    <w:rsid w:val="00BD4A6C"/>
    <w:rsid w:val="00BE7E7C"/>
    <w:rsid w:val="00C02881"/>
    <w:rsid w:val="00C20CE1"/>
    <w:rsid w:val="00C21824"/>
    <w:rsid w:val="00C45395"/>
    <w:rsid w:val="00CB23D4"/>
    <w:rsid w:val="00CB7CAE"/>
    <w:rsid w:val="00D015A6"/>
    <w:rsid w:val="00D042C6"/>
    <w:rsid w:val="00D51A77"/>
    <w:rsid w:val="00D70451"/>
    <w:rsid w:val="00DB2211"/>
    <w:rsid w:val="00DC4CD9"/>
    <w:rsid w:val="00DD4DD8"/>
    <w:rsid w:val="00E029D6"/>
    <w:rsid w:val="00E053D3"/>
    <w:rsid w:val="00E122DD"/>
    <w:rsid w:val="00E21D78"/>
    <w:rsid w:val="00E4344A"/>
    <w:rsid w:val="00E44362"/>
    <w:rsid w:val="00E52A35"/>
    <w:rsid w:val="00E5565C"/>
    <w:rsid w:val="00E55CF7"/>
    <w:rsid w:val="00E647A6"/>
    <w:rsid w:val="00E826CE"/>
    <w:rsid w:val="00E871A4"/>
    <w:rsid w:val="00EA18E9"/>
    <w:rsid w:val="00EB629E"/>
    <w:rsid w:val="00EC2B63"/>
    <w:rsid w:val="00EC4C71"/>
    <w:rsid w:val="00EC64DF"/>
    <w:rsid w:val="00ED1747"/>
    <w:rsid w:val="00EF713F"/>
    <w:rsid w:val="00F011B2"/>
    <w:rsid w:val="00F116A0"/>
    <w:rsid w:val="00F2790B"/>
    <w:rsid w:val="00F436E1"/>
    <w:rsid w:val="00F7142A"/>
    <w:rsid w:val="00F81483"/>
    <w:rsid w:val="00F8692D"/>
    <w:rsid w:val="00FB02F9"/>
    <w:rsid w:val="00FB1871"/>
    <w:rsid w:val="00FE04D3"/>
    <w:rsid w:val="00FE0C6C"/>
    <w:rsid w:val="00FE4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14D62-CB46-4099-A81E-D02920C0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1A2"/>
    <w:pPr>
      <w:widowControl w:val="0"/>
      <w:suppressAutoHyphens/>
    </w:pPr>
    <w:rPr>
      <w:rFonts w:ascii="Times New Roman" w:eastAsia="Lucida Sans Unicode"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94F"/>
    <w:rPr>
      <w:rFonts w:ascii="Tahoma" w:hAnsi="Tahoma" w:cs="Tahoma"/>
      <w:sz w:val="16"/>
      <w:szCs w:val="16"/>
    </w:rPr>
  </w:style>
  <w:style w:type="character" w:customStyle="1" w:styleId="TekstdymkaZnak">
    <w:name w:val="Tekst dymka Znak"/>
    <w:basedOn w:val="Domylnaczcionkaakapitu"/>
    <w:link w:val="Tekstdymka"/>
    <w:uiPriority w:val="99"/>
    <w:semiHidden/>
    <w:rsid w:val="0012294F"/>
    <w:rPr>
      <w:rFonts w:ascii="Tahoma" w:eastAsia="Lucida Sans Unicode" w:hAnsi="Tahoma" w:cs="Tahoma"/>
      <w:sz w:val="16"/>
      <w:szCs w:val="16"/>
    </w:rPr>
  </w:style>
  <w:style w:type="character" w:customStyle="1" w:styleId="detail">
    <w:name w:val="detail"/>
    <w:basedOn w:val="Domylnaczcionkaakapitu"/>
    <w:rsid w:val="00F7142A"/>
  </w:style>
  <w:style w:type="character" w:styleId="Hipercze">
    <w:name w:val="Hyperlink"/>
    <w:basedOn w:val="Domylnaczcionkaakapitu"/>
    <w:uiPriority w:val="99"/>
    <w:unhideWhenUsed/>
    <w:rsid w:val="00F7142A"/>
    <w:rPr>
      <w:color w:val="0000FF"/>
      <w:u w:val="single"/>
    </w:rPr>
  </w:style>
  <w:style w:type="paragraph" w:styleId="NormalnyWeb">
    <w:name w:val="Normal (Web)"/>
    <w:basedOn w:val="Normalny"/>
    <w:uiPriority w:val="99"/>
    <w:semiHidden/>
    <w:unhideWhenUsed/>
    <w:rsid w:val="00722175"/>
    <w:pPr>
      <w:widowControl/>
      <w:suppressAutoHyphens w:val="0"/>
      <w:spacing w:before="100" w:beforeAutospacing="1" w:after="100" w:afterAutospacing="1"/>
    </w:pPr>
    <w:rPr>
      <w:rFonts w:eastAsia="Calibri"/>
    </w:rPr>
  </w:style>
  <w:style w:type="character" w:styleId="Pogrubienie">
    <w:name w:val="Strong"/>
    <w:basedOn w:val="Domylnaczcionkaakapitu"/>
    <w:uiPriority w:val="22"/>
    <w:qFormat/>
    <w:rsid w:val="00722175"/>
    <w:rPr>
      <w:b/>
      <w:bCs/>
    </w:rPr>
  </w:style>
  <w:style w:type="character" w:customStyle="1" w:styleId="st">
    <w:name w:val="st"/>
    <w:basedOn w:val="Domylnaczcionkaakapitu"/>
    <w:rsid w:val="005E4C78"/>
  </w:style>
  <w:style w:type="paragraph" w:styleId="Tekstprzypisukocowego">
    <w:name w:val="endnote text"/>
    <w:basedOn w:val="Normalny"/>
    <w:link w:val="TekstprzypisukocowegoZnak"/>
    <w:uiPriority w:val="99"/>
    <w:semiHidden/>
    <w:unhideWhenUsed/>
    <w:rsid w:val="00EA18E9"/>
    <w:rPr>
      <w:sz w:val="20"/>
      <w:szCs w:val="20"/>
    </w:rPr>
  </w:style>
  <w:style w:type="character" w:customStyle="1" w:styleId="TekstprzypisukocowegoZnak">
    <w:name w:val="Tekst przypisu końcowego Znak"/>
    <w:basedOn w:val="Domylnaczcionkaakapitu"/>
    <w:link w:val="Tekstprzypisukocowego"/>
    <w:uiPriority w:val="99"/>
    <w:semiHidden/>
    <w:rsid w:val="00EA18E9"/>
    <w:rPr>
      <w:rFonts w:ascii="Times New Roman" w:eastAsia="Lucida Sans Unicode" w:hAnsi="Times New Roman"/>
    </w:rPr>
  </w:style>
  <w:style w:type="character" w:styleId="Odwoanieprzypisukocowego">
    <w:name w:val="endnote reference"/>
    <w:basedOn w:val="Domylnaczcionkaakapitu"/>
    <w:uiPriority w:val="99"/>
    <w:semiHidden/>
    <w:unhideWhenUsed/>
    <w:rsid w:val="00EA18E9"/>
    <w:rPr>
      <w:vertAlign w:val="superscript"/>
    </w:rPr>
  </w:style>
  <w:style w:type="character" w:customStyle="1" w:styleId="inner-text">
    <w:name w:val="inner-text"/>
    <w:basedOn w:val="Domylnaczcionkaakapitu"/>
    <w:rsid w:val="001E01DF"/>
  </w:style>
  <w:style w:type="paragraph" w:customStyle="1" w:styleId="Standard">
    <w:name w:val="Standard"/>
    <w:rsid w:val="00E5565C"/>
    <w:pPr>
      <w:widowControl w:val="0"/>
      <w:suppressAutoHyphens/>
      <w:autoSpaceDN w:val="0"/>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6388">
      <w:bodyDiv w:val="1"/>
      <w:marLeft w:val="0"/>
      <w:marRight w:val="0"/>
      <w:marTop w:val="0"/>
      <w:marBottom w:val="0"/>
      <w:divBdr>
        <w:top w:val="none" w:sz="0" w:space="0" w:color="auto"/>
        <w:left w:val="none" w:sz="0" w:space="0" w:color="auto"/>
        <w:bottom w:val="none" w:sz="0" w:space="0" w:color="auto"/>
        <w:right w:val="none" w:sz="0" w:space="0" w:color="auto"/>
      </w:divBdr>
    </w:div>
    <w:div w:id="136537402">
      <w:bodyDiv w:val="1"/>
      <w:marLeft w:val="0"/>
      <w:marRight w:val="0"/>
      <w:marTop w:val="0"/>
      <w:marBottom w:val="0"/>
      <w:divBdr>
        <w:top w:val="none" w:sz="0" w:space="0" w:color="auto"/>
        <w:left w:val="none" w:sz="0" w:space="0" w:color="auto"/>
        <w:bottom w:val="none" w:sz="0" w:space="0" w:color="auto"/>
        <w:right w:val="none" w:sz="0" w:space="0" w:color="auto"/>
      </w:divBdr>
    </w:div>
    <w:div w:id="1665861992">
      <w:bodyDiv w:val="1"/>
      <w:marLeft w:val="0"/>
      <w:marRight w:val="0"/>
      <w:marTop w:val="0"/>
      <w:marBottom w:val="0"/>
      <w:divBdr>
        <w:top w:val="none" w:sz="0" w:space="0" w:color="auto"/>
        <w:left w:val="none" w:sz="0" w:space="0" w:color="auto"/>
        <w:bottom w:val="none" w:sz="0" w:space="0" w:color="auto"/>
        <w:right w:val="none" w:sz="0" w:space="0" w:color="auto"/>
      </w:divBdr>
    </w:div>
    <w:div w:id="1947275664">
      <w:bodyDiv w:val="1"/>
      <w:marLeft w:val="0"/>
      <w:marRight w:val="0"/>
      <w:marTop w:val="0"/>
      <w:marBottom w:val="0"/>
      <w:divBdr>
        <w:top w:val="none" w:sz="0" w:space="0" w:color="auto"/>
        <w:left w:val="none" w:sz="0" w:space="0" w:color="auto"/>
        <w:bottom w:val="none" w:sz="0" w:space="0" w:color="auto"/>
        <w:right w:val="none" w:sz="0" w:space="0" w:color="auto"/>
      </w:divBdr>
      <w:divsChild>
        <w:div w:id="582640239">
          <w:marLeft w:val="0"/>
          <w:marRight w:val="0"/>
          <w:marTop w:val="0"/>
          <w:marBottom w:val="0"/>
          <w:divBdr>
            <w:top w:val="none" w:sz="0" w:space="0" w:color="auto"/>
            <w:left w:val="none" w:sz="0" w:space="0" w:color="auto"/>
            <w:bottom w:val="none" w:sz="0" w:space="0" w:color="auto"/>
            <w:right w:val="none" w:sz="0" w:space="0" w:color="auto"/>
          </w:divBdr>
        </w:div>
        <w:div w:id="1515535900">
          <w:marLeft w:val="0"/>
          <w:marRight w:val="0"/>
          <w:marTop w:val="0"/>
          <w:marBottom w:val="0"/>
          <w:divBdr>
            <w:top w:val="none" w:sz="0" w:space="0" w:color="auto"/>
            <w:left w:val="none" w:sz="0" w:space="0" w:color="auto"/>
            <w:bottom w:val="none" w:sz="0" w:space="0" w:color="auto"/>
            <w:right w:val="none" w:sz="0" w:space="0" w:color="auto"/>
          </w:divBdr>
        </w:div>
        <w:div w:id="1596860501">
          <w:marLeft w:val="0"/>
          <w:marRight w:val="0"/>
          <w:marTop w:val="0"/>
          <w:marBottom w:val="0"/>
          <w:divBdr>
            <w:top w:val="none" w:sz="0" w:space="0" w:color="auto"/>
            <w:left w:val="none" w:sz="0" w:space="0" w:color="auto"/>
            <w:bottom w:val="none" w:sz="0" w:space="0" w:color="auto"/>
            <w:right w:val="none" w:sz="0" w:space="0" w:color="auto"/>
          </w:divBdr>
        </w:div>
        <w:div w:id="1626040797">
          <w:marLeft w:val="0"/>
          <w:marRight w:val="0"/>
          <w:marTop w:val="0"/>
          <w:marBottom w:val="0"/>
          <w:divBdr>
            <w:top w:val="none" w:sz="0" w:space="0" w:color="auto"/>
            <w:left w:val="none" w:sz="0" w:space="0" w:color="auto"/>
            <w:bottom w:val="none" w:sz="0" w:space="0" w:color="auto"/>
            <w:right w:val="none" w:sz="0" w:space="0" w:color="auto"/>
          </w:divBdr>
        </w:div>
      </w:divsChild>
    </w:div>
    <w:div w:id="2068189799">
      <w:bodyDiv w:val="1"/>
      <w:marLeft w:val="0"/>
      <w:marRight w:val="0"/>
      <w:marTop w:val="0"/>
      <w:marBottom w:val="0"/>
      <w:divBdr>
        <w:top w:val="none" w:sz="0" w:space="0" w:color="auto"/>
        <w:left w:val="none" w:sz="0" w:space="0" w:color="auto"/>
        <w:bottom w:val="none" w:sz="0" w:space="0" w:color="auto"/>
        <w:right w:val="none" w:sz="0" w:space="0" w:color="auto"/>
      </w:divBdr>
      <w:divsChild>
        <w:div w:id="1189489238">
          <w:marLeft w:val="0"/>
          <w:marRight w:val="0"/>
          <w:marTop w:val="0"/>
          <w:marBottom w:val="0"/>
          <w:divBdr>
            <w:top w:val="none" w:sz="0" w:space="0" w:color="auto"/>
            <w:left w:val="none" w:sz="0" w:space="0" w:color="auto"/>
            <w:bottom w:val="none" w:sz="0" w:space="0" w:color="auto"/>
            <w:right w:val="none" w:sz="0" w:space="0" w:color="auto"/>
          </w:divBdr>
        </w:div>
        <w:div w:id="1277978571">
          <w:marLeft w:val="0"/>
          <w:marRight w:val="0"/>
          <w:marTop w:val="0"/>
          <w:marBottom w:val="0"/>
          <w:divBdr>
            <w:top w:val="none" w:sz="0" w:space="0" w:color="auto"/>
            <w:left w:val="none" w:sz="0" w:space="0" w:color="auto"/>
            <w:bottom w:val="none" w:sz="0" w:space="0" w:color="auto"/>
            <w:right w:val="none" w:sz="0" w:space="0" w:color="auto"/>
          </w:divBdr>
        </w:div>
        <w:div w:id="1763795296">
          <w:marLeft w:val="0"/>
          <w:marRight w:val="0"/>
          <w:marTop w:val="0"/>
          <w:marBottom w:val="0"/>
          <w:divBdr>
            <w:top w:val="none" w:sz="0" w:space="0" w:color="auto"/>
            <w:left w:val="none" w:sz="0" w:space="0" w:color="auto"/>
            <w:bottom w:val="none" w:sz="0" w:space="0" w:color="auto"/>
            <w:right w:val="none" w:sz="0" w:space="0" w:color="auto"/>
          </w:divBdr>
        </w:div>
        <w:div w:id="191666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kub.jackowski\Pulpit\POCZEKALNIA\2015\150504_misja%20MSZ%20Iran%20Oman\150402_pismo%20od%20ZWIV%20do%20uczestnik&#243;w%20misji_OMAN_Amic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45DC-5527-4C18-BA1E-6749E4FC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150402_pismo od ZWIV do uczestników misji_OMAN_Amica</Template>
  <TotalTime>1</TotalTime>
  <Pages>2</Pages>
  <Words>624</Words>
  <Characters>3748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Olszak Wojciech</cp:lastModifiedBy>
  <cp:revision>2</cp:revision>
  <cp:lastPrinted>2020-05-19T10:07:00Z</cp:lastPrinted>
  <dcterms:created xsi:type="dcterms:W3CDTF">2020-05-19T10:59:00Z</dcterms:created>
  <dcterms:modified xsi:type="dcterms:W3CDTF">2020-05-19T10:59:00Z</dcterms:modified>
</cp:coreProperties>
</file>