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6137" w14:textId="77777777" w:rsidR="004C4B52" w:rsidRDefault="004C4B52" w:rsidP="00B00799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14:paraId="53B34616" w14:textId="77777777" w:rsidR="004C4B52" w:rsidRDefault="004C4B52" w:rsidP="00B00799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</w:p>
    <w:p w14:paraId="563E7AF6" w14:textId="3FD8DD07" w:rsidR="00BE4DE6" w:rsidRDefault="006130EB" w:rsidP="00BE4DE6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BE4DE6">
        <w:rPr>
          <w:rFonts w:ascii="Segoe UI" w:hAnsi="Segoe UI" w:cs="Segoe UI"/>
          <w:b/>
          <w:sz w:val="18"/>
          <w:szCs w:val="18"/>
        </w:rPr>
        <w:t xml:space="preserve">Załącznik </w:t>
      </w:r>
      <w:r w:rsidR="004A27A3" w:rsidRPr="00BE4DE6">
        <w:rPr>
          <w:rFonts w:ascii="Segoe UI" w:hAnsi="Segoe UI" w:cs="Segoe UI"/>
          <w:b/>
          <w:sz w:val="18"/>
          <w:szCs w:val="18"/>
        </w:rPr>
        <w:t xml:space="preserve">nr </w:t>
      </w:r>
      <w:r w:rsidR="007E4973" w:rsidRPr="00BE4DE6">
        <w:rPr>
          <w:rFonts w:ascii="Segoe UI" w:hAnsi="Segoe UI" w:cs="Segoe UI"/>
          <w:b/>
          <w:sz w:val="18"/>
          <w:szCs w:val="18"/>
        </w:rPr>
        <w:t>2</w:t>
      </w:r>
      <w:r w:rsidR="006A0679" w:rsidRPr="00BE4DE6">
        <w:rPr>
          <w:rFonts w:ascii="Segoe UI" w:hAnsi="Segoe UI" w:cs="Segoe UI"/>
          <w:b/>
          <w:sz w:val="18"/>
          <w:szCs w:val="18"/>
        </w:rPr>
        <w:t xml:space="preserve"> do SOPZ</w:t>
      </w:r>
    </w:p>
    <w:p w14:paraId="7DA42EEE" w14:textId="77777777" w:rsidR="00BE4DE6" w:rsidRPr="00BE4DE6" w:rsidRDefault="00BE4DE6" w:rsidP="00BE4DE6">
      <w:pPr>
        <w:spacing w:after="0" w:line="240" w:lineRule="auto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14:paraId="102C6480" w14:textId="3600193E" w:rsidR="007E4973" w:rsidRDefault="007E4973" w:rsidP="00B00799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  <w:r w:rsidRPr="004A27A3">
        <w:rPr>
          <w:rFonts w:ascii="Segoe UI" w:hAnsi="Segoe UI" w:cs="Segoe UI"/>
          <w:b/>
          <w:sz w:val="18"/>
          <w:szCs w:val="18"/>
        </w:rPr>
        <w:t>Informacje uzupełniające niezbędne m.in. przeprowadzenia analiz problemów i pytań badawczych.</w:t>
      </w:r>
    </w:p>
    <w:p w14:paraId="16CD745B" w14:textId="77777777" w:rsidR="004A27A3" w:rsidRDefault="004A27A3" w:rsidP="00B00799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</w:p>
    <w:p w14:paraId="276772A6" w14:textId="77777777" w:rsidR="004A27A3" w:rsidRPr="004A27A3" w:rsidRDefault="004A27A3" w:rsidP="00B00799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</w:p>
    <w:p w14:paraId="12184BA2" w14:textId="3BB77548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Diagnoza ogólnego stanu innowacyjności województwa wielkopolskiego zrealizowana na potrzeby aktualizacji Regionalnej Strategii Innowacji</w:t>
      </w:r>
      <w:r w:rsidR="00E8758D"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 dla Wielkopolski na lata 2015-2020</w:t>
      </w:r>
      <w:r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 prowadzi do wniosku, iż Wielkopolska jest regionem o niskiej innowacyjności nie tylko w porównaniu do średniej europejskiej, ale również w stosunku do innych regionów kraju, co jest wynikiem niskiego udziału osób z wyższym wykształceniem, niskich nakładów przedsiębiorstw na działalność innowacyjną, niskiego odsetka innowacyjnych MŚP oraz małego udziału MŚP wprowadzających innowacje marketingowe i organizacyjne. Do pozostałych, słabych stron województwa należą bardzo niski poziom międzynarodowej konkurencyjności regionu</w:t>
      </w:r>
      <w:r w:rsidR="006E14E1" w:rsidRPr="004745D4">
        <w:rPr>
          <w:rFonts w:ascii="Segoe UI" w:hAnsi="Segoe UI" w:cs="Segoe UI"/>
          <w:color w:val="000000" w:themeColor="text1"/>
          <w:sz w:val="18"/>
          <w:szCs w:val="18"/>
        </w:rPr>
        <w:t>, n</w:t>
      </w:r>
      <w:r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iski poziom zaawansowania technologicznego, niewielka liczba patentów (w tym wysokotechnologicznych), dominacja innowacji nie technologicznych, niski udział zatrudnienia w budownictwie i usługach, niskie zarobki mieszkańców Wielkopolski oraz średnia dostępność Internetu szerokopasmowego. W diagnozie zwrócono także uwagę na mocne strony regionu, tj. wysoki udział zatrudnienia w rolnictwie w porównaniu do obszarów europejskich, wysoki udział zatrudnienia w przemyśle, rosnącą wydajność pracy oraz ponadprzeciętną atrakcyjność inwestycyjną w porównaniu do innych regionów kraju. </w:t>
      </w:r>
    </w:p>
    <w:p w14:paraId="491A441E" w14:textId="77777777" w:rsidR="006130EB" w:rsidRPr="004745D4" w:rsidRDefault="006130EB" w:rsidP="00B00799">
      <w:pPr>
        <w:spacing w:after="0" w:line="240" w:lineRule="auto"/>
        <w:contextualSpacing/>
        <w:rPr>
          <w:rFonts w:ascii="Segoe UI" w:hAnsi="Segoe UI" w:cs="Segoe UI"/>
          <w:color w:val="000000" w:themeColor="text1"/>
          <w:sz w:val="18"/>
          <w:szCs w:val="18"/>
        </w:rPr>
      </w:pPr>
    </w:p>
    <w:p w14:paraId="0FB40A91" w14:textId="77777777" w:rsidR="00FD7375" w:rsidRPr="004745D4" w:rsidRDefault="00FD7375" w:rsidP="00B00799">
      <w:pPr>
        <w:spacing w:after="0" w:line="240" w:lineRule="auto"/>
        <w:contextualSpacing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b/>
          <w:color w:val="000000" w:themeColor="text1"/>
          <w:sz w:val="18"/>
          <w:szCs w:val="18"/>
        </w:rPr>
        <w:t>Inteligentne specjalizacje</w:t>
      </w:r>
    </w:p>
    <w:p w14:paraId="09062416" w14:textId="081B2693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W wyniku diagnozy oraz szczegółowej analizy kluczowych problemów rozwojowych, przyszłych wyzwań rozwojowych oraz czynników sukcesu województwa wyodrębniono sześć obszarów inteligentnej specjalizacji Wielkopolski:</w:t>
      </w:r>
    </w:p>
    <w:p w14:paraId="4BA31770" w14:textId="097DCBB1" w:rsidR="006130EB" w:rsidRPr="004745D4" w:rsidRDefault="006130EB" w:rsidP="00B007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>biosurowce i żywność dla świadomych konsumentów - gospodarka województwa wykazuje dużą koncentrację w obszarze branży spożywczej i rolnictwa w zakresie liczby zatrudnionych osób oraz innych wskaźników ekonomicznych. Produkcja żywności jest jednym z kluczowych obszarów aktywności gospodarczej w regionie. Atut stanowi także duży potencjał naukowy w obszarze nauk rolniczych, a instytucje naukowe realizują badania zbliżone do specyficznych potrzeb przedsię</w:t>
      </w:r>
      <w:r w:rsidR="00401D13" w:rsidRPr="004745D4">
        <w:rPr>
          <w:rFonts w:cs="Segoe UI"/>
          <w:color w:val="000000" w:themeColor="text1"/>
          <w:sz w:val="18"/>
          <w:szCs w:val="18"/>
        </w:rPr>
        <w:t>biorstw z obszaru specjalizacji</w:t>
      </w:r>
    </w:p>
    <w:p w14:paraId="4AC70D69" w14:textId="148EE46E" w:rsidR="006130EB" w:rsidRPr="004745D4" w:rsidRDefault="006130EB" w:rsidP="00B007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>wnętrza przyszłości - obszar „Produkcja mebli, drewna i papieru” jest jednym z obszarów łączących specjalizację naukową i gospodarczą regionu oraz wykazuje potencjał innowacyjny i konkurencyjny. Branża dużo eksportuje, przez co firmy mają doświadczenie na rynkach międzynarodowych. Jej silne strony to także wysoka jakość produktów wynikająca z użycia dobrej jakości surowców oraz wykorzystania nowocze</w:t>
      </w:r>
      <w:r w:rsidR="00401D13" w:rsidRPr="004745D4">
        <w:rPr>
          <w:rFonts w:cs="Segoe UI"/>
          <w:color w:val="000000" w:themeColor="text1"/>
          <w:sz w:val="18"/>
          <w:szCs w:val="18"/>
        </w:rPr>
        <w:t>snych technologii produkcyjnych</w:t>
      </w:r>
    </w:p>
    <w:p w14:paraId="515A5A4C" w14:textId="32DB9752" w:rsidR="006130EB" w:rsidRPr="004745D4" w:rsidRDefault="006130EB" w:rsidP="00B007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>przemysł jutra - w gospodarce województwa kluczową rolę odgrywa przetwórstwo przemysłowe, ma ono wiodącą pozycję w wytwarzaniu wartości dodanej i zatrudnieniu. W regionie funkcjonują bardzo mocno zakorzenione tradycyjne branże przetwórstwa przemysłowego (m.in. produkcja i naprawa maszyn, produkcja środków transportu i sprzętu transportowego, przetwórstwo metali). Atut stanowi także znaczący potencjał naukowo-badawczy regionu, który w dużej mierze pokrywa się z przetwórstwem przemysłowym w analizie specjaliz</w:t>
      </w:r>
      <w:r w:rsidR="00401D13" w:rsidRPr="004745D4">
        <w:rPr>
          <w:rFonts w:cs="Segoe UI"/>
          <w:color w:val="000000" w:themeColor="text1"/>
          <w:sz w:val="18"/>
          <w:szCs w:val="18"/>
        </w:rPr>
        <w:t>acji naukowej regionu</w:t>
      </w:r>
    </w:p>
    <w:p w14:paraId="1246F7B2" w14:textId="67A480C8" w:rsidR="006130EB" w:rsidRPr="004745D4" w:rsidRDefault="006130EB" w:rsidP="00B007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 xml:space="preserve">wyspecjalizowane procesy logistyczne - branża transportowa w Wielkopolsce jest bardzo rozdrobniona. Większość rynku stanowią mikro-firmy, których kierunkiem rozwoju jest poszerzanie oferty o usługi inne aniżeli transport, np. budowanie powierzchni magazynowych czy tworzenie centrów logistycznych. Usługi te są ściśle powiązanie z technologiami informatycznymi i komunikacyjnymi, zwłaszcza w zakresie geolokalizacji. Dodatkowo firmy logistyczne poszukują technologii pozwalających na obniżenie kosztów transportu i zwiększenie ich trwałości, np. poprzez wykorzystanie </w:t>
      </w:r>
      <w:r w:rsidR="00401D13" w:rsidRPr="004745D4">
        <w:rPr>
          <w:rFonts w:cs="Segoe UI"/>
          <w:color w:val="000000" w:themeColor="text1"/>
          <w:sz w:val="18"/>
          <w:szCs w:val="18"/>
        </w:rPr>
        <w:t>nowych materiałów/technologii</w:t>
      </w:r>
    </w:p>
    <w:p w14:paraId="47991239" w14:textId="0CF9D6C0" w:rsidR="006130EB" w:rsidRPr="004745D4" w:rsidRDefault="006130EB" w:rsidP="00B007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>rozwój oparty na ICT - Wielkopolska branża ICT dynamicznie się rozwija kreując marki rozpoznawalne na rynku krajowym, a coraz częściej również na rynkach międzynarodowych. Branża jest jednak rozdrobniona, a większość przedsiębiorstw ma niewielki potencjał ludzki i finansowy pozwalający na rozwój innowacyjnych projektów. Szansą rozwoju branży jest wygenerowanie zarówno powtarzalnych, wysokospecjalistycznych produktów IT możliwych do sprzedaży na rynkach międzynarodowych, jak i produktów IT w sferze publicznej i wśród indywidualnych obywateli. Rozwiązania te powinny odpowiadać na wyzwanie związane ze wciąż niskim stopniem informatyzacji regionu, zarówno wśród mieszkańców, jak</w:t>
      </w:r>
      <w:r w:rsidR="00401D13" w:rsidRPr="004745D4">
        <w:rPr>
          <w:rFonts w:cs="Segoe UI"/>
          <w:color w:val="000000" w:themeColor="text1"/>
          <w:sz w:val="18"/>
          <w:szCs w:val="18"/>
        </w:rPr>
        <w:t xml:space="preserve">  i w sektorze przedsiębiorstw</w:t>
      </w:r>
    </w:p>
    <w:p w14:paraId="565CF524" w14:textId="77777777" w:rsidR="006130EB" w:rsidRPr="004745D4" w:rsidRDefault="006130EB" w:rsidP="00B007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 xml:space="preserve">nowoczesne technologie medyczne - w obszarze ochrony zdrowia region może wykorzystać istniejący potencjał, na który składa się silne zaplecze naukowe w obszarze nauk o zdrowiu związane z funkcjonowaniem uniwersytetu medycznego i innych jednostek naukowych. W regionie rozwija się także potencjał gospodarczy </w:t>
      </w:r>
      <w:r w:rsidRPr="004745D4">
        <w:rPr>
          <w:rFonts w:cs="Segoe UI"/>
          <w:color w:val="000000" w:themeColor="text1"/>
          <w:sz w:val="18"/>
          <w:szCs w:val="18"/>
        </w:rPr>
        <w:lastRenderedPageBreak/>
        <w:t xml:space="preserve">(istnieje ok. 60 przedsiębiorstw farmaceutycznych) oraz prowadzone są innowacyjne w skali światowej projekty dotyczące diagnostyki chorób rzadkich, chorób cywilizacyjnych. </w:t>
      </w:r>
    </w:p>
    <w:p w14:paraId="5F919B2C" w14:textId="6BFB737C" w:rsidR="00F86892" w:rsidRDefault="00F86892" w:rsidP="00B00799">
      <w:pPr>
        <w:spacing w:after="0" w:line="240" w:lineRule="auto"/>
        <w:contextualSpacing/>
        <w:rPr>
          <w:rFonts w:ascii="Segoe UI" w:hAnsi="Segoe UI" w:cs="Segoe UI"/>
          <w:color w:val="000000" w:themeColor="text1"/>
          <w:sz w:val="18"/>
          <w:szCs w:val="18"/>
        </w:rPr>
      </w:pPr>
    </w:p>
    <w:p w14:paraId="2F22957E" w14:textId="36DEA6C6" w:rsidR="004A27A3" w:rsidRDefault="004A27A3" w:rsidP="00B00799">
      <w:pPr>
        <w:spacing w:after="0" w:line="240" w:lineRule="auto"/>
        <w:contextualSpacing/>
        <w:rPr>
          <w:rFonts w:ascii="Segoe UI" w:hAnsi="Segoe UI" w:cs="Segoe UI"/>
          <w:color w:val="000000" w:themeColor="text1"/>
          <w:sz w:val="18"/>
          <w:szCs w:val="18"/>
        </w:rPr>
      </w:pPr>
    </w:p>
    <w:p w14:paraId="5FB22EEC" w14:textId="77777777" w:rsidR="004A27A3" w:rsidRPr="004745D4" w:rsidRDefault="004A27A3" w:rsidP="00B00799">
      <w:pPr>
        <w:spacing w:after="0" w:line="240" w:lineRule="auto"/>
        <w:contextualSpacing/>
        <w:rPr>
          <w:rFonts w:ascii="Segoe UI" w:hAnsi="Segoe UI" w:cs="Segoe UI"/>
          <w:color w:val="000000" w:themeColor="text1"/>
          <w:sz w:val="18"/>
          <w:szCs w:val="18"/>
        </w:rPr>
      </w:pPr>
    </w:p>
    <w:p w14:paraId="6FFAD62D" w14:textId="77777777" w:rsidR="006130EB" w:rsidRPr="004745D4" w:rsidRDefault="006130EB" w:rsidP="00B00799">
      <w:pPr>
        <w:spacing w:after="0" w:line="240" w:lineRule="auto"/>
        <w:contextualSpacing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b/>
          <w:color w:val="000000" w:themeColor="text1"/>
          <w:sz w:val="18"/>
          <w:szCs w:val="18"/>
        </w:rPr>
        <w:t>Źródła finansowania RIS3</w:t>
      </w:r>
    </w:p>
    <w:p w14:paraId="04F76B78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D</w:t>
      </w:r>
      <w:r w:rsidRPr="004745D4">
        <w:rPr>
          <w:rFonts w:ascii="Segoe UI" w:hAnsi="Segoe UI" w:cs="Segoe UI"/>
          <w:color w:val="000000" w:themeColor="text1"/>
          <w:sz w:val="18"/>
          <w:szCs w:val="18"/>
        </w:rPr>
        <w:t>o źródeł finansowania Strategii należą</w:t>
      </w:r>
      <w:r w:rsidRPr="004745D4">
        <w:rPr>
          <w:rStyle w:val="Odwoanieprzypisudolnego"/>
          <w:rFonts w:ascii="Segoe UI" w:hAnsi="Segoe UI" w:cs="Segoe UI"/>
          <w:color w:val="000000" w:themeColor="text1"/>
          <w:sz w:val="18"/>
          <w:szCs w:val="18"/>
        </w:rPr>
        <w:footnoteReference w:id="1"/>
      </w:r>
      <w:r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: WRPO 2014+ (48% ogółu środków RIS3), PO IR (34%), PO WER (8%), Ramowy Program Badań i Innowacji Horyzont 2014-2020 (5%), PO PC (4%), Programy Europejskiej Współpracy Terytorialnej (0,4%), Budżet Województwa Wielkopolskiego (0,03%) oraz Programy Erasmus + i COSME 2014-2020 (z uwagi na brak uszczegółowienia zapisów tych programów nie jest możliwy szacunek ich wkładu finansowego w RIS3), działania realizowane w ramach ww. programów również stanowią tło realizacji Strategii. </w:t>
      </w:r>
    </w:p>
    <w:p w14:paraId="22E29C75" w14:textId="77777777" w:rsidR="006130EB" w:rsidRPr="004745D4" w:rsidRDefault="006130EB" w:rsidP="00B00799">
      <w:pPr>
        <w:spacing w:after="0" w:line="240" w:lineRule="auto"/>
        <w:contextualSpacing/>
        <w:rPr>
          <w:rFonts w:ascii="Segoe UI" w:hAnsi="Segoe UI" w:cs="Segoe UI"/>
          <w:color w:val="000000" w:themeColor="text1"/>
          <w:sz w:val="18"/>
          <w:szCs w:val="18"/>
        </w:rPr>
      </w:pPr>
    </w:p>
    <w:p w14:paraId="6A990161" w14:textId="77777777" w:rsidR="006130EB" w:rsidRPr="004745D4" w:rsidRDefault="006130EB" w:rsidP="00B00799">
      <w:pPr>
        <w:spacing w:after="0" w:line="240" w:lineRule="auto"/>
        <w:contextualSpacing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b/>
          <w:color w:val="000000" w:themeColor="text1"/>
          <w:sz w:val="18"/>
          <w:szCs w:val="18"/>
        </w:rPr>
        <w:t>Programy strategiczne RIS3</w:t>
      </w:r>
    </w:p>
    <w:p w14:paraId="0AD6CE04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Odpowiedzią na zidentyfikowany stan rzeczy było stworzenie sześciu programów strategicznych, mających na celu określenie działań na rzecz innowacji, pobudzenie inwestycji w badania i rozwój oraz w konsekwencji wdrożenie przyjętej wizji rozwoju województwa. Do programów przyjętych do realizacji po aktualizacji Regionalnej Strategii Innowacji należą: </w:t>
      </w:r>
    </w:p>
    <w:p w14:paraId="6DAA38E1" w14:textId="77777777" w:rsidR="006130EB" w:rsidRPr="004745D4" w:rsidRDefault="006130EB" w:rsidP="00B00799">
      <w:pPr>
        <w:spacing w:after="0" w:line="240" w:lineRule="auto"/>
        <w:contextualSpacing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3655103E" w14:textId="77777777" w:rsidR="006130EB" w:rsidRPr="004745D4" w:rsidRDefault="006130EB" w:rsidP="00B007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 xml:space="preserve">Program strategiczny: Innowacyjny Urząd </w:t>
      </w:r>
    </w:p>
    <w:p w14:paraId="785CE1C7" w14:textId="65596A4E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– mający na celu zwiększenie popytu na innowacje w sektorze publicznym (wyszczególniono 4 wskaźniki kontekstowe, 19 wskaźników prod</w:t>
      </w:r>
      <w:r w:rsidR="00C23238" w:rsidRPr="004745D4">
        <w:rPr>
          <w:rFonts w:ascii="Segoe UI" w:hAnsi="Segoe UI" w:cs="Segoe UI"/>
          <w:color w:val="000000" w:themeColor="text1"/>
          <w:sz w:val="18"/>
          <w:szCs w:val="18"/>
        </w:rPr>
        <w:t>uktu i 19 wskaźników rezultatu);</w:t>
      </w:r>
    </w:p>
    <w:p w14:paraId="1E4E8588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Partnerzy programu</w:t>
      </w:r>
    </w:p>
    <w:p w14:paraId="45657E29" w14:textId="42D6FC3E" w:rsidR="006130EB" w:rsidRPr="004745D4" w:rsidRDefault="00C23238" w:rsidP="00B007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nstytucje świadczące usługi publiczne w Wielkopolsce,</w:t>
      </w:r>
    </w:p>
    <w:p w14:paraId="61A5B6DF" w14:textId="77777777" w:rsidR="006130EB" w:rsidRPr="004745D4" w:rsidRDefault="006130EB" w:rsidP="00B007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Wielkopolskie Forum Inteligentnych Specjalizacji.</w:t>
      </w:r>
    </w:p>
    <w:p w14:paraId="2D6569E5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Beneficjenci programu</w:t>
      </w:r>
    </w:p>
    <w:p w14:paraId="269C4AB6" w14:textId="7A528368" w:rsidR="006130EB" w:rsidRPr="004745D4" w:rsidRDefault="00C23238" w:rsidP="00B007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rzedsiębiorstwa zainteresowane wprowadzaniem innowacji, szczególnie w obszarach inteligentnej specjalizacji regionu,</w:t>
      </w:r>
    </w:p>
    <w:p w14:paraId="54EAFDC2" w14:textId="544684E2" w:rsidR="006130EB" w:rsidRPr="004745D4" w:rsidRDefault="00C23238" w:rsidP="00B007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m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ieszkańcy Wielkopolski korzystający z usług publicznych.</w:t>
      </w:r>
    </w:p>
    <w:p w14:paraId="5615ECEB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222ECD5D" w14:textId="77777777" w:rsidR="006130EB" w:rsidRPr="004745D4" w:rsidRDefault="006130EB" w:rsidP="00B007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cs="Segoe UI"/>
          <w:color w:val="000000" w:themeColor="text1"/>
          <w:sz w:val="18"/>
          <w:szCs w:val="18"/>
        </w:rPr>
        <w:t xml:space="preserve">Program strategiczny: Innowacyjne przedsiębiorstwa </w:t>
      </w:r>
    </w:p>
    <w:p w14:paraId="78892207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– mający na celu podniesienie innowacyjności i konkurencyjności przedsiębiorstw (wyszczególniono 3 wskaźniki kontekstowe, 20 wskaźników produktu i 20 wskaźników rezultatu), </w:t>
      </w:r>
    </w:p>
    <w:p w14:paraId="3FEB5E0E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Partnerzy programu</w:t>
      </w:r>
    </w:p>
    <w:p w14:paraId="43840E23" w14:textId="45E66741" w:rsidR="006130EB" w:rsidRPr="004745D4" w:rsidRDefault="00C23238" w:rsidP="00B007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nstytucje otoczenia biznesu świadczące usługi odpowiadające na potrzeby przedsiębiorstw,</w:t>
      </w:r>
    </w:p>
    <w:p w14:paraId="3C1F2065" w14:textId="5AAC403B" w:rsidR="006130EB" w:rsidRPr="004745D4" w:rsidRDefault="00C23238" w:rsidP="00B007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nstytucje naukowe,</w:t>
      </w:r>
    </w:p>
    <w:p w14:paraId="112A87B4" w14:textId="1FDC796B" w:rsidR="006130EB" w:rsidRPr="004745D4" w:rsidRDefault="00C23238" w:rsidP="00B007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k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lastry</w:t>
      </w:r>
    </w:p>
    <w:p w14:paraId="27A4C308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Beneficjenci programu</w:t>
      </w:r>
    </w:p>
    <w:p w14:paraId="76DADE0C" w14:textId="53811A44" w:rsidR="006130EB" w:rsidRPr="004745D4" w:rsidRDefault="00C23238" w:rsidP="00B007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rzedsiębiorstwa zainteresowane poprawą swojej innowacyjności i konkurencyjności, szczególnie w ramach obszarów specjalizacji.</w:t>
      </w:r>
    </w:p>
    <w:p w14:paraId="458571E3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2B6EF14D" w14:textId="77777777" w:rsidR="006130EB" w:rsidRPr="004745D4" w:rsidRDefault="006130EB" w:rsidP="00B007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 xml:space="preserve">Program strategiczny: Skuteczne instytucje otoczenia biznesu </w:t>
      </w:r>
    </w:p>
    <w:p w14:paraId="5A2BD6A9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 xml:space="preserve">– mający na celu dopasowanie usług IOB do potrzeb przedsiębiorców (wyszczególniono 2 wskaźniki kontekstowe, 12 wskaźników produktu i 12 wskaźników rezultatu), </w:t>
      </w:r>
    </w:p>
    <w:p w14:paraId="5ED6FA5E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Partnerzy programu</w:t>
      </w:r>
    </w:p>
    <w:p w14:paraId="784FD457" w14:textId="11A156F2" w:rsidR="006130EB" w:rsidRPr="004745D4" w:rsidRDefault="00C23238" w:rsidP="00B007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nstytucje otoczenia biznesu z Wielkopolski.</w:t>
      </w:r>
    </w:p>
    <w:p w14:paraId="299218E6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Beneficjenci programu</w:t>
      </w:r>
    </w:p>
    <w:p w14:paraId="64D1FCCE" w14:textId="57397F77" w:rsidR="006130EB" w:rsidRPr="004745D4" w:rsidRDefault="00C23238" w:rsidP="00B00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rzedsiębiorstwa zainteresowane poprawą swojej innowacyjności i konkurencyjności.</w:t>
      </w:r>
    </w:p>
    <w:p w14:paraId="66DC4F17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2CD3008B" w14:textId="77777777" w:rsidR="006130EB" w:rsidRPr="004745D4" w:rsidRDefault="006130EB" w:rsidP="00B00799">
      <w:pPr>
        <w:pStyle w:val="Akapitzlist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 xml:space="preserve">Program strategiczny: Edukacja dla innowacji </w:t>
      </w: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ab/>
      </w:r>
    </w:p>
    <w:p w14:paraId="35C8B082" w14:textId="77777777" w:rsidR="006130EB" w:rsidRPr="004745D4" w:rsidRDefault="006130EB" w:rsidP="00B00799">
      <w:pPr>
        <w:tabs>
          <w:tab w:val="left" w:pos="3735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– mający na celu poprawę kompetencji innowacyjnych w cyklu kształcenia się i uczenia przez całe życie (wyszczególniono 3 wskaźniki kontekstowe, 10 wskaźników produktu i 10 wskaźników rezultatu),</w:t>
      </w:r>
    </w:p>
    <w:p w14:paraId="6F284729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Partnerzy programu</w:t>
      </w:r>
    </w:p>
    <w:p w14:paraId="773EEB39" w14:textId="77777777" w:rsidR="006130EB" w:rsidRPr="004745D4" w:rsidRDefault="006130EB" w:rsidP="00B007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Wielkopolskie Kuratorium Oświaty oraz stowarzyszenia i NGO działające w obszarze edukacji,</w:t>
      </w:r>
    </w:p>
    <w:p w14:paraId="43D2E94F" w14:textId="77777777" w:rsidR="006130EB" w:rsidRPr="004745D4" w:rsidRDefault="006130EB" w:rsidP="00B007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przedszkola, szkoły i instytucje edukacyjne zainteresowane realizacją celów polityki innowacyjnej,</w:t>
      </w:r>
    </w:p>
    <w:p w14:paraId="0D4D626E" w14:textId="77777777" w:rsidR="006130EB" w:rsidRPr="004745D4" w:rsidRDefault="006130EB" w:rsidP="00B007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uczelnie wyższe</w:t>
      </w:r>
    </w:p>
    <w:p w14:paraId="6CC5CA8F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Beneficjenci programu</w:t>
      </w:r>
    </w:p>
    <w:p w14:paraId="7AF8BD6B" w14:textId="65345E3B" w:rsidR="006130EB" w:rsidRPr="004745D4" w:rsidRDefault="00C23238" w:rsidP="00B00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rzedsiębiorcy i ich pracownicy,</w:t>
      </w:r>
    </w:p>
    <w:p w14:paraId="33879A3F" w14:textId="77777777" w:rsidR="006130EB" w:rsidRPr="004745D4" w:rsidRDefault="006130EB" w:rsidP="00B00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uczniowie wielkopolskich szkół i przedszkoli,</w:t>
      </w:r>
    </w:p>
    <w:p w14:paraId="74353DC6" w14:textId="77777777" w:rsidR="006130EB" w:rsidRPr="004745D4" w:rsidRDefault="006130EB" w:rsidP="00B00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pracownicy placówek edukacyjnych w Wielkopolsce,</w:t>
      </w:r>
    </w:p>
    <w:p w14:paraId="398FBB6F" w14:textId="77777777" w:rsidR="006130EB" w:rsidRPr="004745D4" w:rsidRDefault="006130EB" w:rsidP="00B00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mieszkańcy regionu</w:t>
      </w:r>
    </w:p>
    <w:p w14:paraId="5A165762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26231E13" w14:textId="77777777" w:rsidR="006130EB" w:rsidRPr="004745D4" w:rsidRDefault="006130EB" w:rsidP="00B007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 xml:space="preserve">Program strategiczny: Proinnowacyjny samorząd lokalny </w:t>
      </w:r>
    </w:p>
    <w:p w14:paraId="2C457FB8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– mający na celu stymulowanie innowacyjności przez samorządy lokalne (wyszczególniono 3 wskaźniki kontekstowe, 6 wskaźników produktu i 6 wskaźników rezultatu),</w:t>
      </w:r>
    </w:p>
    <w:p w14:paraId="01416DE5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Partnerzy programu</w:t>
      </w:r>
    </w:p>
    <w:p w14:paraId="46219892" w14:textId="04444FE5" w:rsidR="006130EB" w:rsidRPr="004745D4" w:rsidRDefault="00C23238" w:rsidP="00B007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g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miny, powiaty lub ich związki zainteresowane realizacją polityki innowacyjnej.</w:t>
      </w:r>
    </w:p>
    <w:p w14:paraId="11E70397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Beneficjenci programu</w:t>
      </w:r>
    </w:p>
    <w:p w14:paraId="66818208" w14:textId="6FBD9F54" w:rsidR="006130EB" w:rsidRPr="004745D4" w:rsidRDefault="00C23238" w:rsidP="00B007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rzedsiębiorstwa zlokalizowane w gminach i powiatach prowadzących politykę innowacyjną,</w:t>
      </w:r>
    </w:p>
    <w:p w14:paraId="1166665E" w14:textId="77777777" w:rsidR="006130EB" w:rsidRPr="004745D4" w:rsidRDefault="006130EB" w:rsidP="00B007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klastry,</w:t>
      </w:r>
    </w:p>
    <w:p w14:paraId="2071E87C" w14:textId="77777777" w:rsidR="006130EB" w:rsidRPr="004745D4" w:rsidRDefault="006130EB" w:rsidP="00B007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mieszkańcy Wielkopolski</w:t>
      </w:r>
    </w:p>
    <w:p w14:paraId="4CF0A9B3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</w:p>
    <w:p w14:paraId="47AB0AE6" w14:textId="77777777" w:rsidR="006130EB" w:rsidRPr="004745D4" w:rsidRDefault="006130EB" w:rsidP="00B00799">
      <w:pPr>
        <w:pStyle w:val="Akapitzlist"/>
        <w:numPr>
          <w:ilvl w:val="0"/>
          <w:numId w:val="15"/>
        </w:numPr>
        <w:tabs>
          <w:tab w:val="center" w:pos="4423"/>
        </w:tabs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Program strategiczny: Wielkopolska Agenda Cyfrowa</w:t>
      </w: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ab/>
        <w:t xml:space="preserve"> </w:t>
      </w:r>
    </w:p>
    <w:p w14:paraId="07CDEF5A" w14:textId="77777777" w:rsidR="006130EB" w:rsidRPr="004745D4" w:rsidRDefault="006130EB" w:rsidP="00B00799">
      <w:pPr>
        <w:tabs>
          <w:tab w:val="center" w:pos="4423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hAnsi="Segoe UI" w:cs="Segoe UI"/>
          <w:color w:val="000000" w:themeColor="text1"/>
          <w:sz w:val="18"/>
          <w:szCs w:val="18"/>
        </w:rPr>
        <w:t>– mający na celu informatyzacje przedsiębiorstw i sektora publicznego (wyszczególniono 2 wskaźniki kontekstowe, 11 wskaźników produktu i 11 wskaźników rezultatu).</w:t>
      </w:r>
    </w:p>
    <w:p w14:paraId="0264025A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Partnerzy programu</w:t>
      </w:r>
    </w:p>
    <w:p w14:paraId="097FF9A1" w14:textId="00105A50" w:rsidR="006130EB" w:rsidRPr="004745D4" w:rsidRDefault="006130EB" w:rsidP="00B007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gminy, powiaty lub ich związki zainteresowane realizacją działań z zakresu informatyzacji,</w:t>
      </w:r>
    </w:p>
    <w:p w14:paraId="0D98503C" w14:textId="77777777" w:rsidR="006130EB" w:rsidRPr="004745D4" w:rsidRDefault="006130EB" w:rsidP="00B007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klastry i organizacje przedsiębiorców.</w:t>
      </w:r>
    </w:p>
    <w:p w14:paraId="274AD0DC" w14:textId="77777777" w:rsidR="006130EB" w:rsidRPr="004745D4" w:rsidRDefault="006130EB" w:rsidP="00B00799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4745D4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Beneficjenci programu</w:t>
      </w:r>
    </w:p>
    <w:p w14:paraId="7C3B5133" w14:textId="592EA2CB" w:rsidR="006130EB" w:rsidRPr="004745D4" w:rsidRDefault="00F94E90" w:rsidP="00B007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m</w:t>
      </w:r>
      <w:r w:rsidR="00C23238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</w:t>
      </w:r>
      <w:r w:rsidR="006130EB"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eszkańcy Wielkopolski,</w:t>
      </w:r>
    </w:p>
    <w:p w14:paraId="0AA70419" w14:textId="77777777" w:rsidR="006130EB" w:rsidRPr="004745D4" w:rsidRDefault="006130EB" w:rsidP="00B007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przedsiębiorstwa,</w:t>
      </w:r>
    </w:p>
    <w:p w14:paraId="4454DC38" w14:textId="77777777" w:rsidR="006130EB" w:rsidRPr="004745D4" w:rsidRDefault="006130EB" w:rsidP="00B007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000000" w:themeColor="text1"/>
          <w:sz w:val="18"/>
          <w:szCs w:val="18"/>
          <w:lang w:eastAsia="pl-PL"/>
        </w:rPr>
      </w:pPr>
      <w:r w:rsidRPr="004745D4">
        <w:rPr>
          <w:rFonts w:eastAsia="Times New Roman" w:cs="Segoe UI"/>
          <w:color w:val="000000" w:themeColor="text1"/>
          <w:sz w:val="18"/>
          <w:szCs w:val="18"/>
          <w:lang w:eastAsia="pl-PL"/>
        </w:rPr>
        <w:t>instytucje publiczne</w:t>
      </w:r>
    </w:p>
    <w:p w14:paraId="06911F79" w14:textId="77777777" w:rsidR="006130EB" w:rsidRPr="00B00799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0871113E" w14:textId="77777777" w:rsidR="006130EB" w:rsidRPr="00B00799" w:rsidRDefault="006130EB" w:rsidP="00B00799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sectPr w:rsidR="006130EB" w:rsidRPr="00B00799" w:rsidSect="00FC2AA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CD480" w14:textId="77777777" w:rsidR="005D2AC8" w:rsidRDefault="005D2AC8" w:rsidP="006130EB">
      <w:pPr>
        <w:spacing w:after="0" w:line="240" w:lineRule="auto"/>
      </w:pPr>
      <w:r>
        <w:separator/>
      </w:r>
    </w:p>
  </w:endnote>
  <w:endnote w:type="continuationSeparator" w:id="0">
    <w:p w14:paraId="7F96CFE3" w14:textId="77777777" w:rsidR="005D2AC8" w:rsidRDefault="005D2AC8" w:rsidP="0061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40E7" w14:textId="77777777" w:rsidR="005D2AC8" w:rsidRDefault="005D2AC8" w:rsidP="006130EB">
      <w:pPr>
        <w:spacing w:after="0" w:line="240" w:lineRule="auto"/>
      </w:pPr>
      <w:r>
        <w:separator/>
      </w:r>
    </w:p>
  </w:footnote>
  <w:footnote w:type="continuationSeparator" w:id="0">
    <w:p w14:paraId="10FADCC1" w14:textId="77777777" w:rsidR="005D2AC8" w:rsidRDefault="005D2AC8" w:rsidP="006130EB">
      <w:pPr>
        <w:spacing w:after="0" w:line="240" w:lineRule="auto"/>
      </w:pPr>
      <w:r>
        <w:continuationSeparator/>
      </w:r>
    </w:p>
  </w:footnote>
  <w:footnote w:id="1">
    <w:p w14:paraId="48FE6E67" w14:textId="77777777" w:rsidR="006130EB" w:rsidRPr="00FD7375" w:rsidRDefault="006130EB" w:rsidP="006130EB">
      <w:pPr>
        <w:pStyle w:val="Tekstprzypisudolnego"/>
        <w:contextualSpacing/>
        <w:rPr>
          <w:rFonts w:ascii="Segoe UI" w:hAnsi="Segoe UI" w:cs="Segoe UI"/>
          <w:color w:val="000000" w:themeColor="text1"/>
          <w:sz w:val="16"/>
          <w:szCs w:val="16"/>
        </w:rPr>
      </w:pPr>
      <w:r w:rsidRPr="00FD7375">
        <w:rPr>
          <w:rStyle w:val="Odwoanieprzypisudolnego"/>
          <w:rFonts w:ascii="Segoe UI" w:hAnsi="Segoe UI" w:cs="Segoe UI"/>
          <w:color w:val="000000" w:themeColor="text1"/>
          <w:sz w:val="16"/>
          <w:szCs w:val="16"/>
        </w:rPr>
        <w:footnoteRef/>
      </w:r>
      <w:r w:rsidRPr="00FD7375">
        <w:rPr>
          <w:rFonts w:ascii="Segoe UI" w:hAnsi="Segoe UI" w:cs="Segoe UI"/>
          <w:color w:val="000000" w:themeColor="text1"/>
          <w:sz w:val="16"/>
          <w:szCs w:val="16"/>
        </w:rPr>
        <w:t xml:space="preserve"> Załącznik nr 2 do Regionalnej Strategii Innowacji dla Wielkopolski na lata 2015 -2020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4606" w14:textId="6AFB042B" w:rsidR="004C4B52" w:rsidRDefault="004C4B52">
    <w:pPr>
      <w:pStyle w:val="Nagwek"/>
    </w:pPr>
    <w:r w:rsidRPr="00F1534A">
      <w:rPr>
        <w:noProof/>
        <w:sz w:val="4"/>
        <w:szCs w:val="4"/>
        <w:lang w:eastAsia="pl-PL"/>
      </w:rPr>
      <w:drawing>
        <wp:inline distT="0" distB="0" distL="0" distR="0" wp14:anchorId="3ADBE586" wp14:editId="210121EB">
          <wp:extent cx="5752465" cy="593725"/>
          <wp:effectExtent l="0" t="0" r="635" b="0"/>
          <wp:docPr id="7" name="Obraz 7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4B8"/>
    <w:multiLevelType w:val="hybridMultilevel"/>
    <w:tmpl w:val="EAA445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64900"/>
    <w:multiLevelType w:val="hybridMultilevel"/>
    <w:tmpl w:val="B39A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BFD"/>
    <w:multiLevelType w:val="hybridMultilevel"/>
    <w:tmpl w:val="CBC2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6A1"/>
    <w:multiLevelType w:val="hybridMultilevel"/>
    <w:tmpl w:val="ED2E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6C2"/>
    <w:multiLevelType w:val="hybridMultilevel"/>
    <w:tmpl w:val="C43E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2D2C"/>
    <w:multiLevelType w:val="hybridMultilevel"/>
    <w:tmpl w:val="689A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D6D"/>
    <w:multiLevelType w:val="hybridMultilevel"/>
    <w:tmpl w:val="257A2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0B24"/>
    <w:multiLevelType w:val="hybridMultilevel"/>
    <w:tmpl w:val="4626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3403"/>
    <w:multiLevelType w:val="hybridMultilevel"/>
    <w:tmpl w:val="03E2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33AF"/>
    <w:multiLevelType w:val="hybridMultilevel"/>
    <w:tmpl w:val="1B5E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F5B"/>
    <w:multiLevelType w:val="hybridMultilevel"/>
    <w:tmpl w:val="2F94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45E04"/>
    <w:multiLevelType w:val="hybridMultilevel"/>
    <w:tmpl w:val="05BA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D7986"/>
    <w:multiLevelType w:val="hybridMultilevel"/>
    <w:tmpl w:val="D49CE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B2D47"/>
    <w:multiLevelType w:val="multilevel"/>
    <w:tmpl w:val="F1D87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A26E0E"/>
    <w:multiLevelType w:val="hybridMultilevel"/>
    <w:tmpl w:val="C0146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B"/>
    <w:rsid w:val="001057B3"/>
    <w:rsid w:val="001276CB"/>
    <w:rsid w:val="00172E0E"/>
    <w:rsid w:val="001A6EC6"/>
    <w:rsid w:val="00336796"/>
    <w:rsid w:val="00390620"/>
    <w:rsid w:val="003F0E48"/>
    <w:rsid w:val="00401D13"/>
    <w:rsid w:val="004745D4"/>
    <w:rsid w:val="004A27A3"/>
    <w:rsid w:val="004B092B"/>
    <w:rsid w:val="004C4B52"/>
    <w:rsid w:val="004F7F94"/>
    <w:rsid w:val="00554F1C"/>
    <w:rsid w:val="005D2AC8"/>
    <w:rsid w:val="005F604D"/>
    <w:rsid w:val="00607F69"/>
    <w:rsid w:val="006130EB"/>
    <w:rsid w:val="0063619E"/>
    <w:rsid w:val="00651482"/>
    <w:rsid w:val="006A0679"/>
    <w:rsid w:val="006B2DC4"/>
    <w:rsid w:val="006E14E1"/>
    <w:rsid w:val="007731EE"/>
    <w:rsid w:val="007E4973"/>
    <w:rsid w:val="008853E5"/>
    <w:rsid w:val="00A0045A"/>
    <w:rsid w:val="00A418A5"/>
    <w:rsid w:val="00AD02FE"/>
    <w:rsid w:val="00B00799"/>
    <w:rsid w:val="00BE4DE6"/>
    <w:rsid w:val="00BE62C7"/>
    <w:rsid w:val="00C23238"/>
    <w:rsid w:val="00E8758D"/>
    <w:rsid w:val="00F86892"/>
    <w:rsid w:val="00F94E90"/>
    <w:rsid w:val="00FC2AAD"/>
    <w:rsid w:val="00FD09C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125B"/>
  <w15:chartTrackingRefBased/>
  <w15:docId w15:val="{B95C8A0E-C316-4426-9C73-CF8E23E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30EB"/>
    <w:pPr>
      <w:keepNext/>
      <w:keepLines/>
      <w:spacing w:before="480" w:after="0" w:line="276" w:lineRule="auto"/>
      <w:outlineLvl w:val="0"/>
    </w:pPr>
    <w:rPr>
      <w:rFonts w:ascii="Segoe UI" w:eastAsiaTheme="majorEastAsia" w:hAnsi="Segoe UI" w:cstheme="majorBidi"/>
      <w:b/>
      <w:bCs/>
      <w:sz w:val="2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0EB"/>
    <w:rPr>
      <w:rFonts w:ascii="Segoe UI" w:eastAsiaTheme="majorEastAsia" w:hAnsi="Segoe UI" w:cstheme="majorBidi"/>
      <w:b/>
      <w:bCs/>
      <w:sz w:val="21"/>
      <w:szCs w:val="28"/>
    </w:rPr>
  </w:style>
  <w:style w:type="paragraph" w:styleId="Akapitzlist">
    <w:name w:val="List Paragraph"/>
    <w:basedOn w:val="Normalny"/>
    <w:uiPriority w:val="34"/>
    <w:qFormat/>
    <w:rsid w:val="006130EB"/>
    <w:pPr>
      <w:spacing w:after="200" w:line="276" w:lineRule="auto"/>
      <w:ind w:left="720"/>
      <w:contextualSpacing/>
    </w:pPr>
    <w:rPr>
      <w:rFonts w:ascii="Segoe UI" w:hAnsi="Segoe UI"/>
      <w:sz w:val="2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130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6130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semiHidden/>
    <w:rsid w:val="006130E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E4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B52"/>
  </w:style>
  <w:style w:type="paragraph" w:styleId="Stopka">
    <w:name w:val="footer"/>
    <w:basedOn w:val="Normalny"/>
    <w:link w:val="StopkaZnak"/>
    <w:uiPriority w:val="99"/>
    <w:unhideWhenUsed/>
    <w:rsid w:val="004C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 Marian</dc:creator>
  <cp:keywords/>
  <dc:description/>
  <cp:lastModifiedBy>Trojak Marian</cp:lastModifiedBy>
  <cp:revision>2</cp:revision>
  <cp:lastPrinted>2018-10-24T09:25:00Z</cp:lastPrinted>
  <dcterms:created xsi:type="dcterms:W3CDTF">2018-11-09T05:52:00Z</dcterms:created>
  <dcterms:modified xsi:type="dcterms:W3CDTF">2018-11-09T05:52:00Z</dcterms:modified>
</cp:coreProperties>
</file>