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91" w:rsidRDefault="00A437D6" w:rsidP="007D58CB">
      <w:pPr>
        <w:spacing w:after="0" w:line="360" w:lineRule="auto"/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ab/>
      </w:r>
    </w:p>
    <w:p w:rsidR="00AD6091" w:rsidRDefault="00AD6091" w:rsidP="007D58CB">
      <w:pPr>
        <w:spacing w:after="0" w:line="360" w:lineRule="auto"/>
        <w:jc w:val="center"/>
        <w:outlineLvl w:val="0"/>
        <w:rPr>
          <w:rFonts w:ascii="Times New Roman" w:hAnsi="Times New Roman"/>
          <w:b/>
          <w:caps/>
        </w:rPr>
      </w:pPr>
    </w:p>
    <w:p w:rsidR="005E16FD" w:rsidRPr="006D7E61" w:rsidRDefault="005E16FD" w:rsidP="00AD6091">
      <w:pPr>
        <w:spacing w:after="0" w:line="360" w:lineRule="auto"/>
        <w:ind w:left="7799" w:firstLine="709"/>
        <w:jc w:val="center"/>
        <w:outlineLvl w:val="0"/>
        <w:rPr>
          <w:rFonts w:ascii="Times New Roman" w:hAnsi="Times New Roman"/>
          <w:b/>
          <w:caps/>
        </w:rPr>
      </w:pPr>
      <w:r w:rsidRPr="006D7E61">
        <w:rPr>
          <w:rFonts w:ascii="Times New Roman" w:hAnsi="Times New Roman"/>
          <w:b/>
          <w:caps/>
        </w:rPr>
        <w:t>PROJEKT</w:t>
      </w:r>
    </w:p>
    <w:p w:rsidR="00C01120" w:rsidRPr="004C747B" w:rsidRDefault="00C01120" w:rsidP="0063509A">
      <w:pPr>
        <w:pStyle w:val="Nagwek1"/>
        <w:ind w:left="4681"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:rsidR="001A7071" w:rsidRDefault="001A7071" w:rsidP="00A437D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</w:rPr>
      </w:pPr>
    </w:p>
    <w:p w:rsidR="005E16FD" w:rsidRPr="006D7E61" w:rsidRDefault="005E16FD" w:rsidP="00A437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  <w:caps/>
        </w:rPr>
        <w:t>UCHWAŁA</w:t>
      </w:r>
      <w:r w:rsidRPr="006D7E61">
        <w:rPr>
          <w:rFonts w:ascii="Times New Roman" w:hAnsi="Times New Roman"/>
          <w:b/>
        </w:rPr>
        <w:t xml:space="preserve"> </w:t>
      </w:r>
    </w:p>
    <w:p w:rsidR="005E16FD" w:rsidRPr="006D7E61" w:rsidRDefault="005E16FD" w:rsidP="00A437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t>Nr…..……./………/…...</w:t>
      </w:r>
    </w:p>
    <w:p w:rsidR="005E16FD" w:rsidRPr="006D7E61" w:rsidRDefault="005E16FD" w:rsidP="00A437D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D7E61">
        <w:rPr>
          <w:rFonts w:ascii="Times New Roman" w:hAnsi="Times New Roman"/>
          <w:b/>
          <w:caps/>
        </w:rPr>
        <w:t>SEJMIKU WOJEWÓDZTWA WIELKOPOLSKIEGO</w:t>
      </w:r>
    </w:p>
    <w:p w:rsidR="005E16FD" w:rsidRPr="006D7E61" w:rsidRDefault="005E16FD" w:rsidP="00A437D6">
      <w:pPr>
        <w:spacing w:after="0" w:line="240" w:lineRule="auto"/>
        <w:jc w:val="center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t xml:space="preserve">z dnia …………………..……..………….. roku </w:t>
      </w:r>
    </w:p>
    <w:p w:rsidR="005E16FD" w:rsidRDefault="005E16FD" w:rsidP="00A437D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7E61">
        <w:rPr>
          <w:rFonts w:ascii="Times New Roman" w:hAnsi="Times New Roman"/>
          <w:b/>
          <w:bCs/>
        </w:rPr>
        <w:t xml:space="preserve">w sprawie Parku Krajobrazowego Dolina Baryczy </w:t>
      </w:r>
      <w:r w:rsidRPr="00543D4E">
        <w:rPr>
          <w:rFonts w:ascii="Times New Roman" w:hAnsi="Times New Roman"/>
          <w:b/>
          <w:bCs/>
        </w:rPr>
        <w:t>na terenie</w:t>
      </w:r>
      <w:r w:rsidRPr="006D7E61">
        <w:rPr>
          <w:rFonts w:ascii="Times New Roman" w:hAnsi="Times New Roman"/>
          <w:b/>
          <w:bCs/>
        </w:rPr>
        <w:t xml:space="preserve"> województwa wielkopolskiego</w:t>
      </w:r>
    </w:p>
    <w:p w:rsidR="00AD6091" w:rsidRPr="006D7E61" w:rsidRDefault="00AD6091" w:rsidP="00A437D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16FD" w:rsidRPr="006D7E61" w:rsidRDefault="005E16FD" w:rsidP="00A437D6">
      <w:pPr>
        <w:pStyle w:val="Default"/>
        <w:spacing w:before="160"/>
        <w:jc w:val="both"/>
        <w:rPr>
          <w:sz w:val="22"/>
          <w:szCs w:val="22"/>
        </w:rPr>
      </w:pPr>
      <w:r w:rsidRPr="006D7E61">
        <w:rPr>
          <w:sz w:val="22"/>
          <w:szCs w:val="22"/>
        </w:rPr>
        <w:t xml:space="preserve">Na podstawie art. 16 ust. 3 ustawy z dnia 16 kwietnia 2004 r. o ochronie przyrody </w:t>
      </w:r>
      <w:r w:rsidRPr="006D7E61">
        <w:rPr>
          <w:sz w:val="22"/>
          <w:szCs w:val="22"/>
        </w:rPr>
        <w:br/>
        <w:t>(</w:t>
      </w:r>
      <w:r w:rsidR="00206EC2">
        <w:rPr>
          <w:sz w:val="22"/>
          <w:szCs w:val="22"/>
        </w:rPr>
        <w:t xml:space="preserve">Dz. U. z 2018 r. </w:t>
      </w:r>
      <w:r w:rsidR="00935266">
        <w:rPr>
          <w:sz w:val="22"/>
          <w:szCs w:val="22"/>
        </w:rPr>
        <w:t>poz. 1614</w:t>
      </w:r>
      <w:r w:rsidRPr="00543D4E">
        <w:rPr>
          <w:sz w:val="22"/>
          <w:szCs w:val="22"/>
        </w:rPr>
        <w:t>)</w:t>
      </w:r>
      <w:r w:rsidRPr="006D7E61">
        <w:rPr>
          <w:sz w:val="22"/>
          <w:szCs w:val="22"/>
        </w:rPr>
        <w:t xml:space="preserve"> Sejmik Województwa Wielkopolskiego uchwala, co następuje:</w:t>
      </w:r>
    </w:p>
    <w:p w:rsidR="005E16FD" w:rsidRPr="006D7E61" w:rsidRDefault="005E16FD" w:rsidP="006D7E61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D7E61">
        <w:rPr>
          <w:rFonts w:ascii="Times New Roman" w:hAnsi="Times New Roman"/>
          <w:b/>
        </w:rPr>
        <w:t xml:space="preserve">§ 1. </w:t>
      </w:r>
      <w:r w:rsidRPr="006D7E61">
        <w:rPr>
          <w:rFonts w:ascii="Times New Roman" w:hAnsi="Times New Roman"/>
        </w:rPr>
        <w:t xml:space="preserve">Park Krajobrazowy Dolina Baryczy, zwany dalej „Parkiem”, na terenie województwa wielkopolskiego, obejmuje obszar o powierzchni </w:t>
      </w:r>
      <w:r w:rsidR="008F11D0" w:rsidRPr="00C67781">
        <w:rPr>
          <w:rFonts w:ascii="Times New Roman" w:hAnsi="Times New Roman"/>
        </w:rPr>
        <w:t>16 266,46 ha</w:t>
      </w:r>
      <w:r w:rsidRPr="006D7E61">
        <w:rPr>
          <w:rFonts w:ascii="Times New Roman" w:hAnsi="Times New Roman"/>
          <w:lang w:eastAsia="pl-PL"/>
        </w:rPr>
        <w:t xml:space="preserve"> położony na terenie gmin: Odolanów </w:t>
      </w:r>
      <w:r w:rsidR="000248A0" w:rsidRPr="00C67781">
        <w:rPr>
          <w:rFonts w:ascii="Times New Roman" w:hAnsi="Times New Roman"/>
          <w:lang w:eastAsia="pl-PL"/>
        </w:rPr>
        <w:t>(</w:t>
      </w:r>
      <w:r w:rsidR="008F11D0" w:rsidRPr="00C67781">
        <w:rPr>
          <w:rFonts w:ascii="Times New Roman" w:hAnsi="Times New Roman"/>
          <w:lang w:eastAsia="pl-PL"/>
        </w:rPr>
        <w:t>4 936,77 ha</w:t>
      </w:r>
      <w:r w:rsidRPr="006D7E61">
        <w:rPr>
          <w:rFonts w:ascii="Times New Roman" w:hAnsi="Times New Roman"/>
          <w:lang w:eastAsia="pl-PL"/>
        </w:rPr>
        <w:t xml:space="preserve">), Przygodzice  </w:t>
      </w:r>
      <w:r w:rsidRPr="00C67781">
        <w:rPr>
          <w:rFonts w:ascii="Times New Roman" w:hAnsi="Times New Roman"/>
          <w:lang w:eastAsia="pl-PL"/>
        </w:rPr>
        <w:t>(</w:t>
      </w:r>
      <w:r w:rsidR="008F11D0" w:rsidRPr="00C67781">
        <w:rPr>
          <w:rFonts w:ascii="Times New Roman" w:hAnsi="Times New Roman"/>
          <w:lang w:eastAsia="pl-PL"/>
        </w:rPr>
        <w:t xml:space="preserve">3 919,97 </w:t>
      </w:r>
      <w:r w:rsidRPr="00C67781">
        <w:rPr>
          <w:rFonts w:ascii="Times New Roman" w:hAnsi="Times New Roman"/>
          <w:lang w:eastAsia="pl-PL"/>
        </w:rPr>
        <w:t>ha</w:t>
      </w:r>
      <w:r w:rsidR="00CE53B8" w:rsidRPr="006D7E61">
        <w:rPr>
          <w:rFonts w:ascii="Times New Roman" w:hAnsi="Times New Roman"/>
          <w:lang w:eastAsia="pl-PL"/>
        </w:rPr>
        <w:t xml:space="preserve">), Sośnie </w:t>
      </w:r>
      <w:r w:rsidR="008F11D0" w:rsidRPr="00C67781">
        <w:rPr>
          <w:rFonts w:ascii="Times New Roman" w:hAnsi="Times New Roman"/>
          <w:lang w:eastAsia="pl-PL"/>
        </w:rPr>
        <w:t>(7 409,72 ha</w:t>
      </w:r>
      <w:r w:rsidRPr="006D7E61">
        <w:rPr>
          <w:rFonts w:ascii="Times New Roman" w:hAnsi="Times New Roman"/>
          <w:lang w:eastAsia="pl-PL"/>
        </w:rPr>
        <w:t>).</w:t>
      </w:r>
    </w:p>
    <w:p w:rsidR="005E16FD" w:rsidRPr="006D7E61" w:rsidRDefault="005E16FD" w:rsidP="006D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  <w:b/>
        </w:rPr>
        <w:t>§ 2. </w:t>
      </w:r>
      <w:r w:rsidRPr="006D7E61">
        <w:rPr>
          <w:rFonts w:ascii="Times New Roman" w:hAnsi="Times New Roman"/>
        </w:rPr>
        <w:t xml:space="preserve">Przebieg granicy Parku określa mapa stanowiąca załącznik nr 1 do uchwały oraz wykaz współrzędnych punktów załamania granicy Parku stanowiący załącznik nr 2 do uchwały. </w:t>
      </w:r>
    </w:p>
    <w:p w:rsidR="005E16FD" w:rsidRPr="006D7E61" w:rsidRDefault="005E16FD" w:rsidP="006D7E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  <w:b/>
        </w:rPr>
        <w:t xml:space="preserve">§ 3. </w:t>
      </w:r>
      <w:r w:rsidRPr="006D7E61">
        <w:rPr>
          <w:rFonts w:ascii="Times New Roman" w:hAnsi="Times New Roman"/>
        </w:rPr>
        <w:t>Do szczególnych celów ochrony na terenie Parku należy:</w:t>
      </w:r>
    </w:p>
    <w:p w:rsidR="005E16FD" w:rsidRPr="006D7E61" w:rsidRDefault="005E16FD" w:rsidP="00A437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zachowanie ekosystemów doliny Baryczy wraz z zespołami stawów rybnych,</w:t>
      </w:r>
    </w:p>
    <w:p w:rsidR="005E16FD" w:rsidRPr="006D7E61" w:rsidRDefault="005E16FD" w:rsidP="00A437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zachowanie populacji rzadkich i chronionych gatunków roślin, zwierząt i grzybów oraz ich siedlisk </w:t>
      </w:r>
      <w:r w:rsidR="006D7E61">
        <w:rPr>
          <w:rFonts w:ascii="Times New Roman" w:hAnsi="Times New Roman"/>
        </w:rPr>
        <w:t xml:space="preserve">                         </w:t>
      </w:r>
      <w:r w:rsidRPr="006D7E61">
        <w:rPr>
          <w:rFonts w:ascii="Times New Roman" w:hAnsi="Times New Roman"/>
        </w:rPr>
        <w:t>w dolinie Baryczy,</w:t>
      </w:r>
    </w:p>
    <w:p w:rsidR="005E16FD" w:rsidRPr="006D7E61" w:rsidRDefault="005E16FD" w:rsidP="00A437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zachowanie struktury przestrzennej terenu,</w:t>
      </w:r>
    </w:p>
    <w:p w:rsidR="005E16FD" w:rsidRPr="006D7E61" w:rsidRDefault="005E16FD" w:rsidP="00A437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ochrona wartości kulturowych i historycznych w rejonie doliny Baryczy. </w:t>
      </w:r>
    </w:p>
    <w:p w:rsidR="00EA0C1D" w:rsidRPr="006D7E61" w:rsidRDefault="00EA0C1D" w:rsidP="00A4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t xml:space="preserve">§ 4. </w:t>
      </w:r>
      <w:r w:rsidRPr="006D7E61">
        <w:rPr>
          <w:rFonts w:ascii="Times New Roman" w:hAnsi="Times New Roman"/>
        </w:rPr>
        <w:t>1.</w:t>
      </w:r>
      <w:r w:rsidRPr="006D7E61">
        <w:rPr>
          <w:rFonts w:ascii="Times New Roman" w:hAnsi="Times New Roman"/>
          <w:b/>
        </w:rPr>
        <w:t xml:space="preserve"> </w:t>
      </w:r>
      <w:r w:rsidRPr="006D7E61">
        <w:rPr>
          <w:rFonts w:ascii="Times New Roman" w:hAnsi="Times New Roman"/>
        </w:rPr>
        <w:t>Na terenie Parku wprowadza się następujące zakazy: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realizacji przedsięwzięć mogących znacząco oddziaływać na środowisko</w:t>
      </w:r>
      <w:r w:rsidR="00CB5A3D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w rozumieniu przepisów ustawy z dnia 3 października 2008 r. o udostępnianiu informacji</w:t>
      </w:r>
      <w:r w:rsidR="00CB5A3D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o środowisku i jego ochronie, udziale społeczeństwa w ochronie środowiska</w:t>
      </w:r>
      <w:r w:rsidR="00CB5A3D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oraz o ocenach oddziaływania na środowisko (</w:t>
      </w:r>
      <w:r w:rsidR="00881D03">
        <w:rPr>
          <w:rFonts w:ascii="Times New Roman" w:hAnsi="Times New Roman"/>
        </w:rPr>
        <w:t>Dz. U. z 2018</w:t>
      </w:r>
      <w:r w:rsidR="006B7E43" w:rsidRPr="006D7E61">
        <w:rPr>
          <w:rFonts w:ascii="Times New Roman" w:hAnsi="Times New Roman"/>
        </w:rPr>
        <w:t xml:space="preserve"> r.</w:t>
      </w:r>
      <w:r w:rsidR="00CB5A3D" w:rsidRPr="006D7E61">
        <w:rPr>
          <w:rFonts w:ascii="Times New Roman" w:hAnsi="Times New Roman"/>
        </w:rPr>
        <w:t xml:space="preserve"> </w:t>
      </w:r>
      <w:r w:rsidR="006D7E61">
        <w:rPr>
          <w:rFonts w:ascii="Times New Roman" w:hAnsi="Times New Roman"/>
        </w:rPr>
        <w:t xml:space="preserve">               </w:t>
      </w:r>
      <w:r w:rsidR="00881D03">
        <w:rPr>
          <w:rFonts w:ascii="Times New Roman" w:hAnsi="Times New Roman"/>
        </w:rPr>
        <w:t>poz. 2081</w:t>
      </w:r>
      <w:r w:rsidRPr="006D7E61">
        <w:rPr>
          <w:rFonts w:ascii="Times New Roman" w:hAnsi="Times New Roman"/>
        </w:rPr>
        <w:t>);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likwidowania i niszczenia zadrzewień śródpolnych, przydrożnych i nadw</w:t>
      </w:r>
      <w:r w:rsidR="006D7E61">
        <w:rPr>
          <w:rFonts w:ascii="Times New Roman" w:hAnsi="Times New Roman"/>
        </w:rPr>
        <w:t xml:space="preserve">odnych, jeżeli </w:t>
      </w:r>
      <w:r w:rsidRPr="006D7E61">
        <w:rPr>
          <w:rFonts w:ascii="Times New Roman" w:hAnsi="Times New Roman"/>
        </w:rPr>
        <w:t xml:space="preserve">nie wynikają </w:t>
      </w:r>
      <w:r w:rsidR="006D7E61">
        <w:rPr>
          <w:rFonts w:ascii="Times New Roman" w:hAnsi="Times New Roman"/>
        </w:rPr>
        <w:t xml:space="preserve">                     </w:t>
      </w:r>
      <w:r w:rsidRPr="006D7E61">
        <w:rPr>
          <w:rFonts w:ascii="Times New Roman" w:hAnsi="Times New Roman"/>
        </w:rPr>
        <w:t xml:space="preserve">z potrzeby ochrony przeciwpowodziowej lub zapewnienia bezpieczeństwa ruchu drogowego </w:t>
      </w:r>
      <w:r w:rsidR="00C67781">
        <w:rPr>
          <w:rFonts w:ascii="Times New Roman" w:hAnsi="Times New Roman"/>
        </w:rPr>
        <w:t xml:space="preserve">                             </w:t>
      </w:r>
      <w:r w:rsidRPr="006D7E61">
        <w:rPr>
          <w:rFonts w:ascii="Times New Roman" w:hAnsi="Times New Roman"/>
        </w:rPr>
        <w:t>lub wodnego lub budowy, odbudowy, utrzymania, remontów lub naprawy urządzeń wodnych;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pozyskiwania do celów gospodarczych skał, w tym torfu, oraz skamieniałości,</w:t>
      </w:r>
      <w:r w:rsidR="002B2885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w tym kopalnych szczątków roślin i zwierząt, a także minerałów i bursztynu;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wykonywania prac ziemnych trwale zniekształcających rzeźbę terenu, z wyjątkiem prac związanych </w:t>
      </w:r>
      <w:r w:rsidR="006D7E61">
        <w:rPr>
          <w:rFonts w:ascii="Times New Roman" w:hAnsi="Times New Roman"/>
        </w:rPr>
        <w:t xml:space="preserve">                      </w:t>
      </w:r>
      <w:r w:rsidRPr="006D7E61">
        <w:rPr>
          <w:rFonts w:ascii="Times New Roman" w:hAnsi="Times New Roman"/>
        </w:rPr>
        <w:t>z zabezpieczeniem przeciwsztormowym, przeciwpowodziowym</w:t>
      </w:r>
      <w:r w:rsid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lub przeciwosuwiskowym lub budową, odbudową, utrzymaniem, remontem lub naprawą urządzeń wodnych;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dokonywania zmian stosunków wodnych, jeżeli zmiany te nie służą och</w:t>
      </w:r>
      <w:r w:rsidR="00B11A64" w:rsidRPr="006D7E61">
        <w:rPr>
          <w:rFonts w:ascii="Times New Roman" w:hAnsi="Times New Roman"/>
        </w:rPr>
        <w:t>ronie przyrod</w:t>
      </w:r>
      <w:r w:rsidR="006D7E61">
        <w:rPr>
          <w:rFonts w:ascii="Times New Roman" w:hAnsi="Times New Roman"/>
        </w:rPr>
        <w:t xml:space="preserve">y </w:t>
      </w:r>
      <w:r w:rsidRPr="006D7E61">
        <w:rPr>
          <w:rFonts w:ascii="Times New Roman" w:hAnsi="Times New Roman"/>
        </w:rPr>
        <w:t>lub racjonalnej gospodarce rolnej, leśnej, wodnej lub rybackiej;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budowania</w:t>
      </w:r>
      <w:r w:rsidRPr="006D7E61">
        <w:rPr>
          <w:rFonts w:ascii="Times New Roman" w:hAnsi="Times New Roman"/>
          <w:bCs/>
        </w:rPr>
        <w:t xml:space="preserve"> nowych obiektów budowlanych w pasie szerokości </w:t>
      </w:r>
      <w:smartTag w:uri="urn:schemas-microsoft-com:office:smarttags" w:element="metricconverter">
        <w:smartTagPr>
          <w:attr w:name="ProductID" w:val="200 m"/>
        </w:smartTagPr>
        <w:r w:rsidRPr="006D7E61">
          <w:rPr>
            <w:rFonts w:ascii="Times New Roman" w:hAnsi="Times New Roman"/>
            <w:bCs/>
          </w:rPr>
          <w:t>100 m</w:t>
        </w:r>
      </w:smartTag>
      <w:r w:rsidRPr="006D7E61">
        <w:rPr>
          <w:rFonts w:ascii="Times New Roman" w:hAnsi="Times New Roman"/>
          <w:bCs/>
        </w:rPr>
        <w:t xml:space="preserve"> od: </w:t>
      </w:r>
    </w:p>
    <w:p w:rsidR="005E16FD" w:rsidRPr="006D7E61" w:rsidRDefault="005E16FD" w:rsidP="00ED3124">
      <w:pPr>
        <w:pStyle w:val="Default"/>
        <w:numPr>
          <w:ilvl w:val="0"/>
          <w:numId w:val="16"/>
        </w:numPr>
        <w:ind w:left="964" w:hanging="284"/>
        <w:jc w:val="both"/>
        <w:rPr>
          <w:sz w:val="22"/>
          <w:szCs w:val="22"/>
        </w:rPr>
      </w:pPr>
      <w:r w:rsidRPr="006D7E61">
        <w:rPr>
          <w:bCs/>
          <w:sz w:val="22"/>
          <w:szCs w:val="22"/>
        </w:rPr>
        <w:t xml:space="preserve">linii brzegów rzek, jezior i innych naturalnych zbiorników wodnych, </w:t>
      </w:r>
    </w:p>
    <w:p w:rsidR="005E16FD" w:rsidRPr="006D7E61" w:rsidRDefault="005E16FD" w:rsidP="00ED3124">
      <w:pPr>
        <w:pStyle w:val="Default"/>
        <w:numPr>
          <w:ilvl w:val="0"/>
          <w:numId w:val="16"/>
        </w:numPr>
        <w:ind w:left="964" w:hanging="284"/>
        <w:jc w:val="both"/>
        <w:rPr>
          <w:sz w:val="22"/>
          <w:szCs w:val="22"/>
        </w:rPr>
      </w:pPr>
      <w:r w:rsidRPr="006D7E61">
        <w:rPr>
          <w:bCs/>
          <w:sz w:val="22"/>
          <w:szCs w:val="22"/>
        </w:rPr>
        <w:t>zasięgu lustra wody w sztucznych zbiornikach wodnych u</w:t>
      </w:r>
      <w:r w:rsidR="00227860">
        <w:rPr>
          <w:bCs/>
          <w:sz w:val="22"/>
          <w:szCs w:val="22"/>
        </w:rPr>
        <w:t>sytuowanych na wodach płynąc</w:t>
      </w:r>
      <w:r w:rsidR="00ED3124">
        <w:rPr>
          <w:bCs/>
          <w:sz w:val="22"/>
          <w:szCs w:val="22"/>
        </w:rPr>
        <w:t xml:space="preserve">ych                           </w:t>
      </w:r>
      <w:r w:rsidRPr="006D7E61">
        <w:rPr>
          <w:bCs/>
          <w:sz w:val="22"/>
          <w:szCs w:val="22"/>
        </w:rPr>
        <w:t xml:space="preserve">przy normalnym poziomie piętrzenia określonym w pozwoleniu wodnoprawnym, </w:t>
      </w:r>
      <w:r w:rsidR="00EA0C1D" w:rsidRPr="006D7E61">
        <w:rPr>
          <w:bCs/>
          <w:sz w:val="22"/>
          <w:szCs w:val="22"/>
        </w:rPr>
        <w:t xml:space="preserve">o którym mowa </w:t>
      </w:r>
      <w:r w:rsidR="00B11A64" w:rsidRPr="006D7E61">
        <w:rPr>
          <w:bCs/>
          <w:sz w:val="22"/>
          <w:szCs w:val="22"/>
        </w:rPr>
        <w:t xml:space="preserve">        </w:t>
      </w:r>
      <w:r w:rsidR="00227860">
        <w:rPr>
          <w:bCs/>
          <w:sz w:val="22"/>
          <w:szCs w:val="22"/>
        </w:rPr>
        <w:t xml:space="preserve">                       </w:t>
      </w:r>
      <w:r w:rsidR="00EA0C1D" w:rsidRPr="006D7E61">
        <w:rPr>
          <w:bCs/>
          <w:sz w:val="22"/>
          <w:szCs w:val="22"/>
        </w:rPr>
        <w:t xml:space="preserve">w art. 389 </w:t>
      </w:r>
      <w:r w:rsidR="00543D4E">
        <w:rPr>
          <w:bCs/>
          <w:sz w:val="22"/>
          <w:szCs w:val="22"/>
        </w:rPr>
        <w:t>pkt 1 ustawy z dnia 20 lipca 201</w:t>
      </w:r>
      <w:r w:rsidR="00EA0C1D" w:rsidRPr="006D7E61">
        <w:rPr>
          <w:bCs/>
          <w:sz w:val="22"/>
          <w:szCs w:val="22"/>
        </w:rPr>
        <w:t>7</w:t>
      </w:r>
      <w:r w:rsidRPr="006D7E61">
        <w:rPr>
          <w:bCs/>
          <w:sz w:val="22"/>
          <w:szCs w:val="22"/>
        </w:rPr>
        <w:t xml:space="preserve"> r. – Prawo wodne </w:t>
      </w:r>
      <w:r w:rsidRPr="006D7E61">
        <w:rPr>
          <w:sz w:val="22"/>
          <w:szCs w:val="22"/>
        </w:rPr>
        <w:t>(</w:t>
      </w:r>
      <w:r w:rsidR="00935266">
        <w:rPr>
          <w:sz w:val="22"/>
          <w:szCs w:val="22"/>
        </w:rPr>
        <w:t xml:space="preserve">Dz. U. </w:t>
      </w:r>
      <w:r w:rsidR="00EA0C1D" w:rsidRPr="006D7E61">
        <w:rPr>
          <w:sz w:val="22"/>
          <w:szCs w:val="22"/>
        </w:rPr>
        <w:t>poz. 1566 i poz. 2180</w:t>
      </w:r>
      <w:r w:rsidR="00935266">
        <w:rPr>
          <w:sz w:val="22"/>
          <w:szCs w:val="22"/>
        </w:rPr>
        <w:t xml:space="preserve">; </w:t>
      </w:r>
      <w:r w:rsidR="00ED3124">
        <w:rPr>
          <w:sz w:val="22"/>
          <w:szCs w:val="22"/>
        </w:rPr>
        <w:t xml:space="preserve">                                   </w:t>
      </w:r>
      <w:r w:rsidR="00206EC2">
        <w:rPr>
          <w:sz w:val="22"/>
          <w:szCs w:val="22"/>
        </w:rPr>
        <w:t xml:space="preserve">z 2018 r. poz. 710, </w:t>
      </w:r>
      <w:r w:rsidR="00C67781">
        <w:rPr>
          <w:sz w:val="22"/>
          <w:szCs w:val="22"/>
        </w:rPr>
        <w:t>poz. 650</w:t>
      </w:r>
      <w:r w:rsidR="00206EC2">
        <w:rPr>
          <w:sz w:val="22"/>
          <w:szCs w:val="22"/>
        </w:rPr>
        <w:t>, poz. 1722 i poz. 1669</w:t>
      </w:r>
      <w:r w:rsidRPr="006D7E61">
        <w:rPr>
          <w:sz w:val="22"/>
          <w:szCs w:val="22"/>
        </w:rPr>
        <w:t>)</w:t>
      </w:r>
      <w:r w:rsidR="00813516">
        <w:rPr>
          <w:sz w:val="22"/>
          <w:szCs w:val="22"/>
        </w:rPr>
        <w:t>;</w:t>
      </w:r>
      <w:bookmarkStart w:id="0" w:name="_GoBack"/>
      <w:bookmarkEnd w:id="0"/>
    </w:p>
    <w:p w:rsidR="005E16FD" w:rsidRPr="006D7E61" w:rsidRDefault="005E16FD" w:rsidP="00ED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  <w:bCs/>
        </w:rPr>
        <w:t xml:space="preserve">        – </w:t>
      </w:r>
      <w:r w:rsidRPr="006D7E61">
        <w:rPr>
          <w:rFonts w:ascii="Times New Roman" w:hAnsi="Times New Roman"/>
        </w:rPr>
        <w:t>z  wyjątkiem obiektów służących turystyce wodnej, gospodarce wodnej lub rybackiej;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likwidowania, zasypywania i przekształcania zbiorników wodnych, starorzeczy oraz obszarów </w:t>
      </w:r>
      <w:r w:rsidR="00227860">
        <w:rPr>
          <w:rFonts w:ascii="Times New Roman" w:hAnsi="Times New Roman"/>
        </w:rPr>
        <w:t xml:space="preserve">                     </w:t>
      </w:r>
      <w:r w:rsidRPr="006D7E61">
        <w:rPr>
          <w:rFonts w:ascii="Times New Roman" w:hAnsi="Times New Roman"/>
        </w:rPr>
        <w:t>wodno-błotnych;</w:t>
      </w:r>
    </w:p>
    <w:p w:rsidR="005E16FD" w:rsidRPr="006D7E61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organizowania rajdów motorowych i samochodowych;</w:t>
      </w:r>
    </w:p>
    <w:p w:rsidR="005E16FD" w:rsidRDefault="005E16FD" w:rsidP="00A437D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używania łodzi motorowych i innego sprzętu motorowego na otwartych zbiornikach wodnych.</w:t>
      </w:r>
    </w:p>
    <w:p w:rsidR="00206EC2" w:rsidRDefault="00206EC2" w:rsidP="0020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06EC2" w:rsidRDefault="00206EC2" w:rsidP="00206EC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AD6091" w:rsidRDefault="00AD6091" w:rsidP="00206EC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AD6091" w:rsidRDefault="00AD6091" w:rsidP="00206EC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5E16FD" w:rsidRPr="006D7E61" w:rsidRDefault="005E16FD" w:rsidP="00A437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Zakazy, o których mowa w ust. 1, nie dotyczą:</w:t>
      </w:r>
    </w:p>
    <w:p w:rsidR="005E16FD" w:rsidRPr="006D7E61" w:rsidRDefault="005E16FD" w:rsidP="00A437D6">
      <w:pPr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ustaleń miejscowych planów zagospodarowania przestrzennego gmin oraz decyzji</w:t>
      </w:r>
      <w:r w:rsidR="00A437D6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o warunkach zabudowy obowiązujących w dniu wejścia w życie niniejszej uchwały,</w:t>
      </w:r>
    </w:p>
    <w:p w:rsidR="005E16FD" w:rsidRPr="006D7E61" w:rsidRDefault="005E16FD" w:rsidP="00A437D6">
      <w:pPr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działań związanych z wydobywaniem kopalin na obs</w:t>
      </w:r>
      <w:r w:rsidR="00227860">
        <w:rPr>
          <w:rFonts w:ascii="Times New Roman" w:hAnsi="Times New Roman"/>
        </w:rPr>
        <w:t>zarach określonych w koncesjach</w:t>
      </w:r>
      <w:r w:rsidR="002B2885" w:rsidRPr="006D7E61">
        <w:rPr>
          <w:rFonts w:ascii="Times New Roman" w:hAnsi="Times New Roman"/>
        </w:rPr>
        <w:t xml:space="preserve"> </w:t>
      </w:r>
      <w:r w:rsidR="00227860">
        <w:rPr>
          <w:rFonts w:ascii="Times New Roman" w:hAnsi="Times New Roman"/>
        </w:rPr>
        <w:t xml:space="preserve">                                        </w:t>
      </w:r>
      <w:r w:rsidRPr="006D7E61">
        <w:rPr>
          <w:rFonts w:ascii="Times New Roman" w:hAnsi="Times New Roman"/>
        </w:rPr>
        <w:t>na wydobywanie kopalin lub dokumentacjach złóż kopalin zatwierdzonych</w:t>
      </w:r>
      <w:r w:rsidR="00227860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lub przyjętych </w:t>
      </w:r>
      <w:r w:rsidR="00227860">
        <w:rPr>
          <w:rFonts w:ascii="Times New Roman" w:hAnsi="Times New Roman"/>
        </w:rPr>
        <w:t xml:space="preserve">                            </w:t>
      </w:r>
      <w:r w:rsidRPr="006D7E61">
        <w:rPr>
          <w:rFonts w:ascii="Times New Roman" w:hAnsi="Times New Roman"/>
        </w:rPr>
        <w:t>przez właściwe organy administracji geologicznej obowiązujących</w:t>
      </w:r>
      <w:r w:rsidR="00227860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w dniu wejścia w życie niniejszej uchwały.</w:t>
      </w:r>
    </w:p>
    <w:p w:rsidR="006432BC" w:rsidRPr="006D7E61" w:rsidRDefault="005E16FD" w:rsidP="00A437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Zakaz, o którym mowa w ust. 1 pkt 1, nie dotyczy</w:t>
      </w:r>
      <w:r w:rsidR="006432BC" w:rsidRPr="006D7E61">
        <w:rPr>
          <w:rFonts w:ascii="Times New Roman" w:hAnsi="Times New Roman"/>
        </w:rPr>
        <w:t>:</w:t>
      </w:r>
    </w:p>
    <w:p w:rsidR="005E16FD" w:rsidRPr="006D7E61" w:rsidRDefault="005E16FD" w:rsidP="00A437D6">
      <w:pPr>
        <w:pStyle w:val="Akapitzlist"/>
        <w:numPr>
          <w:ilvl w:val="0"/>
          <w:numId w:val="26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ustaleń studiów</w:t>
      </w:r>
      <w:r w:rsidR="006432BC" w:rsidRPr="006D7E61">
        <w:rPr>
          <w:rFonts w:ascii="Times New Roman" w:hAnsi="Times New Roman"/>
        </w:rPr>
        <w:t xml:space="preserve"> uwarunkowań </w:t>
      </w:r>
      <w:r w:rsidRPr="006D7E61">
        <w:rPr>
          <w:rFonts w:ascii="Times New Roman" w:hAnsi="Times New Roman"/>
        </w:rPr>
        <w:t>i kierunków zagospodarowania przestrzennego gmi</w:t>
      </w:r>
      <w:r w:rsidR="006432BC" w:rsidRPr="006D7E61">
        <w:rPr>
          <w:rFonts w:ascii="Times New Roman" w:hAnsi="Times New Roman"/>
        </w:rPr>
        <w:t xml:space="preserve">n obowiązujących </w:t>
      </w:r>
      <w:r w:rsidR="00227860">
        <w:rPr>
          <w:rFonts w:ascii="Times New Roman" w:hAnsi="Times New Roman"/>
        </w:rPr>
        <w:t xml:space="preserve">               </w:t>
      </w:r>
      <w:r w:rsidR="006432BC" w:rsidRPr="006D7E61">
        <w:rPr>
          <w:rFonts w:ascii="Times New Roman" w:hAnsi="Times New Roman"/>
        </w:rPr>
        <w:t xml:space="preserve">w dniu wejścia </w:t>
      </w:r>
      <w:r w:rsidR="00ED0F19" w:rsidRPr="006D7E61">
        <w:rPr>
          <w:rFonts w:ascii="Times New Roman" w:hAnsi="Times New Roman"/>
        </w:rPr>
        <w:t>w życie niniejszej uchwały,</w:t>
      </w:r>
    </w:p>
    <w:p w:rsidR="006432BC" w:rsidRPr="006D7E61" w:rsidRDefault="006432BC" w:rsidP="00A437D6">
      <w:pPr>
        <w:pStyle w:val="Akapitzlist"/>
        <w:numPr>
          <w:ilvl w:val="0"/>
          <w:numId w:val="26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realizacji przedsięwzięć związanych z chowem lub hodowlą zwierząt,</w:t>
      </w:r>
      <w:r w:rsidR="00ED0F19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dla których sporządzenie raportu o oddziaływaniu na środowisko jest </w:t>
      </w:r>
      <w:r w:rsidR="00ED0F19" w:rsidRPr="006D7E61">
        <w:rPr>
          <w:rFonts w:ascii="Times New Roman" w:hAnsi="Times New Roman"/>
        </w:rPr>
        <w:t xml:space="preserve">obowiązkowe </w:t>
      </w:r>
      <w:r w:rsidRPr="006D7E61">
        <w:rPr>
          <w:rFonts w:ascii="Times New Roman" w:hAnsi="Times New Roman"/>
        </w:rPr>
        <w:t>i przeprowadzona procedura oceny oddziaływania na środowisko wykazała brak niekorzystnego wpływu na przyrodę i krajobraz Parku.</w:t>
      </w:r>
    </w:p>
    <w:p w:rsidR="005E16FD" w:rsidRPr="006D7E61" w:rsidRDefault="005E16FD" w:rsidP="00A437D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Zak</w:t>
      </w:r>
      <w:r w:rsidR="008D061D">
        <w:rPr>
          <w:rFonts w:ascii="Times New Roman" w:hAnsi="Times New Roman"/>
        </w:rPr>
        <w:t>az, o którym mowa w ust. 1 pkt 2</w:t>
      </w:r>
      <w:r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  <w:bCs/>
        </w:rPr>
        <w:t xml:space="preserve">nie dotyczy: </w:t>
      </w:r>
    </w:p>
    <w:p w:rsidR="005E16FD" w:rsidRPr="006D7E61" w:rsidRDefault="005E16FD" w:rsidP="00A437D6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7E61">
        <w:rPr>
          <w:rFonts w:ascii="Times New Roman" w:hAnsi="Times New Roman"/>
        </w:rPr>
        <w:t>samosie</w:t>
      </w:r>
      <w:r w:rsidR="008A4C9B" w:rsidRPr="006D7E61">
        <w:rPr>
          <w:rFonts w:ascii="Times New Roman" w:hAnsi="Times New Roman"/>
        </w:rPr>
        <w:t>wów drzew i krzewów w wieku do 2</w:t>
      </w:r>
      <w:r w:rsidRPr="006D7E61">
        <w:rPr>
          <w:rFonts w:ascii="Times New Roman" w:hAnsi="Times New Roman"/>
        </w:rPr>
        <w:t>0 lat, nie stano</w:t>
      </w:r>
      <w:r w:rsidR="00227860">
        <w:rPr>
          <w:rFonts w:ascii="Times New Roman" w:hAnsi="Times New Roman"/>
        </w:rPr>
        <w:t xml:space="preserve">wiących siedlisk przyrodniczych                                   </w:t>
      </w:r>
      <w:r w:rsidRPr="006D7E61">
        <w:rPr>
          <w:rFonts w:ascii="Times New Roman" w:hAnsi="Times New Roman"/>
        </w:rPr>
        <w:t>w rozumieniu rozporządzenia Ministra Środowiska z dnia 13 kwietnia  2010 r. w sprawie siedlisk przyrodniczych oraz gatunków będących przedmi</w:t>
      </w:r>
      <w:r w:rsidR="00227860">
        <w:rPr>
          <w:rFonts w:ascii="Times New Roman" w:hAnsi="Times New Roman"/>
        </w:rPr>
        <w:t xml:space="preserve">otem zainteresowania Wspólnoty, </w:t>
      </w:r>
      <w:r w:rsidRPr="006D7E61">
        <w:rPr>
          <w:rFonts w:ascii="Times New Roman" w:hAnsi="Times New Roman"/>
        </w:rPr>
        <w:t>a także kryteriów wyboru obszarów kwalifikujących</w:t>
      </w:r>
      <w:r w:rsidR="00227860">
        <w:rPr>
          <w:rFonts w:ascii="Times New Roman" w:hAnsi="Times New Roman"/>
        </w:rPr>
        <w:t xml:space="preserve"> się do uznania lub wyznaczenia </w:t>
      </w:r>
      <w:r w:rsidRPr="006D7E61">
        <w:rPr>
          <w:rFonts w:ascii="Times New Roman" w:hAnsi="Times New Roman"/>
        </w:rPr>
        <w:t xml:space="preserve">jako obszary Natura 2000 </w:t>
      </w:r>
      <w:r w:rsidR="00227860">
        <w:rPr>
          <w:rFonts w:ascii="Times New Roman" w:hAnsi="Times New Roman"/>
        </w:rPr>
        <w:t xml:space="preserve">                         </w:t>
      </w:r>
      <w:r w:rsidRPr="006D7E61">
        <w:rPr>
          <w:rFonts w:ascii="Times New Roman" w:hAnsi="Times New Roman"/>
        </w:rPr>
        <w:t>(Dz. U. z 2014 r. poz. 1713) na gruntach rolnych,</w:t>
      </w:r>
    </w:p>
    <w:p w:rsidR="005E16FD" w:rsidRPr="006D7E61" w:rsidRDefault="005E16FD" w:rsidP="00A437D6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7E61">
        <w:rPr>
          <w:rFonts w:ascii="Times New Roman" w:hAnsi="Times New Roman"/>
        </w:rPr>
        <w:t>obszarów przeznaczonych pod zabudowę w studiach uwarunkowań i kierunków zagospodarowania przestrzennego gmin obowiązujących w dniu wejścia w życie niniejszej uchwały</w:t>
      </w:r>
      <w:r w:rsidRPr="006D7E61">
        <w:rPr>
          <w:rFonts w:ascii="Times New Roman" w:hAnsi="Times New Roman"/>
          <w:bCs/>
        </w:rPr>
        <w:t>,</w:t>
      </w:r>
    </w:p>
    <w:p w:rsidR="005E16FD" w:rsidRPr="006D7E61" w:rsidRDefault="005E16FD" w:rsidP="00A437D6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7E61">
        <w:rPr>
          <w:rFonts w:ascii="Times New Roman" w:hAnsi="Times New Roman"/>
        </w:rPr>
        <w:t xml:space="preserve">rozbudowy i przebudowy istniejących obiektów budowlanych oraz budowy obiektów budowlanych </w:t>
      </w:r>
      <w:r w:rsidR="00A437D6">
        <w:rPr>
          <w:rFonts w:ascii="Times New Roman" w:hAnsi="Times New Roman"/>
        </w:rPr>
        <w:t xml:space="preserve">                  </w:t>
      </w:r>
      <w:r w:rsidRPr="006D7E61">
        <w:rPr>
          <w:rFonts w:ascii="Times New Roman" w:hAnsi="Times New Roman"/>
        </w:rPr>
        <w:t>w miejscu istniejących wcześniej.</w:t>
      </w:r>
    </w:p>
    <w:p w:rsidR="005E16FD" w:rsidRPr="006D7E61" w:rsidRDefault="005E16FD" w:rsidP="00A437D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Zak</w:t>
      </w:r>
      <w:r w:rsidR="008D061D">
        <w:rPr>
          <w:rFonts w:ascii="Times New Roman" w:hAnsi="Times New Roman"/>
        </w:rPr>
        <w:t>az, o którym mowa w ust. 1 pkt 6</w:t>
      </w:r>
      <w:r w:rsidRPr="006D7E61">
        <w:rPr>
          <w:rFonts w:ascii="Times New Roman" w:hAnsi="Times New Roman"/>
        </w:rPr>
        <w:t xml:space="preserve"> nie dotyczy:</w:t>
      </w:r>
    </w:p>
    <w:p w:rsidR="005E16FD" w:rsidRPr="006D7E61" w:rsidRDefault="005E16FD" w:rsidP="00A43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obszarów przeznaczonych pod zabudowę w studiach uwarunkowań i kierunków zagospodarowania przestrzennego gmin obowiązujących w dniu wejścia w życie niniejszej uchwały,</w:t>
      </w:r>
    </w:p>
    <w:p w:rsidR="005E16FD" w:rsidRPr="006D7E61" w:rsidRDefault="005E16FD" w:rsidP="00A43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rozbudowy i przebudowy istniejących obiektów budowlanych oraz budowy obiektów budowlanych </w:t>
      </w:r>
      <w:r w:rsidR="00227860">
        <w:rPr>
          <w:rFonts w:ascii="Times New Roman" w:hAnsi="Times New Roman"/>
        </w:rPr>
        <w:t xml:space="preserve">                </w:t>
      </w:r>
      <w:r w:rsidRPr="006D7E61">
        <w:rPr>
          <w:rFonts w:ascii="Times New Roman" w:hAnsi="Times New Roman"/>
        </w:rPr>
        <w:t>w miejscu istniejących wcześniej.</w:t>
      </w:r>
    </w:p>
    <w:p w:rsidR="005E16FD" w:rsidRPr="00543D4E" w:rsidRDefault="005E16FD" w:rsidP="00A437D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43D4E">
        <w:rPr>
          <w:rFonts w:ascii="Times New Roman" w:hAnsi="Times New Roman"/>
        </w:rPr>
        <w:t>Zakaz, o któ</w:t>
      </w:r>
      <w:r w:rsidR="008D061D">
        <w:rPr>
          <w:rFonts w:ascii="Times New Roman" w:hAnsi="Times New Roman"/>
        </w:rPr>
        <w:t>rym mowa w ust. 1 pkt 8</w:t>
      </w:r>
      <w:r w:rsidRPr="00543D4E">
        <w:rPr>
          <w:rFonts w:ascii="Times New Roman" w:hAnsi="Times New Roman"/>
        </w:rPr>
        <w:t xml:space="preserve"> nie dotyczy części Parku obejmującej drogi publiczne.</w:t>
      </w: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7E61">
        <w:rPr>
          <w:rFonts w:ascii="Times New Roman" w:hAnsi="Times New Roman"/>
          <w:b/>
        </w:rPr>
        <w:t xml:space="preserve">§ 5. </w:t>
      </w:r>
      <w:r w:rsidRPr="006D7E61">
        <w:rPr>
          <w:rFonts w:ascii="Times New Roman" w:hAnsi="Times New Roman"/>
          <w:bCs/>
        </w:rPr>
        <w:t>Wykonanie uchwały powierza się Zarządowi Województwa Wielkopolskiego.</w:t>
      </w:r>
    </w:p>
    <w:p w:rsidR="005E16FD" w:rsidRPr="006D7E61" w:rsidRDefault="005E16FD" w:rsidP="00D9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16FD" w:rsidRPr="006D7E61" w:rsidRDefault="00EB71ED" w:rsidP="0068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6</w:t>
      </w:r>
      <w:r w:rsidR="005E16FD" w:rsidRPr="006D7E61">
        <w:rPr>
          <w:rFonts w:ascii="Times New Roman" w:hAnsi="Times New Roman"/>
          <w:b/>
        </w:rPr>
        <w:t>. </w:t>
      </w:r>
      <w:r w:rsidR="005E16FD" w:rsidRPr="006D7E61">
        <w:rPr>
          <w:rFonts w:ascii="Times New Roman" w:hAnsi="Times New Roman"/>
        </w:rPr>
        <w:t>Uchwała wchodzi w życie po upływie 14 dni od dnia ogłoszenia w Dzienniku Urzędowym Województwa Wielkopolskiego.</w:t>
      </w:r>
    </w:p>
    <w:p w:rsidR="005E16FD" w:rsidRPr="006D7E61" w:rsidRDefault="005E16FD" w:rsidP="0074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5E16FD" w:rsidRPr="006D7E61" w:rsidSect="00A437D6">
          <w:footerReference w:type="even" r:id="rId8"/>
          <w:footerReference w:type="default" r:id="rId9"/>
          <w:pgSz w:w="11906" w:h="16838" w:code="9"/>
          <w:pgMar w:top="568" w:right="1077" w:bottom="1077" w:left="1077" w:header="709" w:footer="709" w:gutter="0"/>
          <w:cols w:space="708"/>
          <w:docGrid w:linePitch="360"/>
        </w:sectPr>
      </w:pP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lastRenderedPageBreak/>
        <w:t>Uzasadnienie</w:t>
      </w: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t>do uchwały Nr ……………/…………/…… Sejmiku Województwa Wielkopolskiego</w:t>
      </w:r>
    </w:p>
    <w:p w:rsidR="005E16FD" w:rsidRPr="006D7E61" w:rsidRDefault="005E16FD" w:rsidP="00A4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D7E61">
        <w:rPr>
          <w:rFonts w:ascii="Times New Roman" w:hAnsi="Times New Roman"/>
          <w:b/>
        </w:rPr>
        <w:t>z dnia …………………………roku</w:t>
      </w:r>
    </w:p>
    <w:p w:rsidR="005E16FD" w:rsidRDefault="005E16FD" w:rsidP="006B110F">
      <w:pPr>
        <w:tabs>
          <w:tab w:val="left" w:pos="357"/>
        </w:tabs>
        <w:spacing w:before="120"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6D7E61">
        <w:rPr>
          <w:rFonts w:ascii="Times New Roman" w:hAnsi="Times New Roman"/>
        </w:rPr>
        <w:tab/>
        <w:t>Park Krajobrazowy Dolina Baryczy został utworzony rozporządzeniem Wojewody Kaliskiego i Wojewody Wrocławskiego z dnia 3 czerwca 1996 r. w sprawie</w:t>
      </w:r>
      <w:r w:rsidR="00A437D6">
        <w:rPr>
          <w:rFonts w:ascii="Times New Roman" w:hAnsi="Times New Roman"/>
        </w:rPr>
        <w:t xml:space="preserve"> utworzenia </w:t>
      </w:r>
      <w:r w:rsidR="00543D4E">
        <w:rPr>
          <w:rFonts w:ascii="Times New Roman" w:hAnsi="Times New Roman"/>
        </w:rPr>
        <w:t>i ochrony Parku K</w:t>
      </w:r>
      <w:r w:rsidRPr="006D7E61">
        <w:rPr>
          <w:rFonts w:ascii="Times New Roman" w:hAnsi="Times New Roman"/>
        </w:rPr>
        <w:t>rajobrazowego „Dolina Baryczy”.</w:t>
      </w:r>
    </w:p>
    <w:p w:rsidR="00543D4E" w:rsidRPr="00032209" w:rsidRDefault="00543D4E" w:rsidP="00543D4E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032209">
        <w:rPr>
          <w:rFonts w:ascii="Times New Roman" w:hAnsi="Times New Roman"/>
        </w:rPr>
        <w:t>Fakt obowiązywania tego rozporządzenia został potwierdzony obwieszczeniem Wojewody Wielkopolskiego z dnia  24 marca 1999 r. w sprawie wykazu aktów prawa miejscowego obowiązujących na terenie województwa wielkopolskiego (Dz. Urz. Woj. Wiel. Nr 14,</w:t>
      </w:r>
      <w:r>
        <w:rPr>
          <w:rFonts w:ascii="Times New Roman" w:hAnsi="Times New Roman"/>
        </w:rPr>
        <w:t xml:space="preserve"> </w:t>
      </w:r>
      <w:r w:rsidRPr="00032209">
        <w:rPr>
          <w:rFonts w:ascii="Times New Roman" w:hAnsi="Times New Roman"/>
        </w:rPr>
        <w:t>poz. 246).</w:t>
      </w:r>
    </w:p>
    <w:p w:rsidR="005E16FD" w:rsidRPr="006D7E61" w:rsidRDefault="005E16FD" w:rsidP="0015573F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6D7E61">
        <w:rPr>
          <w:rFonts w:ascii="Times New Roman" w:hAnsi="Times New Roman"/>
        </w:rPr>
        <w:tab/>
        <w:t>Powyższy akt został zmieniony rozporządzeniem Nr 1 Wojewody Do</w:t>
      </w:r>
      <w:r w:rsidR="00A437D6">
        <w:rPr>
          <w:rFonts w:ascii="Times New Roman" w:hAnsi="Times New Roman"/>
        </w:rPr>
        <w:t xml:space="preserve">lnośląskiego </w:t>
      </w:r>
      <w:r w:rsidR="000F45A7">
        <w:rPr>
          <w:rFonts w:ascii="Times New Roman" w:hAnsi="Times New Roman"/>
        </w:rPr>
        <w:t xml:space="preserve">                              </w:t>
      </w:r>
      <w:r w:rsidRPr="006D7E61">
        <w:rPr>
          <w:rFonts w:ascii="Times New Roman" w:hAnsi="Times New Roman"/>
        </w:rPr>
        <w:t>i Wojewody Wielkopolskiego z dnia 2 października 2000 r. zmieniającym rozporządzenie Wojewody Kaliskiego i Wojewody Wrocławskiego z dnia 3 czerwca 1996 r. w sprawie utworzenia i ochrony Parku Krajobrazowego „Dolina Baryczy”. Zgodnie z art. 7 ustawy z dnia 7 grudnia 2000 r. o zmianie ustawy o ochr</w:t>
      </w:r>
      <w:r w:rsidR="001231C7" w:rsidRPr="006D7E61">
        <w:rPr>
          <w:rFonts w:ascii="Times New Roman" w:hAnsi="Times New Roman"/>
        </w:rPr>
        <w:t xml:space="preserve">onie przyrody (Dz. U. z 2001 r. </w:t>
      </w:r>
      <w:r w:rsidRPr="006D7E61">
        <w:rPr>
          <w:rFonts w:ascii="Times New Roman" w:hAnsi="Times New Roman"/>
        </w:rPr>
        <w:t>Nr 3, poz. 21) parki krajobrazowe utworzone</w:t>
      </w:r>
      <w:r w:rsidR="00EB71ED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na podstawie dotychczasowych przepisów stały się parkami krajobrazowymi w rozumieniu powyższej ustawy. </w:t>
      </w:r>
    </w:p>
    <w:p w:rsidR="006E2BC5" w:rsidRPr="006D7E61" w:rsidRDefault="005E16FD" w:rsidP="00A53B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Według art. 153 ustawy z dnia 16 kwietnia 2004 r. o ochronie przyrody istnieje kontynuacja form ochrony przyrody, w tym parków krajobrazowych utworzonych przed dniem wejścia w życie </w:t>
      </w:r>
      <w:r w:rsidR="00A437D6">
        <w:rPr>
          <w:rFonts w:ascii="Times New Roman" w:hAnsi="Times New Roman"/>
        </w:rPr>
        <w:t xml:space="preserve">                     </w:t>
      </w:r>
      <w:r w:rsidRPr="006D7E61">
        <w:rPr>
          <w:rFonts w:ascii="Times New Roman" w:hAnsi="Times New Roman"/>
        </w:rPr>
        <w:t xml:space="preserve">tej ustawy. </w:t>
      </w:r>
    </w:p>
    <w:p w:rsidR="005E16FD" w:rsidRPr="006D7E61" w:rsidRDefault="005E16FD" w:rsidP="00A53B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Aktualn</w:t>
      </w:r>
      <w:r w:rsidR="00543D4E">
        <w:rPr>
          <w:rFonts w:ascii="Times New Roman" w:hAnsi="Times New Roman"/>
        </w:rPr>
        <w:t xml:space="preserve">ie w obrocie prawnym funkcjonuje </w:t>
      </w:r>
      <w:r w:rsidRPr="006D7E61">
        <w:rPr>
          <w:rFonts w:ascii="Times New Roman" w:hAnsi="Times New Roman"/>
        </w:rPr>
        <w:t>rozpo</w:t>
      </w:r>
      <w:r w:rsidR="00A437D6">
        <w:rPr>
          <w:rFonts w:ascii="Times New Roman" w:hAnsi="Times New Roman"/>
        </w:rPr>
        <w:t xml:space="preserve">rządzenie Wojewody Kaliskiego </w:t>
      </w:r>
      <w:r w:rsidRPr="006D7E61">
        <w:rPr>
          <w:rFonts w:ascii="Times New Roman" w:hAnsi="Times New Roman"/>
        </w:rPr>
        <w:t>i Wojewody Wrocławskiego z dnia 3 czerwc</w:t>
      </w:r>
      <w:r w:rsidR="001231C7" w:rsidRPr="006D7E61">
        <w:rPr>
          <w:rFonts w:ascii="Times New Roman" w:hAnsi="Times New Roman"/>
        </w:rPr>
        <w:t xml:space="preserve">a 1996 r. w sprawie utworzenia </w:t>
      </w:r>
      <w:r w:rsidR="00543D4E">
        <w:rPr>
          <w:rFonts w:ascii="Times New Roman" w:hAnsi="Times New Roman"/>
        </w:rPr>
        <w:t>i ochrony Parku K</w:t>
      </w:r>
      <w:r w:rsidRPr="006D7E61">
        <w:rPr>
          <w:rFonts w:ascii="Times New Roman" w:hAnsi="Times New Roman"/>
        </w:rPr>
        <w:t xml:space="preserve">rajobrazowego „Dolina Baryczy” zmienione rozporządzeniem Nr 1 Wojewody Dolnośląskiego i Wielkopolskiego </w:t>
      </w:r>
      <w:r w:rsidR="00A437D6">
        <w:rPr>
          <w:rFonts w:ascii="Times New Roman" w:hAnsi="Times New Roman"/>
        </w:rPr>
        <w:t xml:space="preserve">                           </w:t>
      </w:r>
      <w:r w:rsidRPr="006D7E61">
        <w:rPr>
          <w:rFonts w:ascii="Times New Roman" w:hAnsi="Times New Roman"/>
        </w:rPr>
        <w:t>z dnia</w:t>
      </w:r>
      <w:r w:rsidR="006E2BC5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2 października 2000 r. </w:t>
      </w:r>
    </w:p>
    <w:p w:rsidR="005E16FD" w:rsidRPr="006D7E61" w:rsidRDefault="005E16FD" w:rsidP="0072305B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6D7E61">
        <w:rPr>
          <w:rFonts w:ascii="Times New Roman" w:hAnsi="Times New Roman"/>
        </w:rPr>
        <w:tab/>
        <w:t xml:space="preserve">Procedurę tworzenia parków krajobrazowych określa art. 16 ustawy o ochronie przyrody. </w:t>
      </w:r>
      <w:r w:rsidR="00A437D6">
        <w:rPr>
          <w:rFonts w:ascii="Times New Roman" w:hAnsi="Times New Roman"/>
        </w:rPr>
        <w:t xml:space="preserve">                     </w:t>
      </w:r>
      <w:r w:rsidRPr="006D7E61">
        <w:rPr>
          <w:rFonts w:ascii="Times New Roman" w:hAnsi="Times New Roman"/>
        </w:rPr>
        <w:t>W aktualnym stanie prawnym, zgodnie z art. 16 ust. 3 ww. ustawy, park krajobrazowy tworzy, likwiduje, powiększa lub zmniejsza sejmik województwa w drodze uchwały, która określa</w:t>
      </w:r>
      <w:r w:rsidR="00EB71ED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jego nazwę, obszar, przebieg granic i otulinę, jeżeli została wyznaczona, s</w:t>
      </w:r>
      <w:r w:rsidR="00CC1A82">
        <w:rPr>
          <w:rFonts w:ascii="Times New Roman" w:hAnsi="Times New Roman"/>
        </w:rPr>
        <w:t xml:space="preserve">zczególne cele ochrony przyrody </w:t>
      </w:r>
      <w:r w:rsidR="00EB71ED">
        <w:rPr>
          <w:rFonts w:ascii="Times New Roman" w:hAnsi="Times New Roman"/>
        </w:rPr>
        <w:t xml:space="preserve">                         </w:t>
      </w:r>
      <w:r w:rsidRPr="006D7E61">
        <w:rPr>
          <w:rFonts w:ascii="Times New Roman" w:hAnsi="Times New Roman"/>
        </w:rPr>
        <w:t>oraz zakazy właściwe dla danego parku krajobrazowego lub jego części.</w:t>
      </w:r>
    </w:p>
    <w:p w:rsidR="005E16FD" w:rsidRPr="006D7E61" w:rsidRDefault="005E16FD" w:rsidP="00890C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W zaistniałej sytuacji Sejmik Województwa Wielkopolskiego, jako organ mający</w:t>
      </w:r>
      <w:r w:rsidRPr="006D7E61">
        <w:rPr>
          <w:rFonts w:ascii="Times New Roman" w:hAnsi="Times New Roman"/>
          <w:lang w:eastAsia="pl-PL"/>
        </w:rPr>
        <w:t xml:space="preserve"> </w:t>
      </w:r>
      <w:r w:rsidRPr="006D7E61">
        <w:rPr>
          <w:rFonts w:ascii="Times New Roman" w:hAnsi="Times New Roman"/>
          <w:lang w:eastAsia="pl-PL"/>
        </w:rPr>
        <w:br/>
      </w:r>
      <w:r w:rsidRPr="006D7E61">
        <w:rPr>
          <w:rFonts w:ascii="Times New Roman" w:hAnsi="Times New Roman"/>
        </w:rPr>
        <w:t xml:space="preserve">w swej kompetencji zadania odnoszące się do parków krajobrazowych, działający za pomocą Zespołu Parków Krajobrazowych Województwa Wielkopolskiego (ZPKWW), </w:t>
      </w:r>
      <w:r w:rsidR="006B7E43" w:rsidRPr="006D7E61">
        <w:rPr>
          <w:rFonts w:ascii="Times New Roman" w:hAnsi="Times New Roman"/>
        </w:rPr>
        <w:t xml:space="preserve">podjął działania legislacyjne mające na celu uporządkowanie regulacji dotyczących </w:t>
      </w:r>
      <w:r w:rsidRPr="006D7E61">
        <w:rPr>
          <w:rFonts w:ascii="Times New Roman" w:hAnsi="Times New Roman"/>
        </w:rPr>
        <w:t>Parku Krajobrazowego Dolina Baryczy</w:t>
      </w:r>
      <w:r w:rsidR="00A437D6">
        <w:rPr>
          <w:rFonts w:ascii="Times New Roman" w:hAnsi="Times New Roman"/>
        </w:rPr>
        <w:t xml:space="preserve">                              </w:t>
      </w:r>
      <w:r w:rsidR="00935266">
        <w:rPr>
          <w:rFonts w:ascii="Times New Roman" w:hAnsi="Times New Roman"/>
        </w:rPr>
        <w:t xml:space="preserve"> – w </w:t>
      </w:r>
      <w:r w:rsidRPr="006D7E61">
        <w:rPr>
          <w:rFonts w:ascii="Times New Roman" w:hAnsi="Times New Roman"/>
        </w:rPr>
        <w:t xml:space="preserve">części położonej na terenie województwa wielkopolskiego. </w:t>
      </w:r>
    </w:p>
    <w:p w:rsidR="005E16FD" w:rsidRPr="006D7E61" w:rsidRDefault="005E16FD" w:rsidP="00890C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Zespół Parków Krajobrazowych Województwa Wielkopolskiego</w:t>
      </w:r>
      <w:r w:rsidRPr="006D7E61">
        <w:rPr>
          <w:rFonts w:ascii="Times New Roman" w:hAnsi="Times New Roman"/>
          <w:lang w:eastAsia="pl-PL"/>
        </w:rPr>
        <w:t xml:space="preserve"> na podstawie posiadanej dokumentacji (m.in.: dokumentacji sporządzonej na potrzeby planu zadań ochronnych dla obszaru Natura 2000 Dolina Baryczy) przygotował projekt uchwały Sejmiku Województwa Wielkopolskiego </w:t>
      </w:r>
      <w:r w:rsidR="00A437D6">
        <w:rPr>
          <w:rFonts w:ascii="Times New Roman" w:hAnsi="Times New Roman"/>
          <w:lang w:eastAsia="pl-PL"/>
        </w:rPr>
        <w:t xml:space="preserve">                </w:t>
      </w:r>
      <w:r w:rsidRPr="006D7E61">
        <w:rPr>
          <w:rFonts w:ascii="Times New Roman" w:hAnsi="Times New Roman"/>
          <w:lang w:eastAsia="pl-PL"/>
        </w:rPr>
        <w:t>w sprawie Parku Krajobrazowego Dolina Baryczy</w:t>
      </w:r>
      <w:r w:rsidR="006E2BC5" w:rsidRPr="006D7E61">
        <w:rPr>
          <w:rFonts w:ascii="Times New Roman" w:hAnsi="Times New Roman"/>
          <w:lang w:eastAsia="pl-PL"/>
        </w:rPr>
        <w:t xml:space="preserve"> </w:t>
      </w:r>
      <w:r w:rsidR="006E2BC5" w:rsidRPr="00543D4E">
        <w:rPr>
          <w:rFonts w:ascii="Times New Roman" w:hAnsi="Times New Roman"/>
          <w:lang w:eastAsia="pl-PL"/>
        </w:rPr>
        <w:t>na terenie województwa wielkopolskiego</w:t>
      </w:r>
      <w:r w:rsidRPr="00543D4E">
        <w:rPr>
          <w:rFonts w:ascii="Times New Roman" w:hAnsi="Times New Roman"/>
        </w:rPr>
        <w:t>.</w:t>
      </w:r>
      <w:r w:rsidRPr="006D7E61">
        <w:rPr>
          <w:rFonts w:ascii="Times New Roman" w:hAnsi="Times New Roman"/>
        </w:rPr>
        <w:t xml:space="preserve"> </w:t>
      </w:r>
    </w:p>
    <w:p w:rsidR="00FA6187" w:rsidRPr="0086184F" w:rsidRDefault="005E16FD" w:rsidP="00FA6187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 w:rsidRPr="006D7E61">
        <w:rPr>
          <w:rFonts w:ascii="Times New Roman" w:hAnsi="Times New Roman"/>
          <w:lang w:eastAsia="pl-PL"/>
        </w:rPr>
        <w:t xml:space="preserve">Stosownie do art. 16 ust. 4 ustawy o ochronie przyrody, projekt niniejszej uchwały przekazano właściwym miejscowo radom gmin tj. </w:t>
      </w:r>
      <w:r w:rsidRPr="006D7E61">
        <w:rPr>
          <w:rFonts w:ascii="Times New Roman" w:hAnsi="Times New Roman"/>
        </w:rPr>
        <w:t xml:space="preserve">Radzie Gminy i Miasta Odolanów, Radzie Gminy Przygodzice, Radzie Gminy Sośnie oraz Regionalnemu Dyrektorowi Ochrony Środowiska w Poznaniu </w:t>
      </w:r>
      <w:r w:rsidR="00A437D6">
        <w:rPr>
          <w:rFonts w:ascii="Times New Roman" w:hAnsi="Times New Roman"/>
        </w:rPr>
        <w:t xml:space="preserve">                                      </w:t>
      </w:r>
      <w:r w:rsidRPr="006D7E61">
        <w:rPr>
          <w:rFonts w:ascii="Times New Roman" w:hAnsi="Times New Roman"/>
        </w:rPr>
        <w:t>w celu jego uzgodnienia.</w:t>
      </w:r>
      <w:r w:rsidR="000F45A7">
        <w:rPr>
          <w:rFonts w:ascii="Times New Roman" w:hAnsi="Times New Roman"/>
          <w:highlight w:val="yellow"/>
        </w:rPr>
        <w:t xml:space="preserve"> </w:t>
      </w:r>
    </w:p>
    <w:p w:rsidR="00FA6187" w:rsidRPr="000F45A7" w:rsidRDefault="00FA6187" w:rsidP="00FA618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7">
        <w:rPr>
          <w:rFonts w:ascii="Times New Roman" w:hAnsi="Times New Roman"/>
        </w:rPr>
        <w:t>Regionalny Dyrektor Ochrony Środowiska w Poznaniu uzgodnił projekt przedmiotowej uchwały.</w:t>
      </w:r>
    </w:p>
    <w:p w:rsidR="00FA6187" w:rsidRPr="000F45A7" w:rsidRDefault="00FA6187" w:rsidP="00FA618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r w:rsidRPr="001F764B">
        <w:rPr>
          <w:rFonts w:ascii="Times New Roman" w:hAnsi="Times New Roman"/>
        </w:rPr>
        <w:tab/>
      </w:r>
      <w:r w:rsidRPr="000F45A7">
        <w:rPr>
          <w:rFonts w:ascii="Times New Roman" w:hAnsi="Times New Roman"/>
        </w:rPr>
        <w:t xml:space="preserve">Rada Gminy i Miasta Odolanów nie zajęła stanowiska w przedmiotowej sprawie. </w:t>
      </w:r>
      <w:r w:rsidR="00CC1A82">
        <w:rPr>
          <w:rFonts w:ascii="Times New Roman" w:hAnsi="Times New Roman"/>
        </w:rPr>
        <w:t xml:space="preserve">                      </w:t>
      </w:r>
      <w:r w:rsidRPr="000F45A7">
        <w:rPr>
          <w:rFonts w:ascii="Times New Roman" w:hAnsi="Times New Roman"/>
        </w:rPr>
        <w:t>Wobec powyższego, brak przedstawienia stanowiska w terminie miesiąca od dnia otrzymania projektu uchwały, uważa się za uz</w:t>
      </w:r>
      <w:r w:rsidR="00E565F8">
        <w:rPr>
          <w:rFonts w:ascii="Times New Roman" w:hAnsi="Times New Roman"/>
        </w:rPr>
        <w:t xml:space="preserve">godnienie projektu, zgodnie z treścią art. 16 ust. 4a ustawy o ochronie przyrody. </w:t>
      </w:r>
    </w:p>
    <w:p w:rsidR="00E91943" w:rsidRPr="0007265B" w:rsidRDefault="00FA6187" w:rsidP="00E91943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r w:rsidRPr="001F764B">
        <w:rPr>
          <w:rFonts w:ascii="Times New Roman" w:hAnsi="Times New Roman"/>
        </w:rPr>
        <w:tab/>
        <w:t>Rada Gminy Przygodzice</w:t>
      </w:r>
      <w:r w:rsidR="00E91943">
        <w:rPr>
          <w:rFonts w:ascii="Times New Roman" w:hAnsi="Times New Roman"/>
        </w:rPr>
        <w:t xml:space="preserve"> </w:t>
      </w:r>
      <w:r w:rsidR="001F764B" w:rsidRPr="001F764B">
        <w:rPr>
          <w:rFonts w:ascii="Times New Roman" w:hAnsi="Times New Roman"/>
        </w:rPr>
        <w:t xml:space="preserve"> </w:t>
      </w:r>
      <w:r w:rsidR="00E91943">
        <w:rPr>
          <w:rFonts w:ascii="Times New Roman" w:hAnsi="Times New Roman"/>
        </w:rPr>
        <w:t>odmówiła</w:t>
      </w:r>
      <w:r w:rsidRPr="001F764B">
        <w:rPr>
          <w:rFonts w:ascii="Times New Roman" w:hAnsi="Times New Roman"/>
        </w:rPr>
        <w:t xml:space="preserve"> uzgodnienia projektu prz</w:t>
      </w:r>
      <w:r w:rsidR="000F45A7" w:rsidRPr="001F764B">
        <w:rPr>
          <w:rFonts w:ascii="Times New Roman" w:hAnsi="Times New Roman"/>
        </w:rPr>
        <w:t>edmiotowe</w:t>
      </w:r>
      <w:r w:rsidR="00E565F8">
        <w:rPr>
          <w:rFonts w:ascii="Times New Roman" w:hAnsi="Times New Roman"/>
        </w:rPr>
        <w:t>j uchwały</w:t>
      </w:r>
      <w:r w:rsidR="00E91943">
        <w:rPr>
          <w:rFonts w:ascii="Times New Roman" w:hAnsi="Times New Roman"/>
        </w:rPr>
        <w:t xml:space="preserve"> </w:t>
      </w:r>
      <w:r w:rsidR="00E879D9">
        <w:rPr>
          <w:rFonts w:ascii="Times New Roman" w:hAnsi="Times New Roman"/>
        </w:rPr>
        <w:t xml:space="preserve">                        </w:t>
      </w:r>
      <w:r w:rsidR="00E91943" w:rsidRPr="0007265B">
        <w:rPr>
          <w:rFonts w:ascii="Times New Roman" w:hAnsi="Times New Roman"/>
        </w:rPr>
        <w:t>ze względu na zapisy zawarte w § 4 ust</w:t>
      </w:r>
      <w:r w:rsidR="00CE552A">
        <w:rPr>
          <w:rFonts w:ascii="Times New Roman" w:hAnsi="Times New Roman"/>
        </w:rPr>
        <w:t>.</w:t>
      </w:r>
      <w:r w:rsidR="00E91943" w:rsidRPr="0007265B">
        <w:rPr>
          <w:rFonts w:ascii="Times New Roman" w:hAnsi="Times New Roman"/>
        </w:rPr>
        <w:t xml:space="preserve"> 1 pkt 1, 3 oraz 7 w projekcie uchwały, które uznane zostały </w:t>
      </w:r>
      <w:r w:rsidR="00E879D9">
        <w:rPr>
          <w:rFonts w:ascii="Times New Roman" w:hAnsi="Times New Roman"/>
        </w:rPr>
        <w:t xml:space="preserve">              </w:t>
      </w:r>
      <w:r w:rsidR="00E91943" w:rsidRPr="0007265B">
        <w:rPr>
          <w:rFonts w:ascii="Times New Roman" w:hAnsi="Times New Roman"/>
        </w:rPr>
        <w:t xml:space="preserve">za mogące negatywnie oddziaływać na możliwości rozwoju gminy pod względem gospodarczym                                          oraz inwestycyjnym.  </w:t>
      </w:r>
    </w:p>
    <w:p w:rsidR="00E91943" w:rsidRPr="0007265B" w:rsidRDefault="00E91943" w:rsidP="00E91943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65F8" w:rsidRPr="00E91943">
        <w:rPr>
          <w:rFonts w:ascii="Times New Roman" w:hAnsi="Times New Roman"/>
        </w:rPr>
        <w:t xml:space="preserve"> </w:t>
      </w:r>
      <w:r w:rsidRPr="0007265B">
        <w:rPr>
          <w:rFonts w:ascii="Times New Roman" w:hAnsi="Times New Roman"/>
        </w:rPr>
        <w:t xml:space="preserve">Rada Gminy Sośnie odmówiła uzgodnienia projektu przedmiotowej uchwały ze względu                  </w:t>
      </w:r>
      <w:r w:rsidR="00CE552A">
        <w:rPr>
          <w:rFonts w:ascii="Times New Roman" w:hAnsi="Times New Roman"/>
        </w:rPr>
        <w:t xml:space="preserve">    na zapisy zawarte w § 4 ust. </w:t>
      </w:r>
      <w:r w:rsidRPr="0007265B">
        <w:rPr>
          <w:rFonts w:ascii="Times New Roman" w:hAnsi="Times New Roman"/>
        </w:rPr>
        <w:t xml:space="preserve">1 pkt 1, 3 oraz 7 w projekcie uchwały, które uznano za mogące negatywnie wpływać na możliwości rozwojowe gminy. Ponadto Gmina Sośnie zwróciła uwagę na  pozostawienie w granicach Parku terenów zlokalizowanych w bezpośrednim sąsiedztwie miejscowości Sośnie, przeznaczonych w Studium Uwarunkowań i Kierunków Zagospodarowania Przestrzennego Gminy Sośnie na cele </w:t>
      </w:r>
      <w:r w:rsidR="00944664">
        <w:rPr>
          <w:rFonts w:ascii="Times New Roman" w:hAnsi="Times New Roman"/>
        </w:rPr>
        <w:t>wypoczynkowo-</w:t>
      </w:r>
      <w:r w:rsidR="00944664" w:rsidRPr="001A7071">
        <w:rPr>
          <w:rFonts w:ascii="Times New Roman" w:hAnsi="Times New Roman"/>
        </w:rPr>
        <w:t xml:space="preserve">rekreacyjne. Według </w:t>
      </w:r>
      <w:r w:rsidRPr="001A7071">
        <w:rPr>
          <w:rFonts w:ascii="Times New Roman" w:hAnsi="Times New Roman"/>
        </w:rPr>
        <w:t>Rady Gminy Sośnie, pozostawienie</w:t>
      </w:r>
      <w:r w:rsidR="0007265B" w:rsidRPr="001A7071">
        <w:rPr>
          <w:rFonts w:ascii="Times New Roman" w:hAnsi="Times New Roman"/>
        </w:rPr>
        <w:t xml:space="preserve"> tych gruntów</w:t>
      </w:r>
      <w:r w:rsidR="00E879D9" w:rsidRPr="001A7071">
        <w:rPr>
          <w:rFonts w:ascii="Times New Roman" w:hAnsi="Times New Roman"/>
        </w:rPr>
        <w:t xml:space="preserve"> </w:t>
      </w:r>
      <w:r w:rsidRPr="001A7071">
        <w:rPr>
          <w:rFonts w:ascii="Times New Roman" w:hAnsi="Times New Roman"/>
        </w:rPr>
        <w:t>w granicach Parku uniemożliwiłoby ich zagospodarowanie.</w:t>
      </w:r>
    </w:p>
    <w:p w:rsidR="001A7071" w:rsidRDefault="001A7071" w:rsidP="0007265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1943" w:rsidRPr="00E91943" w:rsidRDefault="00944664" w:rsidP="0007265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7265B" w:rsidRPr="00E91943">
        <w:rPr>
          <w:rFonts w:ascii="Times New Roman" w:hAnsi="Times New Roman"/>
        </w:rPr>
        <w:t>o przeanalizowaniu opinii Rady Gminy Przygodzice nie przychylono się do przedstawionych postulatów, gdyż przedmiotowe zapisy nie ograniczają w znaczący sposób  możliwości rozwoju gminy pod względem gospodarczym oraz inwestycyjnym, jednocześnie ich wprowadzenie</w:t>
      </w:r>
      <w:r w:rsidR="001A7071">
        <w:rPr>
          <w:rFonts w:ascii="Times New Roman" w:hAnsi="Times New Roman"/>
        </w:rPr>
        <w:t xml:space="preserve"> </w:t>
      </w:r>
      <w:r w:rsidR="0007265B" w:rsidRPr="00E91943">
        <w:rPr>
          <w:rFonts w:ascii="Times New Roman" w:hAnsi="Times New Roman"/>
        </w:rPr>
        <w:t xml:space="preserve">jest </w:t>
      </w:r>
      <w:r w:rsidR="00E879D9">
        <w:rPr>
          <w:rFonts w:ascii="Times New Roman" w:hAnsi="Times New Roman"/>
        </w:rPr>
        <w:t xml:space="preserve">niezbędne </w:t>
      </w:r>
      <w:r w:rsidR="001A7071">
        <w:rPr>
          <w:rFonts w:ascii="Times New Roman" w:hAnsi="Times New Roman"/>
        </w:rPr>
        <w:t xml:space="preserve">                 </w:t>
      </w:r>
      <w:r w:rsidR="0007265B" w:rsidRPr="00E91943">
        <w:rPr>
          <w:rFonts w:ascii="Times New Roman" w:hAnsi="Times New Roman"/>
        </w:rPr>
        <w:t>dla ochrony wartości przyrodniczych i krajobrazowych, dla których powołano Park.</w:t>
      </w:r>
      <w:r w:rsidR="0007265B" w:rsidRPr="00031B80">
        <w:rPr>
          <w:rFonts w:ascii="Times New Roman" w:hAnsi="Times New Roman"/>
        </w:rPr>
        <w:t xml:space="preserve">  </w:t>
      </w:r>
    </w:p>
    <w:p w:rsidR="00FA6187" w:rsidRPr="00031B80" w:rsidRDefault="000F45A7" w:rsidP="000726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265B">
        <w:rPr>
          <w:rFonts w:ascii="Times New Roman" w:hAnsi="Times New Roman"/>
        </w:rPr>
        <w:t>Po przeanalizowaniu opi</w:t>
      </w:r>
      <w:r w:rsidR="001F764B" w:rsidRPr="0007265B">
        <w:rPr>
          <w:rFonts w:ascii="Times New Roman" w:hAnsi="Times New Roman"/>
        </w:rPr>
        <w:t>nii Rady Gminy Sośnie</w:t>
      </w:r>
      <w:r w:rsidRPr="0007265B">
        <w:rPr>
          <w:rFonts w:ascii="Times New Roman" w:hAnsi="Times New Roman"/>
        </w:rPr>
        <w:t>, mając na</w:t>
      </w:r>
      <w:r w:rsidR="001F764B" w:rsidRPr="0007265B">
        <w:rPr>
          <w:rFonts w:ascii="Times New Roman" w:hAnsi="Times New Roman"/>
        </w:rPr>
        <w:t xml:space="preserve"> uwadze ochronę przyrody                       </w:t>
      </w:r>
      <w:r w:rsidRPr="0007265B">
        <w:rPr>
          <w:rFonts w:ascii="Times New Roman" w:hAnsi="Times New Roman"/>
        </w:rPr>
        <w:t>oraz współpracę miedzy jednostkami samorządu terytorialnego,</w:t>
      </w:r>
      <w:r w:rsidR="00EB71ED" w:rsidRPr="0007265B">
        <w:rPr>
          <w:rFonts w:ascii="Times New Roman" w:hAnsi="Times New Roman"/>
        </w:rPr>
        <w:t xml:space="preserve"> w nowym projekcie przedmiotowej uchwały </w:t>
      </w:r>
      <w:r w:rsidR="001F764B" w:rsidRPr="0007265B">
        <w:rPr>
          <w:rFonts w:ascii="Times New Roman" w:hAnsi="Times New Roman"/>
        </w:rPr>
        <w:t xml:space="preserve">uwzględniono </w:t>
      </w:r>
      <w:r w:rsidRPr="0007265B">
        <w:rPr>
          <w:rFonts w:ascii="Times New Roman" w:hAnsi="Times New Roman"/>
        </w:rPr>
        <w:t>postu</w:t>
      </w:r>
      <w:r w:rsidR="001F764B" w:rsidRPr="0007265B">
        <w:rPr>
          <w:rFonts w:ascii="Times New Roman" w:hAnsi="Times New Roman"/>
        </w:rPr>
        <w:t>lat dotyczący zmiany granic Parku, poprzez wył</w:t>
      </w:r>
      <w:r w:rsidR="00031B80" w:rsidRPr="0007265B">
        <w:rPr>
          <w:rFonts w:ascii="Times New Roman" w:hAnsi="Times New Roman"/>
        </w:rPr>
        <w:t xml:space="preserve">ączenie </w:t>
      </w:r>
      <w:r w:rsidR="001F764B" w:rsidRPr="0007265B">
        <w:rPr>
          <w:rFonts w:ascii="Times New Roman" w:hAnsi="Times New Roman"/>
        </w:rPr>
        <w:t>terenów zlokalizowanych w bezpośrednim sąsiedztwie miejscowości Sośnie</w:t>
      </w:r>
      <w:r w:rsidR="00EB71ED" w:rsidRPr="0007265B">
        <w:rPr>
          <w:rFonts w:ascii="Times New Roman" w:hAnsi="Times New Roman"/>
        </w:rPr>
        <w:t xml:space="preserve"> tj. gruntów </w:t>
      </w:r>
      <w:r w:rsidR="00031B80" w:rsidRPr="0007265B">
        <w:rPr>
          <w:rFonts w:ascii="Times New Roman" w:hAnsi="Times New Roman"/>
        </w:rPr>
        <w:t xml:space="preserve">przeznaczonych </w:t>
      </w:r>
      <w:r w:rsidR="00EB71ED" w:rsidRPr="0007265B">
        <w:rPr>
          <w:rFonts w:ascii="Times New Roman" w:hAnsi="Times New Roman"/>
        </w:rPr>
        <w:t xml:space="preserve">                            </w:t>
      </w:r>
      <w:r w:rsidR="001F764B" w:rsidRPr="0007265B">
        <w:rPr>
          <w:rFonts w:ascii="Times New Roman" w:hAnsi="Times New Roman"/>
        </w:rPr>
        <w:t>w Studium Uwarunkowań i Kierunków Zagospodarowania Przestrzennego Gminy Sośnie na cele wypoczynkowo-rekreacyjne</w:t>
      </w:r>
      <w:r w:rsidR="00E46C0C">
        <w:rPr>
          <w:rFonts w:ascii="Times New Roman" w:hAnsi="Times New Roman"/>
        </w:rPr>
        <w:t xml:space="preserve">. </w:t>
      </w:r>
      <w:r w:rsidRPr="0007265B">
        <w:rPr>
          <w:rFonts w:ascii="Times New Roman" w:hAnsi="Times New Roman"/>
        </w:rPr>
        <w:t xml:space="preserve"> </w:t>
      </w:r>
    </w:p>
    <w:p w:rsidR="001127C7" w:rsidRPr="006D7E61" w:rsidRDefault="005E16FD" w:rsidP="008B409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6D7E61">
        <w:rPr>
          <w:rFonts w:ascii="Times New Roman" w:hAnsi="Times New Roman"/>
        </w:rPr>
        <w:tab/>
        <w:t>Niniejszą uchwałą dokonuje się zmiany przebiegu granicy Parku. Z obszaru Parku wyłączono tereny zabudowane i rolnicze wchodzące w skład miejscowości: Antonin, Topola Wielka, Janków Przygodzki (w gminie Przygodzice), Granowie</w:t>
      </w:r>
      <w:r w:rsidR="0024790F" w:rsidRPr="006D7E61">
        <w:rPr>
          <w:rFonts w:ascii="Times New Roman" w:hAnsi="Times New Roman"/>
        </w:rPr>
        <w:t>c</w:t>
      </w:r>
      <w:r w:rsidR="0024790F" w:rsidRPr="00031B80">
        <w:rPr>
          <w:rFonts w:ascii="Times New Roman" w:hAnsi="Times New Roman"/>
        </w:rPr>
        <w:t xml:space="preserve">, </w:t>
      </w:r>
      <w:r w:rsidR="00FA6187" w:rsidRPr="00031B80">
        <w:rPr>
          <w:rFonts w:ascii="Times New Roman" w:hAnsi="Times New Roman"/>
        </w:rPr>
        <w:t>Moja Wola</w:t>
      </w:r>
      <w:r w:rsidR="00FA6187">
        <w:rPr>
          <w:rFonts w:ascii="Times New Roman" w:hAnsi="Times New Roman"/>
        </w:rPr>
        <w:t xml:space="preserve">, </w:t>
      </w:r>
      <w:r w:rsidR="0024790F" w:rsidRPr="006D7E61">
        <w:rPr>
          <w:rFonts w:ascii="Times New Roman" w:hAnsi="Times New Roman"/>
        </w:rPr>
        <w:t>Sośnie</w:t>
      </w:r>
      <w:r w:rsidRPr="006D7E61">
        <w:rPr>
          <w:rFonts w:ascii="Times New Roman" w:hAnsi="Times New Roman"/>
        </w:rPr>
        <w:t xml:space="preserve"> (w gminie Sośnie), </w:t>
      </w:r>
      <w:r w:rsidR="00D63D25" w:rsidRPr="006D7E61">
        <w:rPr>
          <w:rFonts w:ascii="Times New Roman" w:hAnsi="Times New Roman"/>
        </w:rPr>
        <w:t xml:space="preserve">Huta, </w:t>
      </w:r>
      <w:r w:rsidRPr="006D7E61">
        <w:rPr>
          <w:rFonts w:ascii="Times New Roman" w:hAnsi="Times New Roman"/>
        </w:rPr>
        <w:t>Świeca,</w:t>
      </w:r>
      <w:r w:rsidR="00D63D25" w:rsidRPr="006D7E61">
        <w:rPr>
          <w:rFonts w:ascii="Times New Roman" w:hAnsi="Times New Roman"/>
        </w:rPr>
        <w:t xml:space="preserve"> Tarchały Wielkie,</w:t>
      </w:r>
      <w:r w:rsidRPr="006D7E61">
        <w:rPr>
          <w:rFonts w:ascii="Times New Roman" w:hAnsi="Times New Roman"/>
        </w:rPr>
        <w:t xml:space="preserve"> Uciechów (w gminie Odolanów). </w:t>
      </w:r>
      <w:r w:rsidR="0084756F">
        <w:rPr>
          <w:rFonts w:ascii="Times New Roman" w:hAnsi="Times New Roman"/>
        </w:rPr>
        <w:t xml:space="preserve">W obrębie </w:t>
      </w:r>
      <w:r w:rsidRPr="006D7E61">
        <w:rPr>
          <w:rFonts w:ascii="Times New Roman" w:hAnsi="Times New Roman"/>
        </w:rPr>
        <w:t xml:space="preserve">ww. terenów </w:t>
      </w:r>
      <w:r w:rsidR="008D021C" w:rsidRPr="006D7E61">
        <w:rPr>
          <w:rFonts w:ascii="Times New Roman" w:hAnsi="Times New Roman"/>
        </w:rPr>
        <w:t>nie odnotowano rzadkich i </w:t>
      </w:r>
      <w:r w:rsidRPr="006D7E61">
        <w:rPr>
          <w:rFonts w:ascii="Times New Roman" w:hAnsi="Times New Roman"/>
        </w:rPr>
        <w:t>zagrożonych</w:t>
      </w:r>
      <w:r w:rsidR="00D27182" w:rsidRPr="006D7E61">
        <w:rPr>
          <w:rFonts w:ascii="Times New Roman" w:hAnsi="Times New Roman"/>
        </w:rPr>
        <w:t xml:space="preserve"> gatunków</w:t>
      </w:r>
      <w:r w:rsidRPr="006D7E61">
        <w:rPr>
          <w:rFonts w:ascii="Times New Roman" w:hAnsi="Times New Roman"/>
        </w:rPr>
        <w:t xml:space="preserve"> roślin, zwierząt i grzybó</w:t>
      </w:r>
      <w:r w:rsidR="006804D3">
        <w:rPr>
          <w:rFonts w:ascii="Times New Roman" w:hAnsi="Times New Roman"/>
        </w:rPr>
        <w:t>w oraz siedlisk przyrodniczych.</w:t>
      </w:r>
      <w:r w:rsidR="00EB71ED">
        <w:rPr>
          <w:rFonts w:ascii="Times New Roman" w:hAnsi="Times New Roman"/>
        </w:rPr>
        <w:t xml:space="preserve">                                                       </w:t>
      </w:r>
      <w:r w:rsidR="00031B80">
        <w:rPr>
          <w:rFonts w:ascii="Times New Roman" w:hAnsi="Times New Roman"/>
        </w:rPr>
        <w:t xml:space="preserve">W związku </w:t>
      </w:r>
      <w:r w:rsidR="001127C7" w:rsidRPr="00543D4E">
        <w:rPr>
          <w:rFonts w:ascii="Times New Roman" w:hAnsi="Times New Roman"/>
        </w:rPr>
        <w:t>z powyższym, wyłączenie ww. obszarów z granicy Parku nie będzie miało negatywnego wpływu na cel ochrony Parku jakim jes</w:t>
      </w:r>
      <w:r w:rsidR="00A437D6" w:rsidRPr="00543D4E">
        <w:rPr>
          <w:rFonts w:ascii="Times New Roman" w:hAnsi="Times New Roman"/>
        </w:rPr>
        <w:t xml:space="preserve">t zachowanie populacji rzadkich </w:t>
      </w:r>
      <w:r w:rsidR="001127C7" w:rsidRPr="00543D4E">
        <w:rPr>
          <w:rFonts w:ascii="Times New Roman" w:hAnsi="Times New Roman"/>
        </w:rPr>
        <w:t>i chroni</w:t>
      </w:r>
      <w:r w:rsidR="00031B80">
        <w:rPr>
          <w:rFonts w:ascii="Times New Roman" w:hAnsi="Times New Roman"/>
        </w:rPr>
        <w:t xml:space="preserve">onych gatunków roślin, zwierząt </w:t>
      </w:r>
      <w:r w:rsidR="001127C7" w:rsidRPr="00543D4E">
        <w:rPr>
          <w:rFonts w:ascii="Times New Roman" w:hAnsi="Times New Roman"/>
        </w:rPr>
        <w:t>i grzybów oraz ich siedlisk w dolinie Baryczy.</w:t>
      </w:r>
      <w:r w:rsidR="001127C7" w:rsidRPr="006D7E61">
        <w:rPr>
          <w:rFonts w:ascii="Times New Roman" w:hAnsi="Times New Roman"/>
        </w:rPr>
        <w:t xml:space="preserve"> </w:t>
      </w:r>
    </w:p>
    <w:p w:rsidR="00A94A9F" w:rsidRPr="006D7E61" w:rsidRDefault="00813516" w:rsidP="008B409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41CB" w:rsidRPr="006D7E61">
        <w:rPr>
          <w:rFonts w:ascii="Times New Roman" w:hAnsi="Times New Roman"/>
        </w:rPr>
        <w:t xml:space="preserve">Tereny </w:t>
      </w:r>
      <w:r w:rsidR="005E16FD" w:rsidRPr="006D7E61">
        <w:rPr>
          <w:rFonts w:ascii="Times New Roman" w:hAnsi="Times New Roman"/>
        </w:rPr>
        <w:t>te nie posiadają istotnego znaczenia jako korytarze ekolo</w:t>
      </w:r>
      <w:r>
        <w:rPr>
          <w:rFonts w:ascii="Times New Roman" w:hAnsi="Times New Roman"/>
        </w:rPr>
        <w:t xml:space="preserve">giczne. Na wyłączonych terenach </w:t>
      </w:r>
      <w:r w:rsidR="005E16FD" w:rsidRPr="006D7E61">
        <w:rPr>
          <w:rFonts w:ascii="Times New Roman" w:hAnsi="Times New Roman"/>
        </w:rPr>
        <w:t>brak jest gruntów leśnych; znajdują się tylko n</w:t>
      </w:r>
      <w:r w:rsidR="006804D3">
        <w:rPr>
          <w:rFonts w:ascii="Times New Roman" w:hAnsi="Times New Roman"/>
        </w:rPr>
        <w:t xml:space="preserve">iewielkie zadrzewienia punktowe </w:t>
      </w:r>
      <w:r w:rsidR="00CC1A82">
        <w:rPr>
          <w:rFonts w:ascii="Times New Roman" w:hAnsi="Times New Roman"/>
        </w:rPr>
        <w:t xml:space="preserve">i pasowe, </w:t>
      </w:r>
      <w:r w:rsidR="00EB71ED">
        <w:rPr>
          <w:rFonts w:ascii="Times New Roman" w:hAnsi="Times New Roman"/>
        </w:rPr>
        <w:t xml:space="preserve">                                </w:t>
      </w:r>
      <w:r w:rsidR="005E16FD" w:rsidRPr="006D7E61">
        <w:rPr>
          <w:rFonts w:ascii="Times New Roman" w:hAnsi="Times New Roman"/>
        </w:rPr>
        <w:t>kilka niewielkich sztucznych zbiorników wodnyc</w:t>
      </w:r>
      <w:r w:rsidR="006804D3">
        <w:rPr>
          <w:rFonts w:ascii="Times New Roman" w:hAnsi="Times New Roman"/>
        </w:rPr>
        <w:t xml:space="preserve">h oraz łąki kośne wzdłuż cieków </w:t>
      </w:r>
      <w:r w:rsidR="005E16FD" w:rsidRPr="006D7E61">
        <w:rPr>
          <w:rFonts w:ascii="Times New Roman" w:hAnsi="Times New Roman"/>
        </w:rPr>
        <w:t>i w obniżeniach terenu.</w:t>
      </w:r>
      <w:r w:rsidR="00EB71ED">
        <w:rPr>
          <w:rFonts w:ascii="Times New Roman" w:hAnsi="Times New Roman"/>
        </w:rPr>
        <w:t xml:space="preserve"> </w:t>
      </w:r>
      <w:r w:rsidR="00A94A9F" w:rsidRPr="00543D4E">
        <w:rPr>
          <w:rFonts w:ascii="Times New Roman" w:hAnsi="Times New Roman"/>
        </w:rPr>
        <w:t>Powyższe wyłączenie nie będzie miało wpływu na cel ochrony Parku, o k</w:t>
      </w:r>
      <w:r w:rsidR="006804D3" w:rsidRPr="00543D4E">
        <w:rPr>
          <w:rFonts w:ascii="Times New Roman" w:hAnsi="Times New Roman"/>
        </w:rPr>
        <w:t xml:space="preserve">tórym mowa </w:t>
      </w:r>
      <w:r w:rsidR="00CC1A82">
        <w:rPr>
          <w:rFonts w:ascii="Times New Roman" w:hAnsi="Times New Roman"/>
        </w:rPr>
        <w:t xml:space="preserve">                     </w:t>
      </w:r>
      <w:r w:rsidR="00A94A9F" w:rsidRPr="00543D4E">
        <w:rPr>
          <w:rFonts w:ascii="Times New Roman" w:hAnsi="Times New Roman"/>
        </w:rPr>
        <w:t>w § 3 pkt 1 uchwały, gdyż na</w:t>
      </w:r>
      <w:r w:rsidR="004941CB" w:rsidRPr="00543D4E">
        <w:rPr>
          <w:rFonts w:ascii="Times New Roman" w:hAnsi="Times New Roman"/>
        </w:rPr>
        <w:t xml:space="preserve"> wyłączonych z granicy Parku terenach </w:t>
      </w:r>
      <w:r w:rsidR="0084756F" w:rsidRPr="00543D4E">
        <w:rPr>
          <w:rFonts w:ascii="Times New Roman" w:hAnsi="Times New Roman"/>
        </w:rPr>
        <w:t>nie występują ekosystemy związane z doliną</w:t>
      </w:r>
      <w:r w:rsidR="00200785" w:rsidRPr="00543D4E">
        <w:rPr>
          <w:rFonts w:ascii="Times New Roman" w:hAnsi="Times New Roman"/>
        </w:rPr>
        <w:t xml:space="preserve"> Baryc</w:t>
      </w:r>
      <w:r w:rsidR="004941CB" w:rsidRPr="00543D4E">
        <w:rPr>
          <w:rFonts w:ascii="Times New Roman" w:hAnsi="Times New Roman"/>
        </w:rPr>
        <w:t>zy</w:t>
      </w:r>
      <w:r w:rsidR="00A94A9F" w:rsidRPr="00543D4E">
        <w:rPr>
          <w:rFonts w:ascii="Times New Roman" w:hAnsi="Times New Roman"/>
        </w:rPr>
        <w:t xml:space="preserve"> wraz  z zespołami</w:t>
      </w:r>
      <w:r w:rsidR="00A94A9F" w:rsidRPr="006D7E61">
        <w:rPr>
          <w:rFonts w:ascii="Times New Roman" w:hAnsi="Times New Roman"/>
        </w:rPr>
        <w:t xml:space="preserve"> stawów rybnych. </w:t>
      </w:r>
    </w:p>
    <w:p w:rsidR="00A94A9F" w:rsidRPr="006D7E61" w:rsidRDefault="00813516" w:rsidP="008B409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16FD" w:rsidRPr="006D7E61">
        <w:rPr>
          <w:rFonts w:ascii="Times New Roman" w:hAnsi="Times New Roman"/>
        </w:rPr>
        <w:t>Wyłączone obszary nie stanowią istotnego miejsca dla zachowania walorów przyrodniczych i</w:t>
      </w:r>
      <w:r w:rsidR="008D021C" w:rsidRPr="006D7E61">
        <w:rPr>
          <w:rFonts w:ascii="Times New Roman" w:hAnsi="Times New Roman"/>
        </w:rPr>
        <w:t> </w:t>
      </w:r>
      <w:r w:rsidR="005E16FD" w:rsidRPr="006D7E61">
        <w:rPr>
          <w:rFonts w:ascii="Times New Roman" w:hAnsi="Times New Roman"/>
        </w:rPr>
        <w:t>krajobrazowych Parku, ze względu</w:t>
      </w:r>
      <w:r w:rsidR="0024790F" w:rsidRPr="006D7E61">
        <w:rPr>
          <w:rFonts w:ascii="Times New Roman" w:hAnsi="Times New Roman"/>
        </w:rPr>
        <w:t xml:space="preserve"> </w:t>
      </w:r>
      <w:r w:rsidR="005E16FD" w:rsidRPr="006D7E61">
        <w:rPr>
          <w:rFonts w:ascii="Times New Roman" w:hAnsi="Times New Roman"/>
        </w:rPr>
        <w:t xml:space="preserve">na wysoki udział zabudowy wraz z infrastrukturą techniczną. </w:t>
      </w:r>
      <w:r w:rsidR="00A94A9F" w:rsidRPr="00543D4E">
        <w:rPr>
          <w:rFonts w:ascii="Times New Roman" w:hAnsi="Times New Roman"/>
        </w:rPr>
        <w:t xml:space="preserve">Wyłączenie tych terenów </w:t>
      </w:r>
      <w:r w:rsidR="00CC0AED" w:rsidRPr="00543D4E">
        <w:rPr>
          <w:rFonts w:ascii="Times New Roman" w:hAnsi="Times New Roman"/>
        </w:rPr>
        <w:t>nie będzie miało wpływu na</w:t>
      </w:r>
      <w:r w:rsidR="008D021C" w:rsidRPr="00543D4E">
        <w:rPr>
          <w:rFonts w:ascii="Times New Roman" w:hAnsi="Times New Roman"/>
        </w:rPr>
        <w:t xml:space="preserve"> cel ochrony P</w:t>
      </w:r>
      <w:r w:rsidR="006804D3" w:rsidRPr="00543D4E">
        <w:rPr>
          <w:rFonts w:ascii="Times New Roman" w:hAnsi="Times New Roman"/>
        </w:rPr>
        <w:t xml:space="preserve">arku </w:t>
      </w:r>
      <w:r w:rsidR="00CC0AED" w:rsidRPr="00543D4E">
        <w:rPr>
          <w:rFonts w:ascii="Times New Roman" w:hAnsi="Times New Roman"/>
        </w:rPr>
        <w:t>jakim jest ochrona wartośc</w:t>
      </w:r>
      <w:r w:rsidR="002E7054" w:rsidRPr="00543D4E">
        <w:rPr>
          <w:rFonts w:ascii="Times New Roman" w:hAnsi="Times New Roman"/>
        </w:rPr>
        <w:t>i kulturowych i historycznych w </w:t>
      </w:r>
      <w:r w:rsidR="00CC0AED" w:rsidRPr="00543D4E">
        <w:rPr>
          <w:rFonts w:ascii="Times New Roman" w:hAnsi="Times New Roman"/>
        </w:rPr>
        <w:t>rejonie doliny Baryczy</w:t>
      </w:r>
      <w:r w:rsidR="006804D3" w:rsidRPr="00543D4E">
        <w:rPr>
          <w:rFonts w:ascii="Times New Roman" w:hAnsi="Times New Roman"/>
        </w:rPr>
        <w:t xml:space="preserve">, </w:t>
      </w:r>
      <w:r w:rsidR="00CC0AED" w:rsidRPr="00543D4E">
        <w:rPr>
          <w:rFonts w:ascii="Times New Roman" w:hAnsi="Times New Roman"/>
        </w:rPr>
        <w:t xml:space="preserve">gdyż </w:t>
      </w:r>
      <w:r w:rsidR="00A94A9F" w:rsidRPr="00543D4E">
        <w:rPr>
          <w:rFonts w:ascii="Times New Roman" w:hAnsi="Times New Roman"/>
        </w:rPr>
        <w:t>na wyłączonych z granicy Parku terenach</w:t>
      </w:r>
      <w:r w:rsidR="00B53358" w:rsidRPr="00543D4E">
        <w:rPr>
          <w:rFonts w:ascii="Times New Roman" w:hAnsi="Times New Roman"/>
        </w:rPr>
        <w:t xml:space="preserve"> nie występują obiekty wyróżniające się wysokimi walorami kulturowymi i </w:t>
      </w:r>
      <w:r w:rsidR="00A94A9F" w:rsidRPr="00543D4E">
        <w:rPr>
          <w:rFonts w:ascii="Times New Roman" w:hAnsi="Times New Roman"/>
        </w:rPr>
        <w:t xml:space="preserve"> </w:t>
      </w:r>
      <w:r w:rsidR="00B53358" w:rsidRPr="00543D4E">
        <w:rPr>
          <w:rFonts w:ascii="Times New Roman" w:hAnsi="Times New Roman"/>
        </w:rPr>
        <w:t>historycznymi.</w:t>
      </w:r>
      <w:r w:rsidR="00B53358" w:rsidRPr="006D7E61">
        <w:rPr>
          <w:rFonts w:ascii="Times New Roman" w:hAnsi="Times New Roman"/>
        </w:rPr>
        <w:t xml:space="preserve">  </w:t>
      </w:r>
    </w:p>
    <w:p w:rsidR="006B110F" w:rsidRPr="006D7E61" w:rsidRDefault="00813516" w:rsidP="008B409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785" w:rsidRPr="006D7E61">
        <w:rPr>
          <w:rFonts w:ascii="Times New Roman" w:hAnsi="Times New Roman"/>
        </w:rPr>
        <w:t>Wyłącz</w:t>
      </w:r>
      <w:r w:rsidR="008D021C" w:rsidRPr="006D7E61">
        <w:rPr>
          <w:rFonts w:ascii="Times New Roman" w:hAnsi="Times New Roman"/>
        </w:rPr>
        <w:t>enie w</w:t>
      </w:r>
      <w:r w:rsidR="00200785" w:rsidRPr="006D7E61">
        <w:rPr>
          <w:rFonts w:ascii="Times New Roman" w:hAnsi="Times New Roman"/>
        </w:rPr>
        <w:t>w</w:t>
      </w:r>
      <w:r w:rsidR="008D021C" w:rsidRPr="006D7E61">
        <w:rPr>
          <w:rFonts w:ascii="Times New Roman" w:hAnsi="Times New Roman"/>
        </w:rPr>
        <w:t>.</w:t>
      </w:r>
      <w:r w:rsidR="00200785" w:rsidRPr="006D7E61">
        <w:rPr>
          <w:rFonts w:ascii="Times New Roman" w:hAnsi="Times New Roman"/>
        </w:rPr>
        <w:t xml:space="preserve"> obszarów</w:t>
      </w:r>
      <w:r w:rsidR="00B53358" w:rsidRPr="006D7E61">
        <w:rPr>
          <w:rFonts w:ascii="Times New Roman" w:hAnsi="Times New Roman"/>
        </w:rPr>
        <w:t xml:space="preserve"> z granicy Parku</w:t>
      </w:r>
      <w:r w:rsidR="00200785" w:rsidRPr="006D7E61">
        <w:rPr>
          <w:rFonts w:ascii="Times New Roman" w:hAnsi="Times New Roman"/>
        </w:rPr>
        <w:t xml:space="preserve"> nie wpłynie</w:t>
      </w:r>
      <w:r w:rsidR="00B53358" w:rsidRPr="006D7E61">
        <w:rPr>
          <w:rFonts w:ascii="Times New Roman" w:hAnsi="Times New Roman"/>
        </w:rPr>
        <w:t xml:space="preserve"> </w:t>
      </w:r>
      <w:r w:rsidR="00200785" w:rsidRPr="006D7E61">
        <w:rPr>
          <w:rFonts w:ascii="Times New Roman" w:hAnsi="Times New Roman"/>
        </w:rPr>
        <w:t>negatywnie</w:t>
      </w:r>
      <w:r w:rsidR="00B53358" w:rsidRPr="006D7E61">
        <w:rPr>
          <w:rFonts w:ascii="Times New Roman" w:hAnsi="Times New Roman"/>
        </w:rPr>
        <w:t xml:space="preserve"> na</w:t>
      </w:r>
      <w:r w:rsidR="00137E64">
        <w:rPr>
          <w:rFonts w:ascii="Times New Roman" w:hAnsi="Times New Roman"/>
        </w:rPr>
        <w:t xml:space="preserve"> cel ochrony Parku jakim </w:t>
      </w:r>
      <w:r w:rsidR="00200785" w:rsidRPr="006D7E61">
        <w:rPr>
          <w:rFonts w:ascii="Times New Roman" w:hAnsi="Times New Roman"/>
        </w:rPr>
        <w:t>jest zachowanie struktury przestrzennej terenu</w:t>
      </w:r>
      <w:r w:rsidR="008D021C" w:rsidRPr="006D7E61">
        <w:rPr>
          <w:rFonts w:ascii="Times New Roman" w:hAnsi="Times New Roman"/>
        </w:rPr>
        <w:t xml:space="preserve"> ze względu na wysoki udzia</w:t>
      </w:r>
      <w:r w:rsidR="006804D3">
        <w:rPr>
          <w:rFonts w:ascii="Times New Roman" w:hAnsi="Times New Roman"/>
        </w:rPr>
        <w:t xml:space="preserve">ł zabudowy                                       </w:t>
      </w:r>
      <w:r w:rsidR="002E7054" w:rsidRPr="006D7E61">
        <w:rPr>
          <w:rFonts w:ascii="Times New Roman" w:hAnsi="Times New Roman"/>
        </w:rPr>
        <w:t>wraz z infrastrukturą</w:t>
      </w:r>
      <w:r w:rsidR="00B53358" w:rsidRPr="006D7E61">
        <w:rPr>
          <w:rFonts w:ascii="Times New Roman" w:hAnsi="Times New Roman"/>
        </w:rPr>
        <w:t xml:space="preserve"> techniczną. Ponadto z terenu Parku wyłączono jedynie fragmenty terenów </w:t>
      </w:r>
      <w:r w:rsidR="006804D3">
        <w:rPr>
          <w:rFonts w:ascii="Times New Roman" w:hAnsi="Times New Roman"/>
        </w:rPr>
        <w:t xml:space="preserve">                           </w:t>
      </w:r>
      <w:r w:rsidR="00B53358" w:rsidRPr="00543D4E">
        <w:rPr>
          <w:rFonts w:ascii="Times New Roman" w:hAnsi="Times New Roman"/>
        </w:rPr>
        <w:t xml:space="preserve">o niskich walorach krajobrazowych, </w:t>
      </w:r>
      <w:r w:rsidR="008D021C" w:rsidRPr="00543D4E">
        <w:rPr>
          <w:rFonts w:ascii="Times New Roman" w:hAnsi="Times New Roman"/>
        </w:rPr>
        <w:t>najbardziej przekształconych antropogenicznie</w:t>
      </w:r>
      <w:r w:rsidR="00200785" w:rsidRPr="00543D4E">
        <w:rPr>
          <w:rFonts w:ascii="Times New Roman" w:hAnsi="Times New Roman"/>
        </w:rPr>
        <w:t>.</w:t>
      </w:r>
      <w:r w:rsidR="006804D3" w:rsidRPr="00543D4E">
        <w:rPr>
          <w:rFonts w:ascii="Times New Roman" w:hAnsi="Times New Roman"/>
        </w:rPr>
        <w:t xml:space="preserve">                                           </w:t>
      </w:r>
      <w:r w:rsidR="005E16FD" w:rsidRPr="00543D4E">
        <w:rPr>
          <w:rFonts w:ascii="Times New Roman" w:hAnsi="Times New Roman"/>
        </w:rPr>
        <w:t>Część z wyłączonych terenów jest atrakcyjna pod względem inwestycyjnym</w:t>
      </w:r>
      <w:r w:rsidR="006804D3" w:rsidRPr="00543D4E">
        <w:rPr>
          <w:rFonts w:ascii="Times New Roman" w:hAnsi="Times New Roman"/>
        </w:rPr>
        <w:t xml:space="preserve">, </w:t>
      </w:r>
      <w:r w:rsidR="006B110F" w:rsidRPr="00543D4E">
        <w:rPr>
          <w:rFonts w:ascii="Times New Roman" w:hAnsi="Times New Roman"/>
        </w:rPr>
        <w:t xml:space="preserve">w związku z powyższym funkcjonowanie Parku w tym rejonie mogłoby </w:t>
      </w:r>
      <w:r w:rsidR="00677C6E" w:rsidRPr="00543D4E">
        <w:rPr>
          <w:rFonts w:ascii="Times New Roman" w:hAnsi="Times New Roman"/>
        </w:rPr>
        <w:t>ograniczyć</w:t>
      </w:r>
      <w:r w:rsidR="005E16FD" w:rsidRPr="00543D4E">
        <w:rPr>
          <w:rFonts w:ascii="Times New Roman" w:hAnsi="Times New Roman"/>
        </w:rPr>
        <w:t xml:space="preserve"> możliwość inwestowania,</w:t>
      </w:r>
      <w:r w:rsidR="00EB71ED">
        <w:rPr>
          <w:rFonts w:ascii="Times New Roman" w:hAnsi="Times New Roman"/>
        </w:rPr>
        <w:t xml:space="preserve"> </w:t>
      </w:r>
      <w:r w:rsidR="005E16FD" w:rsidRPr="00543D4E">
        <w:rPr>
          <w:rFonts w:ascii="Times New Roman" w:hAnsi="Times New Roman"/>
        </w:rPr>
        <w:t>przy jed</w:t>
      </w:r>
      <w:r w:rsidR="005E16FD" w:rsidRPr="006D7E61">
        <w:rPr>
          <w:rFonts w:ascii="Times New Roman" w:hAnsi="Times New Roman"/>
        </w:rPr>
        <w:t>noczesnym braku przesłanek w odniesie</w:t>
      </w:r>
      <w:r w:rsidR="006B110F" w:rsidRPr="006D7E61">
        <w:rPr>
          <w:rFonts w:ascii="Times New Roman" w:hAnsi="Times New Roman"/>
        </w:rPr>
        <w:t xml:space="preserve">niu do potrzeb ochrony przyrody </w:t>
      </w:r>
      <w:r>
        <w:rPr>
          <w:rFonts w:ascii="Times New Roman" w:hAnsi="Times New Roman"/>
        </w:rPr>
        <w:t xml:space="preserve">i krajobrazu. </w:t>
      </w:r>
      <w:r w:rsidR="00137E64">
        <w:rPr>
          <w:rFonts w:ascii="Times New Roman" w:hAnsi="Times New Roman"/>
        </w:rPr>
        <w:t xml:space="preserve">Wyłączenie ww. gruntów </w:t>
      </w:r>
      <w:r w:rsidR="001A7071">
        <w:rPr>
          <w:rFonts w:ascii="Times New Roman" w:hAnsi="Times New Roman"/>
        </w:rPr>
        <w:t xml:space="preserve">                    </w:t>
      </w:r>
      <w:r w:rsidR="005E16FD" w:rsidRPr="006D7E61">
        <w:rPr>
          <w:rFonts w:ascii="Times New Roman" w:hAnsi="Times New Roman"/>
        </w:rPr>
        <w:t>z granicy Parku nie spowoduje zagrożenia dla jego celów</w:t>
      </w:r>
      <w:r w:rsidR="006B110F" w:rsidRPr="006D7E61">
        <w:rPr>
          <w:rFonts w:ascii="Times New Roman" w:hAnsi="Times New Roman"/>
        </w:rPr>
        <w:t xml:space="preserve"> ochrony, wyszczególnionych w § </w:t>
      </w:r>
      <w:r w:rsidR="005E16FD" w:rsidRPr="006D7E61">
        <w:rPr>
          <w:rFonts w:ascii="Times New Roman" w:hAnsi="Times New Roman"/>
        </w:rPr>
        <w:t>3 ni</w:t>
      </w:r>
      <w:r w:rsidR="00D63D25" w:rsidRPr="006D7E61">
        <w:rPr>
          <w:rFonts w:ascii="Times New Roman" w:hAnsi="Times New Roman"/>
        </w:rPr>
        <w:t xml:space="preserve">niejszej uchwały. </w:t>
      </w:r>
    </w:p>
    <w:p w:rsidR="005E16FD" w:rsidRPr="006D7E61" w:rsidRDefault="00813516" w:rsidP="008B409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3D25" w:rsidRPr="006D7E61">
        <w:rPr>
          <w:rFonts w:ascii="Times New Roman" w:hAnsi="Times New Roman"/>
        </w:rPr>
        <w:t xml:space="preserve">Ze względu </w:t>
      </w:r>
      <w:r w:rsidR="005E16FD" w:rsidRPr="006D7E61">
        <w:rPr>
          <w:rFonts w:ascii="Times New Roman" w:hAnsi="Times New Roman"/>
        </w:rPr>
        <w:t>na poprowadzenie granicy Parku po granic</w:t>
      </w:r>
      <w:r w:rsidR="001231C7" w:rsidRPr="006D7E61">
        <w:rPr>
          <w:rFonts w:ascii="Times New Roman" w:hAnsi="Times New Roman"/>
        </w:rPr>
        <w:t>ach działek ewidency</w:t>
      </w:r>
      <w:r w:rsidR="006804D3">
        <w:rPr>
          <w:rFonts w:ascii="Times New Roman" w:hAnsi="Times New Roman"/>
        </w:rPr>
        <w:t xml:space="preserve">jnych, </w:t>
      </w:r>
      <w:r>
        <w:rPr>
          <w:rFonts w:ascii="Times New Roman" w:hAnsi="Times New Roman"/>
        </w:rPr>
        <w:t xml:space="preserve">                         </w:t>
      </w:r>
      <w:r w:rsidR="005E16FD" w:rsidRPr="006D7E61">
        <w:rPr>
          <w:rFonts w:ascii="Times New Roman" w:hAnsi="Times New Roman"/>
        </w:rPr>
        <w:t>w jego obszar włączono tereny leśne w rejonie miejscowości Granowiec poł</w:t>
      </w:r>
      <w:r>
        <w:rPr>
          <w:rFonts w:ascii="Times New Roman" w:hAnsi="Times New Roman"/>
        </w:rPr>
        <w:t xml:space="preserve">ożone na granicy gminy Odolanów </w:t>
      </w:r>
      <w:r w:rsidR="005E16FD" w:rsidRPr="006D7E61">
        <w:rPr>
          <w:rFonts w:ascii="Times New Roman" w:hAnsi="Times New Roman"/>
        </w:rPr>
        <w:t>z gminą Sośnie. Zmiany te nie będą miał</w:t>
      </w:r>
      <w:r w:rsidR="006804D3">
        <w:rPr>
          <w:rFonts w:ascii="Times New Roman" w:hAnsi="Times New Roman"/>
        </w:rPr>
        <w:t xml:space="preserve">y wpływu na cele ochrony Parku, </w:t>
      </w:r>
      <w:r>
        <w:rPr>
          <w:rFonts w:ascii="Times New Roman" w:hAnsi="Times New Roman"/>
        </w:rPr>
        <w:t xml:space="preserve">                                           </w:t>
      </w:r>
      <w:r w:rsidR="005E16FD" w:rsidRPr="006D7E61">
        <w:rPr>
          <w:rFonts w:ascii="Times New Roman" w:hAnsi="Times New Roman"/>
        </w:rPr>
        <w:t xml:space="preserve">a także na integralność obszaru Parku. </w:t>
      </w:r>
    </w:p>
    <w:p w:rsidR="005E16FD" w:rsidRPr="006D7E61" w:rsidRDefault="005E16FD" w:rsidP="0072305B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6D7E61">
        <w:rPr>
          <w:rFonts w:ascii="Times New Roman" w:hAnsi="Times New Roman"/>
        </w:rPr>
        <w:tab/>
        <w:t>Powierzchnia Parku ustalona została przy użyciu Systemów Informacji Geograficznej.</w:t>
      </w:r>
    </w:p>
    <w:p w:rsidR="00C944C1" w:rsidRDefault="005E16FD" w:rsidP="00DB72C5">
      <w:pPr>
        <w:pStyle w:val="Bezodstpw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W celu ochrony walorów krajobrazowych, przyrodniczych i kulturowych obszaru  Park</w:t>
      </w:r>
      <w:r w:rsidR="006B110F" w:rsidRPr="006D7E61">
        <w:rPr>
          <w:rFonts w:ascii="Times New Roman" w:hAnsi="Times New Roman"/>
        </w:rPr>
        <w:t xml:space="preserve">u Krajobrazowego Dolina Baryczy </w:t>
      </w:r>
      <w:r w:rsidR="006B110F" w:rsidRPr="00543D4E">
        <w:rPr>
          <w:rFonts w:ascii="Times New Roman" w:hAnsi="Times New Roman"/>
        </w:rPr>
        <w:t>na terenie województwa wielkopolskiego,</w:t>
      </w:r>
      <w:r w:rsidR="006B110F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wybrano część zakazów </w:t>
      </w:r>
      <w:r w:rsidR="006804D3">
        <w:rPr>
          <w:rFonts w:ascii="Times New Roman" w:hAnsi="Times New Roman"/>
        </w:rPr>
        <w:t xml:space="preserve">                </w:t>
      </w:r>
      <w:r w:rsidRPr="006D7E61">
        <w:rPr>
          <w:rFonts w:ascii="Times New Roman" w:hAnsi="Times New Roman"/>
        </w:rPr>
        <w:t>z listy zawartej w art. 17 ust. 1 us</w:t>
      </w:r>
      <w:r w:rsidR="0007265B">
        <w:rPr>
          <w:rFonts w:ascii="Times New Roman" w:hAnsi="Times New Roman"/>
        </w:rPr>
        <w:t xml:space="preserve">tawy o ochronie przyrody. </w:t>
      </w:r>
      <w:r w:rsidR="005505C7">
        <w:rPr>
          <w:rFonts w:ascii="Times New Roman" w:hAnsi="Times New Roman"/>
        </w:rPr>
        <w:t xml:space="preserve">Wybór </w:t>
      </w:r>
      <w:r w:rsidRPr="006D7E61">
        <w:rPr>
          <w:rFonts w:ascii="Times New Roman" w:hAnsi="Times New Roman"/>
        </w:rPr>
        <w:t xml:space="preserve">tych zakazów został dokonany </w:t>
      </w:r>
      <w:r w:rsidR="0007265B">
        <w:rPr>
          <w:rFonts w:ascii="Times New Roman" w:hAnsi="Times New Roman"/>
        </w:rPr>
        <w:t xml:space="preserve">                       </w:t>
      </w:r>
      <w:r w:rsidRPr="006D7E61">
        <w:rPr>
          <w:rFonts w:ascii="Times New Roman" w:hAnsi="Times New Roman"/>
        </w:rPr>
        <w:t>w oparciu o analizę potencjalnych zagrożeń dla celów ochrony</w:t>
      </w:r>
      <w:r w:rsidR="0007265B">
        <w:rPr>
          <w:rFonts w:ascii="Times New Roman" w:hAnsi="Times New Roman"/>
        </w:rPr>
        <w:t xml:space="preserve"> Parku, </w:t>
      </w:r>
      <w:r w:rsidR="00C944C1">
        <w:rPr>
          <w:rFonts w:ascii="Times New Roman" w:hAnsi="Times New Roman"/>
        </w:rPr>
        <w:t>wyszczególnionych</w:t>
      </w:r>
      <w:r w:rsidRPr="006D7E61">
        <w:rPr>
          <w:rFonts w:ascii="Times New Roman" w:hAnsi="Times New Roman"/>
        </w:rPr>
        <w:t xml:space="preserve"> </w:t>
      </w:r>
      <w:r w:rsidR="0007265B">
        <w:rPr>
          <w:rFonts w:ascii="Times New Roman" w:hAnsi="Times New Roman"/>
        </w:rPr>
        <w:t xml:space="preserve">                                       </w:t>
      </w:r>
      <w:r w:rsidRPr="006D7E61">
        <w:rPr>
          <w:rFonts w:ascii="Times New Roman" w:hAnsi="Times New Roman"/>
        </w:rPr>
        <w:t>w § 3 uchwały</w:t>
      </w:r>
      <w:r w:rsidR="00C944C1">
        <w:rPr>
          <w:rFonts w:ascii="Times New Roman" w:hAnsi="Times New Roman"/>
        </w:rPr>
        <w:t xml:space="preserve">. </w:t>
      </w:r>
    </w:p>
    <w:p w:rsidR="006B110F" w:rsidRPr="006D7E61" w:rsidRDefault="005E16FD" w:rsidP="001A7071">
      <w:pPr>
        <w:pStyle w:val="Bezodstpw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Przygotowując niniejszą uchwałę ustalono, iż nie zachodzi konieczność ustanawiania </w:t>
      </w:r>
      <w:r w:rsidR="00813516">
        <w:rPr>
          <w:rFonts w:ascii="Times New Roman" w:hAnsi="Times New Roman"/>
        </w:rPr>
        <w:t xml:space="preserve">                             </w:t>
      </w:r>
      <w:r w:rsidRPr="006D7E61">
        <w:rPr>
          <w:rFonts w:ascii="Times New Roman" w:hAnsi="Times New Roman"/>
        </w:rPr>
        <w:t>na obszarze Parku niektórych zakazów spośród wymienionych w art. 17 ust</w:t>
      </w:r>
      <w:r w:rsidR="00C944C1">
        <w:rPr>
          <w:rFonts w:ascii="Times New Roman" w:hAnsi="Times New Roman"/>
        </w:rPr>
        <w:t xml:space="preserve">. 1 ustawy o ochronie przyrody. </w:t>
      </w:r>
      <w:r w:rsidRPr="006D7E61">
        <w:rPr>
          <w:rFonts w:ascii="Times New Roman" w:hAnsi="Times New Roman"/>
        </w:rPr>
        <w:t>Przyjęto, że wszystkie wymienione w niniejszej uchwale zakazy, nie będą dotyczyły ustaleń miejscowych planów zagospodarowania przestrzennego gmin oraz decyzji</w:t>
      </w:r>
      <w:r w:rsidR="000A03DC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o warunkach zabudowy obowiązujących w dniu wejścia w życie uchwały. </w:t>
      </w:r>
    </w:p>
    <w:p w:rsidR="001A7071" w:rsidRDefault="001A7071" w:rsidP="00813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A7071" w:rsidRDefault="001A7071" w:rsidP="00813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627F3" w:rsidRPr="006D7E61" w:rsidRDefault="005E16FD" w:rsidP="00813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lastRenderedPageBreak/>
        <w:t xml:space="preserve">Ponadto powyższe zakazy nie będą dotyczyły działań związanych z wydobywaniem kopalin </w:t>
      </w:r>
      <w:r w:rsidR="000A03DC" w:rsidRPr="006D7E61">
        <w:rPr>
          <w:rFonts w:ascii="Times New Roman" w:hAnsi="Times New Roman"/>
        </w:rPr>
        <w:t xml:space="preserve">       </w:t>
      </w:r>
      <w:r w:rsidR="006804D3">
        <w:rPr>
          <w:rFonts w:ascii="Times New Roman" w:hAnsi="Times New Roman"/>
        </w:rPr>
        <w:t xml:space="preserve">                             </w:t>
      </w:r>
      <w:r w:rsidRPr="006D7E61">
        <w:rPr>
          <w:rFonts w:ascii="Times New Roman" w:hAnsi="Times New Roman"/>
        </w:rPr>
        <w:t xml:space="preserve">na obszarach określonych w koncesjach na wydobywanie kopalin lub dokumentacjach złóż kopalin </w:t>
      </w:r>
      <w:r w:rsidRPr="0007265B">
        <w:rPr>
          <w:rFonts w:ascii="Times New Roman" w:hAnsi="Times New Roman"/>
        </w:rPr>
        <w:t xml:space="preserve">zatwierdzonych lub przyjętych przez właściwe organy administracji geologicznej obowiązujących </w:t>
      </w:r>
      <w:r w:rsidR="006804D3" w:rsidRPr="0007265B">
        <w:rPr>
          <w:rFonts w:ascii="Times New Roman" w:hAnsi="Times New Roman"/>
        </w:rPr>
        <w:t xml:space="preserve">                     </w:t>
      </w:r>
      <w:r w:rsidRPr="0007265B">
        <w:rPr>
          <w:rFonts w:ascii="Times New Roman" w:hAnsi="Times New Roman"/>
        </w:rPr>
        <w:t>w dniu wejścia w życie niniejszej uchwały.</w:t>
      </w:r>
    </w:p>
    <w:p w:rsidR="00E627F3" w:rsidRPr="006D7E61" w:rsidRDefault="00E627F3" w:rsidP="006B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="005E16FD" w:rsidRPr="00543D4E">
        <w:rPr>
          <w:rFonts w:ascii="Times New Roman" w:hAnsi="Times New Roman"/>
        </w:rPr>
        <w:t xml:space="preserve">Na terenie przedmiotowego Parku </w:t>
      </w:r>
      <w:r w:rsidRPr="00543D4E">
        <w:rPr>
          <w:rFonts w:ascii="Times New Roman" w:hAnsi="Times New Roman"/>
        </w:rPr>
        <w:t>zlokalizowane jest udokumentowane złoże kruszywa naturalnego „Świeca” w gminie Odolanów, które aktualnie jest eksploatowane</w:t>
      </w:r>
      <w:r w:rsidR="000A03DC" w:rsidRPr="00543D4E">
        <w:rPr>
          <w:rFonts w:ascii="Times New Roman" w:hAnsi="Times New Roman"/>
        </w:rPr>
        <w:t xml:space="preserve"> </w:t>
      </w:r>
      <w:r w:rsidRPr="00543D4E">
        <w:rPr>
          <w:rFonts w:ascii="Times New Roman" w:hAnsi="Times New Roman"/>
        </w:rPr>
        <w:t>na podstawie udzielonej koncesji. W</w:t>
      </w:r>
      <w:r w:rsidRPr="006D7E61">
        <w:rPr>
          <w:rFonts w:ascii="Times New Roman" w:hAnsi="Times New Roman"/>
        </w:rPr>
        <w:t xml:space="preserve"> obrębie ww. </w:t>
      </w:r>
      <w:r w:rsidR="005E16FD" w:rsidRPr="006D7E61">
        <w:rPr>
          <w:rFonts w:ascii="Times New Roman" w:hAnsi="Times New Roman"/>
        </w:rPr>
        <w:t>obszaru nie odnotowano rzadkich</w:t>
      </w:r>
      <w:r w:rsidR="000A03DC" w:rsidRPr="006D7E61">
        <w:rPr>
          <w:rFonts w:ascii="Times New Roman" w:hAnsi="Times New Roman"/>
        </w:rPr>
        <w:t xml:space="preserve"> </w:t>
      </w:r>
      <w:r w:rsidR="005E16FD" w:rsidRPr="006D7E61">
        <w:rPr>
          <w:rFonts w:ascii="Times New Roman" w:hAnsi="Times New Roman"/>
        </w:rPr>
        <w:t>i zagrożonych gatunków r</w:t>
      </w:r>
      <w:r w:rsidR="00137E64">
        <w:rPr>
          <w:rFonts w:ascii="Times New Roman" w:hAnsi="Times New Roman"/>
        </w:rPr>
        <w:t xml:space="preserve">oślin, zwierząt </w:t>
      </w:r>
      <w:r w:rsidR="001A7071">
        <w:rPr>
          <w:rFonts w:ascii="Times New Roman" w:hAnsi="Times New Roman"/>
        </w:rPr>
        <w:t xml:space="preserve">                       </w:t>
      </w:r>
      <w:r w:rsidR="005E16FD" w:rsidRPr="006D7E61">
        <w:rPr>
          <w:rFonts w:ascii="Times New Roman" w:hAnsi="Times New Roman"/>
        </w:rPr>
        <w:t xml:space="preserve">i grzybów oraz siedlisk przyrodniczych. </w:t>
      </w:r>
    </w:p>
    <w:p w:rsidR="000A03DC" w:rsidRPr="006D7E61" w:rsidRDefault="005E16FD" w:rsidP="006B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Powyższy grunt nie posiada istotnego znacz</w:t>
      </w:r>
      <w:r w:rsidR="00214798" w:rsidRPr="006D7E61">
        <w:rPr>
          <w:rFonts w:ascii="Times New Roman" w:hAnsi="Times New Roman"/>
        </w:rPr>
        <w:t>enia ja</w:t>
      </w:r>
      <w:r w:rsidR="006804D3">
        <w:rPr>
          <w:rFonts w:ascii="Times New Roman" w:hAnsi="Times New Roman"/>
        </w:rPr>
        <w:t xml:space="preserve">ko korytarz ekologiczny. </w:t>
      </w:r>
      <w:r w:rsidRPr="006D7E61">
        <w:rPr>
          <w:rFonts w:ascii="Times New Roman" w:hAnsi="Times New Roman"/>
        </w:rPr>
        <w:t>Ponadto wprowadzenie odstępstwa od zakazów na ww. terenie nie będzie miało negatywnego wpływu na cel ochrony Parku jakim</w:t>
      </w:r>
      <w:r w:rsidR="000A03DC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jest zachowanie populacji rzadkich i chronionych gatunków roślin, zwierząt i grzybów </w:t>
      </w:r>
      <w:r w:rsidR="00850A69">
        <w:rPr>
          <w:rFonts w:ascii="Times New Roman" w:hAnsi="Times New Roman"/>
        </w:rPr>
        <w:t xml:space="preserve">                             </w:t>
      </w:r>
      <w:r w:rsidRPr="006D7E61">
        <w:rPr>
          <w:rFonts w:ascii="Times New Roman" w:hAnsi="Times New Roman"/>
        </w:rPr>
        <w:t xml:space="preserve">oraz ich siedlisk w dolinie Baryczy. </w:t>
      </w:r>
    </w:p>
    <w:p w:rsidR="0031392E" w:rsidRPr="006D7E61" w:rsidRDefault="005E16FD" w:rsidP="00813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Nie przewiduje się negatywnego wpływu wpr</w:t>
      </w:r>
      <w:r w:rsidR="006804D3">
        <w:rPr>
          <w:rFonts w:ascii="Times New Roman" w:hAnsi="Times New Roman"/>
        </w:rPr>
        <w:t xml:space="preserve">owadzenia odstępstwa od zakazów </w:t>
      </w:r>
      <w:r w:rsidR="00535A6C">
        <w:rPr>
          <w:rFonts w:ascii="Times New Roman" w:hAnsi="Times New Roman"/>
        </w:rPr>
        <w:t xml:space="preserve">                            </w:t>
      </w:r>
      <w:r w:rsidRPr="006D7E61">
        <w:rPr>
          <w:rFonts w:ascii="Times New Roman" w:hAnsi="Times New Roman"/>
        </w:rPr>
        <w:t>na zachowanie ekosystemów doliny Baryczy wraz z zespo</w:t>
      </w:r>
      <w:r w:rsidR="006804D3">
        <w:rPr>
          <w:rFonts w:ascii="Times New Roman" w:hAnsi="Times New Roman"/>
        </w:rPr>
        <w:t xml:space="preserve">łami stawów rybnych, gdyż teren </w:t>
      </w:r>
      <w:r w:rsidR="00535A6C">
        <w:rPr>
          <w:rFonts w:ascii="Times New Roman" w:hAnsi="Times New Roman"/>
        </w:rPr>
        <w:t xml:space="preserve">                        </w:t>
      </w:r>
      <w:r w:rsidRPr="006D7E61">
        <w:rPr>
          <w:rFonts w:ascii="Times New Roman" w:hAnsi="Times New Roman"/>
        </w:rPr>
        <w:t>na którym wprowadzone zostało odstępstwo ma nie</w:t>
      </w:r>
      <w:r w:rsidR="00214798" w:rsidRPr="006D7E61">
        <w:rPr>
          <w:rFonts w:ascii="Times New Roman" w:hAnsi="Times New Roman"/>
        </w:rPr>
        <w:t xml:space="preserve">wielki zasięg i w związku z tym </w:t>
      </w:r>
      <w:r w:rsidR="00214798" w:rsidRPr="00543D4E">
        <w:rPr>
          <w:rFonts w:ascii="Times New Roman" w:hAnsi="Times New Roman"/>
        </w:rPr>
        <w:t xml:space="preserve">wyłączenie </w:t>
      </w:r>
      <w:r w:rsidR="00535A6C">
        <w:rPr>
          <w:rFonts w:ascii="Times New Roman" w:hAnsi="Times New Roman"/>
        </w:rPr>
        <w:t xml:space="preserve">                 </w:t>
      </w:r>
      <w:r w:rsidR="00214798" w:rsidRPr="00543D4E">
        <w:rPr>
          <w:rFonts w:ascii="Times New Roman" w:hAnsi="Times New Roman"/>
        </w:rPr>
        <w:t xml:space="preserve">ww. gruntów </w:t>
      </w:r>
      <w:r w:rsidR="000A03DC" w:rsidRPr="00543D4E">
        <w:rPr>
          <w:rFonts w:ascii="Times New Roman" w:hAnsi="Times New Roman"/>
        </w:rPr>
        <w:t>nie będzie miało</w:t>
      </w:r>
      <w:r w:rsidRPr="00543D4E">
        <w:rPr>
          <w:rFonts w:ascii="Times New Roman" w:hAnsi="Times New Roman"/>
        </w:rPr>
        <w:t xml:space="preserve"> wpływu</w:t>
      </w:r>
      <w:r w:rsidR="000A03DC" w:rsidRPr="00543D4E">
        <w:rPr>
          <w:rFonts w:ascii="Times New Roman" w:hAnsi="Times New Roman"/>
        </w:rPr>
        <w:t xml:space="preserve"> </w:t>
      </w:r>
      <w:r w:rsidRPr="00543D4E">
        <w:rPr>
          <w:rFonts w:ascii="Times New Roman" w:hAnsi="Times New Roman"/>
        </w:rPr>
        <w:t>na ww. cel ochro</w:t>
      </w:r>
      <w:r w:rsidR="006804D3" w:rsidRPr="00543D4E">
        <w:rPr>
          <w:rFonts w:ascii="Times New Roman" w:hAnsi="Times New Roman"/>
        </w:rPr>
        <w:t xml:space="preserve">ny Parku. Ponadto na przedmiotowym </w:t>
      </w:r>
      <w:r w:rsidR="0031392E" w:rsidRPr="00543D4E">
        <w:rPr>
          <w:rFonts w:ascii="Times New Roman" w:hAnsi="Times New Roman"/>
        </w:rPr>
        <w:t>terenie</w:t>
      </w:r>
      <w:r w:rsidR="006804D3" w:rsidRPr="00543D4E">
        <w:rPr>
          <w:rFonts w:ascii="Times New Roman" w:hAnsi="Times New Roman"/>
        </w:rPr>
        <w:t xml:space="preserve"> </w:t>
      </w:r>
      <w:r w:rsidR="0031392E" w:rsidRPr="00543D4E">
        <w:rPr>
          <w:rFonts w:ascii="Times New Roman" w:hAnsi="Times New Roman"/>
        </w:rPr>
        <w:t>nie występują zespoły</w:t>
      </w:r>
      <w:r w:rsidRPr="00543D4E">
        <w:rPr>
          <w:rFonts w:ascii="Times New Roman" w:hAnsi="Times New Roman"/>
        </w:rPr>
        <w:t xml:space="preserve"> stawów rybnych.</w:t>
      </w:r>
      <w:r w:rsidR="000A03DC" w:rsidRPr="00543D4E">
        <w:rPr>
          <w:rFonts w:ascii="Times New Roman" w:hAnsi="Times New Roman"/>
        </w:rPr>
        <w:t xml:space="preserve"> </w:t>
      </w:r>
      <w:r w:rsidRPr="00543D4E">
        <w:rPr>
          <w:rFonts w:ascii="Times New Roman" w:hAnsi="Times New Roman"/>
        </w:rPr>
        <w:t>Ze względu na niewielki zasięg terenu objętego odstępstwem od zakazów nie</w:t>
      </w:r>
      <w:r w:rsidRPr="006D7E61">
        <w:rPr>
          <w:rFonts w:ascii="Times New Roman" w:hAnsi="Times New Roman"/>
        </w:rPr>
        <w:t xml:space="preserve"> przewiduje się</w:t>
      </w:r>
      <w:r w:rsidR="0031392E" w:rsidRPr="006D7E6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również negatywnego wpływu na cel ochrony Parku, jakim </w:t>
      </w:r>
      <w:r w:rsidR="00535A6C">
        <w:rPr>
          <w:rFonts w:ascii="Times New Roman" w:hAnsi="Times New Roman"/>
        </w:rPr>
        <w:t xml:space="preserve">                         </w:t>
      </w:r>
      <w:r w:rsidRPr="006D7E61">
        <w:rPr>
          <w:rFonts w:ascii="Times New Roman" w:hAnsi="Times New Roman"/>
        </w:rPr>
        <w:t>jest zachowanie struktury przestrzennej terenu. W związku z lokalizacją złoża poza terenami wyróżniającymi się w</w:t>
      </w:r>
      <w:r w:rsidR="001E1689" w:rsidRPr="006D7E61">
        <w:rPr>
          <w:rFonts w:ascii="Times New Roman" w:hAnsi="Times New Roman"/>
        </w:rPr>
        <w:t xml:space="preserve">ysokimi wartościami kulturowymi </w:t>
      </w:r>
      <w:r w:rsidR="006804D3">
        <w:rPr>
          <w:rFonts w:ascii="Times New Roman" w:hAnsi="Times New Roman"/>
        </w:rPr>
        <w:t xml:space="preserve">i historycznymi </w:t>
      </w:r>
      <w:r w:rsidRPr="00543D4E">
        <w:rPr>
          <w:rFonts w:ascii="Times New Roman" w:hAnsi="Times New Roman"/>
        </w:rPr>
        <w:t xml:space="preserve">w </w:t>
      </w:r>
      <w:r w:rsidR="0031392E" w:rsidRPr="00543D4E">
        <w:rPr>
          <w:rFonts w:ascii="Times New Roman" w:hAnsi="Times New Roman"/>
        </w:rPr>
        <w:t>rejonie doliny</w:t>
      </w:r>
      <w:r w:rsidRPr="006D7E61">
        <w:rPr>
          <w:rFonts w:ascii="Times New Roman" w:hAnsi="Times New Roman"/>
        </w:rPr>
        <w:t xml:space="preserve"> Baryczy </w:t>
      </w:r>
      <w:r w:rsidR="00535A6C">
        <w:rPr>
          <w:rFonts w:ascii="Times New Roman" w:hAnsi="Times New Roman"/>
        </w:rPr>
        <w:t xml:space="preserve">              </w:t>
      </w:r>
      <w:r w:rsidRPr="006D7E61">
        <w:rPr>
          <w:rFonts w:ascii="Times New Roman" w:hAnsi="Times New Roman"/>
        </w:rPr>
        <w:t>nie przewiduje się negatywnego wpływu wprowadzenia odstępstwa od zakazów na cel ochrony</w:t>
      </w:r>
      <w:r w:rsidR="00214798" w:rsidRPr="006D7E61">
        <w:rPr>
          <w:rFonts w:ascii="Times New Roman" w:hAnsi="Times New Roman"/>
        </w:rPr>
        <w:t xml:space="preserve"> Parku, o którym mowa </w:t>
      </w:r>
      <w:r w:rsidRPr="006D7E61">
        <w:rPr>
          <w:rFonts w:ascii="Times New Roman" w:hAnsi="Times New Roman"/>
        </w:rPr>
        <w:t>w §</w:t>
      </w:r>
      <w:r w:rsidR="0031392E" w:rsidRPr="006D7E61">
        <w:rPr>
          <w:rFonts w:ascii="Times New Roman" w:hAnsi="Times New Roman"/>
        </w:rPr>
        <w:t> </w:t>
      </w:r>
      <w:r w:rsidRPr="006D7E61">
        <w:rPr>
          <w:rFonts w:ascii="Times New Roman" w:hAnsi="Times New Roman"/>
        </w:rPr>
        <w:t>3 pkt 4 uchwały.</w:t>
      </w:r>
      <w:r w:rsidR="00BF7B44" w:rsidRPr="006D7E61">
        <w:rPr>
          <w:rFonts w:ascii="Times New Roman" w:hAnsi="Times New Roman"/>
        </w:rPr>
        <w:t xml:space="preserve"> </w:t>
      </w:r>
      <w:r w:rsidR="004D6ECB" w:rsidRPr="006D7E61">
        <w:rPr>
          <w:rFonts w:ascii="Times New Roman" w:hAnsi="Times New Roman"/>
        </w:rPr>
        <w:t xml:space="preserve"> </w:t>
      </w:r>
    </w:p>
    <w:p w:rsidR="00B56213" w:rsidRPr="006D7E61" w:rsidRDefault="004D6ECB" w:rsidP="006B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790C">
        <w:rPr>
          <w:rFonts w:ascii="Times New Roman" w:hAnsi="Times New Roman"/>
        </w:rPr>
        <w:t>Na terenie przedmiotowego Parku znajdują się p</w:t>
      </w:r>
      <w:r w:rsidR="006804D3" w:rsidRPr="0018790C">
        <w:rPr>
          <w:rFonts w:ascii="Times New Roman" w:hAnsi="Times New Roman"/>
        </w:rPr>
        <w:t>onadto dwa złoża gazu ziemnego:</w:t>
      </w:r>
      <w:r w:rsidR="006804D3">
        <w:rPr>
          <w:rFonts w:ascii="Times New Roman" w:hAnsi="Times New Roman"/>
        </w:rPr>
        <w:t xml:space="preserve"> </w:t>
      </w:r>
      <w:r w:rsidR="00031B80">
        <w:rPr>
          <w:rFonts w:ascii="Times New Roman" w:hAnsi="Times New Roman"/>
        </w:rPr>
        <w:t xml:space="preserve">                                </w:t>
      </w:r>
      <w:r w:rsidRPr="00543D4E">
        <w:rPr>
          <w:rFonts w:ascii="Times New Roman" w:hAnsi="Times New Roman"/>
        </w:rPr>
        <w:t>„Bogdaj-Uciechów” i „Tarchały”</w:t>
      </w:r>
      <w:r w:rsidR="00C37932" w:rsidRPr="00543D4E">
        <w:rPr>
          <w:rFonts w:ascii="Times New Roman" w:hAnsi="Times New Roman"/>
        </w:rPr>
        <w:t>.</w:t>
      </w:r>
      <w:r w:rsidR="00C37932" w:rsidRPr="006D7E61">
        <w:rPr>
          <w:rFonts w:ascii="Times New Roman" w:hAnsi="Times New Roman"/>
        </w:rPr>
        <w:t xml:space="preserve"> </w:t>
      </w:r>
      <w:r w:rsidR="00B56213" w:rsidRPr="006D7E61">
        <w:rPr>
          <w:rFonts w:ascii="Times New Roman" w:hAnsi="Times New Roman"/>
        </w:rPr>
        <w:t xml:space="preserve">Zgodnie z </w:t>
      </w:r>
      <w:r w:rsidR="00BF7B44" w:rsidRPr="006D7E61">
        <w:rPr>
          <w:rFonts w:ascii="Times New Roman" w:hAnsi="Times New Roman"/>
        </w:rPr>
        <w:t>inwentaryzacją ornitologiczną obszaru specjalnej ochrony ptaków Natura 2000 Dolina Baryczy PLB020001 na obszarach obu złóż znajdują się siedliska chronionych gatunków ptaków takich jak</w:t>
      </w:r>
      <w:r w:rsidR="00BF7B44" w:rsidRPr="00031B80">
        <w:rPr>
          <w:rFonts w:ascii="Times New Roman" w:hAnsi="Times New Roman"/>
        </w:rPr>
        <w:t>:</w:t>
      </w:r>
      <w:r w:rsidR="00FA6187" w:rsidRPr="00031B80">
        <w:rPr>
          <w:rFonts w:ascii="Times New Roman" w:hAnsi="Times New Roman"/>
        </w:rPr>
        <w:t xml:space="preserve"> kania czarna </w:t>
      </w:r>
      <w:r w:rsidR="00FA6187" w:rsidRPr="00031B80">
        <w:rPr>
          <w:rFonts w:ascii="Times New Roman" w:hAnsi="Times New Roman"/>
          <w:i/>
        </w:rPr>
        <w:t>Milvus migrans</w:t>
      </w:r>
      <w:r w:rsidR="00FA6187" w:rsidRPr="00031B80">
        <w:rPr>
          <w:rFonts w:ascii="Times New Roman" w:hAnsi="Times New Roman"/>
        </w:rPr>
        <w:t xml:space="preserve">, kania ruda </w:t>
      </w:r>
      <w:r w:rsidR="00FA6187" w:rsidRPr="00031B80">
        <w:rPr>
          <w:rFonts w:ascii="Times New Roman" w:hAnsi="Times New Roman"/>
          <w:i/>
        </w:rPr>
        <w:t>Milvus milvus</w:t>
      </w:r>
      <w:r w:rsidR="00FA6187" w:rsidRPr="00031B80">
        <w:rPr>
          <w:rFonts w:ascii="Times New Roman" w:hAnsi="Times New Roman"/>
        </w:rPr>
        <w:t xml:space="preserve">, żuraw </w:t>
      </w:r>
      <w:r w:rsidR="00FA6187" w:rsidRPr="00031B80">
        <w:rPr>
          <w:rFonts w:ascii="Times New Roman" w:hAnsi="Times New Roman"/>
          <w:i/>
        </w:rPr>
        <w:t>Grus grus</w:t>
      </w:r>
      <w:r w:rsidR="00FA6187" w:rsidRPr="00031B80">
        <w:rPr>
          <w:rFonts w:ascii="Times New Roman" w:hAnsi="Times New Roman"/>
        </w:rPr>
        <w:t>,</w:t>
      </w:r>
      <w:r w:rsidR="00BF7B44" w:rsidRPr="006D7E61">
        <w:rPr>
          <w:rFonts w:ascii="Times New Roman" w:hAnsi="Times New Roman"/>
        </w:rPr>
        <w:t xml:space="preserve"> bocian biały </w:t>
      </w:r>
      <w:r w:rsidR="00BF7B44" w:rsidRPr="006D7E61">
        <w:rPr>
          <w:rFonts w:ascii="Times New Roman" w:hAnsi="Times New Roman"/>
          <w:i/>
        </w:rPr>
        <w:t>Ciconia ciconia</w:t>
      </w:r>
      <w:r w:rsidR="00BF7B44" w:rsidRPr="006D7E61">
        <w:rPr>
          <w:rFonts w:ascii="Times New Roman" w:hAnsi="Times New Roman"/>
        </w:rPr>
        <w:t>, dzięcioł czarny</w:t>
      </w:r>
      <w:r w:rsidR="00BF7B44" w:rsidRPr="006D7E61">
        <w:rPr>
          <w:rFonts w:ascii="Times New Roman" w:hAnsi="Times New Roman"/>
          <w:b/>
          <w:bCs/>
        </w:rPr>
        <w:t> </w:t>
      </w:r>
      <w:r w:rsidR="00BF7B44" w:rsidRPr="006D7E61">
        <w:rPr>
          <w:rFonts w:ascii="Times New Roman" w:hAnsi="Times New Roman"/>
          <w:i/>
        </w:rPr>
        <w:t>Dryocopus martius</w:t>
      </w:r>
      <w:r w:rsidR="00BF7B44" w:rsidRPr="006D7E61">
        <w:rPr>
          <w:rFonts w:ascii="Times New Roman" w:hAnsi="Times New Roman"/>
        </w:rPr>
        <w:t xml:space="preserve">, derkacz </w:t>
      </w:r>
      <w:r w:rsidR="00BF7B44" w:rsidRPr="006D7E61">
        <w:rPr>
          <w:rFonts w:ascii="Times New Roman" w:hAnsi="Times New Roman"/>
          <w:i/>
        </w:rPr>
        <w:t>Crex crex</w:t>
      </w:r>
      <w:r w:rsidR="00BF7B44" w:rsidRPr="006D7E61">
        <w:rPr>
          <w:rFonts w:ascii="Times New Roman" w:hAnsi="Times New Roman"/>
        </w:rPr>
        <w:t xml:space="preserve"> </w:t>
      </w:r>
      <w:r w:rsidR="006804D3">
        <w:rPr>
          <w:rFonts w:ascii="Times New Roman" w:hAnsi="Times New Roman"/>
        </w:rPr>
        <w:t xml:space="preserve">                           </w:t>
      </w:r>
      <w:r w:rsidR="00BF7B44" w:rsidRPr="006D7E61">
        <w:rPr>
          <w:rFonts w:ascii="Times New Roman" w:hAnsi="Times New Roman"/>
        </w:rPr>
        <w:t xml:space="preserve">czy lerka </w:t>
      </w:r>
      <w:r w:rsidR="0084756F" w:rsidRPr="00543D4E">
        <w:rPr>
          <w:rFonts w:ascii="Times New Roman" w:hAnsi="Times New Roman"/>
          <w:i/>
        </w:rPr>
        <w:t>Lullula arbore</w:t>
      </w:r>
      <w:r w:rsidR="00BF7B44" w:rsidRPr="00543D4E">
        <w:rPr>
          <w:rFonts w:ascii="Times New Roman" w:hAnsi="Times New Roman"/>
          <w:i/>
        </w:rPr>
        <w:t>a</w:t>
      </w:r>
      <w:r w:rsidR="001E1689" w:rsidRPr="00543D4E">
        <w:rPr>
          <w:rFonts w:ascii="Times New Roman" w:hAnsi="Times New Roman"/>
        </w:rPr>
        <w:t>.</w:t>
      </w:r>
      <w:r w:rsidR="006804D3">
        <w:rPr>
          <w:rFonts w:ascii="Times New Roman" w:hAnsi="Times New Roman"/>
        </w:rPr>
        <w:t xml:space="preserve"> </w:t>
      </w:r>
      <w:r w:rsidR="001E1689" w:rsidRPr="006D7E61">
        <w:rPr>
          <w:rFonts w:ascii="Times New Roman" w:hAnsi="Times New Roman"/>
        </w:rPr>
        <w:t>Ponadto na w</w:t>
      </w:r>
      <w:r w:rsidR="00BF7B44" w:rsidRPr="006D7E61">
        <w:rPr>
          <w:rFonts w:ascii="Times New Roman" w:hAnsi="Times New Roman"/>
        </w:rPr>
        <w:t>w</w:t>
      </w:r>
      <w:r w:rsidR="001E1689" w:rsidRPr="006D7E61">
        <w:rPr>
          <w:rFonts w:ascii="Times New Roman" w:hAnsi="Times New Roman"/>
        </w:rPr>
        <w:t>.</w:t>
      </w:r>
      <w:r w:rsidR="00BF7B44" w:rsidRPr="006D7E61">
        <w:rPr>
          <w:rFonts w:ascii="Times New Roman" w:hAnsi="Times New Roman"/>
        </w:rPr>
        <w:t xml:space="preserve"> obszarach znajdują się cenne siedliska leśne, łąkowe </w:t>
      </w:r>
      <w:r w:rsidR="006804D3">
        <w:rPr>
          <w:rFonts w:ascii="Times New Roman" w:hAnsi="Times New Roman"/>
        </w:rPr>
        <w:t xml:space="preserve">                       </w:t>
      </w:r>
      <w:r w:rsidR="00BF7B44" w:rsidRPr="006D7E61">
        <w:rPr>
          <w:rFonts w:ascii="Times New Roman" w:hAnsi="Times New Roman"/>
        </w:rPr>
        <w:t xml:space="preserve">oraz </w:t>
      </w:r>
      <w:r w:rsidR="00D92D01" w:rsidRPr="006D7E61">
        <w:rPr>
          <w:rFonts w:ascii="Times New Roman" w:hAnsi="Times New Roman"/>
        </w:rPr>
        <w:t>mokradłowe wymienione w Załączniku I Dyrektywy Siedliskowej.</w:t>
      </w:r>
    </w:p>
    <w:p w:rsidR="00E51E75" w:rsidRDefault="00C37932" w:rsidP="008C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Zgodnie z art. 6 pkt 8 ustawy z dnia 21 sierpnia 1997 r. o gospodarce nieruchomoś</w:t>
      </w:r>
      <w:r w:rsidR="00E51E75" w:rsidRPr="006D7E61">
        <w:rPr>
          <w:rFonts w:ascii="Times New Roman" w:hAnsi="Times New Roman"/>
        </w:rPr>
        <w:t xml:space="preserve">ciami </w:t>
      </w:r>
      <w:r w:rsidR="00EB71ED">
        <w:rPr>
          <w:rFonts w:ascii="Times New Roman" w:hAnsi="Times New Roman"/>
        </w:rPr>
        <w:t xml:space="preserve">                  </w:t>
      </w:r>
      <w:r w:rsidR="00E51E75" w:rsidRPr="00C944C1">
        <w:rPr>
          <w:rFonts w:ascii="Times New Roman" w:hAnsi="Times New Roman"/>
        </w:rPr>
        <w:t xml:space="preserve">(Dz.U. z 2018 r. poz. 121 </w:t>
      </w:r>
      <w:r w:rsidRPr="00C944C1">
        <w:rPr>
          <w:rFonts w:ascii="Times New Roman" w:hAnsi="Times New Roman"/>
        </w:rPr>
        <w:t>z późn. zm.)</w:t>
      </w:r>
      <w:r w:rsidR="00D92D01" w:rsidRPr="00C944C1">
        <w:rPr>
          <w:rFonts w:ascii="Times New Roman" w:hAnsi="Times New Roman"/>
        </w:rPr>
        <w:t xml:space="preserve"> </w:t>
      </w:r>
      <w:r w:rsidRPr="00C944C1">
        <w:rPr>
          <w:rFonts w:ascii="Times New Roman" w:hAnsi="Times New Roman"/>
        </w:rPr>
        <w:t>celami publiczny</w:t>
      </w:r>
      <w:r w:rsidR="00D92D01" w:rsidRPr="00C944C1">
        <w:rPr>
          <w:rFonts w:ascii="Times New Roman" w:hAnsi="Times New Roman"/>
        </w:rPr>
        <w:t>m</w:t>
      </w:r>
      <w:r w:rsidRPr="00C944C1">
        <w:rPr>
          <w:rFonts w:ascii="Times New Roman" w:hAnsi="Times New Roman"/>
        </w:rPr>
        <w:t>i</w:t>
      </w:r>
      <w:r w:rsidR="00D27182" w:rsidRPr="00C944C1">
        <w:rPr>
          <w:rFonts w:ascii="Times New Roman" w:hAnsi="Times New Roman"/>
        </w:rPr>
        <w:t xml:space="preserve"> są</w:t>
      </w:r>
      <w:r w:rsidR="00D92D01" w:rsidRPr="00C944C1">
        <w:rPr>
          <w:rFonts w:ascii="Times New Roman" w:hAnsi="Times New Roman"/>
        </w:rPr>
        <w:t xml:space="preserve"> m.in. p</w:t>
      </w:r>
      <w:r w:rsidR="00D27182" w:rsidRPr="00C944C1">
        <w:rPr>
          <w:rFonts w:ascii="Times New Roman" w:hAnsi="Times New Roman"/>
        </w:rPr>
        <w:t>o</w:t>
      </w:r>
      <w:r w:rsidR="00D92D01" w:rsidRPr="00C944C1">
        <w:rPr>
          <w:rFonts w:ascii="Times New Roman" w:hAnsi="Times New Roman"/>
        </w:rPr>
        <w:t xml:space="preserve">szukiwanie, rozpoznawanie, wydobywanie złóż kopalin </w:t>
      </w:r>
      <w:r w:rsidR="002E7054" w:rsidRPr="00C944C1">
        <w:rPr>
          <w:rFonts w:ascii="Times New Roman" w:hAnsi="Times New Roman"/>
        </w:rPr>
        <w:t>objętych własnością górniczą.</w:t>
      </w:r>
      <w:r w:rsidR="002E7054" w:rsidRPr="006D7E61">
        <w:rPr>
          <w:rFonts w:ascii="Times New Roman" w:hAnsi="Times New Roman"/>
        </w:rPr>
        <w:t xml:space="preserve"> </w:t>
      </w:r>
    </w:p>
    <w:p w:rsidR="005E16FD" w:rsidRPr="006D7E61" w:rsidRDefault="002E7054" w:rsidP="008C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W </w:t>
      </w:r>
      <w:r w:rsidR="00D92D01" w:rsidRPr="006D7E61">
        <w:rPr>
          <w:rFonts w:ascii="Times New Roman" w:hAnsi="Times New Roman"/>
        </w:rPr>
        <w:t>art. 10 ust. 1 ustawy z dnia 9 czerwca 2011 r. Prawo geologiczne i górnicze</w:t>
      </w:r>
      <w:r w:rsidR="006804D3">
        <w:rPr>
          <w:rFonts w:ascii="Times New Roman" w:hAnsi="Times New Roman"/>
        </w:rPr>
        <w:t xml:space="preserve"> </w:t>
      </w:r>
      <w:r w:rsidR="00031B80">
        <w:rPr>
          <w:rFonts w:ascii="Times New Roman" w:hAnsi="Times New Roman"/>
        </w:rPr>
        <w:t xml:space="preserve">                                (Dz. U. </w:t>
      </w:r>
      <w:r w:rsidR="00E51E75" w:rsidRPr="006D7E61">
        <w:rPr>
          <w:rFonts w:ascii="Times New Roman" w:hAnsi="Times New Roman"/>
        </w:rPr>
        <w:t>z 2017</w:t>
      </w:r>
      <w:r w:rsidR="00A351F1" w:rsidRPr="006D7E61">
        <w:rPr>
          <w:rFonts w:ascii="Times New Roman" w:hAnsi="Times New Roman"/>
        </w:rPr>
        <w:t xml:space="preserve"> r. p</w:t>
      </w:r>
      <w:r w:rsidR="00E51E75" w:rsidRPr="006D7E61">
        <w:rPr>
          <w:rFonts w:ascii="Times New Roman" w:hAnsi="Times New Roman"/>
        </w:rPr>
        <w:t xml:space="preserve">oz. 2126 </w:t>
      </w:r>
      <w:r w:rsidR="00A351F1" w:rsidRPr="006D7E61">
        <w:rPr>
          <w:rFonts w:ascii="Times New Roman" w:hAnsi="Times New Roman"/>
        </w:rPr>
        <w:t>z późn. zm.) wskazano, że złoża węglowodorów, węgla kamiennego, metanu występującego jako kopalina towarzysząca, węgla brunatnego, rud metali z wyjątkiem darniowych rud żelaza, metali w stanie rodzimym, rud pierwiastków promieniotwórczych, siarki rodzimej, soli kamiennej, soli potasowej, soli potasowo-magnezowej, gipsu i anhydrytu, kamieni szlac</w:t>
      </w:r>
      <w:r w:rsidR="00535A6C">
        <w:rPr>
          <w:rFonts w:ascii="Times New Roman" w:hAnsi="Times New Roman"/>
        </w:rPr>
        <w:t xml:space="preserve">hetnych, </w:t>
      </w:r>
      <w:r w:rsidR="00612954">
        <w:rPr>
          <w:rFonts w:ascii="Times New Roman" w:hAnsi="Times New Roman"/>
        </w:rPr>
        <w:t xml:space="preserve">bez względu na miejsce </w:t>
      </w:r>
      <w:r w:rsidR="00A351F1" w:rsidRPr="006D7E61">
        <w:rPr>
          <w:rFonts w:ascii="Times New Roman" w:hAnsi="Times New Roman"/>
        </w:rPr>
        <w:t>ich występowania, są objęte własnością górniczą.</w:t>
      </w:r>
      <w:r w:rsidR="001A7071">
        <w:rPr>
          <w:rFonts w:ascii="Times New Roman" w:hAnsi="Times New Roman"/>
        </w:rPr>
        <w:t xml:space="preserve"> </w:t>
      </w:r>
      <w:r w:rsidR="00A351F1" w:rsidRPr="006D7E61">
        <w:rPr>
          <w:rFonts w:ascii="Times New Roman" w:hAnsi="Times New Roman"/>
        </w:rPr>
        <w:t>Za</w:t>
      </w:r>
      <w:r w:rsidR="00E51E75" w:rsidRPr="006D7E61">
        <w:rPr>
          <w:rFonts w:ascii="Times New Roman" w:hAnsi="Times New Roman"/>
        </w:rPr>
        <w:t xml:space="preserve">tem, w przypadku eksploatacji ww. </w:t>
      </w:r>
      <w:r w:rsidR="00A351F1" w:rsidRPr="006D7E61">
        <w:rPr>
          <w:rFonts w:ascii="Times New Roman" w:hAnsi="Times New Roman"/>
        </w:rPr>
        <w:t xml:space="preserve">złóż zastosowanie będzie miał przepis </w:t>
      </w:r>
      <w:r w:rsidR="00E51E75" w:rsidRPr="006D7E61">
        <w:rPr>
          <w:rFonts w:ascii="Times New Roman" w:hAnsi="Times New Roman"/>
        </w:rPr>
        <w:t xml:space="preserve">art. 17 ust. 2 </w:t>
      </w:r>
      <w:r w:rsidR="00E51E75" w:rsidRPr="00C944C1">
        <w:rPr>
          <w:rFonts w:ascii="Times New Roman" w:hAnsi="Times New Roman"/>
        </w:rPr>
        <w:t>pkt 4</w:t>
      </w:r>
      <w:r w:rsidR="00E51E75" w:rsidRPr="006D7E61">
        <w:rPr>
          <w:rFonts w:ascii="Times New Roman" w:hAnsi="Times New Roman"/>
        </w:rPr>
        <w:t xml:space="preserve"> </w:t>
      </w:r>
      <w:r w:rsidR="00031B80">
        <w:rPr>
          <w:rFonts w:ascii="Times New Roman" w:hAnsi="Times New Roman"/>
        </w:rPr>
        <w:t xml:space="preserve">ustawy o ochronie przyrody, </w:t>
      </w:r>
      <w:r w:rsidR="00A351F1" w:rsidRPr="006D7E61">
        <w:rPr>
          <w:rFonts w:ascii="Times New Roman" w:hAnsi="Times New Roman"/>
        </w:rPr>
        <w:t xml:space="preserve">zgodnie </w:t>
      </w:r>
      <w:r w:rsidR="001A7071">
        <w:rPr>
          <w:rFonts w:ascii="Times New Roman" w:hAnsi="Times New Roman"/>
        </w:rPr>
        <w:t xml:space="preserve">                      </w:t>
      </w:r>
      <w:r w:rsidR="00A351F1" w:rsidRPr="006D7E61">
        <w:rPr>
          <w:rFonts w:ascii="Times New Roman" w:hAnsi="Times New Roman"/>
        </w:rPr>
        <w:t xml:space="preserve">z którym </w:t>
      </w:r>
      <w:r w:rsidR="00B4706C" w:rsidRPr="006D7E61">
        <w:rPr>
          <w:rFonts w:ascii="Times New Roman" w:hAnsi="Times New Roman"/>
        </w:rPr>
        <w:t>zakazy, o któryc</w:t>
      </w:r>
      <w:r w:rsidR="0007265B">
        <w:rPr>
          <w:rFonts w:ascii="Times New Roman" w:hAnsi="Times New Roman"/>
        </w:rPr>
        <w:t xml:space="preserve">h mowa w § 4 ust. 1 niniejszej </w:t>
      </w:r>
      <w:r w:rsidR="00EB71ED">
        <w:rPr>
          <w:rFonts w:ascii="Times New Roman" w:hAnsi="Times New Roman"/>
        </w:rPr>
        <w:t xml:space="preserve">uchwały, </w:t>
      </w:r>
      <w:r w:rsidR="00A351F1" w:rsidRPr="006D7E61">
        <w:rPr>
          <w:rFonts w:ascii="Times New Roman" w:hAnsi="Times New Roman"/>
        </w:rPr>
        <w:t>nie dotyczą m.in. realiza</w:t>
      </w:r>
      <w:r w:rsidR="00B4706C" w:rsidRPr="006D7E61">
        <w:rPr>
          <w:rFonts w:ascii="Times New Roman" w:hAnsi="Times New Roman"/>
        </w:rPr>
        <w:t xml:space="preserve">cji inwestycji celu publicznego </w:t>
      </w:r>
      <w:r w:rsidR="00A351F1" w:rsidRPr="006D7E61">
        <w:rPr>
          <w:rFonts w:ascii="Times New Roman" w:hAnsi="Times New Roman"/>
        </w:rPr>
        <w:t>w rozumieniu art. 2 pkt 5</w:t>
      </w:r>
      <w:r w:rsidR="00612954">
        <w:rPr>
          <w:rFonts w:ascii="Times New Roman" w:hAnsi="Times New Roman"/>
        </w:rPr>
        <w:t xml:space="preserve"> ustawy</w:t>
      </w:r>
      <w:r w:rsidR="001A7071">
        <w:rPr>
          <w:rFonts w:ascii="Times New Roman" w:hAnsi="Times New Roman"/>
        </w:rPr>
        <w:t xml:space="preserve"> </w:t>
      </w:r>
      <w:r w:rsidR="00612954">
        <w:rPr>
          <w:rFonts w:ascii="Times New Roman" w:hAnsi="Times New Roman"/>
        </w:rPr>
        <w:t xml:space="preserve">z dnia 27 marca 2003 r. </w:t>
      </w:r>
      <w:r w:rsidR="0018790C">
        <w:rPr>
          <w:rFonts w:ascii="Times New Roman" w:hAnsi="Times New Roman"/>
        </w:rPr>
        <w:t xml:space="preserve">o planowaniu </w:t>
      </w:r>
      <w:r w:rsidR="001A7071">
        <w:rPr>
          <w:rFonts w:ascii="Times New Roman" w:hAnsi="Times New Roman"/>
        </w:rPr>
        <w:t xml:space="preserve">                                              </w:t>
      </w:r>
      <w:r w:rsidR="00A351F1" w:rsidRPr="006D7E61">
        <w:rPr>
          <w:rFonts w:ascii="Times New Roman" w:hAnsi="Times New Roman"/>
        </w:rPr>
        <w:t>i zagos</w:t>
      </w:r>
      <w:r w:rsidR="00D27182" w:rsidRPr="006D7E61">
        <w:rPr>
          <w:rFonts w:ascii="Times New Roman" w:hAnsi="Times New Roman"/>
        </w:rPr>
        <w:t>podarowaniu przestrzennym (Dz.</w:t>
      </w:r>
      <w:r w:rsidR="0018790C">
        <w:rPr>
          <w:rFonts w:ascii="Times New Roman" w:hAnsi="Times New Roman"/>
        </w:rPr>
        <w:t xml:space="preserve"> U.</w:t>
      </w:r>
      <w:r w:rsidR="001A7071">
        <w:rPr>
          <w:rFonts w:ascii="Times New Roman" w:hAnsi="Times New Roman"/>
        </w:rPr>
        <w:t xml:space="preserve"> </w:t>
      </w:r>
      <w:r w:rsidR="0018790C">
        <w:rPr>
          <w:rFonts w:ascii="Times New Roman" w:hAnsi="Times New Roman"/>
        </w:rPr>
        <w:t xml:space="preserve">z </w:t>
      </w:r>
      <w:r w:rsidR="002B1CD5">
        <w:rPr>
          <w:rFonts w:ascii="Times New Roman" w:hAnsi="Times New Roman"/>
        </w:rPr>
        <w:t>2018</w:t>
      </w:r>
      <w:r w:rsidR="0018790C">
        <w:rPr>
          <w:rFonts w:ascii="Times New Roman" w:hAnsi="Times New Roman"/>
        </w:rPr>
        <w:t xml:space="preserve"> r. </w:t>
      </w:r>
      <w:r w:rsidR="002B1CD5">
        <w:rPr>
          <w:rFonts w:ascii="Times New Roman" w:hAnsi="Times New Roman"/>
        </w:rPr>
        <w:t>poz. 1945</w:t>
      </w:r>
      <w:r w:rsidR="00D27182" w:rsidRPr="00C944C1">
        <w:rPr>
          <w:rFonts w:ascii="Times New Roman" w:hAnsi="Times New Roman"/>
        </w:rPr>
        <w:t>).</w:t>
      </w:r>
    </w:p>
    <w:p w:rsidR="0018790C" w:rsidRDefault="005E16FD" w:rsidP="008D061D">
      <w:pPr>
        <w:pStyle w:val="Bezodstpw"/>
        <w:ind w:firstLine="340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="00D154A4" w:rsidRPr="006D7E61">
        <w:rPr>
          <w:rFonts w:ascii="Times New Roman" w:hAnsi="Times New Roman"/>
        </w:rPr>
        <w:t>Z</w:t>
      </w:r>
      <w:r w:rsidRPr="006D7E61">
        <w:rPr>
          <w:rFonts w:ascii="Times New Roman" w:hAnsi="Times New Roman"/>
        </w:rPr>
        <w:t>akaz realizacji przedsięwzięć mogących znacząco oddziaływać</w:t>
      </w:r>
      <w:r w:rsidR="00D154A4" w:rsidRPr="006D7E61">
        <w:rPr>
          <w:rFonts w:ascii="Times New Roman" w:hAnsi="Times New Roman"/>
        </w:rPr>
        <w:t xml:space="preserve"> </w:t>
      </w:r>
      <w:r w:rsidR="004768DE" w:rsidRPr="006D7E61">
        <w:rPr>
          <w:rFonts w:ascii="Times New Roman" w:hAnsi="Times New Roman"/>
        </w:rPr>
        <w:t xml:space="preserve">na środowisko, </w:t>
      </w:r>
      <w:r w:rsidR="00C944C1">
        <w:rPr>
          <w:rFonts w:ascii="Times New Roman" w:hAnsi="Times New Roman"/>
        </w:rPr>
        <w:t xml:space="preserve">                            </w:t>
      </w:r>
      <w:r w:rsidR="004768DE" w:rsidRPr="006D7E61">
        <w:rPr>
          <w:rFonts w:ascii="Times New Roman" w:hAnsi="Times New Roman"/>
        </w:rPr>
        <w:t>o </w:t>
      </w:r>
      <w:r w:rsidR="0018790C">
        <w:rPr>
          <w:rFonts w:ascii="Times New Roman" w:hAnsi="Times New Roman"/>
        </w:rPr>
        <w:t>którym</w:t>
      </w:r>
      <w:r w:rsidRPr="006D7E61">
        <w:rPr>
          <w:rFonts w:ascii="Times New Roman" w:hAnsi="Times New Roman"/>
        </w:rPr>
        <w:t xml:space="preserve"> mowa w § 4 ust. 1 pkt 1 niniejszej uchwały, </w:t>
      </w:r>
      <w:r w:rsidRPr="006D7E61">
        <w:rPr>
          <w:rFonts w:ascii="Times New Roman" w:hAnsi="Times New Roman"/>
          <w:lang w:eastAsia="pl-PL"/>
        </w:rPr>
        <w:t xml:space="preserve">nie będzie dotyczył </w:t>
      </w:r>
      <w:r w:rsidR="00031B80">
        <w:rPr>
          <w:rFonts w:ascii="Times New Roman" w:hAnsi="Times New Roman"/>
        </w:rPr>
        <w:t xml:space="preserve">ustaleń studiów uwarunkowań </w:t>
      </w:r>
      <w:r w:rsidRPr="006D7E61">
        <w:rPr>
          <w:rFonts w:ascii="Times New Roman" w:hAnsi="Times New Roman"/>
        </w:rPr>
        <w:t xml:space="preserve">i kierunków zagospodarowania przestrzennego gmin obowiązujących w dniu wejścia </w:t>
      </w:r>
      <w:r w:rsidR="00EB71ED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w życie niniejszej uchwały. Wprowadzenie ww. odstępstwa nie będzie miało negatywnego wpływu </w:t>
      </w:r>
      <w:r w:rsidR="0018790C">
        <w:rPr>
          <w:rFonts w:ascii="Times New Roman" w:hAnsi="Times New Roman"/>
        </w:rPr>
        <w:t xml:space="preserve"> na funkcje </w:t>
      </w:r>
      <w:r w:rsidR="001A7071">
        <w:rPr>
          <w:rFonts w:ascii="Times New Roman" w:hAnsi="Times New Roman"/>
        </w:rPr>
        <w:t xml:space="preserve">                             </w:t>
      </w:r>
      <w:r w:rsidRPr="006D7E61">
        <w:rPr>
          <w:rFonts w:ascii="Times New Roman" w:hAnsi="Times New Roman"/>
        </w:rPr>
        <w:t>oraz integralność Parku, ponieważ obecne studia uwarunkowań i kierunków zagospodarowania przestrzennego gmin nie przewidują realizacji inwestycji, o których mowa</w:t>
      </w:r>
      <w:r w:rsidR="001A7071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w § 4 ust. 1 pkt 1 niniejszej uchwały w miejscach cennych przyrodniczo i krajobrazowo w granicach Parku.</w:t>
      </w:r>
      <w:r w:rsidR="000D183D" w:rsidRPr="006D7E61">
        <w:rPr>
          <w:rFonts w:ascii="Times New Roman" w:hAnsi="Times New Roman"/>
        </w:rPr>
        <w:t xml:space="preserve"> </w:t>
      </w:r>
    </w:p>
    <w:p w:rsidR="004E514A" w:rsidRDefault="000D183D" w:rsidP="0018790C">
      <w:pPr>
        <w:pStyle w:val="Bezodstpw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Po przeanalizowaniu wpływ</w:t>
      </w:r>
      <w:r w:rsidR="002E7054" w:rsidRPr="006D7E61">
        <w:rPr>
          <w:rFonts w:ascii="Times New Roman" w:hAnsi="Times New Roman"/>
        </w:rPr>
        <w:t>u</w:t>
      </w:r>
      <w:r w:rsidRPr="006D7E61">
        <w:rPr>
          <w:rFonts w:ascii="Times New Roman" w:hAnsi="Times New Roman"/>
        </w:rPr>
        <w:t xml:space="preserve"> ustaleń studiów na przyrodę i krajobraz Parku, stwierdzono ponadto, </w:t>
      </w:r>
      <w:r w:rsidR="0018790C">
        <w:rPr>
          <w:rFonts w:ascii="Times New Roman" w:hAnsi="Times New Roman"/>
        </w:rPr>
        <w:t xml:space="preserve">              </w:t>
      </w:r>
      <w:r w:rsidRPr="006D7E61">
        <w:rPr>
          <w:rFonts w:ascii="Times New Roman" w:hAnsi="Times New Roman"/>
        </w:rPr>
        <w:t xml:space="preserve">że tereny przeznaczone pod </w:t>
      </w:r>
      <w:r w:rsidR="00612954">
        <w:rPr>
          <w:rFonts w:ascii="Times New Roman" w:hAnsi="Times New Roman"/>
        </w:rPr>
        <w:t xml:space="preserve">inwestycje </w:t>
      </w:r>
      <w:r w:rsidR="004E514A">
        <w:rPr>
          <w:rFonts w:ascii="Times New Roman" w:hAnsi="Times New Roman"/>
        </w:rPr>
        <w:t>są zlokalizowane na gruntach</w:t>
      </w:r>
      <w:r w:rsidRPr="006D7E61">
        <w:rPr>
          <w:rFonts w:ascii="Times New Roman" w:hAnsi="Times New Roman"/>
        </w:rPr>
        <w:t>, które nie stanowią istotnego miejsca dla zacho</w:t>
      </w:r>
      <w:r w:rsidR="00C944C1">
        <w:rPr>
          <w:rFonts w:ascii="Times New Roman" w:hAnsi="Times New Roman"/>
        </w:rPr>
        <w:t xml:space="preserve">wania walorów przyrodniczych i </w:t>
      </w:r>
      <w:r w:rsidRPr="006D7E61">
        <w:rPr>
          <w:rFonts w:ascii="Times New Roman" w:hAnsi="Times New Roman"/>
        </w:rPr>
        <w:t>krajobrazowych Parku, ze względu na wysoki udział</w:t>
      </w:r>
      <w:r w:rsidR="00D154A4" w:rsidRPr="006D7E61">
        <w:rPr>
          <w:rFonts w:ascii="Times New Roman" w:hAnsi="Times New Roman"/>
        </w:rPr>
        <w:t xml:space="preserve"> </w:t>
      </w:r>
      <w:r w:rsidR="008527EE">
        <w:rPr>
          <w:rFonts w:ascii="Times New Roman" w:hAnsi="Times New Roman"/>
        </w:rPr>
        <w:t xml:space="preserve">zabudowy </w:t>
      </w:r>
      <w:r w:rsidRPr="006D7E61">
        <w:rPr>
          <w:rFonts w:ascii="Times New Roman" w:hAnsi="Times New Roman"/>
        </w:rPr>
        <w:t xml:space="preserve">wraz z infrastrukturą techniczną. </w:t>
      </w:r>
      <w:r w:rsidR="008A4C9B" w:rsidRPr="006D7E61">
        <w:rPr>
          <w:rFonts w:ascii="Times New Roman" w:hAnsi="Times New Roman"/>
        </w:rPr>
        <w:t>W </w:t>
      </w:r>
      <w:r w:rsidR="005E16FD" w:rsidRPr="006D7E61">
        <w:rPr>
          <w:rFonts w:ascii="Times New Roman" w:hAnsi="Times New Roman"/>
        </w:rPr>
        <w:t>związku z powyższym, wprowadzenie odstępstwa</w:t>
      </w:r>
      <w:r w:rsidR="00612954">
        <w:rPr>
          <w:rFonts w:ascii="Times New Roman" w:hAnsi="Times New Roman"/>
        </w:rPr>
        <w:t xml:space="preserve"> </w:t>
      </w:r>
      <w:r w:rsidR="004E514A">
        <w:rPr>
          <w:rFonts w:ascii="Times New Roman" w:hAnsi="Times New Roman"/>
        </w:rPr>
        <w:t xml:space="preserve">                       </w:t>
      </w:r>
      <w:r w:rsidR="005E16FD" w:rsidRPr="006D7E61">
        <w:rPr>
          <w:rFonts w:ascii="Times New Roman" w:hAnsi="Times New Roman"/>
        </w:rPr>
        <w:t>od zaka</w:t>
      </w:r>
      <w:r w:rsidR="008527EE">
        <w:rPr>
          <w:rFonts w:ascii="Times New Roman" w:hAnsi="Times New Roman"/>
        </w:rPr>
        <w:t xml:space="preserve">zu </w:t>
      </w:r>
      <w:r w:rsidR="008A4C9B" w:rsidRPr="006D7E61">
        <w:rPr>
          <w:rFonts w:ascii="Times New Roman" w:hAnsi="Times New Roman"/>
        </w:rPr>
        <w:t xml:space="preserve">nie będzie miało negatywnego </w:t>
      </w:r>
      <w:r w:rsidR="005E16FD" w:rsidRPr="006D7E61">
        <w:rPr>
          <w:rFonts w:ascii="Times New Roman" w:hAnsi="Times New Roman"/>
        </w:rPr>
        <w:t>wpływu na</w:t>
      </w:r>
      <w:r w:rsidR="00612954">
        <w:rPr>
          <w:rFonts w:ascii="Times New Roman" w:hAnsi="Times New Roman"/>
        </w:rPr>
        <w:t xml:space="preserve"> cele ochrony Parku wymienione</w:t>
      </w:r>
      <w:r w:rsidR="00EB71ED">
        <w:rPr>
          <w:rFonts w:ascii="Times New Roman" w:hAnsi="Times New Roman"/>
        </w:rPr>
        <w:t xml:space="preserve"> </w:t>
      </w:r>
      <w:r w:rsidR="00D154A4" w:rsidRPr="006D7E61">
        <w:rPr>
          <w:rFonts w:ascii="Times New Roman" w:hAnsi="Times New Roman"/>
        </w:rPr>
        <w:t>w § </w:t>
      </w:r>
      <w:r w:rsidR="005E16FD" w:rsidRPr="006D7E61">
        <w:rPr>
          <w:rFonts w:ascii="Times New Roman" w:hAnsi="Times New Roman"/>
        </w:rPr>
        <w:t>3 uchwały.</w:t>
      </w:r>
    </w:p>
    <w:p w:rsidR="0007265B" w:rsidRDefault="005E16FD" w:rsidP="0018790C">
      <w:pPr>
        <w:pStyle w:val="Bezodstpw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 </w:t>
      </w:r>
    </w:p>
    <w:p w:rsidR="004E514A" w:rsidRDefault="004E514A" w:rsidP="004768D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514A" w:rsidRDefault="004E514A" w:rsidP="004768D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514A" w:rsidRDefault="004E514A" w:rsidP="004768D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68DE" w:rsidRDefault="004768DE" w:rsidP="004768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Ponadto zakaz ten nie będzie dotyczył</w:t>
      </w:r>
      <w:r w:rsidR="00D154A4" w:rsidRPr="006D7E61">
        <w:rPr>
          <w:rFonts w:ascii="Times New Roman" w:hAnsi="Times New Roman"/>
        </w:rPr>
        <w:t xml:space="preserve"> również </w:t>
      </w:r>
      <w:r w:rsidRPr="006D7E61">
        <w:rPr>
          <w:rFonts w:ascii="Times New Roman" w:hAnsi="Times New Roman"/>
        </w:rPr>
        <w:t xml:space="preserve">realizacji przedsięwzięć związanych z chowem lub hodowlą zwierząt, dla których sporządzenie raportu o oddziaływaniu na środowisko </w:t>
      </w:r>
      <w:r w:rsidR="00612954">
        <w:rPr>
          <w:rFonts w:ascii="Times New Roman" w:hAnsi="Times New Roman"/>
        </w:rPr>
        <w:t xml:space="preserve">                                       </w:t>
      </w:r>
      <w:r w:rsidRPr="006D7E61">
        <w:rPr>
          <w:rFonts w:ascii="Times New Roman" w:hAnsi="Times New Roman"/>
        </w:rPr>
        <w:t>jest obowiązkowe i przeprowadzon</w:t>
      </w:r>
      <w:r w:rsidR="00612954">
        <w:rPr>
          <w:rFonts w:ascii="Times New Roman" w:hAnsi="Times New Roman"/>
        </w:rPr>
        <w:t xml:space="preserve">a procedura oceny oddziaływania </w:t>
      </w:r>
      <w:r w:rsidRPr="006D7E61">
        <w:rPr>
          <w:rFonts w:ascii="Times New Roman" w:hAnsi="Times New Roman"/>
        </w:rPr>
        <w:t xml:space="preserve">na środowisko wykazała </w:t>
      </w:r>
      <w:r w:rsidR="00612954">
        <w:rPr>
          <w:rFonts w:ascii="Times New Roman" w:hAnsi="Times New Roman"/>
        </w:rPr>
        <w:t xml:space="preserve">                        </w:t>
      </w:r>
      <w:r w:rsidRPr="006D7E61">
        <w:rPr>
          <w:rFonts w:ascii="Times New Roman" w:hAnsi="Times New Roman"/>
        </w:rPr>
        <w:t>brak niekorzystnego wpływu na przyrodę i krajobraz Parku.</w:t>
      </w:r>
      <w:r w:rsidR="00D154A4" w:rsidRPr="006D7E61">
        <w:rPr>
          <w:rFonts w:ascii="Times New Roman" w:hAnsi="Times New Roman"/>
        </w:rPr>
        <w:t xml:space="preserve"> </w:t>
      </w:r>
      <w:r w:rsidR="00D154A4" w:rsidRPr="00C944C1">
        <w:rPr>
          <w:rFonts w:ascii="Times New Roman" w:hAnsi="Times New Roman"/>
        </w:rPr>
        <w:t xml:space="preserve">Powyższe odstępstwo od zakazu </w:t>
      </w:r>
      <w:r w:rsidR="00CC1A82">
        <w:rPr>
          <w:rFonts w:ascii="Times New Roman" w:hAnsi="Times New Roman"/>
        </w:rPr>
        <w:t xml:space="preserve">                        </w:t>
      </w:r>
      <w:r w:rsidR="00D154A4" w:rsidRPr="0007265B">
        <w:rPr>
          <w:rFonts w:ascii="Times New Roman" w:hAnsi="Times New Roman"/>
        </w:rPr>
        <w:t>ma na celu umożliwienie rozwoju działalności rolniczej związanej</w:t>
      </w:r>
      <w:r w:rsidR="00612954" w:rsidRPr="0007265B">
        <w:rPr>
          <w:rFonts w:ascii="Times New Roman" w:hAnsi="Times New Roman"/>
        </w:rPr>
        <w:t xml:space="preserve"> </w:t>
      </w:r>
      <w:r w:rsidR="00D154A4" w:rsidRPr="0007265B">
        <w:rPr>
          <w:rFonts w:ascii="Times New Roman" w:hAnsi="Times New Roman"/>
        </w:rPr>
        <w:t xml:space="preserve">z chowem </w:t>
      </w:r>
      <w:r w:rsidR="00CB5D21" w:rsidRPr="0007265B">
        <w:rPr>
          <w:rFonts w:ascii="Times New Roman" w:hAnsi="Times New Roman"/>
        </w:rPr>
        <w:t xml:space="preserve">lub hodowlą zwierząt </w:t>
      </w:r>
      <w:r w:rsidR="00CC1A82" w:rsidRPr="0007265B">
        <w:rPr>
          <w:rFonts w:ascii="Times New Roman" w:hAnsi="Times New Roman"/>
        </w:rPr>
        <w:t xml:space="preserve">                </w:t>
      </w:r>
      <w:r w:rsidR="00CB5D21" w:rsidRPr="0007265B">
        <w:rPr>
          <w:rFonts w:ascii="Times New Roman" w:hAnsi="Times New Roman"/>
        </w:rPr>
        <w:t>na terenie przedmiotowego Parku.</w:t>
      </w:r>
      <w:r w:rsidR="00CB5D21" w:rsidRPr="006D7E61">
        <w:rPr>
          <w:rFonts w:ascii="Times New Roman" w:hAnsi="Times New Roman"/>
        </w:rPr>
        <w:t xml:space="preserve"> </w:t>
      </w:r>
    </w:p>
    <w:p w:rsidR="00CB5D21" w:rsidRPr="008527EE" w:rsidRDefault="00D154A4" w:rsidP="008527EE">
      <w:pPr>
        <w:pStyle w:val="Bezodstpw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Zgodnie z r</w:t>
      </w:r>
      <w:r w:rsidR="004768DE" w:rsidRPr="006D7E61">
        <w:rPr>
          <w:rFonts w:ascii="Times New Roman" w:hAnsi="Times New Roman"/>
        </w:rPr>
        <w:t>ozporządzeniem Rady Ministrów z dnia 9 listopada 2010 r. w sprawie przedsięwzięć mogących znacząco oddziaływać na środowisko (</w:t>
      </w:r>
      <w:r w:rsidR="004768DE" w:rsidRPr="006D7E61">
        <w:rPr>
          <w:rFonts w:ascii="Times New Roman" w:hAnsi="Times New Roman"/>
          <w:bCs/>
        </w:rPr>
        <w:t>Dz. U. z 2016 r. poz. 71),</w:t>
      </w:r>
      <w:r w:rsidR="00CC1A82">
        <w:rPr>
          <w:rFonts w:ascii="Times New Roman" w:hAnsi="Times New Roman"/>
        </w:rPr>
        <w:t xml:space="preserve"> przedsięwzięcia związane</w:t>
      </w:r>
      <w:r w:rsidR="00EB71ED">
        <w:rPr>
          <w:rFonts w:ascii="Times New Roman" w:hAnsi="Times New Roman"/>
        </w:rPr>
        <w:t xml:space="preserve">    </w:t>
      </w:r>
      <w:r w:rsidR="00CC1A82">
        <w:rPr>
          <w:rFonts w:ascii="Times New Roman" w:hAnsi="Times New Roman"/>
        </w:rPr>
        <w:t xml:space="preserve"> </w:t>
      </w:r>
      <w:r w:rsidR="004768DE" w:rsidRPr="006D7E61">
        <w:rPr>
          <w:rFonts w:ascii="Times New Roman" w:hAnsi="Times New Roman"/>
          <w:bCs/>
        </w:rPr>
        <w:t xml:space="preserve">z chowem lub hodowlą zwierząt, w zależności od skali produkcji, mogą należeć </w:t>
      </w:r>
      <w:r w:rsidR="004768DE" w:rsidRPr="006D7E61">
        <w:rPr>
          <w:rFonts w:ascii="Times New Roman" w:hAnsi="Times New Roman"/>
        </w:rPr>
        <w:t>do przedsięwzięć mogących zawsze znacząco oddziaływać na środowisko lub mogących potencjalnie znacząco oddziaływać na środowisko.</w:t>
      </w:r>
      <w:r w:rsidR="008527EE">
        <w:rPr>
          <w:rFonts w:ascii="Times New Roman" w:hAnsi="Times New Roman"/>
        </w:rPr>
        <w:t xml:space="preserve"> </w:t>
      </w:r>
      <w:r w:rsidR="00CC1A82" w:rsidRPr="00EB71ED">
        <w:rPr>
          <w:rFonts w:ascii="Times New Roman" w:hAnsi="Times New Roman"/>
        </w:rPr>
        <w:t xml:space="preserve">Z uwagi na rolniczy charakter </w:t>
      </w:r>
      <w:r w:rsidR="004768DE" w:rsidRPr="00EB71ED">
        <w:rPr>
          <w:rFonts w:ascii="Times New Roman" w:hAnsi="Times New Roman"/>
        </w:rPr>
        <w:t>Parku, wprowadzony zaka</w:t>
      </w:r>
      <w:r w:rsidRPr="00EB71ED">
        <w:rPr>
          <w:rFonts w:ascii="Times New Roman" w:hAnsi="Times New Roman"/>
        </w:rPr>
        <w:t xml:space="preserve">z realizacji przedsięwzięć (…) </w:t>
      </w:r>
      <w:r w:rsidR="004768DE" w:rsidRPr="00EB71ED">
        <w:rPr>
          <w:rFonts w:ascii="Times New Roman" w:hAnsi="Times New Roman"/>
        </w:rPr>
        <w:t>może znacznie</w:t>
      </w:r>
      <w:r w:rsidRPr="00EB71ED">
        <w:rPr>
          <w:rFonts w:ascii="Times New Roman" w:hAnsi="Times New Roman"/>
        </w:rPr>
        <w:t xml:space="preserve"> ograniczyć działalność rolno</w:t>
      </w:r>
      <w:r w:rsidR="004768DE" w:rsidRPr="00EB71ED">
        <w:rPr>
          <w:rFonts w:ascii="Times New Roman" w:hAnsi="Times New Roman"/>
        </w:rPr>
        <w:t>-produkcyjną na terenie przedmiotowego Parku.</w:t>
      </w:r>
      <w:r w:rsidRPr="006D7E61">
        <w:rPr>
          <w:rFonts w:ascii="Times New Roman" w:hAnsi="Times New Roman"/>
          <w:bCs/>
        </w:rPr>
        <w:t xml:space="preserve"> </w:t>
      </w:r>
      <w:r w:rsidR="00612954">
        <w:rPr>
          <w:rFonts w:ascii="Times New Roman" w:hAnsi="Times New Roman"/>
          <w:bCs/>
        </w:rPr>
        <w:t xml:space="preserve">Wprowadzenie odstępstwa </w:t>
      </w:r>
      <w:r w:rsidR="004768DE" w:rsidRPr="006D7E61">
        <w:rPr>
          <w:rFonts w:ascii="Times New Roman" w:hAnsi="Times New Roman"/>
          <w:bCs/>
        </w:rPr>
        <w:t xml:space="preserve">od ww. zakazu umożliwi </w:t>
      </w:r>
      <w:r w:rsidR="004768DE" w:rsidRPr="006D7E61">
        <w:rPr>
          <w:rFonts w:ascii="Times New Roman" w:hAnsi="Times New Roman"/>
        </w:rPr>
        <w:t>realizację przedsięwz</w:t>
      </w:r>
      <w:r w:rsidRPr="006D7E61">
        <w:rPr>
          <w:rFonts w:ascii="Times New Roman" w:hAnsi="Times New Roman"/>
        </w:rPr>
        <w:t xml:space="preserve">ięć związanych </w:t>
      </w:r>
      <w:r w:rsidR="004768DE" w:rsidRPr="006D7E61">
        <w:rPr>
          <w:rFonts w:ascii="Times New Roman" w:hAnsi="Times New Roman"/>
        </w:rPr>
        <w:t>z chowem lub hodowlą zwierząt, dla których sporządzenie raportu o oddziaływ</w:t>
      </w:r>
      <w:r w:rsidR="00CC1A82">
        <w:rPr>
          <w:rFonts w:ascii="Times New Roman" w:hAnsi="Times New Roman"/>
        </w:rPr>
        <w:t xml:space="preserve">aniu </w:t>
      </w:r>
      <w:r w:rsidR="004E514A">
        <w:rPr>
          <w:rFonts w:ascii="Times New Roman" w:hAnsi="Times New Roman"/>
        </w:rPr>
        <w:t xml:space="preserve">                       </w:t>
      </w:r>
      <w:r w:rsidR="004768DE" w:rsidRPr="006D7E61">
        <w:rPr>
          <w:rFonts w:ascii="Times New Roman" w:hAnsi="Times New Roman"/>
        </w:rPr>
        <w:t>na środowisko jest obowiąz</w:t>
      </w:r>
      <w:r w:rsidR="008527EE">
        <w:rPr>
          <w:rFonts w:ascii="Times New Roman" w:hAnsi="Times New Roman"/>
        </w:rPr>
        <w:t xml:space="preserve">kowe </w:t>
      </w:r>
      <w:r w:rsidR="004768DE" w:rsidRPr="006D7E61">
        <w:rPr>
          <w:rFonts w:ascii="Times New Roman" w:hAnsi="Times New Roman"/>
        </w:rPr>
        <w:t>i przeprowadzona procedura oceny oddz</w:t>
      </w:r>
      <w:r w:rsidRPr="006D7E61">
        <w:rPr>
          <w:rFonts w:ascii="Times New Roman" w:hAnsi="Times New Roman"/>
        </w:rPr>
        <w:t xml:space="preserve">iaływania na środowisko wykazała </w:t>
      </w:r>
      <w:r w:rsidR="004768DE" w:rsidRPr="006D7E61">
        <w:rPr>
          <w:rFonts w:ascii="Times New Roman" w:hAnsi="Times New Roman"/>
        </w:rPr>
        <w:t>brak niekorzystnego wpływu na przyrodę i krajobraz Parku.</w:t>
      </w:r>
    </w:p>
    <w:p w:rsidR="004768DE" w:rsidRPr="006D7E61" w:rsidRDefault="004768DE" w:rsidP="00CB5D21">
      <w:pPr>
        <w:pStyle w:val="Bezodstpw"/>
        <w:jc w:val="both"/>
        <w:rPr>
          <w:rFonts w:ascii="Times New Roman" w:hAnsi="Times New Roman"/>
          <w:bCs/>
        </w:rPr>
      </w:pPr>
      <w:r w:rsidRPr="006D7E61">
        <w:rPr>
          <w:rFonts w:ascii="Times New Roman" w:hAnsi="Times New Roman"/>
          <w:bCs/>
        </w:rPr>
        <w:t>W związku z powyższym, wprowadzenie odstępstwa od zakazu nie będzie miało negatywnego wpływu na cel</w:t>
      </w:r>
      <w:r w:rsidR="000248A0" w:rsidRPr="006D7E61">
        <w:rPr>
          <w:rFonts w:ascii="Times New Roman" w:hAnsi="Times New Roman"/>
          <w:bCs/>
        </w:rPr>
        <w:t>e</w:t>
      </w:r>
      <w:r w:rsidRPr="006D7E61">
        <w:rPr>
          <w:rFonts w:ascii="Times New Roman" w:hAnsi="Times New Roman"/>
          <w:bCs/>
        </w:rPr>
        <w:t xml:space="preserve"> ochrony Parku</w:t>
      </w:r>
      <w:r w:rsidR="000248A0" w:rsidRPr="006D7E61">
        <w:rPr>
          <w:rFonts w:ascii="Times New Roman" w:hAnsi="Times New Roman"/>
          <w:bCs/>
        </w:rPr>
        <w:t xml:space="preserve"> zawarte w </w:t>
      </w:r>
      <w:r w:rsidR="000248A0" w:rsidRPr="006D7E61">
        <w:rPr>
          <w:rFonts w:ascii="Times New Roman" w:hAnsi="Times New Roman"/>
        </w:rPr>
        <w:t>§ 3 uchwały</w:t>
      </w:r>
      <w:r w:rsidRPr="006D7E61">
        <w:rPr>
          <w:rFonts w:ascii="Times New Roman" w:hAnsi="Times New Roman"/>
        </w:rPr>
        <w:t>.</w:t>
      </w:r>
    </w:p>
    <w:p w:rsidR="005E16FD" w:rsidRPr="006D7E61" w:rsidRDefault="005E16FD" w:rsidP="00DB72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  <w:t xml:space="preserve">Ustalono, że zakaz likwidowania i niszczenia zadrzewień śródpolnych, przydrożnych i nadwodnych, jeżeli nie wynika z potrzeby ochrony przeciwpowodziowej lub zapewnienia bezpieczeństwa ruchu drogowego lub wodnego lub budowy, odbudowy, utrzymania, remontów </w:t>
      </w:r>
      <w:r w:rsidR="00612954">
        <w:rPr>
          <w:rFonts w:ascii="Times New Roman" w:hAnsi="Times New Roman"/>
        </w:rPr>
        <w:t xml:space="preserve">                        </w:t>
      </w:r>
      <w:r w:rsidRPr="006D7E61">
        <w:rPr>
          <w:rFonts w:ascii="Times New Roman" w:hAnsi="Times New Roman"/>
        </w:rPr>
        <w:t>lub naprawy urządzeń wodnych nie będzie dotyczył:</w:t>
      </w:r>
    </w:p>
    <w:p w:rsidR="005E16FD" w:rsidRPr="006D7E61" w:rsidRDefault="005E16FD" w:rsidP="00612954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6D7E61">
        <w:rPr>
          <w:rFonts w:ascii="Times New Roman" w:hAnsi="Times New Roman"/>
        </w:rPr>
        <w:t xml:space="preserve">Samosiewów drzew i krzewów w wieku do </w:t>
      </w:r>
      <w:r w:rsidR="008A4C9B" w:rsidRPr="006D7E61">
        <w:rPr>
          <w:rFonts w:ascii="Times New Roman" w:hAnsi="Times New Roman"/>
        </w:rPr>
        <w:t>2</w:t>
      </w:r>
      <w:r w:rsidRPr="006D7E61">
        <w:rPr>
          <w:rFonts w:ascii="Times New Roman" w:hAnsi="Times New Roman"/>
        </w:rPr>
        <w:t xml:space="preserve">0 lat, nie stanowiących siedlisk przyrodniczych </w:t>
      </w:r>
      <w:r w:rsidR="00612954">
        <w:rPr>
          <w:rFonts w:ascii="Times New Roman" w:hAnsi="Times New Roman"/>
        </w:rPr>
        <w:t xml:space="preserve">               </w:t>
      </w:r>
      <w:r w:rsidRPr="006D7E61">
        <w:rPr>
          <w:rFonts w:ascii="Times New Roman" w:hAnsi="Times New Roman"/>
        </w:rPr>
        <w:t>w rozumieniu roz</w:t>
      </w:r>
      <w:r w:rsidR="00CB5D21" w:rsidRPr="006D7E61">
        <w:rPr>
          <w:rFonts w:ascii="Times New Roman" w:hAnsi="Times New Roman"/>
        </w:rPr>
        <w:t>porządzenia Minist</w:t>
      </w:r>
      <w:r w:rsidR="00612954">
        <w:rPr>
          <w:rFonts w:ascii="Times New Roman" w:hAnsi="Times New Roman"/>
        </w:rPr>
        <w:t xml:space="preserve">ra Środowiska </w:t>
      </w:r>
      <w:r w:rsidRPr="006D7E61">
        <w:rPr>
          <w:rFonts w:ascii="Times New Roman" w:hAnsi="Times New Roman"/>
        </w:rPr>
        <w:t>z dnia 13 kwietnia  2010 r. w sprawie siedlisk przyrodniczych oraz gatunków będących przedmiotem zainteresowania Wspólnoty,</w:t>
      </w:r>
      <w:r w:rsidR="00612954">
        <w:rPr>
          <w:rFonts w:ascii="Times New Roman" w:hAnsi="Times New Roman"/>
        </w:rPr>
        <w:t xml:space="preserve">                </w:t>
      </w:r>
      <w:r w:rsidRPr="006D7E61">
        <w:rPr>
          <w:rFonts w:ascii="Times New Roman" w:hAnsi="Times New Roman"/>
        </w:rPr>
        <w:t xml:space="preserve"> a także kryteriów wyboru obszarów kwalifikujących się do uznania lub wyznaczenia </w:t>
      </w:r>
      <w:r w:rsidR="00612954">
        <w:rPr>
          <w:rFonts w:ascii="Times New Roman" w:hAnsi="Times New Roman"/>
        </w:rPr>
        <w:t xml:space="preserve">                          </w:t>
      </w:r>
      <w:r w:rsidRPr="006D7E61">
        <w:rPr>
          <w:rFonts w:ascii="Times New Roman" w:hAnsi="Times New Roman"/>
        </w:rPr>
        <w:t>jako obszary Natura 2000 na gruntach rolnych</w:t>
      </w:r>
      <w:r w:rsidRPr="006D7E61">
        <w:rPr>
          <w:rFonts w:ascii="Times New Roman" w:hAnsi="Times New Roman"/>
          <w:color w:val="000000"/>
        </w:rPr>
        <w:t xml:space="preserve">. </w:t>
      </w:r>
      <w:r w:rsidRPr="006D7E61">
        <w:rPr>
          <w:rFonts w:ascii="Times New Roman" w:hAnsi="Times New Roman"/>
        </w:rPr>
        <w:t>Wprowadzenie ww. odstępstwa od zakazu umożliwi</w:t>
      </w:r>
      <w:r w:rsidRPr="006D7E61">
        <w:rPr>
          <w:rFonts w:ascii="Times New Roman" w:hAnsi="Times New Roman"/>
          <w:color w:val="000000"/>
        </w:rPr>
        <w:t xml:space="preserve"> realizację działalności rolniczej na gruntach ro</w:t>
      </w:r>
      <w:r w:rsidR="008A4C9B" w:rsidRPr="006D7E61">
        <w:rPr>
          <w:rFonts w:ascii="Times New Roman" w:hAnsi="Times New Roman"/>
          <w:color w:val="000000"/>
        </w:rPr>
        <w:t>lnych. Zadrzewienia w wieku do 2</w:t>
      </w:r>
      <w:r w:rsidR="002D56A8" w:rsidRPr="006D7E61">
        <w:rPr>
          <w:rFonts w:ascii="Times New Roman" w:hAnsi="Times New Roman"/>
          <w:color w:val="000000"/>
        </w:rPr>
        <w:t xml:space="preserve">0 lat </w:t>
      </w:r>
      <w:r w:rsidRPr="006D7E61">
        <w:rPr>
          <w:rFonts w:ascii="Times New Roman" w:hAnsi="Times New Roman"/>
          <w:color w:val="000000"/>
        </w:rPr>
        <w:t>nie posiadają ist</w:t>
      </w:r>
      <w:r w:rsidR="00D666B8">
        <w:rPr>
          <w:rFonts w:ascii="Times New Roman" w:hAnsi="Times New Roman"/>
          <w:color w:val="000000"/>
        </w:rPr>
        <w:t xml:space="preserve">otnych z punktu widzenia Parku </w:t>
      </w:r>
      <w:r w:rsidRPr="006D7E61">
        <w:rPr>
          <w:rFonts w:ascii="Times New Roman" w:hAnsi="Times New Roman"/>
          <w:color w:val="000000"/>
        </w:rPr>
        <w:t>walorów przyrodniczych i krajobrazowych, m.in. ze względu na duży udział lasów w jego granicach.</w:t>
      </w:r>
    </w:p>
    <w:p w:rsidR="005E16FD" w:rsidRPr="006D7E61" w:rsidRDefault="005E16FD" w:rsidP="00D535B3">
      <w:pPr>
        <w:numPr>
          <w:ilvl w:val="0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6D7E61">
        <w:rPr>
          <w:rFonts w:ascii="Times New Roman" w:hAnsi="Times New Roman"/>
        </w:rPr>
        <w:t xml:space="preserve">Obszarów przeznaczonych pod zabudowę w studiach uwarunkowań i kierunków zagospodarowania przestrzennego gmin obowiązujących w dniu wejścia w życie niniejszej uchwały. Wprowadzenie powyższego wyłączenia od zakazu nie spowoduje zagrożenia </w:t>
      </w:r>
      <w:r w:rsidR="00612954">
        <w:rPr>
          <w:rFonts w:ascii="Times New Roman" w:hAnsi="Times New Roman"/>
        </w:rPr>
        <w:t xml:space="preserve">                        </w:t>
      </w:r>
      <w:r w:rsidRPr="006D7E61">
        <w:rPr>
          <w:rFonts w:ascii="Times New Roman" w:hAnsi="Times New Roman"/>
        </w:rPr>
        <w:t xml:space="preserve">dla celów ochrony przedmiotowego Parku. Odstępstwo umożliwi uzupełnianie zabudowy </w:t>
      </w:r>
      <w:r w:rsidR="00612954">
        <w:rPr>
          <w:rFonts w:ascii="Times New Roman" w:hAnsi="Times New Roman"/>
        </w:rPr>
        <w:t xml:space="preserve">                     </w:t>
      </w:r>
      <w:r w:rsidRPr="006D7E61">
        <w:rPr>
          <w:rFonts w:ascii="Times New Roman" w:hAnsi="Times New Roman"/>
        </w:rPr>
        <w:t xml:space="preserve">na terenach istniejących miejscowości zgodnie z aktualnie obowiązującymi studiami uwarunkowań i kierunków zagospodarowania przestrzennego gmin, jednocześnie </w:t>
      </w:r>
      <w:r w:rsidR="00612954">
        <w:rPr>
          <w:rFonts w:ascii="Times New Roman" w:hAnsi="Times New Roman"/>
        </w:rPr>
        <w:t xml:space="preserve">                       </w:t>
      </w:r>
      <w:r w:rsidRPr="006D7E61">
        <w:rPr>
          <w:rFonts w:ascii="Times New Roman" w:hAnsi="Times New Roman"/>
        </w:rPr>
        <w:t>nie będzie miało wpływu na integralność obszaru Parku.</w:t>
      </w:r>
    </w:p>
    <w:p w:rsidR="0007265B" w:rsidRPr="008D061D" w:rsidRDefault="00C944C1" w:rsidP="0007265B">
      <w:pPr>
        <w:numPr>
          <w:ilvl w:val="0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E16FD" w:rsidRPr="006D7E61">
        <w:rPr>
          <w:rFonts w:ascii="Times New Roman" w:hAnsi="Times New Roman"/>
        </w:rPr>
        <w:t>ozbudowy i przebudowy istniejących obiekt</w:t>
      </w:r>
      <w:r w:rsidR="00612954">
        <w:rPr>
          <w:rFonts w:ascii="Times New Roman" w:hAnsi="Times New Roman"/>
        </w:rPr>
        <w:t xml:space="preserve">ów budowlanych </w:t>
      </w:r>
      <w:r w:rsidR="005E16FD" w:rsidRPr="006D7E61">
        <w:rPr>
          <w:rFonts w:ascii="Times New Roman" w:hAnsi="Times New Roman"/>
        </w:rPr>
        <w:t>oraz budowy obiektów budowlanych w miejscu istniejących wcześniej. Powyższe odstępstwo umożliwi podejmowanie prac w ramach istniejącej za</w:t>
      </w:r>
      <w:r w:rsidR="00612954">
        <w:rPr>
          <w:rFonts w:ascii="Times New Roman" w:hAnsi="Times New Roman"/>
        </w:rPr>
        <w:t xml:space="preserve">budowy </w:t>
      </w:r>
      <w:r w:rsidR="005E16FD" w:rsidRPr="006D7E61">
        <w:rPr>
          <w:rFonts w:ascii="Times New Roman" w:hAnsi="Times New Roman"/>
        </w:rPr>
        <w:t>bez negatywneg</w:t>
      </w:r>
      <w:r w:rsidR="008527EE">
        <w:rPr>
          <w:rFonts w:ascii="Times New Roman" w:hAnsi="Times New Roman"/>
        </w:rPr>
        <w:t xml:space="preserve">o wpływu na walory przyrodnicze </w:t>
      </w:r>
      <w:r w:rsidR="004E514A">
        <w:rPr>
          <w:rFonts w:ascii="Times New Roman" w:hAnsi="Times New Roman"/>
        </w:rPr>
        <w:t xml:space="preserve">                              </w:t>
      </w:r>
      <w:r w:rsidR="005E16FD" w:rsidRPr="006D7E61">
        <w:rPr>
          <w:rFonts w:ascii="Times New Roman" w:hAnsi="Times New Roman"/>
        </w:rPr>
        <w:t>i krajobrazowe Parku.</w:t>
      </w:r>
    </w:p>
    <w:p w:rsidR="005E16FD" w:rsidRPr="006D7E61" w:rsidRDefault="005E16FD" w:rsidP="008527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Przyjęto, iż zakaz budowania nowych obiektów budowlanych w pasie szerokości 100 m </w:t>
      </w:r>
      <w:r w:rsidR="00CC1A82">
        <w:rPr>
          <w:rFonts w:ascii="Times New Roman" w:hAnsi="Times New Roman"/>
        </w:rPr>
        <w:t xml:space="preserve">                 </w:t>
      </w:r>
      <w:r w:rsidRPr="006D7E61">
        <w:rPr>
          <w:rFonts w:ascii="Times New Roman" w:hAnsi="Times New Roman"/>
        </w:rPr>
        <w:t>od: linii brzegów rzek (…) nie będzie obowiązywał w odniesieniu do:</w:t>
      </w:r>
    </w:p>
    <w:p w:rsidR="005E16FD" w:rsidRDefault="005E16FD" w:rsidP="00944664">
      <w:pPr>
        <w:numPr>
          <w:ilvl w:val="0"/>
          <w:numId w:val="15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27EE">
        <w:rPr>
          <w:rFonts w:ascii="Times New Roman" w:hAnsi="Times New Roman"/>
        </w:rPr>
        <w:t xml:space="preserve">Obszarów przeznaczonych pod zabudowę w studiach uwarunkowań i kierunków zagospodarowania przestrzennego gmin obowiązujących w dniu wejścia w życie niniejszej uchwały. Wprowadzenie powyższego wyłączenia od zakazu nie spowoduje zagrożenia </w:t>
      </w:r>
      <w:r w:rsidR="00612954" w:rsidRPr="008527EE">
        <w:rPr>
          <w:rFonts w:ascii="Times New Roman" w:hAnsi="Times New Roman"/>
        </w:rPr>
        <w:t xml:space="preserve">                           </w:t>
      </w:r>
      <w:r w:rsidRPr="008527EE">
        <w:rPr>
          <w:rFonts w:ascii="Times New Roman" w:hAnsi="Times New Roman"/>
        </w:rPr>
        <w:t xml:space="preserve">dla celów ochrony przedmiotowego Parku. Odstępstwo umożliwi uzupełnianie zabudowy </w:t>
      </w:r>
      <w:r w:rsidR="00612954" w:rsidRPr="008527EE">
        <w:rPr>
          <w:rFonts w:ascii="Times New Roman" w:hAnsi="Times New Roman"/>
        </w:rPr>
        <w:t xml:space="preserve">                    </w:t>
      </w:r>
      <w:r w:rsidRPr="008527EE">
        <w:rPr>
          <w:rFonts w:ascii="Times New Roman" w:hAnsi="Times New Roman"/>
        </w:rPr>
        <w:t>na terenach istniejących miejscowości zgodnie z aktualnie obowiązującymi studiami uwarunkowań i kierunków zagos</w:t>
      </w:r>
      <w:r w:rsidR="00207572" w:rsidRPr="008527EE">
        <w:rPr>
          <w:rFonts w:ascii="Times New Roman" w:hAnsi="Times New Roman"/>
        </w:rPr>
        <w:t xml:space="preserve">podarowania przestrzennego gmin, jednocześnie nie będzie miało wpływu na integralność obszaru Parku. </w:t>
      </w: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514A" w:rsidRDefault="004E514A" w:rsidP="004E514A">
      <w:p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16FD" w:rsidRPr="004E514A" w:rsidRDefault="005E16FD" w:rsidP="00944664">
      <w:pPr>
        <w:numPr>
          <w:ilvl w:val="0"/>
          <w:numId w:val="15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E514A">
        <w:rPr>
          <w:rFonts w:ascii="Times New Roman" w:hAnsi="Times New Roman"/>
        </w:rPr>
        <w:t xml:space="preserve">Rozbudowy i przebudowy istniejących obiektów budowlanych oraz budowy obiektów budowlanych w miejscu istniejących wcześniej. Odstępstwo umożliwi podejmowanie prac </w:t>
      </w:r>
      <w:r w:rsidR="00612954" w:rsidRPr="004E514A">
        <w:rPr>
          <w:rFonts w:ascii="Times New Roman" w:hAnsi="Times New Roman"/>
        </w:rPr>
        <w:t xml:space="preserve">                    </w:t>
      </w:r>
      <w:r w:rsidRPr="004E514A">
        <w:rPr>
          <w:rFonts w:ascii="Times New Roman" w:hAnsi="Times New Roman"/>
        </w:rPr>
        <w:t xml:space="preserve">w ramach istniejącej zabudowy bez negatywnego wpływu na walory przyrodnicze </w:t>
      </w:r>
      <w:r w:rsidR="00612954" w:rsidRPr="004E514A">
        <w:rPr>
          <w:rFonts w:ascii="Times New Roman" w:hAnsi="Times New Roman"/>
        </w:rPr>
        <w:t xml:space="preserve">                                          </w:t>
      </w:r>
      <w:r w:rsidRPr="004E514A">
        <w:rPr>
          <w:rFonts w:ascii="Times New Roman" w:hAnsi="Times New Roman"/>
        </w:rPr>
        <w:t>i krajobrazowe Parku.</w:t>
      </w:r>
    </w:p>
    <w:p w:rsidR="005E16FD" w:rsidRDefault="005E16FD" w:rsidP="00944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Przyjęto, iż zakaz organizowania rajdów motorowych i samochodowych nie będzie obowiązywał na drogach publicznych, gdzie normalnie odbywa się ruch pojazdów. Wprowadzenie takiego odstępstwa od zakazu nie będzie miało negatywnego wpływu na cele ochrony Parku.</w:t>
      </w:r>
    </w:p>
    <w:p w:rsidR="008D061D" w:rsidRDefault="008D061D" w:rsidP="008D061D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wprowadzono zakazu </w:t>
      </w:r>
      <w:r w:rsidRPr="006D7E61">
        <w:rPr>
          <w:rFonts w:ascii="Times New Roman" w:hAnsi="Times New Roman"/>
        </w:rPr>
        <w:t xml:space="preserve">umyślnego zabijania dziko występujących zwierząt, niszczenia </w:t>
      </w:r>
      <w:r w:rsidR="00183793">
        <w:rPr>
          <w:rFonts w:ascii="Times New Roman" w:hAnsi="Times New Roman"/>
        </w:rPr>
        <w:t xml:space="preserve">               </w:t>
      </w:r>
      <w:r w:rsidRPr="006D7E61">
        <w:rPr>
          <w:rFonts w:ascii="Times New Roman" w:hAnsi="Times New Roman"/>
        </w:rPr>
        <w:t>ich nor, legowisk, innych schronień i miejsc rozrodu oraz tarlisk i złożonej ikry, z wyjątkiem amatorskiego połowu ryb oraz wykonywania czynności w ramach racjonalnej gospodarki rolnej, leśnej, rybackiej i łowieckiej</w:t>
      </w:r>
      <w:r>
        <w:rPr>
          <w:rFonts w:ascii="Times New Roman" w:hAnsi="Times New Roman"/>
        </w:rPr>
        <w:t>.</w:t>
      </w:r>
      <w:r w:rsidRPr="008D06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Uznano, że </w:t>
      </w:r>
      <w:r w:rsidRPr="006D7E61">
        <w:rPr>
          <w:rFonts w:ascii="Times New Roman" w:hAnsi="Times New Roman"/>
        </w:rPr>
        <w:t xml:space="preserve">regulacje zawarte w powszechnie obowiązujących przepisach prawa gwarantują zwierzętom ochronę w stopniu wystarczającym dla realizacji szczególnych celów ochrony określonych dla przedmiotowego Parku. </w:t>
      </w:r>
    </w:p>
    <w:p w:rsidR="008D061D" w:rsidRPr="006D7E61" w:rsidRDefault="008D061D" w:rsidP="00B74396">
      <w:pPr>
        <w:pStyle w:val="Bezodstpw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Do najważniejszych aktów normatywnych w tym zakresie należy zaliczyć: ustawę  </w:t>
      </w:r>
      <w:r>
        <w:rPr>
          <w:rFonts w:ascii="Times New Roman" w:hAnsi="Times New Roman"/>
        </w:rPr>
        <w:t xml:space="preserve">                                                 </w:t>
      </w:r>
      <w:r w:rsidRPr="006D7E61">
        <w:rPr>
          <w:rFonts w:ascii="Times New Roman" w:hAnsi="Times New Roman"/>
        </w:rPr>
        <w:t>z dnia 16 kw</w:t>
      </w:r>
      <w:r>
        <w:rPr>
          <w:rFonts w:ascii="Times New Roman" w:hAnsi="Times New Roman"/>
        </w:rPr>
        <w:t xml:space="preserve">ietnia 2004 r. </w:t>
      </w:r>
      <w:r w:rsidRPr="006D7E61">
        <w:rPr>
          <w:rFonts w:ascii="Times New Roman" w:hAnsi="Times New Roman"/>
        </w:rPr>
        <w:t>o ochronie przyrody, ustawę z dnia 21 sierpnia 1997 r. o ochronie zwierząt (Dz. U. z 2017 r. poz. 1840</w:t>
      </w:r>
      <w:r>
        <w:rPr>
          <w:rFonts w:ascii="Times New Roman" w:hAnsi="Times New Roman"/>
        </w:rPr>
        <w:t xml:space="preserve"> z późn. zm.</w:t>
      </w:r>
      <w:r w:rsidRPr="006D7E61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czy też ustawę </w:t>
      </w:r>
      <w:r w:rsidRPr="006D7E61">
        <w:rPr>
          <w:rFonts w:ascii="Times New Roman" w:hAnsi="Times New Roman"/>
        </w:rPr>
        <w:t>z dnia 13 października 1995 r. Prawo</w:t>
      </w:r>
      <w:r>
        <w:rPr>
          <w:rFonts w:ascii="Times New Roman" w:hAnsi="Times New Roman"/>
        </w:rPr>
        <w:t xml:space="preserve"> łowieckie (Dz. U. </w:t>
      </w:r>
      <w:r w:rsidR="002B1CD5">
        <w:rPr>
          <w:rFonts w:ascii="Times New Roman" w:hAnsi="Times New Roman"/>
        </w:rPr>
        <w:t>z 2018 r. poz. 2033</w:t>
      </w:r>
      <w:r w:rsidRPr="006D7E61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a także akty wykonawcze wydane </w:t>
      </w:r>
      <w:r w:rsidRPr="006D7E61">
        <w:rPr>
          <w:rFonts w:ascii="Times New Roman" w:hAnsi="Times New Roman"/>
        </w:rPr>
        <w:t>w oparciu</w:t>
      </w:r>
      <w:r w:rsidR="004E514A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o ww. ustawy. </w:t>
      </w:r>
    </w:p>
    <w:p w:rsidR="008D061D" w:rsidRPr="006D7E61" w:rsidRDefault="005E16FD" w:rsidP="00B74396">
      <w:pPr>
        <w:pStyle w:val="Bezodstpw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Nie wprowadzono zakazu lokalizowania obiektów budowlanych w pasie szerokości 200 m </w:t>
      </w:r>
      <w:r w:rsidR="00612954">
        <w:rPr>
          <w:rFonts w:ascii="Times New Roman" w:hAnsi="Times New Roman"/>
        </w:rPr>
        <w:t xml:space="preserve">                    </w:t>
      </w:r>
      <w:r w:rsidRPr="006D7E61">
        <w:rPr>
          <w:rFonts w:ascii="Times New Roman" w:hAnsi="Times New Roman"/>
        </w:rPr>
        <w:t xml:space="preserve">od krawędzi brzegów klifowych oraz w pasie technicznym brzegu morskiego, ponieważ takie obszary </w:t>
      </w:r>
      <w:r w:rsidR="00612954">
        <w:rPr>
          <w:rFonts w:ascii="Times New Roman" w:hAnsi="Times New Roman"/>
        </w:rPr>
        <w:t xml:space="preserve">     </w:t>
      </w:r>
      <w:r w:rsidRPr="006D7E61">
        <w:rPr>
          <w:rFonts w:ascii="Times New Roman" w:hAnsi="Times New Roman"/>
        </w:rPr>
        <w:t xml:space="preserve">i formy nie występują na terenie Parku. </w:t>
      </w:r>
    </w:p>
    <w:p w:rsidR="005E16FD" w:rsidRPr="006D7E61" w:rsidRDefault="005E16FD" w:rsidP="00944664">
      <w:pPr>
        <w:pStyle w:val="Bezodstpw"/>
        <w:ind w:firstLine="708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Nie ustanowiono zakazu wylewania gnojowicy, z wyjątkiem nawożenia własnych gruntów rolnych. Sposób przechowywania i stosowania gnojowicy został </w:t>
      </w:r>
      <w:r w:rsidR="00612954">
        <w:rPr>
          <w:rFonts w:ascii="Times New Roman" w:hAnsi="Times New Roman"/>
        </w:rPr>
        <w:t xml:space="preserve">określony </w:t>
      </w:r>
      <w:r w:rsidRPr="006D7E61">
        <w:rPr>
          <w:rFonts w:ascii="Times New Roman" w:hAnsi="Times New Roman"/>
        </w:rPr>
        <w:t xml:space="preserve">w ustawie </w:t>
      </w:r>
      <w:r w:rsidR="00612954">
        <w:rPr>
          <w:rFonts w:ascii="Times New Roman" w:hAnsi="Times New Roman"/>
        </w:rPr>
        <w:t xml:space="preserve">                                       </w:t>
      </w:r>
      <w:r w:rsidRPr="006D7E61">
        <w:rPr>
          <w:rFonts w:ascii="Times New Roman" w:hAnsi="Times New Roman"/>
        </w:rPr>
        <w:t>z dnia 10 lipca 2007 r. o naw</w:t>
      </w:r>
      <w:r w:rsidR="00537D24" w:rsidRPr="006D7E61">
        <w:rPr>
          <w:rFonts w:ascii="Times New Roman" w:hAnsi="Times New Roman"/>
        </w:rPr>
        <w:t>ozach i nawożeniu (Dz. U</w:t>
      </w:r>
      <w:r w:rsidR="00CC1A82">
        <w:rPr>
          <w:rFonts w:ascii="Times New Roman" w:hAnsi="Times New Roman"/>
        </w:rPr>
        <w:t>. z 2018 r. poz. 1259</w:t>
      </w:r>
      <w:r w:rsidR="004D6304" w:rsidRPr="006D7E61">
        <w:rPr>
          <w:rFonts w:ascii="Times New Roman" w:hAnsi="Times New Roman"/>
        </w:rPr>
        <w:t>).</w:t>
      </w:r>
      <w:r w:rsidR="00EB71ED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>Zatem przestrzeganie przepisów powyższej ustawy w zakresie postępowania z gnojowicą powoduje,</w:t>
      </w:r>
      <w:r w:rsidR="00EB71ED">
        <w:rPr>
          <w:rFonts w:ascii="Times New Roman" w:hAnsi="Times New Roman"/>
        </w:rPr>
        <w:t xml:space="preserve"> </w:t>
      </w:r>
      <w:r w:rsidRPr="006D7E61">
        <w:rPr>
          <w:rFonts w:ascii="Times New Roman" w:hAnsi="Times New Roman"/>
        </w:rPr>
        <w:t xml:space="preserve">że stosowanie </w:t>
      </w:r>
      <w:r w:rsidR="00EB71ED">
        <w:rPr>
          <w:rFonts w:ascii="Times New Roman" w:hAnsi="Times New Roman"/>
        </w:rPr>
        <w:t xml:space="preserve">                            </w:t>
      </w:r>
      <w:r w:rsidRPr="006D7E61">
        <w:rPr>
          <w:rFonts w:ascii="Times New Roman" w:hAnsi="Times New Roman"/>
        </w:rPr>
        <w:t xml:space="preserve">tego nawozu nie powinno stanowić zagrożenia dla środowiska przyrodniczego Parku w stopniu większym, niż stosowanie innych nawozów organicznych. </w:t>
      </w:r>
    </w:p>
    <w:p w:rsidR="005E16FD" w:rsidRPr="006D7E61" w:rsidRDefault="005E16FD" w:rsidP="00944664">
      <w:pPr>
        <w:pStyle w:val="Bezodstpw1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Nie ustanowiono także zakazu prowadzenia chowu i hodowli zwierząt metodą bezściółkową, ponieważ przepisy ustawy o nawozach i nawożeniu precyzują sposób przechowywania</w:t>
      </w:r>
      <w:r w:rsidR="0089388D" w:rsidRPr="006D7E61">
        <w:rPr>
          <w:rFonts w:ascii="Times New Roman" w:hAnsi="Times New Roman"/>
        </w:rPr>
        <w:t xml:space="preserve"> gnojowicy </w:t>
      </w:r>
      <w:r w:rsidR="00612954">
        <w:rPr>
          <w:rFonts w:ascii="Times New Roman" w:hAnsi="Times New Roman"/>
        </w:rPr>
        <w:t xml:space="preserve">                           </w:t>
      </w:r>
      <w:r w:rsidR="0089388D" w:rsidRPr="006D7E61">
        <w:rPr>
          <w:rFonts w:ascii="Times New Roman" w:hAnsi="Times New Roman"/>
        </w:rPr>
        <w:t xml:space="preserve">i nawożenia nią pól. </w:t>
      </w:r>
      <w:r w:rsidRPr="006D7E61">
        <w:rPr>
          <w:rFonts w:ascii="Times New Roman" w:hAnsi="Times New Roman"/>
        </w:rPr>
        <w:t>Prze</w:t>
      </w:r>
      <w:r w:rsidR="00612954">
        <w:rPr>
          <w:rFonts w:ascii="Times New Roman" w:hAnsi="Times New Roman"/>
        </w:rPr>
        <w:t xml:space="preserve">strzeganie tych zasad powoduje, </w:t>
      </w:r>
      <w:r w:rsidRPr="006D7E61">
        <w:rPr>
          <w:rFonts w:ascii="Times New Roman" w:hAnsi="Times New Roman"/>
        </w:rPr>
        <w:t>że wpływ chowu i hodowli zwierząt metodą bezściół</w:t>
      </w:r>
      <w:r w:rsidR="00612954">
        <w:rPr>
          <w:rFonts w:ascii="Times New Roman" w:hAnsi="Times New Roman"/>
        </w:rPr>
        <w:t xml:space="preserve">kową na środowisko jest podobny </w:t>
      </w:r>
      <w:r w:rsidRPr="006D7E61">
        <w:rPr>
          <w:rFonts w:ascii="Times New Roman" w:hAnsi="Times New Roman"/>
        </w:rPr>
        <w:t>jak metody ściółkowej, która</w:t>
      </w:r>
      <w:r w:rsidR="0089388D" w:rsidRPr="006D7E61">
        <w:rPr>
          <w:rFonts w:ascii="Times New Roman" w:hAnsi="Times New Roman"/>
        </w:rPr>
        <w:t xml:space="preserve"> nie jest ograniczona zakazami. </w:t>
      </w:r>
      <w:r w:rsidRPr="006D7E61">
        <w:rPr>
          <w:rFonts w:ascii="Times New Roman" w:hAnsi="Times New Roman"/>
        </w:rPr>
        <w:t>W związku z tym przestrzeganie ww. przepisów przez prowadz</w:t>
      </w:r>
      <w:r w:rsidR="00537D24" w:rsidRPr="006D7E61">
        <w:rPr>
          <w:rFonts w:ascii="Times New Roman" w:hAnsi="Times New Roman"/>
        </w:rPr>
        <w:t xml:space="preserve">ących chów </w:t>
      </w:r>
      <w:r w:rsidRPr="006D7E61">
        <w:rPr>
          <w:rFonts w:ascii="Times New Roman" w:hAnsi="Times New Roman"/>
        </w:rPr>
        <w:t xml:space="preserve">i hodowlę zwierząt metodą bezściółkową powoduje, że taka działalność nie powinna mieć negatywnego wpływu na cele ochrony Parku. </w:t>
      </w:r>
    </w:p>
    <w:p w:rsidR="005E16FD" w:rsidRPr="006D7E61" w:rsidRDefault="005E16FD" w:rsidP="00944664">
      <w:pPr>
        <w:pStyle w:val="Bezodstpw1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Wpływ dużych ferm (bez względu na stoso</w:t>
      </w:r>
      <w:r w:rsidR="00612954">
        <w:rPr>
          <w:rFonts w:ascii="Times New Roman" w:hAnsi="Times New Roman"/>
        </w:rPr>
        <w:t xml:space="preserve">waną metodę chowu lub hodowli), </w:t>
      </w:r>
      <w:r w:rsidRPr="006D7E61">
        <w:rPr>
          <w:rFonts w:ascii="Times New Roman" w:hAnsi="Times New Roman"/>
        </w:rPr>
        <w:t>które mogą stanowić relatywnie większy problem dl</w:t>
      </w:r>
      <w:r w:rsidR="00612954">
        <w:rPr>
          <w:rFonts w:ascii="Times New Roman" w:hAnsi="Times New Roman"/>
        </w:rPr>
        <w:t xml:space="preserve">a środowiska, został rozwiązany </w:t>
      </w:r>
      <w:r w:rsidRPr="006D7E61">
        <w:rPr>
          <w:rFonts w:ascii="Times New Roman" w:hAnsi="Times New Roman"/>
        </w:rPr>
        <w:t>poprzez wprowadzenie zakazu realizacji przedsięwzięć mogących znacząco oddzia</w:t>
      </w:r>
      <w:r w:rsidR="00612954">
        <w:rPr>
          <w:rFonts w:ascii="Times New Roman" w:hAnsi="Times New Roman"/>
        </w:rPr>
        <w:t xml:space="preserve">ływać </w:t>
      </w:r>
      <w:r w:rsidRPr="006D7E61">
        <w:rPr>
          <w:rFonts w:ascii="Times New Roman" w:hAnsi="Times New Roman"/>
        </w:rPr>
        <w:t>na środowisko w rozumieniu przepisów ustawy z dnia 3 października 2008 r. o udostępnianiu informacji o środowisku i jego ochronie, udziale społeczeństwa w ochr</w:t>
      </w:r>
      <w:r w:rsidR="00612954">
        <w:rPr>
          <w:rFonts w:ascii="Times New Roman" w:hAnsi="Times New Roman"/>
        </w:rPr>
        <w:t xml:space="preserve">onie środowiska </w:t>
      </w:r>
      <w:r w:rsidRPr="006D7E61">
        <w:rPr>
          <w:rFonts w:ascii="Times New Roman" w:hAnsi="Times New Roman"/>
        </w:rPr>
        <w:t xml:space="preserve">oraz o ocenach oddziaływania na środowisko. </w:t>
      </w:r>
    </w:p>
    <w:p w:rsidR="00207572" w:rsidRDefault="005E16FD" w:rsidP="00E46C0C">
      <w:pPr>
        <w:pStyle w:val="Bezodstpw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 xml:space="preserve">Nie wprowadzono zakazu utrzymywania otwartych rowów ściekowych i zbiorników ściekowych, w celu uniknięcia istotnych komplikacji przy realizacji różnorodnych inwestycji. </w:t>
      </w:r>
      <w:r w:rsidR="00207572">
        <w:rPr>
          <w:rFonts w:ascii="Times New Roman" w:hAnsi="Times New Roman"/>
        </w:rPr>
        <w:t xml:space="preserve">                    </w:t>
      </w:r>
      <w:r w:rsidR="00207572" w:rsidRPr="00207572">
        <w:rPr>
          <w:rFonts w:ascii="Times New Roman" w:hAnsi="Times New Roman"/>
        </w:rPr>
        <w:t>Sposób przechowywania oraz odprowadzania ścieków regulują odrębne p</w:t>
      </w:r>
      <w:r w:rsidR="00E46C0C">
        <w:rPr>
          <w:rFonts w:ascii="Times New Roman" w:hAnsi="Times New Roman"/>
        </w:rPr>
        <w:t xml:space="preserve">rzepisy. </w:t>
      </w:r>
      <w:r w:rsidR="00207572" w:rsidRPr="00207572">
        <w:rPr>
          <w:rFonts w:ascii="Times New Roman" w:hAnsi="Times New Roman"/>
        </w:rPr>
        <w:t xml:space="preserve">Do najważniejszych aktów normatywnych w tym zakresie należy zaliczyć: </w:t>
      </w:r>
      <w:r w:rsidR="00E46C0C">
        <w:rPr>
          <w:rFonts w:ascii="Times New Roman" w:hAnsi="Times New Roman"/>
          <w:bCs/>
        </w:rPr>
        <w:t xml:space="preserve">ustawę </w:t>
      </w:r>
      <w:r w:rsidR="00207572">
        <w:rPr>
          <w:rFonts w:ascii="Times New Roman" w:hAnsi="Times New Roman"/>
          <w:bCs/>
        </w:rPr>
        <w:t>z dnia 20 lipca 201</w:t>
      </w:r>
      <w:r w:rsidR="00207572" w:rsidRPr="00207572">
        <w:rPr>
          <w:rFonts w:ascii="Times New Roman" w:hAnsi="Times New Roman"/>
          <w:bCs/>
        </w:rPr>
        <w:t xml:space="preserve">7 r. – Prawo wodne </w:t>
      </w:r>
      <w:r w:rsidR="00207572" w:rsidRPr="00207572">
        <w:rPr>
          <w:rFonts w:ascii="Times New Roman" w:hAnsi="Times New Roman"/>
        </w:rPr>
        <w:t>(Dz. U.</w:t>
      </w:r>
      <w:r w:rsidR="00935266">
        <w:rPr>
          <w:rFonts w:ascii="Times New Roman" w:hAnsi="Times New Roman"/>
        </w:rPr>
        <w:t xml:space="preserve"> </w:t>
      </w:r>
      <w:r w:rsidR="00207572">
        <w:rPr>
          <w:rFonts w:ascii="Times New Roman" w:hAnsi="Times New Roman"/>
        </w:rPr>
        <w:t xml:space="preserve">poz. 1566 z </w:t>
      </w:r>
      <w:r w:rsidR="00207572" w:rsidRPr="006D7E61">
        <w:rPr>
          <w:rFonts w:ascii="Times New Roman" w:hAnsi="Times New Roman"/>
        </w:rPr>
        <w:t>późn. zm</w:t>
      </w:r>
      <w:r w:rsidR="00E46C0C">
        <w:rPr>
          <w:rFonts w:ascii="Times New Roman" w:hAnsi="Times New Roman"/>
        </w:rPr>
        <w:t xml:space="preserve">), ustawę </w:t>
      </w:r>
      <w:r w:rsidR="00207572" w:rsidRPr="00207572">
        <w:rPr>
          <w:rFonts w:ascii="Times New Roman" w:hAnsi="Times New Roman"/>
        </w:rPr>
        <w:t xml:space="preserve">z dnia 27 kwietnia 2001 r. Prawo ochrony środowiska </w:t>
      </w:r>
      <w:r w:rsidR="00E46C0C">
        <w:rPr>
          <w:rFonts w:ascii="Times New Roman" w:hAnsi="Times New Roman"/>
        </w:rPr>
        <w:t xml:space="preserve">                            </w:t>
      </w:r>
      <w:r w:rsidR="00207572" w:rsidRPr="00207572">
        <w:rPr>
          <w:rFonts w:ascii="Times New Roman" w:hAnsi="Times New Roman"/>
        </w:rPr>
        <w:t xml:space="preserve">(Dz. U. z </w:t>
      </w:r>
      <w:r w:rsidR="00CC1A82">
        <w:rPr>
          <w:rFonts w:ascii="Times New Roman" w:hAnsi="Times New Roman"/>
        </w:rPr>
        <w:t>2018</w:t>
      </w:r>
      <w:r w:rsidR="00207572" w:rsidRPr="00207572">
        <w:rPr>
          <w:rFonts w:ascii="Times New Roman" w:hAnsi="Times New Roman"/>
        </w:rPr>
        <w:t xml:space="preserve"> r. poz.</w:t>
      </w:r>
      <w:r w:rsidR="00CC1A82">
        <w:t xml:space="preserve"> </w:t>
      </w:r>
      <w:r w:rsidR="00CC1A82" w:rsidRPr="00E37F6B">
        <w:rPr>
          <w:rFonts w:ascii="Times New Roman" w:hAnsi="Times New Roman"/>
        </w:rPr>
        <w:t>799</w:t>
      </w:r>
      <w:r w:rsidR="00944664" w:rsidRPr="00944664">
        <w:rPr>
          <w:rFonts w:ascii="Times New Roman" w:hAnsi="Times New Roman"/>
        </w:rPr>
        <w:t xml:space="preserve"> </w:t>
      </w:r>
      <w:r w:rsidR="00944664">
        <w:rPr>
          <w:rFonts w:ascii="Times New Roman" w:hAnsi="Times New Roman"/>
        </w:rPr>
        <w:t xml:space="preserve">z </w:t>
      </w:r>
      <w:r w:rsidR="00944664" w:rsidRPr="006D7E61">
        <w:rPr>
          <w:rFonts w:ascii="Times New Roman" w:hAnsi="Times New Roman"/>
        </w:rPr>
        <w:t>późn. zm</w:t>
      </w:r>
      <w:r w:rsidR="00944664">
        <w:rPr>
          <w:rFonts w:ascii="Times New Roman" w:hAnsi="Times New Roman"/>
        </w:rPr>
        <w:t>.</w:t>
      </w:r>
      <w:r w:rsidR="00207572" w:rsidRPr="00207572">
        <w:rPr>
          <w:rFonts w:ascii="Times New Roman" w:hAnsi="Times New Roman"/>
        </w:rPr>
        <w:t xml:space="preserve">), </w:t>
      </w:r>
      <w:r w:rsidR="00207572">
        <w:rPr>
          <w:rFonts w:ascii="Times New Roman" w:hAnsi="Times New Roman"/>
        </w:rPr>
        <w:t xml:space="preserve"> </w:t>
      </w:r>
      <w:r w:rsidR="00207572" w:rsidRPr="00207572">
        <w:rPr>
          <w:rFonts w:ascii="Times New Roman" w:hAnsi="Times New Roman"/>
        </w:rPr>
        <w:t>oraz</w:t>
      </w:r>
      <w:r w:rsidR="00207572" w:rsidRPr="00207572">
        <w:rPr>
          <w:rFonts w:ascii="Arial" w:hAnsi="Arial" w:cs="Arial"/>
          <w:color w:val="808080"/>
        </w:rPr>
        <w:t xml:space="preserve"> </w:t>
      </w:r>
      <w:r w:rsidR="00207572" w:rsidRPr="00207572">
        <w:rPr>
          <w:rFonts w:ascii="Times New Roman" w:hAnsi="Times New Roman"/>
        </w:rPr>
        <w:t> </w:t>
      </w:r>
      <w:r w:rsidR="00207572">
        <w:rPr>
          <w:rFonts w:ascii="Times New Roman" w:hAnsi="Times New Roman"/>
          <w:bCs/>
        </w:rPr>
        <w:t>ustawę</w:t>
      </w:r>
      <w:r w:rsidR="00944664">
        <w:rPr>
          <w:rFonts w:ascii="Times New Roman" w:hAnsi="Times New Roman"/>
        </w:rPr>
        <w:t xml:space="preserve"> </w:t>
      </w:r>
      <w:r w:rsidR="00207572" w:rsidRPr="00207572">
        <w:rPr>
          <w:rFonts w:ascii="Times New Roman" w:hAnsi="Times New Roman"/>
        </w:rPr>
        <w:t>z dnia 7 czerwca 2001 r. o </w:t>
      </w:r>
      <w:r w:rsidR="00207572" w:rsidRPr="00207572">
        <w:rPr>
          <w:rFonts w:ascii="Times New Roman" w:hAnsi="Times New Roman"/>
          <w:bCs/>
        </w:rPr>
        <w:t>zbiorowym zaopatrzeniu w wodę i zbiorowym odprowadzaniu ścieków</w:t>
      </w:r>
      <w:r w:rsidR="00207572" w:rsidRPr="00207572">
        <w:rPr>
          <w:rFonts w:ascii="Times New Roman" w:hAnsi="Times New Roman"/>
        </w:rPr>
        <w:t xml:space="preserve"> (Dz. U</w:t>
      </w:r>
      <w:r w:rsidR="004C7FFA">
        <w:rPr>
          <w:rFonts w:ascii="Times New Roman" w:hAnsi="Times New Roman"/>
        </w:rPr>
        <w:t>. z 2018 r. poz. 1152</w:t>
      </w:r>
      <w:r w:rsidR="006C1EFA" w:rsidRPr="006C1EFA">
        <w:rPr>
          <w:rFonts w:ascii="Times New Roman" w:hAnsi="Times New Roman"/>
        </w:rPr>
        <w:t xml:space="preserve"> </w:t>
      </w:r>
      <w:r w:rsidR="006C1EFA">
        <w:rPr>
          <w:rFonts w:ascii="Times New Roman" w:hAnsi="Times New Roman"/>
        </w:rPr>
        <w:t>z późn. zm.</w:t>
      </w:r>
      <w:r w:rsidR="00207572" w:rsidRPr="00207572">
        <w:rPr>
          <w:rFonts w:ascii="Times New Roman" w:hAnsi="Times New Roman"/>
        </w:rPr>
        <w:t>).</w:t>
      </w:r>
    </w:p>
    <w:p w:rsidR="005E16FD" w:rsidRDefault="005E16FD" w:rsidP="00944664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ab/>
      </w:r>
      <w:r w:rsidRPr="00944664">
        <w:rPr>
          <w:rFonts w:ascii="Times New Roman" w:hAnsi="Times New Roman"/>
        </w:rPr>
        <w:t xml:space="preserve">Na podstawie art. 35 ust. 1 ustawy z dnia 23 stycznia 2009 r. o zmianie niektórych ustaw </w:t>
      </w:r>
      <w:r w:rsidR="005505C7" w:rsidRPr="00944664">
        <w:rPr>
          <w:rFonts w:ascii="Times New Roman" w:hAnsi="Times New Roman"/>
        </w:rPr>
        <w:t xml:space="preserve">                        </w:t>
      </w:r>
      <w:r w:rsidRPr="00944664">
        <w:rPr>
          <w:rFonts w:ascii="Times New Roman" w:hAnsi="Times New Roman"/>
        </w:rPr>
        <w:t>w związku ze zmianami w organizacji i podziale zadań administracji publicznej</w:t>
      </w:r>
      <w:r w:rsidRPr="00944664">
        <w:rPr>
          <w:rFonts w:ascii="Times New Roman" w:hAnsi="Times New Roman"/>
        </w:rPr>
        <w:br/>
        <w:t>w wojewódz</w:t>
      </w:r>
      <w:r w:rsidR="00B045E5" w:rsidRPr="00944664">
        <w:rPr>
          <w:rFonts w:ascii="Times New Roman" w:hAnsi="Times New Roman"/>
        </w:rPr>
        <w:t xml:space="preserve">twie (Dz. U. Nr 92, poz. 753 z późn. </w:t>
      </w:r>
      <w:r w:rsidRPr="00944664">
        <w:rPr>
          <w:rFonts w:ascii="Times New Roman" w:hAnsi="Times New Roman"/>
        </w:rPr>
        <w:t>zm.), z dniem wejścia w życie niniejszej uchwały, traci moc rozporządzenie Wojewody Kaliskiego i Wojewody Wrocławskiego</w:t>
      </w:r>
      <w:r w:rsidR="005505C7" w:rsidRPr="00944664">
        <w:rPr>
          <w:rFonts w:ascii="Times New Roman" w:hAnsi="Times New Roman"/>
        </w:rPr>
        <w:t xml:space="preserve"> </w:t>
      </w:r>
      <w:r w:rsidRPr="00944664">
        <w:rPr>
          <w:rFonts w:ascii="Times New Roman" w:hAnsi="Times New Roman"/>
        </w:rPr>
        <w:t xml:space="preserve">z dnia 3 czerwca 1996 r. </w:t>
      </w:r>
      <w:r w:rsidR="005505C7" w:rsidRPr="00944664">
        <w:rPr>
          <w:rFonts w:ascii="Times New Roman" w:hAnsi="Times New Roman"/>
        </w:rPr>
        <w:t xml:space="preserve">                           </w:t>
      </w:r>
      <w:r w:rsidRPr="00944664">
        <w:rPr>
          <w:rFonts w:ascii="Times New Roman" w:hAnsi="Times New Roman"/>
        </w:rPr>
        <w:t>w sprawie utworzenia</w:t>
      </w:r>
      <w:r w:rsidR="00B045E5" w:rsidRPr="00944664">
        <w:rPr>
          <w:rFonts w:ascii="Times New Roman" w:hAnsi="Times New Roman"/>
        </w:rPr>
        <w:t xml:space="preserve"> i ochrony Parku K</w:t>
      </w:r>
      <w:r w:rsidR="005505C7" w:rsidRPr="00944664">
        <w:rPr>
          <w:rFonts w:ascii="Times New Roman" w:hAnsi="Times New Roman"/>
        </w:rPr>
        <w:t xml:space="preserve">rajobrazowego </w:t>
      </w:r>
      <w:r w:rsidRPr="00944664">
        <w:rPr>
          <w:rFonts w:ascii="Times New Roman" w:hAnsi="Times New Roman"/>
        </w:rPr>
        <w:t>„Dolina Baryczy” oraz rozporządzenie Nr 1 Wojewody Dolnośląskiego i Wojewody Wielkopolskiego z dnia 2 października 2000 r. zmieniające rozporządzenie Wojewody Kaliskiego i Wojewody Wrocławskiego z dnia 3 czerw</w:t>
      </w:r>
      <w:r w:rsidR="005505C7" w:rsidRPr="00944664">
        <w:rPr>
          <w:rFonts w:ascii="Times New Roman" w:hAnsi="Times New Roman"/>
        </w:rPr>
        <w:t xml:space="preserve">ca 1996 r. </w:t>
      </w:r>
      <w:r w:rsidR="004C7FFA" w:rsidRPr="00944664">
        <w:rPr>
          <w:rFonts w:ascii="Times New Roman" w:hAnsi="Times New Roman"/>
        </w:rPr>
        <w:t xml:space="preserve">                        </w:t>
      </w:r>
      <w:r w:rsidR="005505C7" w:rsidRPr="00944664">
        <w:rPr>
          <w:rFonts w:ascii="Times New Roman" w:hAnsi="Times New Roman"/>
        </w:rPr>
        <w:t xml:space="preserve">w sprawie utworzenia </w:t>
      </w:r>
      <w:r w:rsidRPr="00944664">
        <w:rPr>
          <w:rFonts w:ascii="Times New Roman" w:hAnsi="Times New Roman"/>
        </w:rPr>
        <w:t>i ochrony Parku Krajobrazowego „Dolina Baryczy” – w części dotyczącej województwa wielkopolskiego.</w:t>
      </w:r>
    </w:p>
    <w:p w:rsidR="00944664" w:rsidRPr="006D7E61" w:rsidRDefault="00944664" w:rsidP="00944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0A69">
        <w:rPr>
          <w:rFonts w:ascii="Times New Roman" w:hAnsi="Times New Roman"/>
        </w:rPr>
        <w:lastRenderedPageBreak/>
        <w:t>Wypełniając obowiązek wynikający z ustawy z dnia 24 kwietnia 2003 r. o dzi</w:t>
      </w:r>
      <w:r>
        <w:rPr>
          <w:rFonts w:ascii="Times New Roman" w:hAnsi="Times New Roman"/>
        </w:rPr>
        <w:t>ałalności pożytku publicznego i o wolontariacie (Dz. U. z 2018</w:t>
      </w:r>
      <w:r w:rsidRPr="00850A69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 xml:space="preserve">450 </w:t>
      </w:r>
      <w:r w:rsidRPr="00944664">
        <w:rPr>
          <w:rFonts w:ascii="Times New Roman" w:hAnsi="Times New Roman"/>
        </w:rPr>
        <w:t>z późn. zm.</w:t>
      </w:r>
      <w:r w:rsidRPr="00850A69">
        <w:rPr>
          <w:rFonts w:ascii="Times New Roman" w:hAnsi="Times New Roman"/>
        </w:rPr>
        <w:t>), projek</w:t>
      </w:r>
      <w:r>
        <w:rPr>
          <w:rFonts w:ascii="Times New Roman" w:hAnsi="Times New Roman"/>
        </w:rPr>
        <w:t xml:space="preserve">t niniejszej </w:t>
      </w:r>
      <w:r w:rsidR="00183793">
        <w:rPr>
          <w:rFonts w:ascii="Times New Roman" w:hAnsi="Times New Roman"/>
        </w:rPr>
        <w:t xml:space="preserve">uchwały </w:t>
      </w:r>
      <w:r w:rsidRPr="00850A69">
        <w:rPr>
          <w:rFonts w:ascii="Times New Roman" w:hAnsi="Times New Roman"/>
        </w:rPr>
        <w:t>był przedmiotem konsultacji z Wojewódzką Radzą Działalności Pożytku Publicznego; organizacjami pozarządowymi oraz innym podmiotami wymienionymi w art. 3 ust. 3 niniejszej ustawy.</w:t>
      </w:r>
    </w:p>
    <w:p w:rsidR="005E16FD" w:rsidRPr="006D7E61" w:rsidRDefault="005E16FD" w:rsidP="009446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6D7E61">
        <w:rPr>
          <w:rFonts w:ascii="Times New Roman" w:hAnsi="Times New Roman"/>
        </w:rPr>
        <w:t>Wobec powyższego realizując kompetencje wynik</w:t>
      </w:r>
      <w:r w:rsidR="00E879D9">
        <w:rPr>
          <w:rFonts w:ascii="Times New Roman" w:hAnsi="Times New Roman"/>
        </w:rPr>
        <w:t xml:space="preserve">ające z art. 16 ust. 3 ustawy </w:t>
      </w:r>
      <w:r w:rsidRPr="006D7E61">
        <w:rPr>
          <w:rFonts w:ascii="Times New Roman" w:hAnsi="Times New Roman"/>
        </w:rPr>
        <w:t>o ochronie przyrody po uzgodnieniu z wła</w:t>
      </w:r>
      <w:r w:rsidR="005505C7">
        <w:rPr>
          <w:rFonts w:ascii="Times New Roman" w:hAnsi="Times New Roman"/>
        </w:rPr>
        <w:t xml:space="preserve">ściwymi miejscowo radami gmin, </w:t>
      </w:r>
      <w:r w:rsidRPr="006D7E61">
        <w:rPr>
          <w:rFonts w:ascii="Times New Roman" w:hAnsi="Times New Roman"/>
        </w:rPr>
        <w:t>z Regionalnym Dyrektorem</w:t>
      </w:r>
      <w:r w:rsidR="005505C7">
        <w:rPr>
          <w:rFonts w:ascii="Times New Roman" w:hAnsi="Times New Roman"/>
        </w:rPr>
        <w:t xml:space="preserve"> Ochrony Środowiska w Poznaniu, </w:t>
      </w:r>
      <w:r w:rsidR="00944664">
        <w:rPr>
          <w:rFonts w:ascii="Times New Roman" w:hAnsi="Times New Roman"/>
        </w:rPr>
        <w:t xml:space="preserve">a także </w:t>
      </w:r>
      <w:r w:rsidR="005505C7" w:rsidRPr="00850A69">
        <w:rPr>
          <w:rFonts w:ascii="Times New Roman" w:hAnsi="Times New Roman"/>
        </w:rPr>
        <w:t>organizacjami pożytku publicznego</w:t>
      </w:r>
      <w:r w:rsidR="00944664">
        <w:rPr>
          <w:rFonts w:ascii="Times New Roman" w:hAnsi="Times New Roman"/>
        </w:rPr>
        <w:t xml:space="preserve">, </w:t>
      </w:r>
      <w:r w:rsidRPr="006D7E61">
        <w:rPr>
          <w:rFonts w:ascii="Times New Roman" w:hAnsi="Times New Roman"/>
        </w:rPr>
        <w:t xml:space="preserve">podjęcie przez Sejmik Województwa Wielkopolskiego niniejszej uchwały jest uzasadnione. </w:t>
      </w:r>
    </w:p>
    <w:p w:rsidR="005E16FD" w:rsidRPr="006D7E61" w:rsidRDefault="005E16FD" w:rsidP="00944664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</w:p>
    <w:sectPr w:rsidR="005E16FD" w:rsidRPr="006D7E61" w:rsidSect="001A7071">
      <w:headerReference w:type="default" r:id="rId10"/>
      <w:pgSz w:w="11906" w:h="16838"/>
      <w:pgMar w:top="709" w:right="1417" w:bottom="1417" w:left="141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1F" w:rsidRDefault="00E0231F">
      <w:r>
        <w:separator/>
      </w:r>
    </w:p>
  </w:endnote>
  <w:endnote w:type="continuationSeparator" w:id="0">
    <w:p w:rsidR="00E0231F" w:rsidRDefault="00E0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13" w:rsidRDefault="00492018" w:rsidP="009869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62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213" w:rsidRDefault="00B56213" w:rsidP="008C45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13" w:rsidRPr="00D535B3" w:rsidRDefault="00492018" w:rsidP="009869B9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535B3">
      <w:rPr>
        <w:rStyle w:val="Numerstrony"/>
        <w:rFonts w:ascii="Times New Roman" w:hAnsi="Times New Roman"/>
      </w:rPr>
      <w:fldChar w:fldCharType="begin"/>
    </w:r>
    <w:r w:rsidR="00B56213" w:rsidRPr="00D535B3">
      <w:rPr>
        <w:rStyle w:val="Numerstrony"/>
        <w:rFonts w:ascii="Times New Roman" w:hAnsi="Times New Roman"/>
      </w:rPr>
      <w:instrText xml:space="preserve">PAGE  </w:instrText>
    </w:r>
    <w:r w:rsidRPr="00D535B3">
      <w:rPr>
        <w:rStyle w:val="Numerstrony"/>
        <w:rFonts w:ascii="Times New Roman" w:hAnsi="Times New Roman"/>
      </w:rPr>
      <w:fldChar w:fldCharType="separate"/>
    </w:r>
    <w:r w:rsidR="00AD6091">
      <w:rPr>
        <w:rStyle w:val="Numerstrony"/>
        <w:rFonts w:ascii="Times New Roman" w:hAnsi="Times New Roman"/>
        <w:noProof/>
      </w:rPr>
      <w:t>1</w:t>
    </w:r>
    <w:r w:rsidRPr="00D535B3">
      <w:rPr>
        <w:rStyle w:val="Numerstrony"/>
        <w:rFonts w:ascii="Times New Roman" w:hAnsi="Times New Roman"/>
      </w:rPr>
      <w:fldChar w:fldCharType="end"/>
    </w:r>
  </w:p>
  <w:p w:rsidR="00B56213" w:rsidRDefault="00B56213" w:rsidP="00B730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1F" w:rsidRDefault="00E0231F">
      <w:r>
        <w:separator/>
      </w:r>
    </w:p>
  </w:footnote>
  <w:footnote w:type="continuationSeparator" w:id="0">
    <w:p w:rsidR="00E0231F" w:rsidRDefault="00E0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13" w:rsidRPr="00BC0957" w:rsidRDefault="00B56213" w:rsidP="00BC0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E9A"/>
    <w:multiLevelType w:val="hybridMultilevel"/>
    <w:tmpl w:val="31281618"/>
    <w:lvl w:ilvl="0" w:tplc="66926F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D50529"/>
    <w:multiLevelType w:val="hybridMultilevel"/>
    <w:tmpl w:val="39863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0046E"/>
    <w:multiLevelType w:val="hybridMultilevel"/>
    <w:tmpl w:val="63DEC83A"/>
    <w:lvl w:ilvl="0" w:tplc="D554835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A85128"/>
    <w:multiLevelType w:val="multilevel"/>
    <w:tmpl w:val="D4962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C5CE3"/>
    <w:multiLevelType w:val="hybridMultilevel"/>
    <w:tmpl w:val="8F32EFC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6753F7E"/>
    <w:multiLevelType w:val="hybridMultilevel"/>
    <w:tmpl w:val="57F02E6A"/>
    <w:lvl w:ilvl="0" w:tplc="478AD68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BE722E"/>
    <w:multiLevelType w:val="hybridMultilevel"/>
    <w:tmpl w:val="1C8EDA72"/>
    <w:lvl w:ilvl="0" w:tplc="A4DC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3F94"/>
    <w:multiLevelType w:val="hybridMultilevel"/>
    <w:tmpl w:val="D1C61926"/>
    <w:lvl w:ilvl="0" w:tplc="705E45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BA1D5A"/>
    <w:multiLevelType w:val="hybridMultilevel"/>
    <w:tmpl w:val="6D0241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6C1"/>
    <w:multiLevelType w:val="hybridMultilevel"/>
    <w:tmpl w:val="A2D69B94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319608E2"/>
    <w:multiLevelType w:val="hybridMultilevel"/>
    <w:tmpl w:val="76CA9EF0"/>
    <w:lvl w:ilvl="0" w:tplc="FC48F31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F3ECB"/>
    <w:multiLevelType w:val="hybridMultilevel"/>
    <w:tmpl w:val="A55082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8F4C1E"/>
    <w:multiLevelType w:val="hybridMultilevel"/>
    <w:tmpl w:val="A2D69B94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3D011718"/>
    <w:multiLevelType w:val="hybridMultilevel"/>
    <w:tmpl w:val="A1C0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92B54"/>
    <w:multiLevelType w:val="hybridMultilevel"/>
    <w:tmpl w:val="CBD2E418"/>
    <w:lvl w:ilvl="0" w:tplc="A4DC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04EF7"/>
    <w:multiLevelType w:val="hybridMultilevel"/>
    <w:tmpl w:val="1E589B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0C34"/>
    <w:multiLevelType w:val="hybridMultilevel"/>
    <w:tmpl w:val="1FF2CC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C4E51"/>
    <w:multiLevelType w:val="hybridMultilevel"/>
    <w:tmpl w:val="8DF8F4D6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9E1FE6"/>
    <w:multiLevelType w:val="hybridMultilevel"/>
    <w:tmpl w:val="C5DA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3948F6"/>
    <w:multiLevelType w:val="hybridMultilevel"/>
    <w:tmpl w:val="A31CE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5D5916"/>
    <w:multiLevelType w:val="hybridMultilevel"/>
    <w:tmpl w:val="C18A81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7DB1CDB"/>
    <w:multiLevelType w:val="multilevel"/>
    <w:tmpl w:val="1E589B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36A12"/>
    <w:multiLevelType w:val="hybridMultilevel"/>
    <w:tmpl w:val="E65C18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7BE7981"/>
    <w:multiLevelType w:val="hybridMultilevel"/>
    <w:tmpl w:val="263AE6E4"/>
    <w:lvl w:ilvl="0" w:tplc="A4DC2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73F14"/>
    <w:multiLevelType w:val="hybridMultilevel"/>
    <w:tmpl w:val="55006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B6177"/>
    <w:multiLevelType w:val="hybridMultilevel"/>
    <w:tmpl w:val="5B204E6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1"/>
  </w:num>
  <w:num w:numId="8">
    <w:abstractNumId w:val="8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</w:num>
  <w:num w:numId="14">
    <w:abstractNumId w:val="18"/>
  </w:num>
  <w:num w:numId="15">
    <w:abstractNumId w:val="23"/>
  </w:num>
  <w:num w:numId="16">
    <w:abstractNumId w:val="2"/>
  </w:num>
  <w:num w:numId="17">
    <w:abstractNumId w:val="19"/>
  </w:num>
  <w:num w:numId="18">
    <w:abstractNumId w:val="6"/>
  </w:num>
  <w:num w:numId="19">
    <w:abstractNumId w:val="7"/>
  </w:num>
  <w:num w:numId="20">
    <w:abstractNumId w:val="0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12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9"/>
    <w:rsid w:val="00000295"/>
    <w:rsid w:val="000012F0"/>
    <w:rsid w:val="000117DC"/>
    <w:rsid w:val="000122F9"/>
    <w:rsid w:val="00012D5C"/>
    <w:rsid w:val="000248A0"/>
    <w:rsid w:val="00026CD8"/>
    <w:rsid w:val="00031B80"/>
    <w:rsid w:val="0003209C"/>
    <w:rsid w:val="000361C4"/>
    <w:rsid w:val="00040ED1"/>
    <w:rsid w:val="000523AB"/>
    <w:rsid w:val="00052DD0"/>
    <w:rsid w:val="00063E7A"/>
    <w:rsid w:val="00067379"/>
    <w:rsid w:val="0007265B"/>
    <w:rsid w:val="00080F57"/>
    <w:rsid w:val="000926B6"/>
    <w:rsid w:val="00092905"/>
    <w:rsid w:val="000A03DC"/>
    <w:rsid w:val="000A05B1"/>
    <w:rsid w:val="000A05BF"/>
    <w:rsid w:val="000B4ADF"/>
    <w:rsid w:val="000B58A9"/>
    <w:rsid w:val="000C48BB"/>
    <w:rsid w:val="000C49DE"/>
    <w:rsid w:val="000C54F9"/>
    <w:rsid w:val="000C66F6"/>
    <w:rsid w:val="000D183D"/>
    <w:rsid w:val="000D1D6D"/>
    <w:rsid w:val="000D265C"/>
    <w:rsid w:val="000E2326"/>
    <w:rsid w:val="000E2F37"/>
    <w:rsid w:val="000E5658"/>
    <w:rsid w:val="000F13D7"/>
    <w:rsid w:val="000F1B9E"/>
    <w:rsid w:val="000F45A7"/>
    <w:rsid w:val="000F74FE"/>
    <w:rsid w:val="000F7CD6"/>
    <w:rsid w:val="0010008A"/>
    <w:rsid w:val="001127C7"/>
    <w:rsid w:val="00120032"/>
    <w:rsid w:val="001202E9"/>
    <w:rsid w:val="001231C7"/>
    <w:rsid w:val="001254D9"/>
    <w:rsid w:val="001300FE"/>
    <w:rsid w:val="00130D9D"/>
    <w:rsid w:val="0013470F"/>
    <w:rsid w:val="0013509F"/>
    <w:rsid w:val="00136DFF"/>
    <w:rsid w:val="00137E64"/>
    <w:rsid w:val="0015573F"/>
    <w:rsid w:val="001617BD"/>
    <w:rsid w:val="00161FFB"/>
    <w:rsid w:val="0016396F"/>
    <w:rsid w:val="0016689E"/>
    <w:rsid w:val="00175D5F"/>
    <w:rsid w:val="00182395"/>
    <w:rsid w:val="00183793"/>
    <w:rsid w:val="0018790C"/>
    <w:rsid w:val="00193D35"/>
    <w:rsid w:val="00196721"/>
    <w:rsid w:val="001A5347"/>
    <w:rsid w:val="001A583A"/>
    <w:rsid w:val="001A7071"/>
    <w:rsid w:val="001B2C42"/>
    <w:rsid w:val="001B2FCB"/>
    <w:rsid w:val="001C30DC"/>
    <w:rsid w:val="001C3489"/>
    <w:rsid w:val="001C3AFC"/>
    <w:rsid w:val="001C61A8"/>
    <w:rsid w:val="001C763F"/>
    <w:rsid w:val="001D231D"/>
    <w:rsid w:val="001D5691"/>
    <w:rsid w:val="001D66C1"/>
    <w:rsid w:val="001E1689"/>
    <w:rsid w:val="001E264C"/>
    <w:rsid w:val="001E26FB"/>
    <w:rsid w:val="001F2803"/>
    <w:rsid w:val="001F2B35"/>
    <w:rsid w:val="001F58DC"/>
    <w:rsid w:val="001F764B"/>
    <w:rsid w:val="00200785"/>
    <w:rsid w:val="00200980"/>
    <w:rsid w:val="00204366"/>
    <w:rsid w:val="00204A1A"/>
    <w:rsid w:val="00206EC2"/>
    <w:rsid w:val="00207572"/>
    <w:rsid w:val="002127B6"/>
    <w:rsid w:val="00212FB2"/>
    <w:rsid w:val="00214798"/>
    <w:rsid w:val="00217049"/>
    <w:rsid w:val="00220169"/>
    <w:rsid w:val="00227860"/>
    <w:rsid w:val="002308E4"/>
    <w:rsid w:val="00232705"/>
    <w:rsid w:val="0023300F"/>
    <w:rsid w:val="0024790F"/>
    <w:rsid w:val="002641D1"/>
    <w:rsid w:val="00271686"/>
    <w:rsid w:val="00273DB8"/>
    <w:rsid w:val="00274027"/>
    <w:rsid w:val="0027741B"/>
    <w:rsid w:val="0028197D"/>
    <w:rsid w:val="002824C5"/>
    <w:rsid w:val="00283A6C"/>
    <w:rsid w:val="00283DE9"/>
    <w:rsid w:val="00285D81"/>
    <w:rsid w:val="00291261"/>
    <w:rsid w:val="002927A9"/>
    <w:rsid w:val="002A2732"/>
    <w:rsid w:val="002A3EEA"/>
    <w:rsid w:val="002A4DA4"/>
    <w:rsid w:val="002B1CD5"/>
    <w:rsid w:val="002B2885"/>
    <w:rsid w:val="002B4279"/>
    <w:rsid w:val="002C2313"/>
    <w:rsid w:val="002C69CD"/>
    <w:rsid w:val="002D56A8"/>
    <w:rsid w:val="002D6E57"/>
    <w:rsid w:val="002D7988"/>
    <w:rsid w:val="002E5C8F"/>
    <w:rsid w:val="002E61BB"/>
    <w:rsid w:val="002E7054"/>
    <w:rsid w:val="002F20BB"/>
    <w:rsid w:val="00303098"/>
    <w:rsid w:val="00305414"/>
    <w:rsid w:val="00306405"/>
    <w:rsid w:val="0031019A"/>
    <w:rsid w:val="00310963"/>
    <w:rsid w:val="00310BC0"/>
    <w:rsid w:val="0031392E"/>
    <w:rsid w:val="00315171"/>
    <w:rsid w:val="003249FF"/>
    <w:rsid w:val="00342043"/>
    <w:rsid w:val="00361C3F"/>
    <w:rsid w:val="003629EB"/>
    <w:rsid w:val="00365194"/>
    <w:rsid w:val="0036537E"/>
    <w:rsid w:val="003669E8"/>
    <w:rsid w:val="0037664E"/>
    <w:rsid w:val="00376A5E"/>
    <w:rsid w:val="00376C07"/>
    <w:rsid w:val="00384858"/>
    <w:rsid w:val="00395554"/>
    <w:rsid w:val="00396B3A"/>
    <w:rsid w:val="00397270"/>
    <w:rsid w:val="003B2F23"/>
    <w:rsid w:val="003B3508"/>
    <w:rsid w:val="003B70E6"/>
    <w:rsid w:val="003B727E"/>
    <w:rsid w:val="003C507A"/>
    <w:rsid w:val="003C518A"/>
    <w:rsid w:val="003D1DD0"/>
    <w:rsid w:val="003D5F51"/>
    <w:rsid w:val="003F360A"/>
    <w:rsid w:val="003F47D8"/>
    <w:rsid w:val="003F4E00"/>
    <w:rsid w:val="00402512"/>
    <w:rsid w:val="00404F28"/>
    <w:rsid w:val="00410A47"/>
    <w:rsid w:val="004120CE"/>
    <w:rsid w:val="00421B0A"/>
    <w:rsid w:val="004226A2"/>
    <w:rsid w:val="00435F81"/>
    <w:rsid w:val="00437E63"/>
    <w:rsid w:val="00440329"/>
    <w:rsid w:val="00444E3B"/>
    <w:rsid w:val="004466D9"/>
    <w:rsid w:val="004466FE"/>
    <w:rsid w:val="004469B4"/>
    <w:rsid w:val="00447E76"/>
    <w:rsid w:val="00451CDF"/>
    <w:rsid w:val="00451F42"/>
    <w:rsid w:val="00461DBE"/>
    <w:rsid w:val="00464718"/>
    <w:rsid w:val="004669BA"/>
    <w:rsid w:val="00467AEA"/>
    <w:rsid w:val="0047162D"/>
    <w:rsid w:val="004768DE"/>
    <w:rsid w:val="004802B8"/>
    <w:rsid w:val="00481E72"/>
    <w:rsid w:val="00490125"/>
    <w:rsid w:val="00490715"/>
    <w:rsid w:val="00492018"/>
    <w:rsid w:val="004941CB"/>
    <w:rsid w:val="00497A21"/>
    <w:rsid w:val="004A1B0B"/>
    <w:rsid w:val="004B0C2D"/>
    <w:rsid w:val="004C3C50"/>
    <w:rsid w:val="004C407E"/>
    <w:rsid w:val="004C610D"/>
    <w:rsid w:val="004C7FFA"/>
    <w:rsid w:val="004D503E"/>
    <w:rsid w:val="004D6304"/>
    <w:rsid w:val="004D6ECB"/>
    <w:rsid w:val="004E0AD6"/>
    <w:rsid w:val="004E1895"/>
    <w:rsid w:val="004E514A"/>
    <w:rsid w:val="004E6106"/>
    <w:rsid w:val="004F240F"/>
    <w:rsid w:val="00503604"/>
    <w:rsid w:val="00504171"/>
    <w:rsid w:val="00510E55"/>
    <w:rsid w:val="005146B3"/>
    <w:rsid w:val="00514815"/>
    <w:rsid w:val="00514FA8"/>
    <w:rsid w:val="00515225"/>
    <w:rsid w:val="00515754"/>
    <w:rsid w:val="00522937"/>
    <w:rsid w:val="00522AC8"/>
    <w:rsid w:val="00526B09"/>
    <w:rsid w:val="0053359B"/>
    <w:rsid w:val="00535A6C"/>
    <w:rsid w:val="0053648B"/>
    <w:rsid w:val="00536A63"/>
    <w:rsid w:val="00537D24"/>
    <w:rsid w:val="00540C45"/>
    <w:rsid w:val="005413A0"/>
    <w:rsid w:val="00541624"/>
    <w:rsid w:val="00541779"/>
    <w:rsid w:val="005417F3"/>
    <w:rsid w:val="00541E2E"/>
    <w:rsid w:val="00542E34"/>
    <w:rsid w:val="00543D4E"/>
    <w:rsid w:val="005445F8"/>
    <w:rsid w:val="005505C7"/>
    <w:rsid w:val="00552894"/>
    <w:rsid w:val="00560137"/>
    <w:rsid w:val="0056410B"/>
    <w:rsid w:val="00566410"/>
    <w:rsid w:val="00570387"/>
    <w:rsid w:val="00571CDA"/>
    <w:rsid w:val="00574157"/>
    <w:rsid w:val="00577485"/>
    <w:rsid w:val="0058258C"/>
    <w:rsid w:val="005831C9"/>
    <w:rsid w:val="00586470"/>
    <w:rsid w:val="0058792B"/>
    <w:rsid w:val="00593F55"/>
    <w:rsid w:val="005953F3"/>
    <w:rsid w:val="00595CA8"/>
    <w:rsid w:val="005A3710"/>
    <w:rsid w:val="005A3FA9"/>
    <w:rsid w:val="005A68B3"/>
    <w:rsid w:val="005A7873"/>
    <w:rsid w:val="005A7B3C"/>
    <w:rsid w:val="005B0904"/>
    <w:rsid w:val="005B78BF"/>
    <w:rsid w:val="005B7FEA"/>
    <w:rsid w:val="005C2FB9"/>
    <w:rsid w:val="005C514F"/>
    <w:rsid w:val="005C7CB8"/>
    <w:rsid w:val="005D1659"/>
    <w:rsid w:val="005D763B"/>
    <w:rsid w:val="005E0BBB"/>
    <w:rsid w:val="005E16FD"/>
    <w:rsid w:val="005E697B"/>
    <w:rsid w:val="005F7A04"/>
    <w:rsid w:val="006019E6"/>
    <w:rsid w:val="00601DD6"/>
    <w:rsid w:val="00602DDB"/>
    <w:rsid w:val="0060307F"/>
    <w:rsid w:val="00604EDC"/>
    <w:rsid w:val="006120D8"/>
    <w:rsid w:val="00612954"/>
    <w:rsid w:val="00623F33"/>
    <w:rsid w:val="00626792"/>
    <w:rsid w:val="006317AF"/>
    <w:rsid w:val="006346BA"/>
    <w:rsid w:val="0063509A"/>
    <w:rsid w:val="00640A67"/>
    <w:rsid w:val="006432BC"/>
    <w:rsid w:val="00646D8B"/>
    <w:rsid w:val="00646DD9"/>
    <w:rsid w:val="0064711C"/>
    <w:rsid w:val="006479AD"/>
    <w:rsid w:val="00652540"/>
    <w:rsid w:val="00660323"/>
    <w:rsid w:val="006643C1"/>
    <w:rsid w:val="0066655D"/>
    <w:rsid w:val="00666DC6"/>
    <w:rsid w:val="006673E4"/>
    <w:rsid w:val="00677C6E"/>
    <w:rsid w:val="00677EEA"/>
    <w:rsid w:val="006804D3"/>
    <w:rsid w:val="00690207"/>
    <w:rsid w:val="00690788"/>
    <w:rsid w:val="006943DA"/>
    <w:rsid w:val="00694511"/>
    <w:rsid w:val="006955BA"/>
    <w:rsid w:val="00695FC0"/>
    <w:rsid w:val="006A303C"/>
    <w:rsid w:val="006A6DE7"/>
    <w:rsid w:val="006B110F"/>
    <w:rsid w:val="006B1F5E"/>
    <w:rsid w:val="006B4817"/>
    <w:rsid w:val="006B7E43"/>
    <w:rsid w:val="006C1EFA"/>
    <w:rsid w:val="006C5051"/>
    <w:rsid w:val="006C50F4"/>
    <w:rsid w:val="006C5CC6"/>
    <w:rsid w:val="006D1BAC"/>
    <w:rsid w:val="006D1CA1"/>
    <w:rsid w:val="006D5360"/>
    <w:rsid w:val="006D7E61"/>
    <w:rsid w:val="006E09DC"/>
    <w:rsid w:val="006E12C6"/>
    <w:rsid w:val="006E2BC5"/>
    <w:rsid w:val="006E392D"/>
    <w:rsid w:val="006E681C"/>
    <w:rsid w:val="006E6F82"/>
    <w:rsid w:val="006F020B"/>
    <w:rsid w:val="006F5A23"/>
    <w:rsid w:val="006F6355"/>
    <w:rsid w:val="006F7611"/>
    <w:rsid w:val="00701364"/>
    <w:rsid w:val="0070308E"/>
    <w:rsid w:val="00714130"/>
    <w:rsid w:val="00716C3E"/>
    <w:rsid w:val="007177D0"/>
    <w:rsid w:val="00720D04"/>
    <w:rsid w:val="00720DD8"/>
    <w:rsid w:val="00722C0A"/>
    <w:rsid w:val="0072305B"/>
    <w:rsid w:val="007236A6"/>
    <w:rsid w:val="00724D2E"/>
    <w:rsid w:val="00725CE8"/>
    <w:rsid w:val="00737374"/>
    <w:rsid w:val="00740392"/>
    <w:rsid w:val="007436A6"/>
    <w:rsid w:val="007447A7"/>
    <w:rsid w:val="007458F5"/>
    <w:rsid w:val="0075093B"/>
    <w:rsid w:val="00750E7D"/>
    <w:rsid w:val="00756F09"/>
    <w:rsid w:val="007641F5"/>
    <w:rsid w:val="007729DC"/>
    <w:rsid w:val="00774257"/>
    <w:rsid w:val="00776D45"/>
    <w:rsid w:val="0078649D"/>
    <w:rsid w:val="00787469"/>
    <w:rsid w:val="007B149B"/>
    <w:rsid w:val="007B2115"/>
    <w:rsid w:val="007C2E0E"/>
    <w:rsid w:val="007C3F9F"/>
    <w:rsid w:val="007C7F33"/>
    <w:rsid w:val="007D1271"/>
    <w:rsid w:val="007D320E"/>
    <w:rsid w:val="007D3A32"/>
    <w:rsid w:val="007D3E46"/>
    <w:rsid w:val="007D58CB"/>
    <w:rsid w:val="007E250B"/>
    <w:rsid w:val="007E7E47"/>
    <w:rsid w:val="007F7354"/>
    <w:rsid w:val="00803A17"/>
    <w:rsid w:val="00813516"/>
    <w:rsid w:val="008208C2"/>
    <w:rsid w:val="0083277F"/>
    <w:rsid w:val="00835345"/>
    <w:rsid w:val="00836D03"/>
    <w:rsid w:val="008416EE"/>
    <w:rsid w:val="00845D35"/>
    <w:rsid w:val="0084756F"/>
    <w:rsid w:val="00850A69"/>
    <w:rsid w:val="008527EE"/>
    <w:rsid w:val="008537C7"/>
    <w:rsid w:val="0085666F"/>
    <w:rsid w:val="00863C92"/>
    <w:rsid w:val="00867F88"/>
    <w:rsid w:val="00873216"/>
    <w:rsid w:val="00874D79"/>
    <w:rsid w:val="00881381"/>
    <w:rsid w:val="00881D03"/>
    <w:rsid w:val="00884DD6"/>
    <w:rsid w:val="00890C7D"/>
    <w:rsid w:val="008932B4"/>
    <w:rsid w:val="0089388D"/>
    <w:rsid w:val="00894E46"/>
    <w:rsid w:val="0089672E"/>
    <w:rsid w:val="008A0F17"/>
    <w:rsid w:val="008A4C9B"/>
    <w:rsid w:val="008A56D1"/>
    <w:rsid w:val="008A5C35"/>
    <w:rsid w:val="008B2B72"/>
    <w:rsid w:val="008B409A"/>
    <w:rsid w:val="008B64F9"/>
    <w:rsid w:val="008C01F6"/>
    <w:rsid w:val="008C0486"/>
    <w:rsid w:val="008C31EE"/>
    <w:rsid w:val="008C456C"/>
    <w:rsid w:val="008C49E6"/>
    <w:rsid w:val="008D021C"/>
    <w:rsid w:val="008D061D"/>
    <w:rsid w:val="008D0938"/>
    <w:rsid w:val="008D398B"/>
    <w:rsid w:val="008D46B3"/>
    <w:rsid w:val="008E2DB6"/>
    <w:rsid w:val="008E52FD"/>
    <w:rsid w:val="008E6998"/>
    <w:rsid w:val="008F11D0"/>
    <w:rsid w:val="00903A2C"/>
    <w:rsid w:val="00907E3D"/>
    <w:rsid w:val="00932A21"/>
    <w:rsid w:val="00935266"/>
    <w:rsid w:val="00937C13"/>
    <w:rsid w:val="00940204"/>
    <w:rsid w:val="00941661"/>
    <w:rsid w:val="00942A98"/>
    <w:rsid w:val="00944664"/>
    <w:rsid w:val="0094553F"/>
    <w:rsid w:val="0095522C"/>
    <w:rsid w:val="0096220E"/>
    <w:rsid w:val="00973353"/>
    <w:rsid w:val="0097509F"/>
    <w:rsid w:val="00985860"/>
    <w:rsid w:val="009869B9"/>
    <w:rsid w:val="00992231"/>
    <w:rsid w:val="009A2BCF"/>
    <w:rsid w:val="009A65D1"/>
    <w:rsid w:val="009A65F5"/>
    <w:rsid w:val="009A6AE9"/>
    <w:rsid w:val="009A77DE"/>
    <w:rsid w:val="009B0BF6"/>
    <w:rsid w:val="009B3EFD"/>
    <w:rsid w:val="009C1B02"/>
    <w:rsid w:val="009C2AD1"/>
    <w:rsid w:val="009C5216"/>
    <w:rsid w:val="009C7680"/>
    <w:rsid w:val="009E0F22"/>
    <w:rsid w:val="009E16D3"/>
    <w:rsid w:val="009E30E3"/>
    <w:rsid w:val="009E54F5"/>
    <w:rsid w:val="009E6A78"/>
    <w:rsid w:val="009F4408"/>
    <w:rsid w:val="009F471C"/>
    <w:rsid w:val="009F4F24"/>
    <w:rsid w:val="009F5368"/>
    <w:rsid w:val="009F6860"/>
    <w:rsid w:val="009F7970"/>
    <w:rsid w:val="00A0417E"/>
    <w:rsid w:val="00A079DA"/>
    <w:rsid w:val="00A102A2"/>
    <w:rsid w:val="00A103A4"/>
    <w:rsid w:val="00A128FE"/>
    <w:rsid w:val="00A22DD9"/>
    <w:rsid w:val="00A265A3"/>
    <w:rsid w:val="00A26C19"/>
    <w:rsid w:val="00A351F1"/>
    <w:rsid w:val="00A3579B"/>
    <w:rsid w:val="00A40EF0"/>
    <w:rsid w:val="00A420B8"/>
    <w:rsid w:val="00A437D6"/>
    <w:rsid w:val="00A53B11"/>
    <w:rsid w:val="00A72434"/>
    <w:rsid w:val="00A72A0E"/>
    <w:rsid w:val="00A750F2"/>
    <w:rsid w:val="00A76781"/>
    <w:rsid w:val="00A80267"/>
    <w:rsid w:val="00A8442B"/>
    <w:rsid w:val="00A853E3"/>
    <w:rsid w:val="00A907C4"/>
    <w:rsid w:val="00A90A6E"/>
    <w:rsid w:val="00A94A9F"/>
    <w:rsid w:val="00AA0D17"/>
    <w:rsid w:val="00AA358C"/>
    <w:rsid w:val="00AB41C5"/>
    <w:rsid w:val="00AB4EC9"/>
    <w:rsid w:val="00AB574E"/>
    <w:rsid w:val="00AB5E7C"/>
    <w:rsid w:val="00AB6B32"/>
    <w:rsid w:val="00AC088C"/>
    <w:rsid w:val="00AC6B7D"/>
    <w:rsid w:val="00AD176E"/>
    <w:rsid w:val="00AD20D0"/>
    <w:rsid w:val="00AD4690"/>
    <w:rsid w:val="00AD5CFA"/>
    <w:rsid w:val="00AD6091"/>
    <w:rsid w:val="00AD642F"/>
    <w:rsid w:val="00AD730C"/>
    <w:rsid w:val="00AD7F8A"/>
    <w:rsid w:val="00AE13F5"/>
    <w:rsid w:val="00AF0128"/>
    <w:rsid w:val="00AF1E93"/>
    <w:rsid w:val="00AF2C64"/>
    <w:rsid w:val="00AF4A64"/>
    <w:rsid w:val="00B00B93"/>
    <w:rsid w:val="00B02E25"/>
    <w:rsid w:val="00B03089"/>
    <w:rsid w:val="00B045E5"/>
    <w:rsid w:val="00B058F3"/>
    <w:rsid w:val="00B11A64"/>
    <w:rsid w:val="00B11F8B"/>
    <w:rsid w:val="00B23A90"/>
    <w:rsid w:val="00B253F5"/>
    <w:rsid w:val="00B27108"/>
    <w:rsid w:val="00B2798F"/>
    <w:rsid w:val="00B41A7E"/>
    <w:rsid w:val="00B4706C"/>
    <w:rsid w:val="00B51985"/>
    <w:rsid w:val="00B52874"/>
    <w:rsid w:val="00B52DA1"/>
    <w:rsid w:val="00B53358"/>
    <w:rsid w:val="00B56213"/>
    <w:rsid w:val="00B5693D"/>
    <w:rsid w:val="00B57359"/>
    <w:rsid w:val="00B73061"/>
    <w:rsid w:val="00B73C4B"/>
    <w:rsid w:val="00B74396"/>
    <w:rsid w:val="00B77306"/>
    <w:rsid w:val="00B853A4"/>
    <w:rsid w:val="00B85559"/>
    <w:rsid w:val="00B86AA1"/>
    <w:rsid w:val="00B87473"/>
    <w:rsid w:val="00BA3346"/>
    <w:rsid w:val="00BA4FCB"/>
    <w:rsid w:val="00BA57EE"/>
    <w:rsid w:val="00BA620D"/>
    <w:rsid w:val="00BA6F38"/>
    <w:rsid w:val="00BA72AE"/>
    <w:rsid w:val="00BA78EB"/>
    <w:rsid w:val="00BA7E2F"/>
    <w:rsid w:val="00BC0957"/>
    <w:rsid w:val="00BC1D36"/>
    <w:rsid w:val="00BC4EB0"/>
    <w:rsid w:val="00BC6A3A"/>
    <w:rsid w:val="00BC7371"/>
    <w:rsid w:val="00BD310E"/>
    <w:rsid w:val="00BD6445"/>
    <w:rsid w:val="00BD6541"/>
    <w:rsid w:val="00BE0D63"/>
    <w:rsid w:val="00BE2C0A"/>
    <w:rsid w:val="00BF65A0"/>
    <w:rsid w:val="00BF7B44"/>
    <w:rsid w:val="00C01120"/>
    <w:rsid w:val="00C01B18"/>
    <w:rsid w:val="00C06085"/>
    <w:rsid w:val="00C12ED8"/>
    <w:rsid w:val="00C15C2C"/>
    <w:rsid w:val="00C16672"/>
    <w:rsid w:val="00C303C2"/>
    <w:rsid w:val="00C30AC9"/>
    <w:rsid w:val="00C32C1B"/>
    <w:rsid w:val="00C35D2A"/>
    <w:rsid w:val="00C3733F"/>
    <w:rsid w:val="00C37440"/>
    <w:rsid w:val="00C37932"/>
    <w:rsid w:val="00C42714"/>
    <w:rsid w:val="00C42A4D"/>
    <w:rsid w:val="00C43DA5"/>
    <w:rsid w:val="00C44C70"/>
    <w:rsid w:val="00C50FC4"/>
    <w:rsid w:val="00C53D9A"/>
    <w:rsid w:val="00C60551"/>
    <w:rsid w:val="00C63157"/>
    <w:rsid w:val="00C639D0"/>
    <w:rsid w:val="00C65C47"/>
    <w:rsid w:val="00C67781"/>
    <w:rsid w:val="00C72E2D"/>
    <w:rsid w:val="00C75EF0"/>
    <w:rsid w:val="00C75F20"/>
    <w:rsid w:val="00C944C1"/>
    <w:rsid w:val="00CA4891"/>
    <w:rsid w:val="00CB5A3D"/>
    <w:rsid w:val="00CB5D21"/>
    <w:rsid w:val="00CB6E3A"/>
    <w:rsid w:val="00CC0AED"/>
    <w:rsid w:val="00CC1A82"/>
    <w:rsid w:val="00CD4FBF"/>
    <w:rsid w:val="00CD7BAA"/>
    <w:rsid w:val="00CE1A64"/>
    <w:rsid w:val="00CE1F16"/>
    <w:rsid w:val="00CE26A7"/>
    <w:rsid w:val="00CE53B8"/>
    <w:rsid w:val="00CE552A"/>
    <w:rsid w:val="00CF1342"/>
    <w:rsid w:val="00CF48A1"/>
    <w:rsid w:val="00CF617A"/>
    <w:rsid w:val="00CF657D"/>
    <w:rsid w:val="00CF7B44"/>
    <w:rsid w:val="00CF7CBE"/>
    <w:rsid w:val="00D0429E"/>
    <w:rsid w:val="00D0443A"/>
    <w:rsid w:val="00D06156"/>
    <w:rsid w:val="00D06B60"/>
    <w:rsid w:val="00D079F3"/>
    <w:rsid w:val="00D154A4"/>
    <w:rsid w:val="00D15E5D"/>
    <w:rsid w:val="00D27182"/>
    <w:rsid w:val="00D312CD"/>
    <w:rsid w:val="00D44FE2"/>
    <w:rsid w:val="00D52641"/>
    <w:rsid w:val="00D52881"/>
    <w:rsid w:val="00D535B3"/>
    <w:rsid w:val="00D556AE"/>
    <w:rsid w:val="00D55A17"/>
    <w:rsid w:val="00D61DA9"/>
    <w:rsid w:val="00D63D25"/>
    <w:rsid w:val="00D63E86"/>
    <w:rsid w:val="00D666B8"/>
    <w:rsid w:val="00D713C7"/>
    <w:rsid w:val="00D71D56"/>
    <w:rsid w:val="00D725F6"/>
    <w:rsid w:val="00D731EB"/>
    <w:rsid w:val="00D92D01"/>
    <w:rsid w:val="00D967BC"/>
    <w:rsid w:val="00D97BED"/>
    <w:rsid w:val="00DA63CF"/>
    <w:rsid w:val="00DA63F6"/>
    <w:rsid w:val="00DA7F43"/>
    <w:rsid w:val="00DB02FE"/>
    <w:rsid w:val="00DB13CD"/>
    <w:rsid w:val="00DB6B14"/>
    <w:rsid w:val="00DB72C5"/>
    <w:rsid w:val="00DC6696"/>
    <w:rsid w:val="00DD21B7"/>
    <w:rsid w:val="00DD300E"/>
    <w:rsid w:val="00DD5898"/>
    <w:rsid w:val="00DD7FF4"/>
    <w:rsid w:val="00DF2AD6"/>
    <w:rsid w:val="00E014CC"/>
    <w:rsid w:val="00E0231F"/>
    <w:rsid w:val="00E045AB"/>
    <w:rsid w:val="00E11213"/>
    <w:rsid w:val="00E12F92"/>
    <w:rsid w:val="00E17C79"/>
    <w:rsid w:val="00E233CE"/>
    <w:rsid w:val="00E23874"/>
    <w:rsid w:val="00E35B11"/>
    <w:rsid w:val="00E37F6B"/>
    <w:rsid w:val="00E43BA7"/>
    <w:rsid w:val="00E46075"/>
    <w:rsid w:val="00E46C0C"/>
    <w:rsid w:val="00E46CC2"/>
    <w:rsid w:val="00E47CD1"/>
    <w:rsid w:val="00E51E75"/>
    <w:rsid w:val="00E565F8"/>
    <w:rsid w:val="00E627F3"/>
    <w:rsid w:val="00E641FD"/>
    <w:rsid w:val="00E76107"/>
    <w:rsid w:val="00E82131"/>
    <w:rsid w:val="00E8260B"/>
    <w:rsid w:val="00E83325"/>
    <w:rsid w:val="00E8531C"/>
    <w:rsid w:val="00E863DF"/>
    <w:rsid w:val="00E879D9"/>
    <w:rsid w:val="00E91943"/>
    <w:rsid w:val="00E92B37"/>
    <w:rsid w:val="00EA0C1D"/>
    <w:rsid w:val="00EA59B7"/>
    <w:rsid w:val="00EB3D5E"/>
    <w:rsid w:val="00EB6D3F"/>
    <w:rsid w:val="00EB71ED"/>
    <w:rsid w:val="00EC3237"/>
    <w:rsid w:val="00EC3E2B"/>
    <w:rsid w:val="00EC5B04"/>
    <w:rsid w:val="00ED0F19"/>
    <w:rsid w:val="00ED3124"/>
    <w:rsid w:val="00ED3242"/>
    <w:rsid w:val="00ED70A6"/>
    <w:rsid w:val="00EE0F20"/>
    <w:rsid w:val="00EE16F5"/>
    <w:rsid w:val="00EE2DF8"/>
    <w:rsid w:val="00EE4218"/>
    <w:rsid w:val="00EF28E9"/>
    <w:rsid w:val="00EF7D09"/>
    <w:rsid w:val="00F00D7A"/>
    <w:rsid w:val="00F02EF0"/>
    <w:rsid w:val="00F066CE"/>
    <w:rsid w:val="00F13160"/>
    <w:rsid w:val="00F15BE7"/>
    <w:rsid w:val="00F20F68"/>
    <w:rsid w:val="00F227D7"/>
    <w:rsid w:val="00F2468B"/>
    <w:rsid w:val="00F27818"/>
    <w:rsid w:val="00F31CFD"/>
    <w:rsid w:val="00F31FCD"/>
    <w:rsid w:val="00F32AB8"/>
    <w:rsid w:val="00F349B8"/>
    <w:rsid w:val="00F37154"/>
    <w:rsid w:val="00F4343C"/>
    <w:rsid w:val="00F43602"/>
    <w:rsid w:val="00F47507"/>
    <w:rsid w:val="00F51CB9"/>
    <w:rsid w:val="00F5246F"/>
    <w:rsid w:val="00F5279C"/>
    <w:rsid w:val="00F54A5C"/>
    <w:rsid w:val="00F56A85"/>
    <w:rsid w:val="00F6612A"/>
    <w:rsid w:val="00F66260"/>
    <w:rsid w:val="00F73B11"/>
    <w:rsid w:val="00F73D5F"/>
    <w:rsid w:val="00F77CBD"/>
    <w:rsid w:val="00F835B7"/>
    <w:rsid w:val="00F83640"/>
    <w:rsid w:val="00F91AEE"/>
    <w:rsid w:val="00FA2DBB"/>
    <w:rsid w:val="00FA55BE"/>
    <w:rsid w:val="00FA6061"/>
    <w:rsid w:val="00FA6120"/>
    <w:rsid w:val="00FA6187"/>
    <w:rsid w:val="00FB1166"/>
    <w:rsid w:val="00FB5568"/>
    <w:rsid w:val="00FB657B"/>
    <w:rsid w:val="00FD1110"/>
    <w:rsid w:val="00FD12AC"/>
    <w:rsid w:val="00FD5E04"/>
    <w:rsid w:val="00FE18AF"/>
    <w:rsid w:val="00FE5CA9"/>
    <w:rsid w:val="00FF0FFE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AFCD1"/>
  <w15:docId w15:val="{3DE3A397-6700-45B2-B027-DB9F687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D9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01120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254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B55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14130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B556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B55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55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4130"/>
    <w:rPr>
      <w:rFonts w:ascii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4130"/>
    <w:rPr>
      <w:rFonts w:ascii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B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130"/>
    <w:rPr>
      <w:rFonts w:cs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5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4130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B556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F661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14130"/>
    <w:rPr>
      <w:rFonts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D556AE"/>
    <w:pPr>
      <w:ind w:left="720"/>
      <w:contextualSpacing/>
    </w:pPr>
  </w:style>
  <w:style w:type="paragraph" w:styleId="Poprawka">
    <w:name w:val="Revision"/>
    <w:hidden/>
    <w:uiPriority w:val="99"/>
    <w:semiHidden/>
    <w:rsid w:val="00845D35"/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rsid w:val="00F227D7"/>
    <w:rPr>
      <w:rFonts w:cs="Times New Roman"/>
      <w:color w:val="1295E7"/>
      <w:u w:val="none"/>
      <w:effect w:val="none"/>
    </w:rPr>
  </w:style>
  <w:style w:type="paragraph" w:styleId="Bezodstpw">
    <w:name w:val="No Spacing"/>
    <w:uiPriority w:val="99"/>
    <w:qFormat/>
    <w:rsid w:val="00F227D7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522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2937"/>
    <w:rPr>
      <w:rFonts w:ascii="Calibri" w:hAnsi="Calibri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522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2937"/>
    <w:rPr>
      <w:rFonts w:ascii="Calibri" w:hAnsi="Calibri" w:cs="Times New Roman"/>
      <w:sz w:val="22"/>
      <w:lang w:eastAsia="en-US"/>
    </w:rPr>
  </w:style>
  <w:style w:type="paragraph" w:customStyle="1" w:styleId="Bezodstpw1">
    <w:name w:val="Bez odstępów1"/>
    <w:uiPriority w:val="99"/>
    <w:rsid w:val="006A6DE7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724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C456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C01120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DCB1-E96C-43C3-8CF3-7177C6D3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4372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Urząd Marszałkowski Województwa Wielkopolskiego</Company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paulina.giersz</dc:creator>
  <cp:lastModifiedBy>Nowicka Paulina</cp:lastModifiedBy>
  <cp:revision>3</cp:revision>
  <cp:lastPrinted>2017-01-10T11:13:00Z</cp:lastPrinted>
  <dcterms:created xsi:type="dcterms:W3CDTF">2019-01-04T10:31:00Z</dcterms:created>
  <dcterms:modified xsi:type="dcterms:W3CDTF">2019-01-04T10:34:00Z</dcterms:modified>
</cp:coreProperties>
</file>