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FAF" w:rsidRPr="00285187" w:rsidRDefault="00FD30F0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color w:val="FF0000"/>
        </w:rPr>
        <w:t xml:space="preserve">      </w:t>
      </w:r>
      <w:r w:rsidR="00B34FAF" w:rsidRPr="00285187">
        <w:rPr>
          <w:rFonts w:ascii="Tahoma" w:hAnsi="Tahoma" w:cs="Tahoma"/>
          <w:b/>
          <w:lang w:eastAsia="pl-PL"/>
        </w:rPr>
        <w:t xml:space="preserve">Uchwała Nr </w:t>
      </w:r>
      <w:r w:rsidR="000B00D0">
        <w:rPr>
          <w:rFonts w:ascii="Tahoma" w:hAnsi="Tahoma" w:cs="Tahoma"/>
          <w:b/>
          <w:lang w:eastAsia="pl-PL"/>
        </w:rPr>
        <w:t xml:space="preserve"> </w:t>
      </w:r>
      <w:r w:rsidR="00B93DB2">
        <w:rPr>
          <w:rFonts w:ascii="Tahoma" w:hAnsi="Tahoma" w:cs="Tahoma"/>
          <w:b/>
          <w:lang w:eastAsia="pl-PL"/>
        </w:rPr>
        <w:t>678</w:t>
      </w:r>
      <w:r w:rsidR="00B34FAF" w:rsidRPr="00285187">
        <w:rPr>
          <w:rFonts w:ascii="Tahoma" w:hAnsi="Tahoma" w:cs="Tahoma"/>
          <w:b/>
          <w:lang w:eastAsia="pl-PL"/>
        </w:rPr>
        <w:t>/201</w:t>
      </w:r>
      <w:r w:rsidR="00B6652D">
        <w:rPr>
          <w:rFonts w:ascii="Tahoma" w:hAnsi="Tahoma" w:cs="Tahoma"/>
          <w:b/>
          <w:lang w:eastAsia="pl-PL"/>
        </w:rPr>
        <w:t>9</w:t>
      </w:r>
      <w:r w:rsidR="00B34FAF" w:rsidRPr="00285187">
        <w:rPr>
          <w:rFonts w:ascii="Tahoma" w:hAnsi="Tahoma" w:cs="Tahoma"/>
          <w:b/>
          <w:lang w:eastAsia="pl-PL"/>
        </w:rPr>
        <w:t xml:space="preserve">       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6652D" w:rsidP="00285187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 </w:t>
      </w:r>
      <w:r w:rsidR="00B93DB2">
        <w:rPr>
          <w:rFonts w:ascii="Tahoma" w:hAnsi="Tahoma" w:cs="Tahoma"/>
          <w:b/>
          <w:lang w:eastAsia="pl-PL"/>
        </w:rPr>
        <w:t>26 kwietnia</w:t>
      </w:r>
      <w:r>
        <w:rPr>
          <w:rFonts w:ascii="Tahoma" w:hAnsi="Tahoma" w:cs="Tahoma"/>
          <w:b/>
          <w:lang w:eastAsia="pl-PL"/>
        </w:rPr>
        <w:t xml:space="preserve">  </w:t>
      </w:r>
      <w:r w:rsidR="00B34FAF" w:rsidRPr="00285187">
        <w:rPr>
          <w:rFonts w:ascii="Tahoma" w:hAnsi="Tahoma" w:cs="Tahoma"/>
          <w:b/>
          <w:lang w:eastAsia="pl-PL"/>
        </w:rPr>
        <w:t>201</w:t>
      </w:r>
      <w:r>
        <w:rPr>
          <w:rFonts w:ascii="Tahoma" w:hAnsi="Tahoma" w:cs="Tahoma"/>
          <w:b/>
          <w:lang w:eastAsia="pl-PL"/>
        </w:rPr>
        <w:t>9</w:t>
      </w:r>
      <w:r w:rsidR="00B34FAF" w:rsidRPr="00285187">
        <w:rPr>
          <w:rFonts w:ascii="Tahoma" w:hAnsi="Tahoma" w:cs="Tahoma"/>
          <w:b/>
          <w:lang w:eastAsia="pl-PL"/>
        </w:rPr>
        <w:t xml:space="preserve">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 sprawie ogłoszenia konkursu na realizację zadania publicznego Województwa </w:t>
      </w:r>
      <w:r>
        <w:rPr>
          <w:rFonts w:ascii="Tahoma" w:hAnsi="Tahoma" w:cs="Tahoma"/>
          <w:lang w:eastAsia="pl-PL"/>
        </w:rPr>
        <w:t>Wielkopolskiego z </w:t>
      </w:r>
      <w:r w:rsidRPr="00285187">
        <w:rPr>
          <w:rFonts w:ascii="Tahoma" w:hAnsi="Tahoma" w:cs="Tahoma"/>
          <w:lang w:eastAsia="pl-PL"/>
        </w:rPr>
        <w:t xml:space="preserve">zakresu zdrowia publicznego </w:t>
      </w:r>
      <w:r>
        <w:rPr>
          <w:rFonts w:ascii="Tahoma" w:hAnsi="Tahoma" w:cs="Tahoma"/>
          <w:lang w:eastAsia="pl-PL"/>
        </w:rPr>
        <w:t>pn.: „</w:t>
      </w:r>
      <w:r w:rsidRPr="00AE270B">
        <w:rPr>
          <w:rFonts w:ascii="Tahoma" w:hAnsi="Tahoma" w:cs="Tahoma"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</w:t>
      </w:r>
      <w:r>
        <w:rPr>
          <w:rFonts w:ascii="Tahoma" w:hAnsi="Tahoma" w:cs="Tahoma"/>
          <w:lang w:eastAsia="pl-PL"/>
        </w:rPr>
        <w:t> młodzieży i/lub osób dorosłych”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285187">
          <w:rPr>
            <w:rFonts w:ascii="Tahoma" w:hAnsi="Tahoma" w:cs="Tahoma"/>
            <w:lang w:eastAsia="pl-PL"/>
          </w:rPr>
          <w:t>5 czerwca 1998 r.</w:t>
        </w:r>
      </w:smartTag>
      <w:r w:rsidRPr="00285187">
        <w:rPr>
          <w:rFonts w:ascii="Tahoma" w:hAnsi="Tahoma" w:cs="Tahoma"/>
          <w:lang w:eastAsia="pl-PL"/>
        </w:rPr>
        <w:t xml:space="preserve"> o samorządzie województwa (Dz. U. z 201</w:t>
      </w:r>
      <w:r w:rsidR="00120C59">
        <w:rPr>
          <w:rFonts w:ascii="Tahoma" w:hAnsi="Tahoma" w:cs="Tahoma"/>
          <w:lang w:eastAsia="pl-PL"/>
        </w:rPr>
        <w:t>9</w:t>
      </w:r>
      <w:r w:rsidRPr="00285187">
        <w:rPr>
          <w:rFonts w:ascii="Tahoma" w:hAnsi="Tahoma" w:cs="Tahoma"/>
          <w:lang w:eastAsia="pl-PL"/>
        </w:rPr>
        <w:t xml:space="preserve"> r., poz. </w:t>
      </w:r>
      <w:r w:rsidR="00120C59">
        <w:rPr>
          <w:rFonts w:ascii="Tahoma" w:hAnsi="Tahoma" w:cs="Tahoma"/>
          <w:lang w:eastAsia="pl-PL"/>
        </w:rPr>
        <w:t>512</w:t>
      </w:r>
      <w:r w:rsidRPr="00285187">
        <w:rPr>
          <w:rFonts w:ascii="Tahoma" w:hAnsi="Tahoma" w:cs="Tahoma"/>
          <w:lang w:eastAsia="pl-PL"/>
        </w:rPr>
        <w:t xml:space="preserve"> </w:t>
      </w:r>
      <w:r w:rsidR="00120C59">
        <w:rPr>
          <w:rFonts w:ascii="Tahoma" w:hAnsi="Tahoma" w:cs="Tahoma"/>
          <w:lang w:eastAsia="pl-PL"/>
        </w:rPr>
        <w:t>tekst jedn.</w:t>
      </w:r>
      <w:r w:rsidRPr="00285187">
        <w:rPr>
          <w:rFonts w:ascii="Tahoma" w:hAnsi="Tahoma" w:cs="Tahoma"/>
          <w:lang w:eastAsia="pl-PL"/>
        </w:rPr>
        <w:t xml:space="preserve">), art. 14 ust. 1 w związku z art. 13 pkt 3 ustawy </w:t>
      </w:r>
      <w:r w:rsidR="00AB7EB3">
        <w:rPr>
          <w:rFonts w:ascii="Tahoma" w:hAnsi="Tahoma" w:cs="Tahoma"/>
          <w:lang w:eastAsia="pl-PL"/>
        </w:rPr>
        <w:t xml:space="preserve">z dnia 11 września 2015 r. </w:t>
      </w:r>
      <w:r w:rsidRPr="00285187">
        <w:rPr>
          <w:rFonts w:ascii="Tahoma" w:hAnsi="Tahoma" w:cs="Tahoma"/>
          <w:lang w:eastAsia="pl-PL"/>
        </w:rPr>
        <w:t>o zdrowiu publicznym (Dz. U. z 201</w:t>
      </w:r>
      <w:r w:rsidR="00120C59">
        <w:rPr>
          <w:rFonts w:ascii="Tahoma" w:hAnsi="Tahoma" w:cs="Tahoma"/>
          <w:lang w:eastAsia="pl-PL"/>
        </w:rPr>
        <w:t>8</w:t>
      </w:r>
      <w:r w:rsidRPr="00285187">
        <w:rPr>
          <w:rFonts w:ascii="Tahoma" w:hAnsi="Tahoma" w:cs="Tahoma"/>
          <w:lang w:eastAsia="pl-PL"/>
        </w:rPr>
        <w:t xml:space="preserve"> r.,</w:t>
      </w:r>
      <w:r w:rsidR="00AB7EB3">
        <w:rPr>
          <w:rFonts w:ascii="Tahoma" w:hAnsi="Tahoma" w:cs="Tahoma"/>
          <w:lang w:eastAsia="pl-PL"/>
        </w:rPr>
        <w:t xml:space="preserve"> </w:t>
      </w:r>
      <w:r w:rsidRPr="00285187">
        <w:rPr>
          <w:rFonts w:ascii="Tahoma" w:hAnsi="Tahoma" w:cs="Tahoma"/>
          <w:lang w:eastAsia="pl-PL"/>
        </w:rPr>
        <w:t xml:space="preserve">poz. </w:t>
      </w:r>
      <w:r w:rsidR="00120C59">
        <w:rPr>
          <w:rFonts w:ascii="Tahoma" w:hAnsi="Tahoma" w:cs="Tahoma"/>
          <w:lang w:eastAsia="pl-PL"/>
        </w:rPr>
        <w:t>1492</w:t>
      </w:r>
      <w:r w:rsidRPr="00285187">
        <w:rPr>
          <w:rFonts w:ascii="Tahoma" w:hAnsi="Tahoma" w:cs="Tahoma"/>
          <w:lang w:eastAsia="pl-PL"/>
        </w:rPr>
        <w:t xml:space="preserve"> ze zm.), Zarząd Województwa Wielkopolskiego</w:t>
      </w:r>
      <w:r w:rsidRPr="00285187"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1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Ogłasza się konkurs ofert na realizację zadania publicznego Województwa Wielkopolskiego z zakresu zdrowia publicznego w roku 201</w:t>
      </w:r>
      <w:r w:rsidR="00337EA3">
        <w:rPr>
          <w:rFonts w:ascii="Tahoma" w:hAnsi="Tahoma" w:cs="Tahoma"/>
          <w:lang w:eastAsia="pl-PL"/>
        </w:rPr>
        <w:t>9</w:t>
      </w:r>
      <w:r w:rsidRPr="00285187">
        <w:rPr>
          <w:rFonts w:ascii="Tahoma" w:hAnsi="Tahoma" w:cs="Tahoma"/>
          <w:lang w:eastAsia="pl-PL"/>
        </w:rPr>
        <w:t xml:space="preserve"> pn. </w:t>
      </w:r>
      <w:r>
        <w:rPr>
          <w:rFonts w:ascii="Tahoma" w:hAnsi="Tahoma" w:cs="Tahoma"/>
          <w:lang w:eastAsia="pl-PL"/>
        </w:rPr>
        <w:t>„</w:t>
      </w:r>
      <w:r w:rsidRPr="00AE270B">
        <w:rPr>
          <w:rFonts w:ascii="Tahoma" w:hAnsi="Tahoma" w:cs="Tahoma"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>
        <w:rPr>
          <w:rFonts w:ascii="Tahoma" w:hAnsi="Tahoma" w:cs="Tahoma"/>
          <w:lang w:eastAsia="pl-PL"/>
        </w:rPr>
        <w:t>” na</w:t>
      </w:r>
      <w:r w:rsidRPr="00285187">
        <w:rPr>
          <w:rFonts w:ascii="Tahoma" w:hAnsi="Tahoma" w:cs="Tahoma"/>
          <w:lang w:eastAsia="pl-PL"/>
        </w:rPr>
        <w:t xml:space="preserve"> łączną kwotę </w:t>
      </w:r>
      <w:r w:rsidR="00120C59">
        <w:rPr>
          <w:rFonts w:ascii="Tahoma" w:hAnsi="Tahoma" w:cs="Tahoma"/>
          <w:lang w:eastAsia="pl-PL"/>
        </w:rPr>
        <w:t>5</w:t>
      </w:r>
      <w:r>
        <w:rPr>
          <w:rFonts w:ascii="Tahoma" w:hAnsi="Tahoma" w:cs="Tahoma"/>
          <w:lang w:eastAsia="pl-PL"/>
        </w:rPr>
        <w:t>60</w:t>
      </w:r>
      <w:r w:rsidRPr="00285187">
        <w:rPr>
          <w:rFonts w:ascii="Tahoma" w:hAnsi="Tahoma" w:cs="Tahoma"/>
          <w:lang w:eastAsia="pl-PL"/>
        </w:rPr>
        <w:t>.000 zł, zgodnie z załącznikiem do niniejszej uchwały.</w:t>
      </w:r>
    </w:p>
    <w:p w:rsidR="00623064" w:rsidRPr="00285187" w:rsidRDefault="00623064" w:rsidP="00623064">
      <w:pPr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2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Treść ogłoszenia stanowiąca załącznik do niniejszej uchwały, zamieszczona </w:t>
      </w:r>
      <w:r>
        <w:rPr>
          <w:rFonts w:ascii="Tahoma" w:hAnsi="Tahoma" w:cs="Tahoma"/>
          <w:lang w:eastAsia="pl-PL"/>
        </w:rPr>
        <w:t>zostanie na tablicy ogłoszeń, w </w:t>
      </w:r>
      <w:r w:rsidRPr="00285187">
        <w:rPr>
          <w:rFonts w:ascii="Tahoma" w:hAnsi="Tahoma" w:cs="Tahoma"/>
          <w:lang w:eastAsia="pl-PL"/>
        </w:rPr>
        <w:t>Biuletynie Informacji Publicznej oraz na stronie internetowej Urzędu Marszałkowskiego Województwa Wielkopolskiego.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3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Wykonanie uchwały powierza się Dyrektorowi Departamentu Zdrowia Urzędu Marszałkowskiego </w:t>
      </w:r>
      <w:r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Województwa Wielkopolskiego.  </w:t>
      </w:r>
    </w:p>
    <w:p w:rsidR="00623064" w:rsidRPr="00285187" w:rsidRDefault="00623064" w:rsidP="00623064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4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B93DB2">
        <w:rPr>
          <w:rFonts w:ascii="Tahoma" w:hAnsi="Tahoma" w:cs="Tahoma"/>
          <w:b/>
          <w:lang w:eastAsia="pl-PL"/>
        </w:rPr>
        <w:t>678</w:t>
      </w:r>
      <w:r w:rsidR="00B6652D">
        <w:rPr>
          <w:rFonts w:ascii="Tahoma" w:hAnsi="Tahoma" w:cs="Tahoma"/>
          <w:b/>
          <w:lang w:eastAsia="pl-PL"/>
        </w:rPr>
        <w:t>/</w:t>
      </w:r>
      <w:r w:rsidRPr="00285187">
        <w:rPr>
          <w:rFonts w:ascii="Tahoma" w:hAnsi="Tahoma" w:cs="Tahoma"/>
          <w:b/>
          <w:lang w:eastAsia="pl-PL"/>
        </w:rPr>
        <w:t>201</w:t>
      </w:r>
      <w:r w:rsidR="00B6652D">
        <w:rPr>
          <w:rFonts w:ascii="Tahoma" w:hAnsi="Tahoma" w:cs="Tahoma"/>
          <w:b/>
          <w:lang w:eastAsia="pl-PL"/>
        </w:rPr>
        <w:t>9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 xml:space="preserve">z dnia </w:t>
      </w:r>
      <w:r w:rsidR="00B6652D">
        <w:rPr>
          <w:rFonts w:ascii="Tahoma" w:hAnsi="Tahoma" w:cs="Tahoma"/>
          <w:b/>
          <w:lang w:eastAsia="pl-PL"/>
        </w:rPr>
        <w:t xml:space="preserve">  </w:t>
      </w:r>
      <w:r w:rsidR="00B93DB2">
        <w:rPr>
          <w:rFonts w:ascii="Tahoma" w:hAnsi="Tahoma" w:cs="Tahoma"/>
          <w:b/>
          <w:lang w:eastAsia="pl-PL"/>
        </w:rPr>
        <w:t>26 kwietnia</w:t>
      </w:r>
      <w:r w:rsidR="00B6652D">
        <w:rPr>
          <w:rFonts w:ascii="Tahoma" w:hAnsi="Tahoma" w:cs="Tahoma"/>
          <w:b/>
          <w:lang w:eastAsia="pl-PL"/>
        </w:rPr>
        <w:t xml:space="preserve">   </w:t>
      </w:r>
      <w:r w:rsidRPr="00285187">
        <w:rPr>
          <w:rFonts w:ascii="Tahoma" w:hAnsi="Tahoma" w:cs="Tahoma"/>
          <w:b/>
          <w:lang w:eastAsia="pl-PL"/>
        </w:rPr>
        <w:t>201</w:t>
      </w:r>
      <w:r w:rsidR="00B6652D">
        <w:rPr>
          <w:rFonts w:ascii="Tahoma" w:hAnsi="Tahoma" w:cs="Tahoma"/>
          <w:b/>
          <w:lang w:eastAsia="pl-PL"/>
        </w:rPr>
        <w:t>9</w:t>
      </w:r>
      <w:r w:rsidRPr="00285187">
        <w:rPr>
          <w:rFonts w:ascii="Tahoma" w:hAnsi="Tahoma" w:cs="Tahoma"/>
          <w:b/>
          <w:lang w:eastAsia="pl-PL"/>
        </w:rPr>
        <w:t xml:space="preserve"> 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 sprawie ogłoszenia konkursu na realizację zadania publicznego Województwa </w:t>
      </w:r>
      <w:r>
        <w:rPr>
          <w:rFonts w:ascii="Tahoma" w:hAnsi="Tahoma" w:cs="Tahoma"/>
          <w:lang w:eastAsia="pl-PL"/>
        </w:rPr>
        <w:t>Wielkopolskiego z </w:t>
      </w:r>
      <w:r w:rsidRPr="00285187">
        <w:rPr>
          <w:rFonts w:ascii="Tahoma" w:hAnsi="Tahoma" w:cs="Tahoma"/>
          <w:lang w:eastAsia="pl-PL"/>
        </w:rPr>
        <w:t xml:space="preserve">zakresu zdrowia publicznego </w:t>
      </w:r>
      <w:r>
        <w:rPr>
          <w:rFonts w:ascii="Tahoma" w:hAnsi="Tahoma" w:cs="Tahoma"/>
          <w:lang w:eastAsia="pl-PL"/>
        </w:rPr>
        <w:t>pn.: „</w:t>
      </w:r>
      <w:r w:rsidRPr="00AE270B">
        <w:rPr>
          <w:rFonts w:ascii="Tahoma" w:hAnsi="Tahoma" w:cs="Tahoma"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</w:t>
      </w:r>
      <w:r>
        <w:rPr>
          <w:rFonts w:ascii="Tahoma" w:hAnsi="Tahoma" w:cs="Tahoma"/>
          <w:lang w:eastAsia="pl-PL"/>
        </w:rPr>
        <w:t> młodzieży i/lub osób dorosłych”</w:t>
      </w:r>
    </w:p>
    <w:p w:rsidR="00623064" w:rsidRDefault="00623064" w:rsidP="00623064">
      <w:pPr>
        <w:jc w:val="center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jc w:val="center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Niniejsza uchwała ma na celu wyłonienie </w:t>
      </w:r>
      <w:r>
        <w:rPr>
          <w:rFonts w:ascii="Tahoma" w:hAnsi="Tahoma" w:cs="Tahoma"/>
          <w:lang w:eastAsia="pl-PL"/>
        </w:rPr>
        <w:t>podmiotu lub podmiotów, które będą odpowiedzialne za przeprowadzenie działań mających na celu z</w:t>
      </w:r>
      <w:r w:rsidRPr="00D217AB">
        <w:rPr>
          <w:rFonts w:ascii="Tahoma" w:hAnsi="Tahoma" w:cs="Tahoma"/>
          <w:lang w:eastAsia="pl-PL"/>
        </w:rPr>
        <w:t>większenie świadomości na temat szkód (negatywnych następstw) wynikających z prowadzenia niezdrowego stylu życia, w tym z używania substancji psychoaktywnych (alkohol, narkotyki) oraz wskazywanie postaw i zachowań prozdrowotnych je eliminujących, poprzez działania z zakresu promocji zdrowia i edukacji zdrowotnej, adresowane do osób dorosłych i/lub dzieci i młodzieży.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D217AB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Działania te stanowić mają </w:t>
      </w:r>
      <w:r w:rsidRPr="00D217AB">
        <w:rPr>
          <w:rFonts w:ascii="Tahoma" w:hAnsi="Tahoma" w:cs="Tahoma"/>
          <w:lang w:eastAsia="pl-PL"/>
        </w:rPr>
        <w:t xml:space="preserve">integralny </w:t>
      </w:r>
      <w:r>
        <w:rPr>
          <w:rFonts w:ascii="Tahoma" w:hAnsi="Tahoma" w:cs="Tahoma"/>
          <w:lang w:eastAsia="pl-PL"/>
        </w:rPr>
        <w:t xml:space="preserve">element </w:t>
      </w:r>
      <w:r w:rsidRPr="00D217AB">
        <w:rPr>
          <w:rFonts w:ascii="Tahoma" w:hAnsi="Tahoma" w:cs="Tahoma"/>
          <w:lang w:eastAsia="pl-PL"/>
        </w:rPr>
        <w:t>działań o charakterze sportowym, turystycznym, rekreacyjnym, czy też kulturalnym, kształtujących świadomość zdrowotną i motywację do dbania o zdrowie, w celu eliminacji szkód wynikających z niezdrowego stylu życia, w kontekście:</w:t>
      </w:r>
    </w:p>
    <w:p w:rsidR="00623064" w:rsidRPr="00D217AB" w:rsidRDefault="00623064" w:rsidP="0062306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promowania zdrowego stylu życia</w:t>
      </w:r>
    </w:p>
    <w:p w:rsidR="00623064" w:rsidRPr="00D217AB" w:rsidRDefault="00623064" w:rsidP="0062306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D217AB">
        <w:rPr>
          <w:rFonts w:ascii="Tahoma" w:hAnsi="Tahoma" w:cs="Tahoma"/>
          <w:lang w:eastAsia="pl-PL"/>
        </w:rPr>
        <w:t>używania substancji psychoaktywnych (alkohol, narkotyki)</w:t>
      </w:r>
      <w:r>
        <w:rPr>
          <w:rFonts w:ascii="Tahoma" w:hAnsi="Tahoma" w:cs="Tahoma"/>
          <w:lang w:eastAsia="pl-PL"/>
        </w:rPr>
        <w:t>.</w:t>
      </w:r>
      <w:r w:rsidRPr="00D217AB">
        <w:rPr>
          <w:rFonts w:ascii="Tahoma" w:hAnsi="Tahoma" w:cs="Tahoma"/>
          <w:lang w:eastAsia="pl-PL"/>
        </w:rPr>
        <w:t xml:space="preserve">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Powyższe </w:t>
      </w:r>
      <w:r>
        <w:rPr>
          <w:rFonts w:ascii="Tahoma" w:hAnsi="Tahoma" w:cs="Tahoma"/>
          <w:lang w:eastAsia="pl-PL"/>
        </w:rPr>
        <w:t>zadanie wpisuje się w działania przewidziane do realizacji w ramach:</w:t>
      </w:r>
    </w:p>
    <w:p w:rsidR="00623064" w:rsidRPr="005802CC" w:rsidRDefault="00623064" w:rsidP="0062306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5802CC">
        <w:rPr>
          <w:rFonts w:ascii="Tahoma" w:hAnsi="Tahoma" w:cs="Tahoma"/>
          <w:lang w:eastAsia="pl-PL"/>
        </w:rPr>
        <w:t>Wojewódzkiego Programu Profilaktyki i Rozwiązywania Problemów Alkoholowych dla Województwa Wielkopolskiego na lata 2018 – 2020, stanowiącego część strategii wojewódzkiej w zakresie polityki społecznej.</w:t>
      </w:r>
    </w:p>
    <w:p w:rsidR="00623064" w:rsidRPr="005802CC" w:rsidRDefault="00623064" w:rsidP="0062306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5802CC">
        <w:rPr>
          <w:rFonts w:ascii="Tahoma" w:hAnsi="Tahoma" w:cs="Tahoma"/>
          <w:lang w:eastAsia="pl-PL"/>
        </w:rPr>
        <w:t xml:space="preserve">Wojewódzkiego Programu Przeciwdziałania Narkomanii dla Województwa Wielkopolskiego na lata 2015-2019, </w:t>
      </w:r>
    </w:p>
    <w:p w:rsidR="00623064" w:rsidRDefault="00623064" w:rsidP="0062306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lang w:eastAsia="pl-PL"/>
        </w:rPr>
      </w:pPr>
      <w:r w:rsidRPr="005802CC">
        <w:rPr>
          <w:rFonts w:ascii="Tahoma" w:hAnsi="Tahoma" w:cs="Tahoma"/>
          <w:lang w:eastAsia="pl-PL"/>
        </w:rPr>
        <w:t>Programu Profilaktyki i Promocji Zdrowia dla Województwa Wiel</w:t>
      </w:r>
      <w:r>
        <w:rPr>
          <w:rFonts w:ascii="Tahoma" w:hAnsi="Tahoma" w:cs="Tahoma"/>
          <w:lang w:eastAsia="pl-PL"/>
        </w:rPr>
        <w:t xml:space="preserve">kopolskiego na lata 2014-2020. </w:t>
      </w:r>
    </w:p>
    <w:p w:rsidR="00623064" w:rsidRPr="005802CC" w:rsidRDefault="00623064" w:rsidP="00623064">
      <w:pPr>
        <w:pStyle w:val="Akapitzlist"/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Ponadto, niniejszy konkurs zgodny jest z celem strategicznym Narodowego Programu Zdrowia (NPZ) na lata 2016-2020, którym jest: „wydłużenie życia w zdrowiu, poprawa zdrowia i związanej z nim jakości życia ludności oraz zmniejszenie nierówności społecznych w zdrowiu”, a konstrukcja celów niniejszego konkursu, odpowiada wytycznym NPZ w zakresie realizacji celów operacyjnych, które mają wspólnie przyczyniać się do ograniczania społecznych nierówności w zdrowiu i przeciwdziałać więcej niż jednemu zagrożeniu.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623064" w:rsidRDefault="00623064" w:rsidP="00623064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 w:rsidRPr="00BE2D5B">
        <w:rPr>
          <w:rFonts w:ascii="Tahoma" w:hAnsi="Tahoma" w:cs="Tahoma"/>
          <w:lang w:eastAsia="pl-PL"/>
        </w:rPr>
        <w:t xml:space="preserve">Środki finansowe przeznaczone na dotacje celowe z budżetu na finansowanie lub dofinansowanie zadań zleconych do realizacji jednostkom zaliczanym, jak i niezaliczanym do sektora finansów publicznych (z wyłączeniem fundacji i stowarzyszeń), zostały zabezpieczone w dziale 851 (Ochrona zdrowia), rozdziale 85154 (Przeciwdziałanie alkoholizmowi): § 2310 – </w:t>
      </w:r>
      <w:r w:rsidR="00BE2D5B" w:rsidRPr="00BE2D5B">
        <w:rPr>
          <w:rFonts w:ascii="Tahoma" w:hAnsi="Tahoma" w:cs="Tahoma"/>
          <w:lang w:eastAsia="pl-PL"/>
        </w:rPr>
        <w:t>50</w:t>
      </w:r>
      <w:r w:rsidRPr="00BE2D5B">
        <w:rPr>
          <w:rFonts w:ascii="Tahoma" w:hAnsi="Tahoma" w:cs="Tahoma"/>
          <w:lang w:eastAsia="pl-PL"/>
        </w:rPr>
        <w:t xml:space="preserve">.000 zł, § 2320 – </w:t>
      </w:r>
      <w:r w:rsidR="00BE2D5B" w:rsidRPr="00BE2D5B">
        <w:rPr>
          <w:rFonts w:ascii="Tahoma" w:hAnsi="Tahoma" w:cs="Tahoma"/>
          <w:lang w:eastAsia="pl-PL"/>
        </w:rPr>
        <w:t>50</w:t>
      </w:r>
      <w:r w:rsidRPr="00BE2D5B">
        <w:rPr>
          <w:rFonts w:ascii="Tahoma" w:hAnsi="Tahoma" w:cs="Tahoma"/>
          <w:lang w:eastAsia="pl-PL"/>
        </w:rPr>
        <w:t xml:space="preserve">.000 zł, § 2830 – </w:t>
      </w:r>
      <w:r w:rsidR="00BE2D5B" w:rsidRPr="00BE2D5B">
        <w:rPr>
          <w:rFonts w:ascii="Tahoma" w:hAnsi="Tahoma" w:cs="Tahoma"/>
          <w:lang w:eastAsia="pl-PL"/>
        </w:rPr>
        <w:t>5</w:t>
      </w:r>
      <w:r w:rsidRPr="00BE2D5B">
        <w:rPr>
          <w:rFonts w:ascii="Tahoma" w:hAnsi="Tahoma" w:cs="Tahoma"/>
          <w:lang w:eastAsia="pl-PL"/>
        </w:rPr>
        <w:t xml:space="preserve">0.000 zł, § 2810 – </w:t>
      </w:r>
      <w:r w:rsidR="00BE2D5B" w:rsidRPr="00BE2D5B">
        <w:rPr>
          <w:rFonts w:ascii="Tahoma" w:hAnsi="Tahoma" w:cs="Tahoma"/>
          <w:lang w:eastAsia="pl-PL"/>
        </w:rPr>
        <w:t>5</w:t>
      </w:r>
      <w:r w:rsidRPr="00BE2D5B">
        <w:rPr>
          <w:rFonts w:ascii="Tahoma" w:hAnsi="Tahoma" w:cs="Tahoma"/>
          <w:lang w:eastAsia="pl-PL"/>
        </w:rPr>
        <w:t xml:space="preserve">0.000 zł, § 2820 – </w:t>
      </w:r>
      <w:r w:rsidR="00BE2D5B" w:rsidRPr="00BE2D5B">
        <w:rPr>
          <w:rFonts w:ascii="Tahoma" w:hAnsi="Tahoma" w:cs="Tahoma"/>
          <w:lang w:eastAsia="pl-PL"/>
        </w:rPr>
        <w:t>5</w:t>
      </w:r>
      <w:r w:rsidRPr="00BE2D5B">
        <w:rPr>
          <w:rFonts w:ascii="Tahoma" w:hAnsi="Tahoma" w:cs="Tahoma"/>
          <w:lang w:eastAsia="pl-PL"/>
        </w:rPr>
        <w:t xml:space="preserve">0.000 zł; </w:t>
      </w:r>
      <w:r w:rsidRPr="003D64F4">
        <w:rPr>
          <w:rFonts w:ascii="Tahoma" w:hAnsi="Tahoma" w:cs="Tahoma"/>
          <w:lang w:eastAsia="pl-PL"/>
        </w:rPr>
        <w:t xml:space="preserve">rozdziale 85149 (Programy polityki zdrowotnej): § 2310 – </w:t>
      </w:r>
      <w:r w:rsidR="002F0359" w:rsidRPr="003D64F4">
        <w:rPr>
          <w:rFonts w:ascii="Tahoma" w:hAnsi="Tahoma" w:cs="Tahoma"/>
          <w:lang w:eastAsia="pl-PL"/>
        </w:rPr>
        <w:t>6</w:t>
      </w:r>
      <w:r w:rsidRPr="003D64F4">
        <w:rPr>
          <w:rFonts w:ascii="Tahoma" w:hAnsi="Tahoma" w:cs="Tahoma"/>
          <w:lang w:eastAsia="pl-PL"/>
        </w:rPr>
        <w:t xml:space="preserve">0.000 zł, § 2320 – </w:t>
      </w:r>
      <w:r w:rsidR="002F0359" w:rsidRPr="003D64F4">
        <w:rPr>
          <w:rFonts w:ascii="Tahoma" w:hAnsi="Tahoma" w:cs="Tahoma"/>
          <w:lang w:eastAsia="pl-PL"/>
        </w:rPr>
        <w:t>6</w:t>
      </w:r>
      <w:r w:rsidRPr="003D64F4">
        <w:rPr>
          <w:rFonts w:ascii="Tahoma" w:hAnsi="Tahoma" w:cs="Tahoma"/>
          <w:lang w:eastAsia="pl-PL"/>
        </w:rPr>
        <w:t xml:space="preserve">0.000 zł, § 2830 – </w:t>
      </w:r>
      <w:r w:rsidR="002F0359" w:rsidRPr="003D64F4">
        <w:rPr>
          <w:rFonts w:ascii="Tahoma" w:hAnsi="Tahoma" w:cs="Tahoma"/>
          <w:lang w:eastAsia="pl-PL"/>
        </w:rPr>
        <w:t>9</w:t>
      </w:r>
      <w:r w:rsidRPr="003D64F4">
        <w:rPr>
          <w:rFonts w:ascii="Tahoma" w:hAnsi="Tahoma" w:cs="Tahoma"/>
          <w:lang w:eastAsia="pl-PL"/>
        </w:rPr>
        <w:t xml:space="preserve">0.000 zł, § 2810 – </w:t>
      </w:r>
      <w:r w:rsidR="002F0359" w:rsidRPr="003D64F4">
        <w:rPr>
          <w:rFonts w:ascii="Tahoma" w:hAnsi="Tahoma" w:cs="Tahoma"/>
          <w:lang w:eastAsia="pl-PL"/>
        </w:rPr>
        <w:t>5</w:t>
      </w:r>
      <w:r w:rsidRPr="003D64F4">
        <w:rPr>
          <w:rFonts w:ascii="Tahoma" w:hAnsi="Tahoma" w:cs="Tahoma"/>
          <w:lang w:eastAsia="pl-PL"/>
        </w:rPr>
        <w:t xml:space="preserve">0.000 zł, § 2820 – </w:t>
      </w:r>
      <w:r w:rsidR="002F0359" w:rsidRPr="003D64F4">
        <w:rPr>
          <w:rFonts w:ascii="Tahoma" w:hAnsi="Tahoma" w:cs="Tahoma"/>
          <w:lang w:eastAsia="pl-PL"/>
        </w:rPr>
        <w:t>5</w:t>
      </w:r>
      <w:r w:rsidRPr="003D64F4">
        <w:rPr>
          <w:rFonts w:ascii="Tahoma" w:hAnsi="Tahoma" w:cs="Tahoma"/>
          <w:lang w:eastAsia="pl-PL"/>
        </w:rPr>
        <w:t>0.000 zł.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3F14B9" w:rsidRDefault="003F14B9" w:rsidP="009A3B51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EC48AA" w:rsidRDefault="00EC48AA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392C0D" w:rsidRPr="00931E12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931E12">
        <w:rPr>
          <w:rFonts w:ascii="Tahoma" w:hAnsi="Tahoma" w:cs="Tahoma"/>
          <w:lang w:eastAsia="pl-PL"/>
        </w:rPr>
        <w:t>Wobec powyższego</w:t>
      </w:r>
      <w:r w:rsidR="00010A2E" w:rsidRPr="00931E12">
        <w:rPr>
          <w:rFonts w:ascii="Tahoma" w:hAnsi="Tahoma" w:cs="Tahoma"/>
          <w:lang w:eastAsia="pl-PL"/>
        </w:rPr>
        <w:t>,</w:t>
      </w:r>
      <w:r w:rsidRPr="00931E12">
        <w:rPr>
          <w:rFonts w:ascii="Tahoma" w:hAnsi="Tahoma" w:cs="Tahoma"/>
          <w:lang w:eastAsia="pl-PL"/>
        </w:rPr>
        <w:t xml:space="preserve"> podjęcie niniejszej uchwały przez Zarząd Województwa Wielkopolskiego jest zasadne.</w:t>
      </w:r>
    </w:p>
    <w:p w:rsidR="007B5840" w:rsidRPr="009A3B51" w:rsidRDefault="007B5840" w:rsidP="00285187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1B2A64">
          <w:footnotePr>
            <w:pos w:val="beneathText"/>
          </w:footnotePr>
          <w:pgSz w:w="11905" w:h="16837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036C29" w:rsidRPr="0031530B" w:rsidRDefault="004D7ECE" w:rsidP="00036C29">
      <w:pPr>
        <w:suppressAutoHyphens w:val="0"/>
        <w:ind w:firstLine="708"/>
        <w:rPr>
          <w:rFonts w:ascii="Tahoma" w:hAnsi="Tahoma" w:cs="Tahoma"/>
          <w:color w:val="FF0000"/>
        </w:rPr>
      </w:pPr>
      <w:r w:rsidRPr="004D7ECE"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<v:textbox>
              <w:txbxContent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 xml:space="preserve">Załącznik nr 1 </w:t>
                  </w:r>
                </w:p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do Uchwały Nr  </w:t>
                  </w:r>
                  <w:r w:rsidR="00B536E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93DB2">
                    <w:rPr>
                      <w:rFonts w:ascii="Tahoma" w:hAnsi="Tahoma" w:cs="Tahoma"/>
                      <w:sz w:val="18"/>
                      <w:szCs w:val="18"/>
                    </w:rPr>
                    <w:t>678</w:t>
                  </w:r>
                  <w:r w:rsidR="00B536E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276854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20</w:t>
                  </w:r>
                  <w:r w:rsidR="00623064">
                    <w:rPr>
                      <w:rFonts w:ascii="Tahoma" w:hAnsi="Tahoma" w:cs="Tahoma"/>
                      <w:sz w:val="18"/>
                      <w:szCs w:val="18"/>
                    </w:rPr>
                    <w:t>19</w:t>
                  </w:r>
                </w:p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>Zarządu Województwa Wielkopolskiego</w:t>
                  </w:r>
                </w:p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 xml:space="preserve">z </w:t>
                  </w:r>
                  <w:r w:rsidR="00B536E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93DB2">
                    <w:rPr>
                      <w:rFonts w:ascii="Tahoma" w:hAnsi="Tahoma" w:cs="Tahoma"/>
                      <w:sz w:val="18"/>
                      <w:szCs w:val="18"/>
                    </w:rPr>
                    <w:t>26 kwietnia</w:t>
                  </w:r>
                  <w:r w:rsidR="00623064">
                    <w:rPr>
                      <w:rFonts w:ascii="Tahoma" w:hAnsi="Tahoma" w:cs="Tahoma"/>
                      <w:sz w:val="18"/>
                      <w:szCs w:val="18"/>
                    </w:rPr>
                    <w:t xml:space="preserve">  2019</w:t>
                  </w: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  <w10:wrap type="square" anchory="page"/>
          </v:shape>
        </w:pict>
      </w:r>
      <w:r w:rsidR="00036C29" w:rsidRPr="0031530B">
        <w:rPr>
          <w:rFonts w:ascii="Tahoma" w:hAnsi="Tahoma" w:cs="Tahoma"/>
          <w:color w:val="FF0000"/>
        </w:rPr>
        <w:t xml:space="preserve">      </w:t>
      </w:r>
    </w:p>
    <w:p w:rsidR="00036C29" w:rsidRPr="0031530B" w:rsidRDefault="00036C29" w:rsidP="00036C29">
      <w:pPr>
        <w:suppressAutoHyphens w:val="0"/>
        <w:rPr>
          <w:rFonts w:ascii="Tahoma" w:hAnsi="Tahoma" w:cs="Tahoma"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center"/>
        <w:rPr>
          <w:rFonts w:ascii="Tahoma" w:hAnsi="Tahoma" w:cs="Tahoma"/>
          <w:b/>
          <w:color w:val="FF0000"/>
        </w:rPr>
      </w:pPr>
    </w:p>
    <w:p w:rsidR="004D32B6" w:rsidRPr="0065305F" w:rsidRDefault="004D32B6" w:rsidP="004D32B6">
      <w:pPr>
        <w:jc w:val="center"/>
        <w:rPr>
          <w:rFonts w:ascii="Tahoma" w:hAnsi="Tahoma" w:cs="Tahoma"/>
          <w:b/>
          <w:smallCaps/>
          <w:color w:val="000000"/>
        </w:rPr>
      </w:pPr>
      <w:r w:rsidRPr="0065305F">
        <w:rPr>
          <w:rFonts w:ascii="Tahoma" w:hAnsi="Tahoma" w:cs="Tahoma"/>
          <w:b/>
          <w:smallCaps/>
          <w:color w:val="000000"/>
        </w:rPr>
        <w:t>OGŁOSZENIE</w:t>
      </w:r>
    </w:p>
    <w:p w:rsidR="004D32B6" w:rsidRPr="0065305F" w:rsidRDefault="004D32B6" w:rsidP="004D32B6">
      <w:pPr>
        <w:ind w:left="4962"/>
        <w:jc w:val="center"/>
        <w:rPr>
          <w:rFonts w:ascii="Tahoma" w:hAnsi="Tahoma" w:cs="Tahoma"/>
          <w:color w:val="000000"/>
        </w:rPr>
      </w:pPr>
    </w:p>
    <w:p w:rsidR="004D32B6" w:rsidRPr="00AA4864" w:rsidRDefault="004D32B6" w:rsidP="004D32B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65305F">
        <w:rPr>
          <w:rFonts w:ascii="Tahoma" w:hAnsi="Tahoma" w:cs="Tahoma"/>
          <w:b/>
          <w:smallCaps/>
        </w:rPr>
        <w:t>konkurs</w:t>
      </w:r>
      <w:r>
        <w:rPr>
          <w:rFonts w:ascii="Tahoma" w:hAnsi="Tahoma" w:cs="Tahoma"/>
          <w:b/>
          <w:smallCaps/>
          <w:lang w:val="pl-PL"/>
        </w:rPr>
        <w:t>u</w:t>
      </w:r>
      <w:r w:rsidRPr="0065305F">
        <w:rPr>
          <w:rFonts w:ascii="Tahoma" w:hAnsi="Tahoma" w:cs="Tahoma"/>
          <w:b/>
          <w:smallCaps/>
        </w:rPr>
        <w:t xml:space="preserve"> </w:t>
      </w:r>
      <w:r w:rsidR="00CF645A">
        <w:rPr>
          <w:rFonts w:ascii="Tahoma" w:hAnsi="Tahoma" w:cs="Tahoma"/>
          <w:b/>
          <w:smallCaps/>
          <w:lang w:val="pl-PL"/>
        </w:rPr>
        <w:t xml:space="preserve">ofert </w:t>
      </w:r>
      <w:r w:rsidRPr="0065305F">
        <w:rPr>
          <w:rFonts w:ascii="Tahoma" w:hAnsi="Tahoma" w:cs="Tahoma"/>
          <w:b/>
          <w:smallCaps/>
        </w:rPr>
        <w:t>na realizacj</w:t>
      </w:r>
      <w:r w:rsidRPr="0065305F">
        <w:rPr>
          <w:rFonts w:ascii="Tahoma" w:hAnsi="Tahoma" w:cs="Tahoma"/>
          <w:b/>
          <w:smallCaps/>
          <w:lang w:val="pl-PL"/>
        </w:rPr>
        <w:t>ę</w:t>
      </w:r>
      <w:r w:rsidRPr="0065305F">
        <w:rPr>
          <w:rFonts w:ascii="Tahoma" w:hAnsi="Tahoma" w:cs="Tahoma"/>
          <w:b/>
          <w:smallCaps/>
        </w:rPr>
        <w:t xml:space="preserve"> zadania </w:t>
      </w:r>
      <w:r w:rsidR="00CF645A">
        <w:rPr>
          <w:rFonts w:ascii="Tahoma" w:hAnsi="Tahoma" w:cs="Tahoma"/>
          <w:b/>
          <w:smallCaps/>
          <w:lang w:val="pl-PL"/>
        </w:rPr>
        <w:t xml:space="preserve">publicznego Województwa Wielkopolskiego </w:t>
      </w:r>
      <w:r w:rsidRPr="0065305F">
        <w:rPr>
          <w:rFonts w:ascii="Tahoma" w:hAnsi="Tahoma" w:cs="Tahoma"/>
          <w:b/>
          <w:smallCaps/>
        </w:rPr>
        <w:t>z zakresu zdrowia publicznego</w:t>
      </w:r>
      <w:r w:rsidRPr="0065305F">
        <w:rPr>
          <w:rFonts w:ascii="Tahoma" w:hAnsi="Tahoma" w:cs="Tahoma"/>
          <w:b/>
          <w:smallCaps/>
          <w:lang w:val="pl-PL"/>
        </w:rPr>
        <w:t xml:space="preserve"> wynikającego</w:t>
      </w:r>
      <w:r w:rsidRPr="0065305F">
        <w:rPr>
          <w:rFonts w:ascii="Tahoma" w:hAnsi="Tahoma" w:cs="Tahoma"/>
          <w:b/>
          <w:smallCaps/>
        </w:rPr>
        <w:t xml:space="preserve"> </w:t>
      </w:r>
      <w:r w:rsidRPr="0065305F">
        <w:rPr>
          <w:rFonts w:ascii="Tahoma" w:hAnsi="Tahoma" w:cs="Tahoma"/>
          <w:b/>
          <w:smallCaps/>
          <w:lang w:val="pl-PL"/>
        </w:rPr>
        <w:t>z Wojewódzkiego Programu Profilaktyki</w:t>
      </w:r>
      <w:r w:rsidRPr="0065305F">
        <w:rPr>
          <w:rFonts w:ascii="Tahoma" w:hAnsi="Tahoma" w:cs="Tahoma"/>
          <w:b/>
          <w:smallCaps/>
          <w:color w:val="000000"/>
          <w:lang w:val="pl-PL"/>
        </w:rPr>
        <w:t xml:space="preserve"> i </w:t>
      </w:r>
      <w:r w:rsidRPr="0065305F">
        <w:rPr>
          <w:rFonts w:ascii="Tahoma" w:hAnsi="Tahoma" w:cs="Tahoma"/>
          <w:b/>
          <w:smallCaps/>
          <w:lang w:val="pl-PL"/>
        </w:rPr>
        <w:t>Rozwiązywania Problemów Alkoholowych dla Województwa Wielkopolskiego na lata 2018-2020</w:t>
      </w:r>
      <w:r w:rsidRPr="00AA4864">
        <w:rPr>
          <w:rFonts w:ascii="Tahoma" w:hAnsi="Tahoma" w:cs="Tahoma"/>
          <w:b/>
          <w:smallCaps/>
          <w:lang w:val="pl-PL"/>
        </w:rPr>
        <w:t xml:space="preserve">, Wojewódzkiego Programu Przeciwdziałania Narkomanii dla Województwa Wielkopolskiego na lata 2015-2019 oraz Programu Profilaktyki i Promocji Zdrowia dla Województwa Wielkopolskiego na lata 2014-2020  pn.:  </w:t>
      </w:r>
    </w:p>
    <w:p w:rsidR="004D32B6" w:rsidRPr="00AA4864" w:rsidRDefault="004D32B6" w:rsidP="004D32B6">
      <w:pPr>
        <w:spacing w:line="360" w:lineRule="auto"/>
        <w:ind w:left="426"/>
        <w:jc w:val="center"/>
        <w:rPr>
          <w:rFonts w:ascii="Tahoma" w:hAnsi="Tahoma" w:cs="Tahoma"/>
          <w:b/>
          <w:smallCaps/>
        </w:rPr>
      </w:pPr>
      <w:r w:rsidRPr="00AA4864">
        <w:rPr>
          <w:rFonts w:ascii="Tahoma" w:hAnsi="Tahoma" w:cs="Tahoma"/>
          <w:b/>
          <w:smallCaps/>
        </w:rPr>
        <w:t>„Prowadzenie działań informacyjno-edukacyjnych, kształtujących prozdrowotny styl życia, mających na celu zwiększenie świadomości na temat zachowań szkodliwych dla zdrowia, wynikających w szczególności z używania substancji psychoaktywnych (alkohol, narkotyki) adresowanych do dzieci i młodzieży i/lub osób dorosłych”.</w:t>
      </w:r>
    </w:p>
    <w:p w:rsidR="004D32B6" w:rsidRPr="00AA4864" w:rsidRDefault="004D32B6" w:rsidP="004D32B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4D32B6" w:rsidRPr="00AA4864" w:rsidRDefault="004D32B6" w:rsidP="002A1B87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Podstawa prawna:</w:t>
      </w:r>
    </w:p>
    <w:p w:rsidR="004D32B6" w:rsidRPr="003D64F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E43759">
        <w:rPr>
          <w:rFonts w:ascii="Tahoma" w:eastAsia="UniversPro-Roman" w:hAnsi="Tahoma" w:cs="Tahoma"/>
        </w:rPr>
        <w:t>Art. 14 ust. 1, w związku z art. 13 pkt 3 ustawy z dnia 11 września 2015 r. o zdrowiu publicznym</w:t>
      </w:r>
      <w:r w:rsidR="000F2D6A" w:rsidRPr="00E43759">
        <w:rPr>
          <w:rFonts w:ascii="Tahoma" w:eastAsia="UniversPro-Roman" w:hAnsi="Tahoma" w:cs="Tahoma"/>
        </w:rPr>
        <w:t xml:space="preserve"> </w:t>
      </w:r>
      <w:r w:rsidR="000F2D6A" w:rsidRPr="003D64F4">
        <w:rPr>
          <w:rFonts w:ascii="Tahoma" w:eastAsia="UniversPro-Roman" w:hAnsi="Tahoma" w:cs="Tahoma"/>
        </w:rPr>
        <w:t>(</w:t>
      </w:r>
      <w:r w:rsidR="000F2D6A" w:rsidRPr="003D64F4">
        <w:rPr>
          <w:rFonts w:ascii="Tahoma" w:hAnsi="Tahoma" w:cs="Tahoma"/>
        </w:rPr>
        <w:t>Dz.U. z 201</w:t>
      </w:r>
      <w:r w:rsidR="00C8591F">
        <w:rPr>
          <w:rFonts w:ascii="Tahoma" w:hAnsi="Tahoma" w:cs="Tahoma"/>
        </w:rPr>
        <w:t>8</w:t>
      </w:r>
      <w:r w:rsidR="000F2D6A" w:rsidRPr="003D64F4">
        <w:rPr>
          <w:rFonts w:ascii="Tahoma" w:hAnsi="Tahoma" w:cs="Tahoma"/>
        </w:rPr>
        <w:t xml:space="preserve"> poz. </w:t>
      </w:r>
      <w:r w:rsidR="00931E12" w:rsidRPr="003D64F4">
        <w:rPr>
          <w:rFonts w:ascii="Tahoma" w:hAnsi="Tahoma" w:cs="Tahoma"/>
        </w:rPr>
        <w:t xml:space="preserve">1492 </w:t>
      </w:r>
      <w:r w:rsidR="0024652F" w:rsidRPr="003D64F4">
        <w:rPr>
          <w:rFonts w:ascii="Tahoma" w:hAnsi="Tahoma" w:cs="Tahoma"/>
        </w:rPr>
        <w:t xml:space="preserve"> ze zm.</w:t>
      </w:r>
      <w:r w:rsidR="000F2D6A" w:rsidRPr="003D64F4">
        <w:rPr>
          <w:rFonts w:ascii="Tahoma" w:hAnsi="Tahoma" w:cs="Tahoma"/>
        </w:rPr>
        <w:t>)</w:t>
      </w:r>
      <w:r w:rsidR="000F2D6A" w:rsidRPr="003D64F4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Uchwała Nr XXXIX/935/17 Sejmiku Województwa Wielkopolskiego z dnia 18 grudnia 2017r. w sprawie uchwalenia Wojewódzkiego Programu Profilaktyki i Rozwiązywania Problemów Alkoholowych dla Województwa Wielkopolskiego na lata 2018 – 2020, stanowiącego część strategii wojewódzkiej w zakresie polityki społecznej.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Uchwała Nr II/19/14 Sejmiku Województwa Wielkopolskiego z dnia 22 grudnia 2014 r. w sprawie uchwalenia Wojewódzkiego Programu Przeciwdziałania Narkomanii dla Województwa Wielkopolskiego na lata 2015-2019, zmienionego uchwałą nr XXVI/715/17 Sejmiku Województwa Wielkopolskiego z dnia 30 stycznia 2017 r., zmieniająca uchwałę w sprawie uchwalenia Wojewódzkiego Programu Przeciwdziałania Narkomanii dla Województwa Wielkopolskiego na lata 2015-2019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Uchwała nr 4279/2014 Zarządu Województwa Wielkopolskiego z 23 stycznia 2014 r. w sprawie przyjęcia do realizacji </w:t>
      </w:r>
      <w:r w:rsidRPr="00AA4864">
        <w:rPr>
          <w:rFonts w:ascii="Tahoma" w:hAnsi="Tahoma" w:cs="Tahoma"/>
        </w:rPr>
        <w:t>Programu Profilaktyki i Promocji Zdrowia dla Województwa Wielkopolskiego na lata 2014-2020.</w:t>
      </w:r>
      <w:r w:rsidRPr="00AA4864">
        <w:rPr>
          <w:rFonts w:ascii="Tahoma" w:hAnsi="Tahoma" w:cs="Tahoma"/>
          <w:b/>
          <w:smallCaps/>
        </w:rPr>
        <w:t xml:space="preserve"> 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4D32B6" w:rsidRDefault="004D32B6" w:rsidP="004D32B6">
      <w:pPr>
        <w:spacing w:line="360" w:lineRule="auto"/>
        <w:ind w:left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Prowadzenie działań informacyjno-edukacyjnych, kształtujących prozdrowotny styl życia, mających na celu zwiększenie świadomości na temat zachowań szkodliwych dla zdrowia, wynikających w szczególności z używania substancji psychoaktywnych (alkohol, narkotyki) adresowanych do dzieci i młodzieży i/lub osób dorosłych.</w:t>
      </w:r>
    </w:p>
    <w:p w:rsidR="00D748D6" w:rsidRPr="00AA4864" w:rsidRDefault="00D748D6" w:rsidP="004D32B6">
      <w:pPr>
        <w:spacing w:line="360" w:lineRule="auto"/>
        <w:ind w:left="426"/>
        <w:jc w:val="both"/>
        <w:rPr>
          <w:rFonts w:ascii="Tahoma" w:hAnsi="Tahoma" w:cs="Tahoma"/>
        </w:rPr>
      </w:pP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4D32B6" w:rsidRPr="00AA4864" w:rsidRDefault="004D32B6" w:rsidP="002A1B87">
      <w:pPr>
        <w:numPr>
          <w:ilvl w:val="0"/>
          <w:numId w:val="18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Cel zadania</w:t>
      </w:r>
    </w:p>
    <w:p w:rsidR="004D32B6" w:rsidRPr="00AA4864" w:rsidRDefault="004D32B6" w:rsidP="004D32B6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Zwiększenie świadomości na temat szkód (negatywnych następstw) wynikających z prowadzenia niezdrowego stylu życia, w tym z używania substancji psychoaktywnych (alkohol, narkotyki) oraz wskazywanie postaw i zachowań prozdrowotnych je eliminujących, poprzez działania z zakresu promocji zdrowia i edukacji zdrowotnej, adresowane do osób dorosłych i/lub dzieci i młodzieży.</w:t>
      </w:r>
    </w:p>
    <w:p w:rsidR="004D32B6" w:rsidRPr="00AA4864" w:rsidRDefault="004D32B6" w:rsidP="002A1B87">
      <w:pPr>
        <w:numPr>
          <w:ilvl w:val="0"/>
          <w:numId w:val="18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Przedmiot zadania</w:t>
      </w:r>
    </w:p>
    <w:p w:rsidR="004D32B6" w:rsidRPr="00AA4864" w:rsidRDefault="004D32B6" w:rsidP="004D32B6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Wsparcie finansowe wszelkich działań, o których mowa w pkt 1, stanowiących element integralny działań o charakterze sportowym, turystycznym, rekreacyjnym, czy też kulturalnym </w:t>
      </w:r>
      <w:r w:rsidR="000F2D6A">
        <w:rPr>
          <w:rFonts w:ascii="Tahoma" w:eastAsia="UniversPro-Roman" w:hAnsi="Tahoma" w:cs="Tahoma"/>
        </w:rPr>
        <w:t>(</w:t>
      </w:r>
      <w:r w:rsidRPr="00AA4864">
        <w:rPr>
          <w:rFonts w:ascii="Tahoma" w:eastAsia="UniversPro-Roman" w:hAnsi="Tahoma" w:cs="Tahoma"/>
        </w:rPr>
        <w:t>adresowanych do dzieci i młodzieży i/lub osób dorosłych</w:t>
      </w:r>
      <w:r w:rsidR="000F2D6A">
        <w:rPr>
          <w:rFonts w:ascii="Tahoma" w:eastAsia="UniversPro-Roman" w:hAnsi="Tahoma" w:cs="Tahoma"/>
        </w:rPr>
        <w:t>)</w:t>
      </w:r>
      <w:r w:rsidRPr="00AA4864">
        <w:rPr>
          <w:rFonts w:ascii="Tahoma" w:eastAsia="UniversPro-Roman" w:hAnsi="Tahoma" w:cs="Tahoma"/>
        </w:rPr>
        <w:t>, kształtujących świadomość zdrowotną i motywację do dbania o zdrowie, w celu eliminacji szkód wynikających z niezdrowego stylu życia, w kontekście:</w:t>
      </w:r>
    </w:p>
    <w:p w:rsidR="004D32B6" w:rsidRPr="00AA4864" w:rsidRDefault="004D32B6" w:rsidP="002A1B87">
      <w:pPr>
        <w:numPr>
          <w:ilvl w:val="0"/>
          <w:numId w:val="39"/>
        </w:numPr>
        <w:spacing w:before="40" w:after="40" w:line="360" w:lineRule="auto"/>
        <w:ind w:left="1134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promowania zdrowego stylu życia</w:t>
      </w:r>
      <w:r w:rsidR="000F2D6A">
        <w:rPr>
          <w:rFonts w:ascii="Tahoma" w:hAnsi="Tahoma" w:cs="Tahoma"/>
          <w:lang w:eastAsia="pl-PL"/>
        </w:rPr>
        <w:t>,</w:t>
      </w:r>
    </w:p>
    <w:p w:rsidR="004D32B6" w:rsidRPr="00AA4864" w:rsidRDefault="004D32B6" w:rsidP="002A1B87">
      <w:pPr>
        <w:numPr>
          <w:ilvl w:val="0"/>
          <w:numId w:val="39"/>
        </w:numPr>
        <w:spacing w:before="40" w:after="40" w:line="360" w:lineRule="auto"/>
        <w:ind w:left="1134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używania substancji psychoaktywnych (alkohol, narkotyki)</w:t>
      </w:r>
      <w:r w:rsidR="000F2D6A">
        <w:rPr>
          <w:rFonts w:ascii="Tahoma" w:hAnsi="Tahoma" w:cs="Tahoma"/>
          <w:lang w:eastAsia="pl-PL"/>
        </w:rPr>
        <w:t>.</w:t>
      </w:r>
      <w:r w:rsidRPr="00AA4864">
        <w:rPr>
          <w:rFonts w:ascii="Tahoma" w:hAnsi="Tahoma" w:cs="Tahoma"/>
          <w:lang w:eastAsia="pl-PL"/>
        </w:rPr>
        <w:t xml:space="preserve"> </w:t>
      </w:r>
    </w:p>
    <w:p w:rsidR="004D32B6" w:rsidRPr="00AA4864" w:rsidRDefault="004D32B6" w:rsidP="002A1B87">
      <w:pPr>
        <w:numPr>
          <w:ilvl w:val="0"/>
          <w:numId w:val="18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Zastrzega się możliwość wyboru więcej niż jednego realizatora zadania.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lastRenderedPageBreak/>
        <w:t>Łączna wartość środków finansowych przeznaczonych na zadanie:</w:t>
      </w:r>
    </w:p>
    <w:p w:rsidR="004D32B6" w:rsidRPr="00AA4864" w:rsidRDefault="002F0359" w:rsidP="002A1B87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055EDC">
        <w:rPr>
          <w:rFonts w:ascii="Tahoma" w:hAnsi="Tahoma" w:cs="Tahoma"/>
          <w:lang w:eastAsia="pl-PL"/>
        </w:rPr>
        <w:t>560</w:t>
      </w:r>
      <w:r w:rsidR="00B536E0" w:rsidRPr="00055EDC">
        <w:rPr>
          <w:rFonts w:ascii="Tahoma" w:hAnsi="Tahoma" w:cs="Tahoma"/>
          <w:lang w:eastAsia="pl-PL"/>
        </w:rPr>
        <w:t>.000</w:t>
      </w:r>
      <w:r w:rsidR="004D32B6" w:rsidRPr="00055EDC">
        <w:rPr>
          <w:rFonts w:ascii="Tahoma" w:hAnsi="Tahoma" w:cs="Tahoma"/>
          <w:lang w:eastAsia="pl-PL"/>
        </w:rPr>
        <w:t xml:space="preserve"> zł, w</w:t>
      </w:r>
      <w:r w:rsidR="004D32B6" w:rsidRPr="00AA4864">
        <w:rPr>
          <w:rFonts w:ascii="Tahoma" w:hAnsi="Tahoma" w:cs="Tahoma"/>
          <w:lang w:eastAsia="pl-PL"/>
        </w:rPr>
        <w:t xml:space="preserve"> tym na działania, o których mowa w części III ogłoszenia, dotyczące:</w:t>
      </w:r>
    </w:p>
    <w:p w:rsidR="004D32B6" w:rsidRPr="00AA4864" w:rsidRDefault="004D32B6" w:rsidP="002A1B87">
      <w:pPr>
        <w:numPr>
          <w:ilvl w:val="0"/>
          <w:numId w:val="41"/>
        </w:numPr>
        <w:spacing w:before="40" w:after="40"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promowania zdrowego stylu życia – </w:t>
      </w:r>
      <w:r w:rsidR="00B536E0" w:rsidRPr="00055EDC">
        <w:rPr>
          <w:rFonts w:ascii="Tahoma" w:hAnsi="Tahoma" w:cs="Tahoma"/>
          <w:lang w:eastAsia="pl-PL"/>
        </w:rPr>
        <w:t>3</w:t>
      </w:r>
      <w:r w:rsidR="002F0359" w:rsidRPr="00055EDC">
        <w:rPr>
          <w:rFonts w:ascii="Tahoma" w:hAnsi="Tahoma" w:cs="Tahoma"/>
          <w:lang w:eastAsia="pl-PL"/>
        </w:rPr>
        <w:t>10</w:t>
      </w:r>
      <w:r w:rsidRPr="00055EDC">
        <w:rPr>
          <w:rFonts w:ascii="Tahoma" w:hAnsi="Tahoma" w:cs="Tahoma"/>
          <w:lang w:eastAsia="pl-PL"/>
        </w:rPr>
        <w:t>.000 zł</w:t>
      </w:r>
    </w:p>
    <w:p w:rsidR="004D32B6" w:rsidRPr="00AA4864" w:rsidRDefault="004D32B6" w:rsidP="002A1B87">
      <w:pPr>
        <w:numPr>
          <w:ilvl w:val="0"/>
          <w:numId w:val="41"/>
        </w:numPr>
        <w:spacing w:before="40" w:after="40"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szkód wynikających z używania substancji psychoaktywnych (alkohol, narkotyki) – </w:t>
      </w:r>
      <w:r w:rsidR="001F02CE">
        <w:rPr>
          <w:rFonts w:ascii="Tahoma" w:hAnsi="Tahoma" w:cs="Tahoma"/>
          <w:lang w:eastAsia="pl-PL"/>
        </w:rPr>
        <w:t xml:space="preserve"> 250.000 zł</w:t>
      </w:r>
    </w:p>
    <w:p w:rsidR="004D32B6" w:rsidRPr="00320C8B" w:rsidRDefault="004D32B6" w:rsidP="00320C8B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320C8B">
        <w:rPr>
          <w:rFonts w:ascii="Tahoma" w:eastAsia="UniversPro-Roman" w:hAnsi="Tahoma" w:cs="Tahoma"/>
        </w:rPr>
        <w:t>Preferowane będą oferty, które w swych założeniach uwzględniać będą łącznie działania  w zakresie promocji zdrowia i przeciwdziałania uzależnieniom (alkoholowym/narkotykowym), o których mowa w pkt 1.a) oraz b).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realizacji zadania</w:t>
      </w:r>
    </w:p>
    <w:p w:rsidR="004D32B6" w:rsidRPr="00AA4864" w:rsidRDefault="004D32B6" w:rsidP="002A1B87">
      <w:pPr>
        <w:numPr>
          <w:ilvl w:val="0"/>
          <w:numId w:val="33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wcześniej niż od </w:t>
      </w:r>
      <w:r w:rsidR="002C3873">
        <w:rPr>
          <w:rFonts w:ascii="Tahoma" w:hAnsi="Tahoma" w:cs="Tahoma"/>
          <w:lang w:eastAsia="pl-PL"/>
        </w:rPr>
        <w:t>7</w:t>
      </w:r>
      <w:r w:rsidRPr="00AA4864">
        <w:rPr>
          <w:rFonts w:ascii="Tahoma" w:hAnsi="Tahoma" w:cs="Tahoma"/>
          <w:lang w:eastAsia="pl-PL"/>
        </w:rPr>
        <w:t xml:space="preserve"> dnia liczonego od dnia rozstrzygnięcia konkursu ofert</w:t>
      </w:r>
      <w:r w:rsidRPr="00C8591F">
        <w:rPr>
          <w:rFonts w:ascii="Tahoma" w:hAnsi="Tahoma" w:cs="Tahoma"/>
          <w:color w:val="FF0000"/>
          <w:lang w:eastAsia="pl-PL"/>
        </w:rPr>
        <w:t xml:space="preserve"> </w:t>
      </w:r>
      <w:r w:rsidRPr="00AA4864">
        <w:rPr>
          <w:rFonts w:ascii="Tahoma" w:hAnsi="Tahoma" w:cs="Tahoma"/>
          <w:lang w:eastAsia="pl-PL"/>
        </w:rPr>
        <w:t>i ni</w:t>
      </w:r>
      <w:r w:rsidR="00C8591F">
        <w:rPr>
          <w:rFonts w:ascii="Tahoma" w:hAnsi="Tahoma" w:cs="Tahoma"/>
          <w:lang w:eastAsia="pl-PL"/>
        </w:rPr>
        <w:t>e później niż do 31 grudnia 2019</w:t>
      </w:r>
      <w:r w:rsidR="00B84C57">
        <w:rPr>
          <w:rFonts w:ascii="Tahoma" w:hAnsi="Tahoma" w:cs="Tahoma"/>
          <w:lang w:eastAsia="pl-PL"/>
        </w:rPr>
        <w:t xml:space="preserve"> r.</w:t>
      </w:r>
      <w:r w:rsidRPr="00AA4864">
        <w:rPr>
          <w:rFonts w:ascii="Tahoma" w:hAnsi="Tahoma" w:cs="Tahoma"/>
          <w:lang w:eastAsia="pl-PL"/>
        </w:rPr>
        <w:t xml:space="preserve">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Zapewnienie minimum </w:t>
      </w:r>
      <w:r w:rsidRPr="00AA4864">
        <w:rPr>
          <w:rFonts w:ascii="Tahoma" w:eastAsia="UniversPro-Roman" w:hAnsi="Tahoma" w:cs="Tahoma"/>
          <w:b/>
        </w:rPr>
        <w:t>5,00 %</w:t>
      </w:r>
      <w:r w:rsidRPr="00AA4864">
        <w:rPr>
          <w:rFonts w:ascii="Tahoma" w:eastAsia="UniversPro-Roman" w:hAnsi="Tahoma" w:cs="Tahoma"/>
        </w:rPr>
        <w:t xml:space="preserve"> </w:t>
      </w:r>
      <w:r w:rsidRPr="00AA4864">
        <w:rPr>
          <w:rFonts w:ascii="Tahoma" w:eastAsia="UniversPro-Roman" w:hAnsi="Tahoma" w:cs="Tahoma"/>
          <w:b/>
        </w:rPr>
        <w:t xml:space="preserve">finansowych środków własnych </w:t>
      </w:r>
      <w:r w:rsidRPr="00AA4864">
        <w:rPr>
          <w:rFonts w:ascii="Tahoma" w:eastAsia="UniversPro-Roman" w:hAnsi="Tahoma" w:cs="Tahoma"/>
        </w:rPr>
        <w:t>w stosunku do wnioskowanej kwoty dotacji.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Warunki kwalifikowalności kosztów.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 i udokumentowane).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</w:rPr>
      </w:pPr>
      <w:r w:rsidRPr="00AA4864">
        <w:rPr>
          <w:rFonts w:ascii="Tahoma" w:hAnsi="Tahoma" w:cs="Tahoma"/>
          <w:u w:val="single"/>
        </w:rPr>
        <w:t xml:space="preserve">Koszty wykazane w ofercie </w:t>
      </w:r>
      <w:r w:rsidRPr="00AA4864">
        <w:rPr>
          <w:rFonts w:ascii="Tahoma" w:hAnsi="Tahoma" w:cs="Tahoma"/>
        </w:rPr>
        <w:t>muszą być kosztami bezpośrednio związanymi z celem konkursu, o którym mowa w części III ogłoszenia i powinny być przedstawione w podziale na działania, o których mowa w części III.2 ogłoszenia.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Dofinansowanie przeznaczone będzie przede wszystkim na realizację działań merytorycznych. </w:t>
      </w:r>
      <w:r w:rsidRPr="00AA4864">
        <w:rPr>
          <w:rFonts w:ascii="Tahoma" w:eastAsia="UniversPro-Roman" w:hAnsi="Tahoma" w:cs="Tahoma"/>
          <w:u w:val="single"/>
        </w:rPr>
        <w:t>Wnioskowanie o dofinansowanie kosztów rzeczowych lub administracyjnych wymaga szczegółowego uzasadnienia.</w:t>
      </w:r>
      <w:r w:rsidRPr="00AA4864">
        <w:rPr>
          <w:rFonts w:ascii="Tahoma" w:eastAsia="UniversPro-Roman" w:hAnsi="Tahoma" w:cs="Tahoma"/>
        </w:rPr>
        <w:t xml:space="preserve"> 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może objąć wszelkie koszty związane z przygotowaniem, wypożyczeniem, czy  prowadzeniem następujących działań, w ramach:</w:t>
      </w:r>
    </w:p>
    <w:p w:rsidR="004D32B6" w:rsidRPr="00AA4864" w:rsidRDefault="004D32B6" w:rsidP="002A1B87">
      <w:pPr>
        <w:numPr>
          <w:ilvl w:val="0"/>
          <w:numId w:val="35"/>
        </w:numPr>
        <w:spacing w:before="40" w:after="40"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promowania zdrowego stylu życia, w tym m.in.: 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punkty medyczne z możliwością wykonania podstawowych badań np. mierzenie ciśnienia, badanie poziomu cukru, ustalenie BMI, podstawowe badanie wzroku i konsultacje specjalistów,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pobór krwi w ambulansie,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</w:rPr>
        <w:t>pokazy profesjonalnego sprzętu ratownictwa medycznego (np. fantomy, AED, sprzęt ratunkowy),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</w:rPr>
        <w:t>pokaz postępowania oraz wdrożenia w życie procedur w zakresie ratownictwa medycznego/drogowego (pokaz realizowany z wykorz</w:t>
      </w:r>
      <w:r w:rsidR="0054774B">
        <w:rPr>
          <w:rFonts w:ascii="Tahoma" w:hAnsi="Tahoma" w:cs="Tahoma"/>
        </w:rPr>
        <w:t>ystaniem sprzętu ratowniczego z </w:t>
      </w:r>
      <w:r w:rsidRPr="00AA4864">
        <w:rPr>
          <w:rFonts w:ascii="Tahoma" w:hAnsi="Tahoma" w:cs="Tahoma"/>
        </w:rPr>
        <w:t>zastosowaniem procedur medycznych czynności ratunkowych</w:t>
      </w:r>
      <w:r w:rsidR="000F2D6A">
        <w:rPr>
          <w:rFonts w:ascii="Tahoma" w:hAnsi="Tahoma" w:cs="Tahoma"/>
        </w:rPr>
        <w:t>,</w:t>
      </w:r>
      <w:r w:rsidRPr="00AA4864">
        <w:rPr>
          <w:rFonts w:ascii="Tahoma" w:hAnsi="Tahoma" w:cs="Tahoma"/>
        </w:rPr>
        <w:t xml:space="preserve"> 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koszty związane z wytworzeniem materiałów informacyjnych z zakresu promocji zdrowia, np. jako element składowy wydawanego informatora okolicznościowego,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działania promujące zdrowy styl życia (konkursy, pokazy, itp.).  </w:t>
      </w:r>
    </w:p>
    <w:p w:rsidR="004D32B6" w:rsidRPr="00AA4864" w:rsidRDefault="004D32B6" w:rsidP="002A1B87">
      <w:pPr>
        <w:numPr>
          <w:ilvl w:val="0"/>
          <w:numId w:val="3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</w:rPr>
      </w:pPr>
      <w:r w:rsidRPr="00AA4864">
        <w:rPr>
          <w:rFonts w:ascii="Tahoma" w:hAnsi="Tahoma" w:cs="Tahoma"/>
          <w:lang w:eastAsia="pl-PL"/>
        </w:rPr>
        <w:t xml:space="preserve">dotyczące szkód wynikających z </w:t>
      </w:r>
      <w:r w:rsidRPr="00AA4864">
        <w:rPr>
          <w:rFonts w:ascii="Tahoma" w:eastAsia="UniversPro-Roman" w:hAnsi="Tahoma" w:cs="Tahoma"/>
        </w:rPr>
        <w:t>używania substancji psychoaktywnych (alkohol, narkotyki), w tym m.in.: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ćwiczenia z wykorzystaniem ALKOgogli (symulacja stanu nietrzeźwości),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porady psychologa z zakresu uzależnień,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konkurs wiedzy o uzależnieniach / gra edukacyjna (np. fakty i mity na temat alkoholu i narkotyków) – quiz z nagrodami dla dzieci i młodzieży (propozycje pytań po akceptacji Dyrektora Departamentu Zdrowia, nagrody oraz koszt osobowy konieczny do sprawnego przeprowadzenia konkursów),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koszty związane z wytworzeniem materiałów informacyjnych z zakresu uzależnień, np. jako element składowy wydawanego informatora okolicznościowego.  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Podatek od towarów i usług (VAT)</w:t>
      </w:r>
    </w:p>
    <w:p w:rsidR="004D32B6" w:rsidRPr="00AA4864" w:rsidRDefault="00A15469" w:rsidP="009F3DD1">
      <w:pPr>
        <w:pStyle w:val="Default"/>
        <w:numPr>
          <w:ilvl w:val="0"/>
          <w:numId w:val="43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F49D5">
        <w:rPr>
          <w:rFonts w:ascii="Tahoma" w:hAnsi="Tahoma" w:cs="Tahoma"/>
          <w:color w:val="auto"/>
          <w:sz w:val="20"/>
          <w:szCs w:val="20"/>
        </w:rPr>
        <w:lastRenderedPageBreak/>
        <w:t xml:space="preserve">W kosztorysie zadania należy uwzględnić wyłącznie koszty niezbędne dla realizacji tego zadania. </w:t>
      </w:r>
      <w:r w:rsidR="004D32B6" w:rsidRPr="00AA4864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="004D32B6" w:rsidRPr="00AA486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6731F2" w:rsidRPr="006731F2" w:rsidRDefault="004D32B6" w:rsidP="003D64F4">
      <w:pPr>
        <w:pStyle w:val="Default"/>
        <w:numPr>
          <w:ilvl w:val="0"/>
          <w:numId w:val="43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>Oferent jest zobowiązany, na etapie składania oferty, do złożenia oświadczenia o kwalifikowa</w:t>
      </w:r>
      <w:r w:rsidRPr="00AA4864">
        <w:rPr>
          <w:rFonts w:ascii="Tahoma" w:hAnsi="Tahoma" w:cs="Tahoma"/>
          <w:color w:val="auto"/>
          <w:sz w:val="20"/>
          <w:szCs w:val="20"/>
        </w:rPr>
        <w:t>l</w:t>
      </w:r>
      <w:r w:rsidRPr="00AA4864">
        <w:rPr>
          <w:rFonts w:ascii="Tahoma" w:hAnsi="Tahoma" w:cs="Tahoma"/>
          <w:color w:val="auto"/>
          <w:sz w:val="20"/>
          <w:szCs w:val="20"/>
        </w:rPr>
        <w:t>ności VAT zgodnie z wzorem określonym w załączniku do ogłoszenia. Oświadczenie o kwalifikowalności VAT podpisane przez oferenta będzie stanowić załącznik do zawieranej umowy na realizację zadania.</w:t>
      </w:r>
      <w:r w:rsidR="006731F2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t xml:space="preserve">Nie może w nim być uwzględniony podatek od towarów i usług (VAT) w wysokości, </w:t>
      </w:r>
      <w:r w:rsidR="00137D3A">
        <w:rPr>
          <w:rFonts w:ascii="Tahoma" w:hAnsi="Tahoma" w:cs="Tahoma"/>
          <w:color w:val="auto"/>
          <w:sz w:val="20"/>
          <w:szCs w:val="20"/>
        </w:rPr>
        <w:br/>
      </w:r>
      <w:r w:rsidR="006731F2" w:rsidRPr="006731F2">
        <w:rPr>
          <w:rFonts w:ascii="Tahoma" w:hAnsi="Tahoma" w:cs="Tahoma"/>
          <w:color w:val="auto"/>
          <w:sz w:val="20"/>
          <w:szCs w:val="20"/>
        </w:rPr>
        <w:t>w której podatnikowi przysługuje prawo do jego odzyskania lub rozliczenia w deklaracjach skł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t>a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t>danych do Urzędu Skarbowego, przy czym:</w:t>
      </w:r>
    </w:p>
    <w:p w:rsidR="006731F2" w:rsidRPr="006731F2" w:rsidRDefault="006731F2" w:rsidP="003D64F4">
      <w:pPr>
        <w:pStyle w:val="Default"/>
        <w:numPr>
          <w:ilvl w:val="1"/>
          <w:numId w:val="52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podmioty, </w:t>
      </w:r>
      <w:r w:rsidRPr="006731F2">
        <w:rPr>
          <w:rFonts w:ascii="Tahoma" w:hAnsi="Tahoma" w:cs="Tahoma"/>
          <w:color w:val="auto"/>
          <w:sz w:val="20"/>
          <w:szCs w:val="20"/>
        </w:rPr>
        <w:t>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6731F2" w:rsidRPr="006731F2" w:rsidRDefault="006731F2" w:rsidP="003D64F4">
      <w:pPr>
        <w:pStyle w:val="Default"/>
        <w:numPr>
          <w:ilvl w:val="1"/>
          <w:numId w:val="52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</w:t>
      </w:r>
      <w:r w:rsidRPr="006731F2">
        <w:rPr>
          <w:rFonts w:ascii="Tahoma" w:hAnsi="Tahoma" w:cs="Tahoma"/>
          <w:color w:val="auto"/>
          <w:sz w:val="20"/>
          <w:szCs w:val="20"/>
        </w:rPr>
        <w:t>, 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mają możliwość odzyskania lub rozliczenia podatku VAT od towarów i usług związanych z realizacją zadania (w całości lub w części) — sporządzają kosztorysy w kwotach netto (tj. nie uwzględniają w nich kwot podatku VAT, które będą podlegały odz</w:t>
      </w:r>
      <w:r w:rsidRPr="006731F2">
        <w:rPr>
          <w:rFonts w:ascii="Tahoma" w:hAnsi="Tahoma" w:cs="Tahoma"/>
          <w:color w:val="auto"/>
          <w:sz w:val="20"/>
          <w:szCs w:val="20"/>
        </w:rPr>
        <w:t>y</w:t>
      </w:r>
      <w:r w:rsidRPr="006731F2">
        <w:rPr>
          <w:rFonts w:ascii="Tahoma" w:hAnsi="Tahoma" w:cs="Tahoma"/>
          <w:color w:val="auto"/>
          <w:sz w:val="20"/>
          <w:szCs w:val="20"/>
        </w:rPr>
        <w:t>skaniu lub rozliczeniu).</w:t>
      </w:r>
    </w:p>
    <w:p w:rsidR="004D32B6" w:rsidRPr="009F3DD1" w:rsidRDefault="006731F2" w:rsidP="003D64F4">
      <w:pPr>
        <w:pStyle w:val="Default"/>
        <w:spacing w:line="360" w:lineRule="auto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6731F2">
        <w:rPr>
          <w:rFonts w:ascii="Tahoma" w:hAnsi="Tahoma" w:cs="Tahoma"/>
          <w:color w:val="auto"/>
          <w:sz w:val="20"/>
          <w:szCs w:val="20"/>
        </w:rPr>
        <w:t>Możliwość odzyskania podatku VAT rozpatruje się w świetle przepisów ustawy z dnia 11 marca 2004 r. o podatku od towarów i usług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  <w:r w:rsidR="004D32B6" w:rsidRPr="009F3DD1">
        <w:rPr>
          <w:rFonts w:ascii="Tahoma" w:hAnsi="Tahoma" w:cs="Tahoma"/>
          <w:bCs/>
          <w:color w:val="auto"/>
          <w:sz w:val="20"/>
          <w:szCs w:val="20"/>
        </w:rPr>
        <w:t>Badanie możliwości odzyskania podatku VAT należy w</w:t>
      </w:r>
      <w:r w:rsidR="004D32B6" w:rsidRPr="009F3DD1">
        <w:rPr>
          <w:rFonts w:ascii="Tahoma" w:hAnsi="Tahoma" w:cs="Tahoma"/>
          <w:bCs/>
          <w:color w:val="auto"/>
          <w:sz w:val="20"/>
          <w:szCs w:val="20"/>
        </w:rPr>
        <w:t>y</w:t>
      </w:r>
      <w:r w:rsidR="004D32B6" w:rsidRPr="009F3DD1">
        <w:rPr>
          <w:rFonts w:ascii="Tahoma" w:hAnsi="Tahoma" w:cs="Tahoma"/>
          <w:bCs/>
          <w:color w:val="auto"/>
          <w:sz w:val="20"/>
          <w:szCs w:val="20"/>
        </w:rPr>
        <w:t>łącznie do obowiązków oferenta.</w:t>
      </w:r>
    </w:p>
    <w:p w:rsidR="009F3DD1" w:rsidRPr="009F3DD1" w:rsidRDefault="004D32B6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AA4864">
        <w:rPr>
          <w:rFonts w:ascii="Tahoma" w:eastAsia="UniversPro-Roman" w:hAnsi="Tahoma" w:cs="Tahoma"/>
        </w:rPr>
        <w:t>Doświadczenie w realizacji przedsięwzięć podobnych do przedmiotu zadania, tj. wykazanie, że w ciągu ostatnich 3 lat przed upłynięciem terminów składania ofert, o których mowa w części X.2 ogłoszenia, wykonał należycie</w:t>
      </w:r>
      <w:r w:rsidRPr="00AA4864">
        <w:rPr>
          <w:rFonts w:ascii="Tahoma" w:eastAsia="UniversPro-Roman" w:hAnsi="Tahoma" w:cs="Tahoma"/>
          <w:color w:val="FF0000"/>
        </w:rPr>
        <w:t xml:space="preserve"> </w:t>
      </w:r>
      <w:r w:rsidRPr="00AA4864">
        <w:rPr>
          <w:rFonts w:ascii="Tahoma" w:eastAsia="UniversPro-Roman" w:hAnsi="Tahoma" w:cs="Tahoma"/>
        </w:rPr>
        <w:t>co najmniej 1 działanie, o którym mowa w części III. ogłoszenia.</w:t>
      </w:r>
    </w:p>
    <w:p w:rsidR="009F3DD1" w:rsidRPr="009F3DD1" w:rsidRDefault="009F3DD1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9F3DD1">
        <w:rPr>
          <w:rFonts w:ascii="Tahoma" w:hAnsi="Tahoma" w:cs="Tahoma"/>
        </w:rPr>
        <w:t xml:space="preserve">Art. 4 ust. 1 pkt. 2 ustawy 27 sierpnia 2009 r. o finansach publicznych (Dz.U. z 2017 poz. 2077 ze zm.)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9F3DD1">
        <w:rPr>
          <w:rFonts w:ascii="Tahoma" w:hAnsi="Tahoma" w:cs="Tahoma"/>
          <w:b/>
          <w:bCs/>
        </w:rPr>
        <w:t>wydatki publiczne powinny być dokonywane</w:t>
      </w:r>
      <w:r w:rsidRPr="009F3DD1">
        <w:rPr>
          <w:rFonts w:ascii="Tahoma" w:hAnsi="Tahoma" w:cs="Tahoma"/>
        </w:rPr>
        <w:t xml:space="preserve">: </w:t>
      </w:r>
    </w:p>
    <w:p w:rsidR="009F3DD1" w:rsidRPr="0027330B" w:rsidRDefault="009F3DD1" w:rsidP="009F3DD1">
      <w:pPr>
        <w:pStyle w:val="Default"/>
        <w:numPr>
          <w:ilvl w:val="0"/>
          <w:numId w:val="44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9F3DD1" w:rsidRPr="0027330B" w:rsidRDefault="009F3DD1" w:rsidP="009F3DD1">
      <w:pPr>
        <w:pStyle w:val="Default"/>
        <w:numPr>
          <w:ilvl w:val="1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uzyskiwania najlepszych efektów z danych nakładów, </w:t>
      </w:r>
    </w:p>
    <w:p w:rsidR="009F3DD1" w:rsidRPr="0027330B" w:rsidRDefault="009F3DD1" w:rsidP="009F3DD1">
      <w:pPr>
        <w:pStyle w:val="Default"/>
        <w:numPr>
          <w:ilvl w:val="1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9F3DD1" w:rsidRPr="0027330B" w:rsidRDefault="009F3DD1" w:rsidP="009F3DD1">
      <w:pPr>
        <w:pStyle w:val="Default"/>
        <w:numPr>
          <w:ilvl w:val="0"/>
          <w:numId w:val="44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9F3DD1" w:rsidRPr="0027330B" w:rsidRDefault="009F3DD1" w:rsidP="009F3DD1">
      <w:pPr>
        <w:pStyle w:val="Default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wysokości i terminach wynikających z wcześniej zaciągniętych zobowiązań. </w:t>
      </w:r>
    </w:p>
    <w:p w:rsidR="009F3DD1" w:rsidRPr="0031530B" w:rsidRDefault="009F3DD1" w:rsidP="009F3DD1">
      <w:pPr>
        <w:pStyle w:val="Default"/>
        <w:numPr>
          <w:ilvl w:val="0"/>
          <w:numId w:val="44"/>
        </w:numPr>
        <w:spacing w:line="360" w:lineRule="auto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27330B">
        <w:rPr>
          <w:rFonts w:ascii="Tahoma" w:hAnsi="Tahoma" w:cs="Tahoma"/>
          <w:sz w:val="20"/>
          <w:szCs w:val="20"/>
        </w:rPr>
        <w:t>Osoby wchodzące w skład organu zarządzającego podmiotu niezaliczanego do sektora finansów p</w:t>
      </w:r>
      <w:r w:rsidRPr="0027330B">
        <w:rPr>
          <w:rFonts w:ascii="Tahoma" w:hAnsi="Tahoma" w:cs="Tahoma"/>
          <w:sz w:val="20"/>
          <w:szCs w:val="20"/>
        </w:rPr>
        <w:t>u</w:t>
      </w:r>
      <w:r w:rsidRPr="0027330B">
        <w:rPr>
          <w:rFonts w:ascii="Tahoma" w:hAnsi="Tahoma" w:cs="Tahoma"/>
          <w:sz w:val="20"/>
          <w:szCs w:val="20"/>
        </w:rPr>
        <w:t>blicznych, któremu przekazano do wykorzystania lub dysponowania środki publiczne, lub zarządzaj</w:t>
      </w:r>
      <w:r w:rsidRPr="0027330B">
        <w:rPr>
          <w:rFonts w:ascii="Tahoma" w:hAnsi="Tahoma" w:cs="Tahoma"/>
          <w:sz w:val="20"/>
          <w:szCs w:val="20"/>
        </w:rPr>
        <w:t>ą</w:t>
      </w:r>
      <w:r w:rsidRPr="0027330B">
        <w:rPr>
          <w:rFonts w:ascii="Tahoma" w:hAnsi="Tahoma" w:cs="Tahoma"/>
          <w:sz w:val="20"/>
          <w:szCs w:val="20"/>
        </w:rPr>
        <w:t xml:space="preserve">cego mieniem tych podmiotów </w:t>
      </w:r>
      <w:r w:rsidRPr="0027330B">
        <w:rPr>
          <w:rFonts w:ascii="Tahoma" w:hAnsi="Tahoma" w:cs="Tahoma"/>
          <w:b/>
          <w:bCs/>
          <w:sz w:val="20"/>
          <w:szCs w:val="20"/>
        </w:rPr>
        <w:t>podlegają odpowiedzialności za naruszenie dyscypliny fina</w:t>
      </w:r>
      <w:r w:rsidRPr="0027330B">
        <w:rPr>
          <w:rFonts w:ascii="Tahoma" w:hAnsi="Tahoma" w:cs="Tahoma"/>
          <w:b/>
          <w:bCs/>
          <w:sz w:val="20"/>
          <w:szCs w:val="20"/>
        </w:rPr>
        <w:t>n</w:t>
      </w:r>
      <w:r w:rsidRPr="0027330B">
        <w:rPr>
          <w:rFonts w:ascii="Tahoma" w:hAnsi="Tahoma" w:cs="Tahoma"/>
          <w:b/>
          <w:bCs/>
          <w:sz w:val="20"/>
          <w:szCs w:val="20"/>
        </w:rPr>
        <w:t xml:space="preserve">sów publicznych </w:t>
      </w:r>
      <w:r w:rsidRPr="0027330B">
        <w:rPr>
          <w:rFonts w:ascii="Tahoma" w:hAnsi="Tahoma" w:cs="Tahoma"/>
          <w:sz w:val="20"/>
          <w:szCs w:val="20"/>
        </w:rPr>
        <w:t>(art. 4 ust. 1 pkt 1 ustawy z dnia 17 grudnia 2004 r. o odpowiedzialności za n</w:t>
      </w:r>
      <w:r w:rsidRPr="0027330B">
        <w:rPr>
          <w:rFonts w:ascii="Tahoma" w:hAnsi="Tahoma" w:cs="Tahoma"/>
          <w:sz w:val="20"/>
          <w:szCs w:val="20"/>
        </w:rPr>
        <w:t>a</w:t>
      </w:r>
      <w:r w:rsidRPr="0027330B">
        <w:rPr>
          <w:rFonts w:ascii="Tahoma" w:hAnsi="Tahoma" w:cs="Tahoma"/>
          <w:sz w:val="20"/>
          <w:szCs w:val="20"/>
        </w:rPr>
        <w:t>ruszenie dyscypliny finansów publicznych</w:t>
      </w:r>
      <w:r>
        <w:rPr>
          <w:rFonts w:ascii="Tahoma" w:hAnsi="Tahoma" w:cs="Tahoma"/>
          <w:sz w:val="20"/>
          <w:szCs w:val="20"/>
        </w:rPr>
        <w:t xml:space="preserve">, </w:t>
      </w:r>
      <w:r w:rsidRPr="000F2D6A">
        <w:rPr>
          <w:rFonts w:ascii="Tahoma" w:hAnsi="Tahoma" w:cs="Tahoma"/>
          <w:sz w:val="20"/>
          <w:szCs w:val="20"/>
        </w:rPr>
        <w:t>Dz.U. z 201</w:t>
      </w:r>
      <w:r w:rsidR="0039420D">
        <w:rPr>
          <w:rFonts w:ascii="Tahoma" w:hAnsi="Tahoma" w:cs="Tahoma"/>
          <w:sz w:val="20"/>
          <w:szCs w:val="20"/>
        </w:rPr>
        <w:t>8</w:t>
      </w:r>
      <w:r w:rsidRPr="000F2D6A">
        <w:rPr>
          <w:rFonts w:ascii="Tahoma" w:hAnsi="Tahoma" w:cs="Tahoma"/>
          <w:sz w:val="20"/>
          <w:szCs w:val="20"/>
        </w:rPr>
        <w:t xml:space="preserve"> poz. 1</w:t>
      </w:r>
      <w:r w:rsidR="0039420D">
        <w:rPr>
          <w:rFonts w:ascii="Tahoma" w:hAnsi="Tahoma" w:cs="Tahoma"/>
          <w:sz w:val="20"/>
          <w:szCs w:val="20"/>
        </w:rPr>
        <w:t>4</w:t>
      </w:r>
      <w:r w:rsidR="009E72A5">
        <w:rPr>
          <w:rFonts w:ascii="Tahoma" w:hAnsi="Tahoma" w:cs="Tahoma"/>
          <w:sz w:val="20"/>
          <w:szCs w:val="20"/>
        </w:rPr>
        <w:t>5</w:t>
      </w:r>
      <w:r w:rsidR="0039420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ze zm.)</w:t>
      </w:r>
      <w:r w:rsidRPr="0027330B">
        <w:rPr>
          <w:rFonts w:ascii="Tahoma" w:hAnsi="Tahoma" w:cs="Tahoma"/>
          <w:sz w:val="20"/>
          <w:szCs w:val="20"/>
        </w:rPr>
        <w:t>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4D32B6" w:rsidRDefault="004D32B6" w:rsidP="00467B00">
      <w:pPr>
        <w:numPr>
          <w:ilvl w:val="0"/>
          <w:numId w:val="4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jednostki samorządu terytorialnego szczebla gminnego i powiatowego</w:t>
      </w:r>
      <w:r w:rsidR="00467B00">
        <w:rPr>
          <w:rFonts w:ascii="Tahoma" w:hAnsi="Tahoma" w:cs="Tahoma"/>
          <w:lang w:eastAsia="pl-PL"/>
        </w:rPr>
        <w:t>,</w:t>
      </w:r>
    </w:p>
    <w:p w:rsidR="00467B00" w:rsidRPr="009E72A5" w:rsidRDefault="004D32B6" w:rsidP="009E72A5">
      <w:pPr>
        <w:numPr>
          <w:ilvl w:val="0"/>
          <w:numId w:val="4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9E72A5">
        <w:rPr>
          <w:rFonts w:ascii="Tahoma" w:hAnsi="Tahoma" w:cs="Tahoma"/>
          <w:lang w:eastAsia="pl-PL"/>
        </w:rPr>
        <w:t>inne podmioty niezaliczane do sektora finansów publicznych w rozumieniu ustawy z dnia 27 sierpnia 2009 r. o finansach publicznych,</w:t>
      </w:r>
      <w:r w:rsidR="009E72A5" w:rsidRPr="009E72A5">
        <w:rPr>
          <w:rFonts w:ascii="Tahoma" w:hAnsi="Tahoma" w:cs="Tahoma"/>
          <w:lang w:eastAsia="pl-PL"/>
        </w:rPr>
        <w:t xml:space="preserve"> </w:t>
      </w:r>
      <w:r w:rsidRPr="009E72A5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4D32B6" w:rsidRPr="000F2D6A" w:rsidRDefault="004D32B6" w:rsidP="00467B00">
      <w:pPr>
        <w:numPr>
          <w:ilvl w:val="0"/>
          <w:numId w:val="4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dofinansowuje się działań osób fizycznych w rozumieniu ustawy z dnia 23 kwietnia 1964 r. Kodeks Cywilny </w:t>
      </w:r>
      <w:r w:rsidRPr="000F2D6A">
        <w:rPr>
          <w:rFonts w:ascii="Tahoma" w:hAnsi="Tahoma" w:cs="Tahoma"/>
          <w:lang w:eastAsia="pl-PL"/>
        </w:rPr>
        <w:t>(Dz. U. z 2018 r. poz. 1025), za wyjątkiem osób fizycznych działających jako przedsiębiorcy w rozumieniu art. 4 ustawy z dnia 6 marca 2018 r. Prawo przedsiębiorców (Dz.U. z 2018 r. poz. 646</w:t>
      </w:r>
      <w:r w:rsidR="00E43759">
        <w:rPr>
          <w:rFonts w:ascii="Tahoma" w:hAnsi="Tahoma" w:cs="Tahoma"/>
          <w:lang w:eastAsia="pl-PL"/>
        </w:rPr>
        <w:t xml:space="preserve"> ze zm.</w:t>
      </w:r>
      <w:r w:rsidRPr="000F2D6A">
        <w:rPr>
          <w:rFonts w:ascii="Tahoma" w:hAnsi="Tahoma" w:cs="Tahoma"/>
          <w:lang w:eastAsia="pl-PL"/>
        </w:rPr>
        <w:t>).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Wymagane dokumenty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Wypełniony druk oferty.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AA4864">
        <w:rPr>
          <w:rFonts w:ascii="Tahoma" w:hAnsi="Tahoma" w:cs="Tahoma"/>
        </w:rPr>
        <w:t>miotu składającego ofertę</w:t>
      </w:r>
      <w:r w:rsidR="00376DBD">
        <w:rPr>
          <w:rFonts w:ascii="Tahoma" w:hAnsi="Tahoma" w:cs="Tahoma"/>
        </w:rPr>
        <w:t xml:space="preserve"> (nie dotyczy jst)</w:t>
      </w:r>
      <w:r w:rsidRPr="00AA4864">
        <w:rPr>
          <w:rFonts w:ascii="Tahoma" w:hAnsi="Tahoma" w:cs="Tahoma"/>
        </w:rPr>
        <w:t xml:space="preserve"> i umocowaniu osób go reprezentujących.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lastRenderedPageBreak/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Klauzula informacyjna dotycząca przetwarzania danych osobowych wskazanych w ofercie.</w:t>
      </w:r>
    </w:p>
    <w:p w:rsidR="004D32B6" w:rsidRP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t xml:space="preserve">Druk oświadczeń, o których mowa w pkt. </w:t>
      </w:r>
      <w:r w:rsidR="003F5CAB">
        <w:rPr>
          <w:rFonts w:ascii="Tahoma" w:hAnsi="Tahoma" w:cs="Tahoma"/>
          <w:b/>
        </w:rPr>
        <w:t>3-</w:t>
      </w:r>
      <w:r w:rsidR="00A24D4E">
        <w:rPr>
          <w:rFonts w:ascii="Tahoma" w:hAnsi="Tahoma" w:cs="Tahoma"/>
          <w:b/>
        </w:rPr>
        <w:t>9</w:t>
      </w:r>
      <w:r w:rsidRPr="00467B00">
        <w:rPr>
          <w:rFonts w:ascii="Tahoma" w:hAnsi="Tahoma" w:cs="Tahoma"/>
          <w:b/>
        </w:rPr>
        <w:t xml:space="preserve"> stanowi załącznik 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składania oferty wspólnej każdy z podmiotów zobowiązany jest do złożenia dokumentów wymienionych w ppkt. 2-9, a ponadto należy przedstawić kopię porozumienia, która określa: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zakres wykonywanych zadań oraz zasad wspólnego zarządzania projektem, w tym zarządzania finansowego,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podział zadań i ich wykonywania, które w ramach realizacji zadania będą wykonywać poszczególne podmioty,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sposób reprezentacji podmiotów wobec organu zlecającego realizację zadania,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zobowiązanie podmiotów składających ofertę wspólną do ponoszenia odpowiedzialności solidarnej za wykonanie zobowiązań wy</w:t>
      </w:r>
      <w:r w:rsidR="000F2D6A">
        <w:rPr>
          <w:rFonts w:ascii="Tahoma" w:hAnsi="Tahoma" w:cs="Tahoma"/>
        </w:rPr>
        <w:t>nikających z realizacji zadania.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4D32B6" w:rsidRP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Kryteria oceny ofert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4D32B6" w:rsidRPr="00AA4864" w:rsidRDefault="004D32B6" w:rsidP="004D32B6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Ocena formalna polega na analizie kompletności oraz poprawności formalnej oferty.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Weryfikacja formalna i merytoryczna ofert dokonywana będzie</w:t>
      </w:r>
      <w:r w:rsidRPr="00AA4864">
        <w:rPr>
          <w:rFonts w:ascii="Tahoma" w:hAnsi="Tahoma" w:cs="Tahoma"/>
          <w:b/>
        </w:rPr>
        <w:t xml:space="preserve"> </w:t>
      </w:r>
      <w:r w:rsidRPr="00AA4864">
        <w:rPr>
          <w:rFonts w:ascii="Tahoma" w:hAnsi="Tahoma" w:cs="Tahoma"/>
        </w:rPr>
        <w:t xml:space="preserve">przez Departament Zdrowia.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</w:rPr>
      </w:pPr>
      <w:r w:rsidRPr="00AA4864">
        <w:rPr>
          <w:rFonts w:ascii="Tahoma" w:hAnsi="Tahoma" w:cs="Tahoma"/>
        </w:rPr>
        <w:t>W przypadku wystąpienia jakichkolwiek braków lub niejasności, co do treści złożonej dokumentacji oferent wezwany zostanie do złożenia wyjaśnień lub uzupełnienia oferty, w terminie 3 dni roboczych od dnia otrzymania wezwania, a w przypadku braków formalnych, pod rygorem pozostawienia oferty bez rozpoznania.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Oferent powinien uzupełnić braki w formie pisemnej. Wezwanie może zostać doręczone pocztą elektroniczną, </w:t>
      </w:r>
      <w:r w:rsidR="002309E4">
        <w:rPr>
          <w:rFonts w:ascii="Tahoma" w:hAnsi="Tahoma" w:cs="Tahoma"/>
        </w:rPr>
        <w:t>l</w:t>
      </w:r>
      <w:r w:rsidRPr="00AA4864">
        <w:rPr>
          <w:rFonts w:ascii="Tahoma" w:hAnsi="Tahoma" w:cs="Tahoma"/>
        </w:rPr>
        <w:t>ub za pośrednictwem placówki pocztowej. W sytuacji gdy wezwanie zostanie doręczone w formie elektronicznej, podmiot jest zobowiązany potwierdzić jego otrzymanie.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 zachowaniu terminu uzupełnienia braków decyduje dzień wpływu uzupełnień do siedziby </w:t>
      </w:r>
      <w:r w:rsidR="00DD350B">
        <w:rPr>
          <w:rFonts w:ascii="Tahoma" w:hAnsi="Tahoma" w:cs="Tahoma"/>
        </w:rPr>
        <w:t>Urzędu Marszałkowskiego Województwa Wielkopolskiego</w:t>
      </w:r>
      <w:r w:rsidRPr="00AA4864">
        <w:rPr>
          <w:rFonts w:ascii="Tahoma" w:hAnsi="Tahoma" w:cs="Tahoma"/>
        </w:rPr>
        <w:t>, w analogicznej formie w jakiej wezwanie zostało doręczone.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4D32B6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E216E5">
        <w:rPr>
          <w:rFonts w:ascii="Tahoma" w:hAnsi="Tahoma" w:cs="Tahoma"/>
        </w:rPr>
        <w:t>Ocena merytoryczna ofert, spełniających wymogi formalne, dokonywana będzie przez Komisję Konkursową</w:t>
      </w:r>
      <w:r w:rsidR="00A72A81">
        <w:rPr>
          <w:rFonts w:ascii="Tahoma" w:hAnsi="Tahoma" w:cs="Tahoma"/>
        </w:rPr>
        <w:t xml:space="preserve"> powołaną przez Zarząd Województwa Wielkopolskiego</w:t>
      </w:r>
      <w:r w:rsidRPr="00E216E5">
        <w:rPr>
          <w:rFonts w:ascii="Tahoma" w:hAnsi="Tahoma" w:cs="Tahoma"/>
        </w:rPr>
        <w:t>.</w:t>
      </w:r>
    </w:p>
    <w:p w:rsidR="004D32B6" w:rsidRPr="00AA4864" w:rsidRDefault="004D32B6" w:rsidP="004D32B6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u w:val="single"/>
        </w:rPr>
      </w:pPr>
      <w:r w:rsidRPr="00AA4864">
        <w:rPr>
          <w:rFonts w:ascii="Tahoma" w:hAnsi="Tahoma" w:cs="Tahoma"/>
          <w:u w:val="single"/>
        </w:rPr>
        <w:t>Kryteria oceny merytorycznej, z podziałem na:</w:t>
      </w:r>
    </w:p>
    <w:p w:rsidR="004D32B6" w:rsidRPr="00AA4864" w:rsidRDefault="004D32B6" w:rsidP="00467B00">
      <w:pPr>
        <w:numPr>
          <w:ilvl w:val="0"/>
          <w:numId w:val="19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>Merytoryczne – 50 pkt. (waga: 70%/100%):</w:t>
      </w:r>
    </w:p>
    <w:p w:rsidR="004D32B6" w:rsidRPr="00AA4864" w:rsidRDefault="004D32B6" w:rsidP="00467B00">
      <w:pPr>
        <w:numPr>
          <w:ilvl w:val="0"/>
          <w:numId w:val="20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koncepcja planowanych działań – zgodność oferty z ogłoszeniem konkursowym,</w:t>
      </w:r>
    </w:p>
    <w:p w:rsidR="00467B00" w:rsidRDefault="004D32B6" w:rsidP="00467B00">
      <w:pPr>
        <w:numPr>
          <w:ilvl w:val="0"/>
          <w:numId w:val="20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jakość oferty (w tym m.in.: spójność poszczególnych elementów oferty, adekwatność wni</w:t>
      </w:r>
      <w:r w:rsidRPr="00AA4864">
        <w:rPr>
          <w:rFonts w:ascii="Tahoma" w:hAnsi="Tahoma" w:cs="Tahoma"/>
        </w:rPr>
        <w:t>o</w:t>
      </w:r>
      <w:r w:rsidRPr="00AA4864">
        <w:rPr>
          <w:rFonts w:ascii="Tahoma" w:hAnsi="Tahoma" w:cs="Tahoma"/>
        </w:rPr>
        <w:t>skowanej kwoty dotacji do zakresu podejmowanych działań – racjonalność wydatków w świetle przedstawionego kosztorysu),</w:t>
      </w:r>
    </w:p>
    <w:p w:rsidR="004D32B6" w:rsidRPr="00467B00" w:rsidRDefault="004D32B6" w:rsidP="00467B00">
      <w:pPr>
        <w:numPr>
          <w:ilvl w:val="0"/>
          <w:numId w:val="20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467B00">
        <w:rPr>
          <w:rFonts w:ascii="Tahoma" w:hAnsi="Tahoma" w:cs="Tahoma"/>
        </w:rPr>
        <w:t>atrakcyjność i różnorodność planowanych działań w ramach realizacji zadania</w:t>
      </w:r>
    </w:p>
    <w:p w:rsidR="004D32B6" w:rsidRPr="00AA4864" w:rsidRDefault="004D32B6" w:rsidP="00467B00">
      <w:pPr>
        <w:numPr>
          <w:ilvl w:val="0"/>
          <w:numId w:val="19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AA4864">
        <w:rPr>
          <w:rFonts w:ascii="Tahoma" w:hAnsi="Tahoma" w:cs="Tahoma"/>
          <w:iCs/>
          <w:lang w:eastAsia="pl-PL"/>
        </w:rPr>
        <w:t>Organizacyjne – 50 pkt. (waga: 30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/100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):</w:t>
      </w:r>
    </w:p>
    <w:p w:rsidR="004D32B6" w:rsidRPr="00AA4864" w:rsidRDefault="004D32B6" w:rsidP="00467B00">
      <w:pPr>
        <w:numPr>
          <w:ilvl w:val="0"/>
          <w:numId w:val="21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AA4864">
        <w:rPr>
          <w:rFonts w:ascii="Tahoma" w:hAnsi="Tahoma" w:cs="Tahoma"/>
        </w:rPr>
        <w:t>zasoby kadrowe przewidywane do wykorzystania przy realizacji zadania</w:t>
      </w:r>
    </w:p>
    <w:p w:rsidR="004D32B6" w:rsidRPr="00AA4864" w:rsidRDefault="004D32B6" w:rsidP="00467B00">
      <w:pPr>
        <w:numPr>
          <w:ilvl w:val="0"/>
          <w:numId w:val="21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doświadczenie oferenta w zakresie adekwatnym do treści zadani</w:t>
      </w:r>
      <w:r w:rsidR="000F2D6A">
        <w:rPr>
          <w:rFonts w:ascii="Tahoma" w:hAnsi="Tahoma" w:cs="Tahoma"/>
        </w:rPr>
        <w:t>a będącego przedmiotem konkursu.</w:t>
      </w:r>
    </w:p>
    <w:p w:rsid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E216E5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Ostateczna liczba punktów to średnia sumy przyznanych punktów przez poszczególnych członków Komisji.</w:t>
      </w:r>
    </w:p>
    <w:p w:rsidR="00E216E5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Oferty, które uzyskają poniżej 50 punktów nie uzyskają dofinansowania.</w:t>
      </w:r>
    </w:p>
    <w:p w:rsidR="004D32B6" w:rsidRPr="00137D3A" w:rsidRDefault="004D32B6" w:rsidP="00137D3A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Przekroczenie progu, o którym mowa powyżej nie jest jednoznaczne z przyznaniem dotacji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t>Oferty należy składać za pośrednictwem poczty lub osobiście w siedzibie Urzędu Marszałkowskiego Województwa Wielkopolskiego w Poznaniu, al. Niepodległości 34, 61-714 (Punkt Kancelaryjny – hol główny lub w sekretariacie Departamentu Zdrowia, piętro XI, p. 1134), w zaklejonej i opieczętowanej kopercie z dopiskiem: „</w:t>
      </w:r>
      <w:r w:rsidRPr="00AA4864">
        <w:rPr>
          <w:rFonts w:ascii="Tahoma" w:hAnsi="Tahoma" w:cs="Tahoma"/>
        </w:rPr>
        <w:t xml:space="preserve"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</w:t>
      </w:r>
      <w:r w:rsidR="00925E0B">
        <w:rPr>
          <w:rFonts w:ascii="Tahoma" w:hAnsi="Tahoma" w:cs="Tahoma"/>
        </w:rPr>
        <w:t>młodzieży i/lub osób dorosłych</w:t>
      </w:r>
      <w:r w:rsidRPr="00AA4864">
        <w:rPr>
          <w:rFonts w:ascii="Tahoma" w:hAnsi="Tahoma" w:cs="Tahoma"/>
        </w:rPr>
        <w:t>”</w:t>
      </w:r>
      <w:r w:rsidR="006F1BF7">
        <w:rPr>
          <w:rFonts w:ascii="Tahoma" w:hAnsi="Tahoma" w:cs="Tahoma"/>
        </w:rPr>
        <w:t>.</w:t>
      </w:r>
    </w:p>
    <w:p w:rsidR="004C055F" w:rsidRPr="00C8591F" w:rsidRDefault="004D32B6" w:rsidP="00C8591F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składane winny być do: </w:t>
      </w:r>
      <w:r w:rsidR="00E43759" w:rsidRPr="00C8591F">
        <w:rPr>
          <w:rFonts w:ascii="Tahoma" w:hAnsi="Tahoma" w:cs="Tahoma"/>
          <w:spacing w:val="-1"/>
        </w:rPr>
        <w:t>9 maja</w:t>
      </w:r>
      <w:r w:rsidR="00EB64C4" w:rsidRPr="00C8591F">
        <w:rPr>
          <w:rFonts w:ascii="Tahoma" w:hAnsi="Tahoma" w:cs="Tahoma"/>
          <w:spacing w:val="-1"/>
        </w:rPr>
        <w:t xml:space="preserve"> 2019 r. do godz. 15:30</w:t>
      </w:r>
      <w:r w:rsidR="00925E0B">
        <w:rPr>
          <w:rFonts w:ascii="Tahoma" w:hAnsi="Tahoma" w:cs="Tahoma"/>
          <w:spacing w:val="-1"/>
        </w:rPr>
        <w:t>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O przyjęciu oferty decyduje data i godzina jej wpływu do </w:t>
      </w:r>
      <w:r w:rsidRPr="00AA4864">
        <w:rPr>
          <w:rFonts w:ascii="Tahoma" w:hAnsi="Tahoma" w:cs="Tahoma"/>
          <w:spacing w:val="-1"/>
        </w:rPr>
        <w:t>siedziby Urzędu Marszałkowskiego Województwa Wielkopolskiego w Poznaniu.</w:t>
      </w:r>
    </w:p>
    <w:p w:rsidR="004D32B6" w:rsidRPr="007F266E" w:rsidRDefault="004D32B6" w:rsidP="003D64F4">
      <w:pPr>
        <w:numPr>
          <w:ilvl w:val="0"/>
          <w:numId w:val="2"/>
        </w:numPr>
        <w:tabs>
          <w:tab w:val="left" w:pos="227"/>
        </w:tabs>
        <w:spacing w:before="112" w:after="40" w:line="360" w:lineRule="auto"/>
        <w:jc w:val="both"/>
        <w:rPr>
          <w:rFonts w:ascii="Tahoma" w:hAnsi="Tahoma" w:cs="Tahoma"/>
          <w:b/>
          <w:spacing w:val="-1"/>
          <w:u w:val="single"/>
        </w:rPr>
      </w:pPr>
      <w:r w:rsidRPr="007F266E">
        <w:rPr>
          <w:rFonts w:ascii="Tahoma" w:eastAsia="UniversPro-Roman" w:hAnsi="Tahoma" w:cs="Tahoma"/>
        </w:rPr>
        <w:t>Oferty, które wpłyną po terminie będą odrzucane</w:t>
      </w:r>
      <w:r w:rsidR="007F266E">
        <w:rPr>
          <w:rFonts w:ascii="Tahoma" w:eastAsia="UniversPro-Roman" w:hAnsi="Tahoma" w:cs="Tahoma"/>
        </w:rPr>
        <w:t>.</w:t>
      </w:r>
      <w:r w:rsidRPr="007F266E">
        <w:rPr>
          <w:rFonts w:ascii="Tahoma" w:eastAsia="UniversPro-Roman" w:hAnsi="Tahoma" w:cs="Tahoma"/>
        </w:rPr>
        <w:t xml:space="preserve"> </w:t>
      </w:r>
      <w:r w:rsidRPr="007F266E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Wszystkie strony oferty powinny być parafowane przez oferenta.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W przypadku złożenia kserokopii dokumentów, oferent zobowiązany jest potwierdzić je na każdej stronie za zgodność z oryginałem wraz z datą tego potwierdzenia.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Formularz oferty i druki oświadczeń znajdują się do pobrania na stronie internetowej Urzędu Marszałkowskiego Województwa Wielkopolskiego w Poznaniu: </w:t>
      </w:r>
      <w:hyperlink r:id="rId10" w:history="1">
        <w:r w:rsidRPr="00AA4864">
          <w:rPr>
            <w:rFonts w:ascii="Tahoma" w:eastAsia="UniversPro-Roman" w:hAnsi="Tahoma" w:cs="Tahoma"/>
          </w:rPr>
          <w:t>www.umww.pl</w:t>
        </w:r>
      </w:hyperlink>
      <w:r w:rsidRPr="00AA4864">
        <w:rPr>
          <w:rFonts w:ascii="Tahoma" w:eastAsia="UniversPro-Roman" w:hAnsi="Tahoma" w:cs="Tahoma"/>
        </w:rPr>
        <w:t xml:space="preserve"> oraz na stronie internetowej Biuletynu Informacji Publicznej Urzędu Marszałkowskiego Województwa Wielkopolskiego w Poznaniu: </w:t>
      </w:r>
      <w:hyperlink r:id="rId11" w:history="1">
        <w:r w:rsidRPr="00AA4864">
          <w:rPr>
            <w:rFonts w:ascii="Tahoma" w:eastAsia="UniversPro-Roman" w:hAnsi="Tahoma" w:cs="Tahoma"/>
          </w:rPr>
          <w:t>www.bip.umww.pl</w:t>
        </w:r>
      </w:hyperlink>
      <w:r w:rsidRPr="00AA4864">
        <w:rPr>
          <w:rFonts w:ascii="Tahoma" w:eastAsia="UniversPro-Roman" w:hAnsi="Tahoma" w:cs="Tahoma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Nie będą przyjmowane oferty przesyłane drogą elektroniczną oraz faksem.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t>Dodatkowe informacje uzyskać można pod numerami telefonu: 61/626-63-59; 626-63-60; 626-63-74; 626-</w:t>
      </w:r>
      <w:r w:rsidR="00771C1E">
        <w:rPr>
          <w:rFonts w:ascii="Tahoma" w:hAnsi="Tahoma" w:cs="Tahoma"/>
          <w:spacing w:val="-1"/>
        </w:rPr>
        <w:t>75</w:t>
      </w:r>
      <w:r w:rsidRPr="00AA4864">
        <w:rPr>
          <w:rFonts w:ascii="Tahoma" w:hAnsi="Tahoma" w:cs="Tahoma"/>
          <w:spacing w:val="-1"/>
        </w:rPr>
        <w:t>-</w:t>
      </w:r>
      <w:r w:rsidR="00771C1E">
        <w:rPr>
          <w:rFonts w:ascii="Tahoma" w:hAnsi="Tahoma" w:cs="Tahoma"/>
          <w:spacing w:val="-1"/>
        </w:rPr>
        <w:t>18</w:t>
      </w:r>
      <w:r w:rsidRPr="00AA4864">
        <w:rPr>
          <w:rFonts w:ascii="Tahoma" w:hAnsi="Tahoma" w:cs="Tahoma"/>
          <w:spacing w:val="-1"/>
        </w:rPr>
        <w:t xml:space="preserve"> oraz drogą elektroniczną: </w:t>
      </w:r>
      <w:hyperlink r:id="rId12" w:history="1">
        <w:r w:rsidRPr="00AA4864">
          <w:rPr>
            <w:rStyle w:val="Hipercze"/>
            <w:rFonts w:ascii="Tahoma" w:hAnsi="Tahoma" w:cs="Tahoma"/>
            <w:spacing w:val="-1"/>
          </w:rPr>
          <w:t>dz.sekretariat@umww.pl</w:t>
        </w:r>
      </w:hyperlink>
      <w:r w:rsidR="000F2D6A">
        <w:rPr>
          <w:rStyle w:val="Hipercze"/>
          <w:rFonts w:ascii="Tahoma" w:hAnsi="Tahoma" w:cs="Tahoma"/>
          <w:spacing w:val="-1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6F1BF7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Oferent może wskazać, które z informacji zawartych w ofercie stanowią tajemnicę przedsiębiorcy w rozumieniu art. 5 ustawy z dnia 6 września 2001 r. o dostępie do informacji publicznej</w:t>
      </w:r>
      <w:r w:rsidR="006F1BF7">
        <w:rPr>
          <w:rFonts w:ascii="Tahoma" w:eastAsia="UniversPro-Roman" w:hAnsi="Tahoma" w:cs="Tahoma"/>
        </w:rPr>
        <w:t xml:space="preserve"> </w:t>
      </w:r>
      <w:r w:rsidR="00137D3A">
        <w:rPr>
          <w:rFonts w:ascii="Tahoma" w:eastAsia="UniversPro-Roman" w:hAnsi="Tahoma" w:cs="Tahoma"/>
        </w:rPr>
        <w:br/>
      </w:r>
      <w:r w:rsidR="006F1BF7" w:rsidRPr="006F1BF7">
        <w:rPr>
          <w:rFonts w:ascii="Tahoma" w:eastAsia="UniversPro-Roman" w:hAnsi="Tahoma" w:cs="Tahoma"/>
        </w:rPr>
        <w:t>(</w:t>
      </w:r>
      <w:r w:rsidR="00BA37E5">
        <w:rPr>
          <w:rFonts w:ascii="Tahoma" w:eastAsia="UniversPro-Roman" w:hAnsi="Tahoma" w:cs="Tahoma"/>
        </w:rPr>
        <w:t>Dz. U. z 2018 r. poz. 1330 tekst jedn.</w:t>
      </w:r>
      <w:r w:rsidR="006F1BF7" w:rsidRPr="006F1BF7">
        <w:rPr>
          <w:rFonts w:ascii="Tahoma" w:hAnsi="Tahoma" w:cs="Tahoma"/>
        </w:rPr>
        <w:t>)</w:t>
      </w:r>
      <w:r w:rsidRPr="006F1BF7">
        <w:rPr>
          <w:rFonts w:ascii="Tahoma" w:eastAsia="UniversPro-Roman" w:hAnsi="Tahoma" w:cs="Tahoma"/>
        </w:rPr>
        <w:t xml:space="preserve"> i podlegają wyłączeniu od udostępniania innym podmiotom.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6F1BF7">
        <w:rPr>
          <w:rFonts w:ascii="Tahoma" w:eastAsia="UniversPro-Roman" w:hAnsi="Tahoma" w:cs="Tahoma"/>
        </w:rPr>
        <w:t xml:space="preserve">Podpisy pod ofertą, dołączonymi załącznikami i oświadczeniami składają osoby upoważnione </w:t>
      </w:r>
      <w:r w:rsidRPr="00AA4864">
        <w:rPr>
          <w:rFonts w:ascii="Tahoma" w:eastAsia="UniversPro-Roman" w:hAnsi="Tahoma" w:cs="Tahoma"/>
        </w:rPr>
        <w:t>do składania oświadczeń woli, zgodnie z danymi z Krajowego Rejest</w:t>
      </w:r>
      <w:r w:rsidR="00FB5005">
        <w:rPr>
          <w:rFonts w:ascii="Tahoma" w:eastAsia="UniversPro-Roman" w:hAnsi="Tahoma" w:cs="Tahoma"/>
        </w:rPr>
        <w:t>ru Sądowego lub innego rejestru</w:t>
      </w:r>
      <w:r w:rsidR="000F2D6A">
        <w:rPr>
          <w:rFonts w:ascii="Tahoma" w:eastAsia="UniversPro-Roman" w:hAnsi="Tahoma" w:cs="Tahoma"/>
        </w:rPr>
        <w:t>/</w:t>
      </w:r>
      <w:r w:rsidRPr="00AA4864">
        <w:rPr>
          <w:rFonts w:ascii="Tahoma" w:eastAsia="UniversPro-Roman" w:hAnsi="Tahoma" w:cs="Tahoma"/>
        </w:rPr>
        <w:t xml:space="preserve">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Podmioty składające ofertę wspólną ponoszą odpowiedzialność solidarną za zobowiązania.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4D32B6" w:rsidRPr="00AA4864" w:rsidRDefault="004D32B6" w:rsidP="004D32B6">
      <w:pPr>
        <w:numPr>
          <w:ilvl w:val="0"/>
          <w:numId w:val="2"/>
        </w:numPr>
        <w:spacing w:before="40" w:after="40" w:line="360" w:lineRule="auto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Złożenie oferty nie jest równoznaczne z zapewnieniem przyznania dotacji lub przy</w:t>
      </w:r>
      <w:r w:rsidRPr="00AA4864">
        <w:rPr>
          <w:rFonts w:ascii="Tahoma" w:hAnsi="Tahoma" w:cs="Tahoma"/>
        </w:rPr>
        <w:softHyphen/>
        <w:t xml:space="preserve">znaniem dotacji w oczekiwanej wysokości. </w:t>
      </w:r>
      <w:r w:rsidRPr="00AA4864">
        <w:rPr>
          <w:rFonts w:ascii="Tahoma" w:eastAsia="UniversPro-Roman" w:hAnsi="Tahoma" w:cs="Tahoma"/>
          <w:b/>
        </w:rPr>
        <w:t xml:space="preserve">Zastrzega się prawo do przyznania mniejszej kwoty środków niż wnioskowana w ofercie. </w:t>
      </w:r>
      <w:r w:rsidRPr="00AA4864">
        <w:rPr>
          <w:rFonts w:ascii="Tahoma" w:eastAsia="UniversPro-Roman" w:hAnsi="Tahoma" w:cs="Tahoma"/>
        </w:rPr>
        <w:t>Wysokość przyznanej dotacji zależy m.in. od wyniku oceny merytorycznej oferty oraz kwalifikowalności kosztów.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4D32B6" w:rsidRPr="00BA37E5" w:rsidRDefault="004D32B6" w:rsidP="002A1B87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Wybór ofert</w:t>
      </w:r>
      <w:r w:rsidR="003D47AF">
        <w:rPr>
          <w:rFonts w:ascii="Tahoma" w:eastAsia="UniversPro-Roman" w:hAnsi="Tahoma" w:cs="Tahoma"/>
        </w:rPr>
        <w:t xml:space="preserve"> nastąpi w terminie do 16</w:t>
      </w:r>
      <w:r w:rsidRPr="00BA37E5">
        <w:rPr>
          <w:rFonts w:ascii="Tahoma" w:eastAsia="UniversPro-Roman" w:hAnsi="Tahoma" w:cs="Tahoma"/>
        </w:rPr>
        <w:t xml:space="preserve"> dni roboczych liczonych od momentu upłynięcia terminu składania ofert, o których mowa w części X.2 ogłoszenia.</w:t>
      </w:r>
    </w:p>
    <w:p w:rsidR="00BA37E5" w:rsidRDefault="004D32B6" w:rsidP="00BA37E5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hAnsi="Tahoma" w:cs="Tahoma"/>
        </w:rPr>
        <w:lastRenderedPageBreak/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4D32B6" w:rsidRPr="00BA37E5" w:rsidRDefault="004D32B6" w:rsidP="00BA37E5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Od postanowień uchwał  Zarządu w sprawie wyboru oferty i udzielenia dotacji nie ma zastosowania tryb odwoławczy.</w:t>
      </w:r>
    </w:p>
    <w:p w:rsidR="004D32B6" w:rsidRPr="00BA37E5" w:rsidRDefault="004D32B6" w:rsidP="002A1B87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Szczegółowe warunki realizacji zadania określi umowa/porozumienie na realizację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  <w:b/>
        </w:rPr>
        <w:t xml:space="preserve">Ze środków przyznanej dotacji nie mogą być pokrywane koszty realizacji zadania, poniesione przed dniem podpisania umowy.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Oferent ma obowiązek ujawniania wszelkich dochodów / przycho</w:t>
      </w:r>
      <w:r w:rsidR="00931E12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dów, które powstaną w związku z 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realizacją zadania, a nie zostały przewidziane w ofercie.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</w:t>
      </w:r>
      <w:r w:rsidRPr="00AA4864">
        <w:rPr>
          <w:rFonts w:ascii="Tahoma" w:hAnsi="Tahoma" w:cs="Tahoma"/>
          <w:color w:val="auto"/>
          <w:sz w:val="20"/>
          <w:szCs w:val="20"/>
        </w:rPr>
        <w:t>a</w:t>
      </w:r>
      <w:r w:rsidRPr="00AA4864">
        <w:rPr>
          <w:rFonts w:ascii="Tahoma" w:hAnsi="Tahoma" w:cs="Tahoma"/>
          <w:color w:val="auto"/>
          <w:sz w:val="20"/>
          <w:szCs w:val="20"/>
        </w:rPr>
        <w:t>zanych środków finansowych na podstawie niniejszego postępowania konkursowego, na realizację zadania, wyłącznie na zasadach określonych w umowie. Niewykorzystane przychody podlegają zwr</w:t>
      </w:r>
      <w:r w:rsidRPr="00AA4864">
        <w:rPr>
          <w:rFonts w:ascii="Tahoma" w:hAnsi="Tahoma" w:cs="Tahoma"/>
          <w:color w:val="auto"/>
          <w:sz w:val="20"/>
          <w:szCs w:val="20"/>
        </w:rPr>
        <w:t>o</w:t>
      </w:r>
      <w:r w:rsidRPr="00AA4864">
        <w:rPr>
          <w:rFonts w:ascii="Tahoma" w:hAnsi="Tahoma" w:cs="Tahoma"/>
          <w:color w:val="auto"/>
          <w:sz w:val="20"/>
          <w:szCs w:val="20"/>
        </w:rPr>
        <w:t>towi.</w:t>
      </w:r>
    </w:p>
    <w:p w:rsidR="004D32B6" w:rsidRPr="009F3DD1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9F3DD1">
        <w:rPr>
          <w:rFonts w:ascii="Tahoma" w:eastAsia="UniversPro-Roman" w:hAnsi="Tahoma" w:cs="Tahoma"/>
        </w:rPr>
        <w:t xml:space="preserve">Oferent, któremu zostaną przyznane środki na dofinansowanie realizacji zadania, zobowiązany jest do </w:t>
      </w:r>
      <w:r w:rsidRPr="003D64F4">
        <w:rPr>
          <w:rFonts w:ascii="Tahoma" w:eastAsia="UniversPro-Roman" w:hAnsi="Tahoma" w:cs="Tahoma"/>
          <w:b/>
        </w:rPr>
        <w:t>założenia wydzielonego rachunku bankowego</w:t>
      </w:r>
      <w:r w:rsidRPr="009F3DD1">
        <w:rPr>
          <w:rFonts w:ascii="Tahoma" w:eastAsia="UniversPro-Roman" w:hAnsi="Tahoma" w:cs="Tahoma"/>
        </w:rPr>
        <w:t>, przeznaczonego do</w:t>
      </w:r>
      <w:r w:rsidR="00467B00">
        <w:rPr>
          <w:rFonts w:ascii="Tahoma" w:eastAsia="UniversPro-Roman" w:hAnsi="Tahoma" w:cs="Tahoma"/>
        </w:rPr>
        <w:t xml:space="preserve"> rozliczeń związanych z </w:t>
      </w:r>
      <w:r w:rsidR="00242EBC">
        <w:rPr>
          <w:rFonts w:ascii="Tahoma" w:eastAsia="UniversPro-Roman" w:hAnsi="Tahoma" w:cs="Tahoma"/>
        </w:rPr>
        <w:t>zadaniem (</w:t>
      </w:r>
      <w:r w:rsidR="00747EDD">
        <w:rPr>
          <w:rFonts w:ascii="Tahoma" w:eastAsia="UniversPro-Roman" w:hAnsi="Tahoma" w:cs="Tahoma"/>
        </w:rPr>
        <w:t xml:space="preserve">dotyczy </w:t>
      </w:r>
      <w:r w:rsidR="00467B00">
        <w:rPr>
          <w:rFonts w:ascii="Tahoma" w:eastAsia="UniversPro-Roman" w:hAnsi="Tahoma" w:cs="Tahoma"/>
        </w:rPr>
        <w:t>dotacj</w:t>
      </w:r>
      <w:r w:rsidR="00747EDD">
        <w:rPr>
          <w:rFonts w:ascii="Tahoma" w:eastAsia="UniversPro-Roman" w:hAnsi="Tahoma" w:cs="Tahoma"/>
        </w:rPr>
        <w:t xml:space="preserve">i oraz </w:t>
      </w:r>
      <w:r w:rsidR="00242EBC">
        <w:rPr>
          <w:rFonts w:ascii="Tahoma" w:eastAsia="UniversPro-Roman" w:hAnsi="Tahoma" w:cs="Tahoma"/>
        </w:rPr>
        <w:t>środk</w:t>
      </w:r>
      <w:r w:rsidR="00747EDD">
        <w:rPr>
          <w:rFonts w:ascii="Tahoma" w:eastAsia="UniversPro-Roman" w:hAnsi="Tahoma" w:cs="Tahoma"/>
        </w:rPr>
        <w:t>ów</w:t>
      </w:r>
      <w:r w:rsidR="00242EBC">
        <w:rPr>
          <w:rFonts w:ascii="Tahoma" w:eastAsia="UniversPro-Roman" w:hAnsi="Tahoma" w:cs="Tahoma"/>
        </w:rPr>
        <w:t xml:space="preserve"> własn</w:t>
      </w:r>
      <w:r w:rsidR="00747EDD">
        <w:rPr>
          <w:rFonts w:ascii="Tahoma" w:eastAsia="UniversPro-Roman" w:hAnsi="Tahoma" w:cs="Tahoma"/>
        </w:rPr>
        <w:t>ych</w:t>
      </w:r>
      <w:r w:rsidR="00242EBC">
        <w:rPr>
          <w:rFonts w:ascii="Tahoma" w:eastAsia="UniversPro-Roman" w:hAnsi="Tahoma" w:cs="Tahoma"/>
        </w:rPr>
        <w:t>)</w:t>
      </w:r>
      <w:r w:rsidRPr="009F3DD1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4D32B6" w:rsidRPr="00AA4864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4D32B6" w:rsidRPr="00FB5005" w:rsidRDefault="004D32B6" w:rsidP="00FB5005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„Materiał sfinansowany przez Samorząd Województwa Wielkopo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l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skiego”,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Pr="00FB5005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</w:t>
      </w:r>
      <w:r w:rsidRPr="00FB5005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i</w:t>
      </w:r>
      <w:r w:rsidRPr="00FB5005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doczność.</w:t>
      </w:r>
    </w:p>
    <w:p w:rsidR="004D32B6" w:rsidRPr="00AA4864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n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ternetowej Urzędu Marszałkowskiego Województwa Wielkopolskiego w Poznaniu pod adresem: www.umww.pl.</w:t>
      </w:r>
    </w:p>
    <w:p w:rsidR="004D32B6" w:rsidRPr="004D32B6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a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nia oraz poddania recenzji wytworzonych materiałów i ich ostatecznej akceptacji.</w:t>
      </w:r>
      <w:r w:rsidRPr="00AA48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AA4864">
        <w:rPr>
          <w:rFonts w:ascii="Tahoma" w:hAnsi="Tahoma" w:cs="Tahoma"/>
          <w:color w:val="auto"/>
          <w:sz w:val="20"/>
          <w:szCs w:val="20"/>
        </w:rPr>
        <w:t>Projekty przekaz</w:t>
      </w:r>
      <w:r w:rsidRPr="00AA4864">
        <w:rPr>
          <w:rFonts w:ascii="Tahoma" w:hAnsi="Tahoma" w:cs="Tahoma"/>
          <w:color w:val="auto"/>
          <w:sz w:val="20"/>
          <w:szCs w:val="20"/>
        </w:rPr>
        <w:t>y</w:t>
      </w:r>
      <w:r w:rsidRPr="00AA4864">
        <w:rPr>
          <w:rFonts w:ascii="Tahoma" w:hAnsi="Tahoma" w:cs="Tahoma"/>
          <w:color w:val="auto"/>
          <w:sz w:val="20"/>
          <w:szCs w:val="20"/>
        </w:rPr>
        <w:t>wane będą do akceptacji w wersji elektronicznej.</w:t>
      </w:r>
    </w:p>
    <w:p w:rsidR="00036C29" w:rsidRPr="008E53FE" w:rsidRDefault="004D32B6" w:rsidP="002E7BD8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Zarząd Województwa może odmówić podpisania umowy z wybranym podmiotem  w przypadku, gdy ujawnione zostaną nieznane wcześniej okoliczności podważające wiarygodność merytoryczną lub f</w:t>
      </w: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i</w:t>
      </w: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nansową podmiotu.</w:t>
      </w:r>
    </w:p>
    <w:sectPr w:rsidR="00036C29" w:rsidRPr="008E53FE" w:rsidSect="00060450">
      <w:headerReference w:type="default" r:id="rId13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C6" w:rsidRDefault="004E09C6">
      <w:r>
        <w:separator/>
      </w:r>
    </w:p>
  </w:endnote>
  <w:endnote w:type="continuationSeparator" w:id="0">
    <w:p w:rsidR="004E09C6" w:rsidRDefault="004E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Default="004D7ECE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B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BF7" w:rsidRDefault="006F1BF7" w:rsidP="0022164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Pr="003F0565" w:rsidRDefault="004D7ECE" w:rsidP="007B5840">
    <w:pPr>
      <w:pStyle w:val="Stopka"/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3F0565">
      <w:rPr>
        <w:rFonts w:ascii="Tahoma" w:hAnsi="Tahoma" w:cs="Tahoma"/>
        <w:sz w:val="15"/>
        <w:szCs w:val="15"/>
      </w:rPr>
      <w:fldChar w:fldCharType="begin"/>
    </w:r>
    <w:r w:rsidR="006F1BF7" w:rsidRPr="003F0565">
      <w:rPr>
        <w:rFonts w:ascii="Tahoma" w:hAnsi="Tahoma" w:cs="Tahoma"/>
        <w:sz w:val="15"/>
        <w:szCs w:val="15"/>
      </w:rPr>
      <w:instrText>PAGE   \* MERGEFORMAT</w:instrText>
    </w:r>
    <w:r w:rsidRPr="003F0565">
      <w:rPr>
        <w:rFonts w:ascii="Tahoma" w:hAnsi="Tahoma" w:cs="Tahoma"/>
        <w:sz w:val="15"/>
        <w:szCs w:val="15"/>
      </w:rPr>
      <w:fldChar w:fldCharType="separate"/>
    </w:r>
    <w:r w:rsidR="00CE4990" w:rsidRPr="00CE4990">
      <w:rPr>
        <w:rFonts w:ascii="Tahoma" w:hAnsi="Tahoma" w:cs="Tahoma"/>
        <w:noProof/>
        <w:sz w:val="15"/>
        <w:szCs w:val="15"/>
        <w:lang w:val="pl-PL"/>
      </w:rPr>
      <w:t>11</w:t>
    </w:r>
    <w:r w:rsidRPr="003F0565">
      <w:rPr>
        <w:rFonts w:ascii="Tahoma" w:hAnsi="Tahoma" w:cs="Tahoma"/>
        <w:sz w:val="15"/>
        <w:szCs w:val="15"/>
      </w:rPr>
      <w:fldChar w:fldCharType="end"/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4F24FE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C6" w:rsidRDefault="004E09C6">
      <w:r>
        <w:separator/>
      </w:r>
    </w:p>
  </w:footnote>
  <w:footnote w:type="continuationSeparator" w:id="0">
    <w:p w:rsidR="004E09C6" w:rsidRDefault="004E0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Default="006F1B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601E7"/>
    <w:multiLevelType w:val="hybridMultilevel"/>
    <w:tmpl w:val="75E65E5A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9B323B"/>
    <w:multiLevelType w:val="hybridMultilevel"/>
    <w:tmpl w:val="72023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29137F"/>
    <w:multiLevelType w:val="hybridMultilevel"/>
    <w:tmpl w:val="273EE4A6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604F0"/>
    <w:multiLevelType w:val="hybridMultilevel"/>
    <w:tmpl w:val="1E4EF39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814169"/>
    <w:multiLevelType w:val="hybridMultilevel"/>
    <w:tmpl w:val="193EA008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DC68454">
      <w:start w:val="1"/>
      <w:numFmt w:val="upperRoman"/>
      <w:lvlText w:val="%2.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6B207DA"/>
    <w:multiLevelType w:val="hybridMultilevel"/>
    <w:tmpl w:val="CC70768C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C6436"/>
    <w:multiLevelType w:val="hybridMultilevel"/>
    <w:tmpl w:val="8704194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53E73"/>
    <w:multiLevelType w:val="hybridMultilevel"/>
    <w:tmpl w:val="2AC6339E"/>
    <w:lvl w:ilvl="0" w:tplc="055C002A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6D400FA"/>
    <w:multiLevelType w:val="hybridMultilevel"/>
    <w:tmpl w:val="63481560"/>
    <w:lvl w:ilvl="0" w:tplc="72FA3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F5E4E"/>
    <w:multiLevelType w:val="hybridMultilevel"/>
    <w:tmpl w:val="58E6C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61695"/>
    <w:multiLevelType w:val="hybridMultilevel"/>
    <w:tmpl w:val="E9285C5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814E12"/>
    <w:multiLevelType w:val="hybridMultilevel"/>
    <w:tmpl w:val="BDF8761C"/>
    <w:lvl w:ilvl="0" w:tplc="055C002A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85B71"/>
    <w:multiLevelType w:val="hybridMultilevel"/>
    <w:tmpl w:val="71346884"/>
    <w:lvl w:ilvl="0" w:tplc="8CD8B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38"/>
  </w:num>
  <w:num w:numId="8">
    <w:abstractNumId w:val="52"/>
  </w:num>
  <w:num w:numId="9">
    <w:abstractNumId w:val="26"/>
  </w:num>
  <w:num w:numId="10">
    <w:abstractNumId w:val="41"/>
  </w:num>
  <w:num w:numId="11">
    <w:abstractNumId w:val="15"/>
  </w:num>
  <w:num w:numId="12">
    <w:abstractNumId w:val="30"/>
  </w:num>
  <w:num w:numId="13">
    <w:abstractNumId w:val="51"/>
  </w:num>
  <w:num w:numId="14">
    <w:abstractNumId w:val="5"/>
  </w:num>
  <w:num w:numId="15">
    <w:abstractNumId w:val="37"/>
  </w:num>
  <w:num w:numId="16">
    <w:abstractNumId w:val="14"/>
  </w:num>
  <w:num w:numId="17">
    <w:abstractNumId w:val="6"/>
  </w:num>
  <w:num w:numId="18">
    <w:abstractNumId w:val="42"/>
  </w:num>
  <w:num w:numId="19">
    <w:abstractNumId w:val="34"/>
  </w:num>
  <w:num w:numId="20">
    <w:abstractNumId w:val="40"/>
  </w:num>
  <w:num w:numId="21">
    <w:abstractNumId w:val="24"/>
  </w:num>
  <w:num w:numId="22">
    <w:abstractNumId w:val="17"/>
  </w:num>
  <w:num w:numId="23">
    <w:abstractNumId w:val="9"/>
  </w:num>
  <w:num w:numId="24">
    <w:abstractNumId w:val="22"/>
  </w:num>
  <w:num w:numId="25">
    <w:abstractNumId w:val="45"/>
  </w:num>
  <w:num w:numId="26">
    <w:abstractNumId w:val="10"/>
  </w:num>
  <w:num w:numId="27">
    <w:abstractNumId w:val="27"/>
  </w:num>
  <w:num w:numId="28">
    <w:abstractNumId w:val="7"/>
  </w:num>
  <w:num w:numId="29">
    <w:abstractNumId w:val="43"/>
  </w:num>
  <w:num w:numId="30">
    <w:abstractNumId w:val="39"/>
  </w:num>
  <w:num w:numId="31">
    <w:abstractNumId w:val="35"/>
  </w:num>
  <w:num w:numId="32">
    <w:abstractNumId w:val="21"/>
  </w:num>
  <w:num w:numId="33">
    <w:abstractNumId w:val="18"/>
  </w:num>
  <w:num w:numId="34">
    <w:abstractNumId w:val="36"/>
  </w:num>
  <w:num w:numId="35">
    <w:abstractNumId w:val="47"/>
  </w:num>
  <w:num w:numId="36">
    <w:abstractNumId w:val="32"/>
  </w:num>
  <w:num w:numId="37">
    <w:abstractNumId w:val="50"/>
  </w:num>
  <w:num w:numId="38">
    <w:abstractNumId w:val="25"/>
  </w:num>
  <w:num w:numId="39">
    <w:abstractNumId w:val="8"/>
  </w:num>
  <w:num w:numId="40">
    <w:abstractNumId w:val="16"/>
  </w:num>
  <w:num w:numId="41">
    <w:abstractNumId w:val="28"/>
  </w:num>
  <w:num w:numId="42">
    <w:abstractNumId w:val="11"/>
  </w:num>
  <w:num w:numId="43">
    <w:abstractNumId w:val="31"/>
  </w:num>
  <w:num w:numId="44">
    <w:abstractNumId w:val="33"/>
  </w:num>
  <w:num w:numId="45">
    <w:abstractNumId w:val="29"/>
  </w:num>
  <w:num w:numId="46">
    <w:abstractNumId w:val="49"/>
  </w:num>
  <w:num w:numId="47">
    <w:abstractNumId w:val="44"/>
  </w:num>
  <w:num w:numId="48">
    <w:abstractNumId w:val="23"/>
  </w:num>
  <w:num w:numId="49">
    <w:abstractNumId w:val="20"/>
  </w:num>
  <w:num w:numId="50">
    <w:abstractNumId w:val="13"/>
  </w:num>
  <w:num w:numId="51">
    <w:abstractNumId w:val="19"/>
  </w:num>
  <w:num w:numId="52">
    <w:abstractNumId w:val="4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2719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0B2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0C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76FC5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479B"/>
    <w:rsid w:val="001E6817"/>
    <w:rsid w:val="001E7441"/>
    <w:rsid w:val="001F02CE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0C8B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46FE6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2672"/>
    <w:rsid w:val="003F3E9C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5D9"/>
    <w:rsid w:val="00466F87"/>
    <w:rsid w:val="00467775"/>
    <w:rsid w:val="00467B00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055F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32B6"/>
    <w:rsid w:val="004D4DD8"/>
    <w:rsid w:val="004D7394"/>
    <w:rsid w:val="004D7ECE"/>
    <w:rsid w:val="004E0219"/>
    <w:rsid w:val="004E09C6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064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0EF2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1E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266E"/>
    <w:rsid w:val="007F336E"/>
    <w:rsid w:val="007F36D7"/>
    <w:rsid w:val="007F38BD"/>
    <w:rsid w:val="007F4B70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4A29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5E0B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5ED"/>
    <w:rsid w:val="00AD6DF2"/>
    <w:rsid w:val="00AE262B"/>
    <w:rsid w:val="00AE270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1978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6E0"/>
    <w:rsid w:val="00B53D35"/>
    <w:rsid w:val="00B55F3C"/>
    <w:rsid w:val="00B55F44"/>
    <w:rsid w:val="00B5763F"/>
    <w:rsid w:val="00B605F4"/>
    <w:rsid w:val="00B61BFF"/>
    <w:rsid w:val="00B64540"/>
    <w:rsid w:val="00B64D30"/>
    <w:rsid w:val="00B656FE"/>
    <w:rsid w:val="00B6652D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66B"/>
    <w:rsid w:val="00BA1BD1"/>
    <w:rsid w:val="00BA2099"/>
    <w:rsid w:val="00BA3369"/>
    <w:rsid w:val="00BA37E5"/>
    <w:rsid w:val="00BA3A9F"/>
    <w:rsid w:val="00BA44E8"/>
    <w:rsid w:val="00BA4C09"/>
    <w:rsid w:val="00BA6084"/>
    <w:rsid w:val="00BB0ADE"/>
    <w:rsid w:val="00BB1182"/>
    <w:rsid w:val="00BB1C1B"/>
    <w:rsid w:val="00BB219B"/>
    <w:rsid w:val="00BB3E41"/>
    <w:rsid w:val="00BB528F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2D5B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1578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331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499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7AD2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B62"/>
    <w:rsid w:val="00D742C1"/>
    <w:rsid w:val="00D748D6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82B"/>
    <w:rsid w:val="00D94C13"/>
    <w:rsid w:val="00D977D2"/>
    <w:rsid w:val="00DA0C33"/>
    <w:rsid w:val="00DA1DD3"/>
    <w:rsid w:val="00DA2116"/>
    <w:rsid w:val="00DA3CBC"/>
    <w:rsid w:val="00DA4106"/>
    <w:rsid w:val="00DA4212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350B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16E5"/>
    <w:rsid w:val="00E22914"/>
    <w:rsid w:val="00E23E4C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3759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2441"/>
    <w:rsid w:val="00FA278E"/>
    <w:rsid w:val="00FA3734"/>
    <w:rsid w:val="00FA4744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Plandokumentu">
    <w:name w:val="Document Map"/>
    <w:basedOn w:val="Normalny"/>
    <w:link w:val="PlandokumentuZnak"/>
    <w:semiHidden/>
    <w:rsid w:val="00EA0F2D"/>
    <w:pPr>
      <w:shd w:val="clear" w:color="auto" w:fill="000080"/>
    </w:pPr>
    <w:rPr>
      <w:sz w:val="2"/>
      <w:lang/>
    </w:rPr>
  </w:style>
  <w:style w:type="character" w:customStyle="1" w:styleId="PlandokumentuZnak">
    <w:name w:val="Plan dokumentu Znak"/>
    <w:link w:val="Plan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.sekretariat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09BF-24DE-4F19-BCB1-D61C7D36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3539</Words>
  <Characters>23478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26964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malgorzata.marcinkow</cp:lastModifiedBy>
  <cp:revision>2</cp:revision>
  <cp:lastPrinted>2019-04-23T07:30:00Z</cp:lastPrinted>
  <dcterms:created xsi:type="dcterms:W3CDTF">2019-04-26T11:12:00Z</dcterms:created>
  <dcterms:modified xsi:type="dcterms:W3CDTF">2019-04-26T11:12:00Z</dcterms:modified>
</cp:coreProperties>
</file>