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4243EE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036C29" w:rsidRPr="00040860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 w:rsidR="005A6487" w:rsidRPr="005A6487">
        <w:rPr>
          <w:rFonts w:ascii="Tahoma" w:hAnsi="Tahoma" w:cs="Tahoma"/>
          <w:b/>
          <w:smallCaps/>
          <w:sz w:val="22"/>
          <w:szCs w:val="22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B15156" w:rsidRPr="0001332E" w:rsidTr="00B151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31763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036C29" w:rsidRPr="006508FA" w:rsidTr="00036C29">
        <w:tc>
          <w:tcPr>
            <w:tcW w:w="992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036C29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E47B1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t>Przewidywana kalkulacja kosztów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459"/>
        <w:gridCol w:w="1012"/>
        <w:gridCol w:w="775"/>
        <w:gridCol w:w="664"/>
        <w:gridCol w:w="999"/>
        <w:gridCol w:w="1322"/>
        <w:gridCol w:w="1087"/>
        <w:gridCol w:w="944"/>
      </w:tblGrid>
      <w:tr w:rsidR="00036C29" w:rsidRPr="00BE7E54" w:rsidTr="00647E21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96046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</w:t>
            </w:r>
            <w:r w:rsidR="00960463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  <w:bookmarkStart w:id="0" w:name="_GoBack"/>
        <w:bookmarkEnd w:id="0"/>
      </w:tr>
      <w:tr w:rsidR="00036C29" w:rsidRPr="00BE7E54" w:rsidTr="00647E21">
        <w:trPr>
          <w:trHeight w:val="234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gridSpan w:val="4"/>
            <w:shd w:val="clear" w:color="auto" w:fill="E6E6E6"/>
            <w:vAlign w:val="center"/>
          </w:tcPr>
          <w:p w:rsidR="00036C29" w:rsidRPr="00960463" w:rsidRDefault="000139DC" w:rsidP="000139DC">
            <w:pP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p</w:t>
            </w:r>
            <w:r w:rsidR="00960463" w:rsidRPr="00960463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romowani</w:t>
            </w:r>
            <w: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a</w:t>
            </w:r>
            <w:r w:rsidR="00960463" w:rsidRPr="00960463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 xml:space="preserve"> zdrowego stylu życia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</w:tcPr>
          <w:p w:rsidR="00036C29" w:rsidRPr="00BE7E54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036C29" w:rsidRPr="008A2815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trHeight w:val="493"/>
          <w:jc w:val="center"/>
        </w:trPr>
        <w:tc>
          <w:tcPr>
            <w:tcW w:w="0" w:type="auto"/>
            <w:gridSpan w:val="2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jc w:val="center"/>
        </w:trPr>
        <w:tc>
          <w:tcPr>
            <w:tcW w:w="0" w:type="auto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BE7E54" w:rsidTr="00647E21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B7405" w:rsidRPr="00BE7E54" w:rsidTr="00647E21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DB7405" w:rsidRPr="00E47B17" w:rsidRDefault="00DB7405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DB7405" w:rsidRPr="008A2815" w:rsidRDefault="000139DC" w:rsidP="000139D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szkód w</w:t>
            </w:r>
            <w:r w:rsidR="00DB7405" w:rsidRPr="00960463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ynikających z używania substancji psychoaktywnych (alkohol, narkotyki)</w:t>
            </w:r>
          </w:p>
        </w:tc>
      </w:tr>
      <w:tr w:rsidR="00036C29" w:rsidRPr="008A2815" w:rsidTr="00647E21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jc w:val="center"/>
        </w:trPr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jc w:val="center"/>
        </w:trPr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jc w:val="center"/>
        </w:trPr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BE7E54" w:rsidTr="00647E21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vMerge w:val="restart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6"/>
            </w:r>
          </w:p>
        </w:tc>
        <w:tc>
          <w:tcPr>
            <w:tcW w:w="0" w:type="auto"/>
            <w:gridSpan w:val="3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trHeight w:val="396"/>
          <w:jc w:val="center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84"/>
        <w:gridCol w:w="7391"/>
        <w:gridCol w:w="1504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036C29" w:rsidRPr="00E5659F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40860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036C29" w:rsidRPr="00E5659F" w:rsidRDefault="00036C29" w:rsidP="00036C29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D04F7" w:rsidRPr="008D04F7" w:rsidTr="008D04F7">
        <w:tc>
          <w:tcPr>
            <w:tcW w:w="9460" w:type="dxa"/>
            <w:shd w:val="clear" w:color="auto" w:fill="auto"/>
          </w:tcPr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pgSz w:w="11906" w:h="16838" w:code="9"/>
          <w:pgMar w:top="1134" w:right="1134" w:bottom="1134" w:left="1134" w:header="567" w:footer="284" w:gutter="0"/>
          <w:cols w:space="708"/>
          <w:docGrid w:linePitch="360"/>
        </w:sectPr>
      </w:pPr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507"/>
      </w:tblGrid>
      <w:tr w:rsidR="00036C29" w:rsidTr="00036C29">
        <w:tc>
          <w:tcPr>
            <w:tcW w:w="4814" w:type="dxa"/>
          </w:tcPr>
          <w:p w:rsidR="00036C29" w:rsidRPr="007A39A3" w:rsidRDefault="00036C29" w:rsidP="00036C2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36C29" w:rsidRDefault="00036C29" w:rsidP="00036C2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36C29" w:rsidTr="00036C29">
        <w:trPr>
          <w:trHeight w:val="3157"/>
        </w:trPr>
        <w:tc>
          <w:tcPr>
            <w:tcW w:w="4814" w:type="dxa"/>
          </w:tcPr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Pr="007A39A3" w:rsidRDefault="00036C29" w:rsidP="00036C2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EC09BD" w:rsidRDefault="00036C29" w:rsidP="00036C2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36C29" w:rsidRPr="00583440" w:rsidRDefault="00036C29" w:rsidP="00036C2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9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 w:rsidRPr="00CE364D">
        <w:rPr>
          <w:rFonts w:ascii="Tahoma" w:hAnsi="Tahoma" w:cs="Tahoma"/>
          <w:lang w:eastAsia="pl-PL"/>
        </w:rPr>
        <w:t>(t.j. Dz.U. z 2017 r. poz. 2237, ze zmianami).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36C29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36C29" w:rsidRPr="00775690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36C29" w:rsidRPr="00F60A7C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36C29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36C29" w:rsidRDefault="00036C29" w:rsidP="00036C29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36C29" w:rsidRPr="00775690" w:rsidRDefault="00036C29" w:rsidP="00036C29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36C29" w:rsidRPr="007A39A3" w:rsidRDefault="00036C29" w:rsidP="00036C29">
      <w:pPr>
        <w:ind w:left="2124" w:firstLine="1562"/>
        <w:jc w:val="both"/>
        <w:rPr>
          <w:rFonts w:ascii="Tahoma" w:hAnsi="Tahoma" w:cs="Tahoma"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36C29" w:rsidRPr="00332A19" w:rsidRDefault="00036C29" w:rsidP="00036C29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036C29" w:rsidRPr="00D2343E" w:rsidTr="00036C29">
        <w:trPr>
          <w:jc w:val="center"/>
        </w:trPr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36C29" w:rsidRPr="00D2343E" w:rsidRDefault="00036C29" w:rsidP="00036C2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jc w:val="center"/>
        <w:rPr>
          <w:rFonts w:ascii="Tahoma" w:hAnsi="Tahoma" w:cs="Tahoma"/>
          <w:i/>
          <w:iCs/>
        </w:rPr>
      </w:pPr>
    </w:p>
    <w:p w:rsidR="00036C29" w:rsidRPr="007F6812" w:rsidRDefault="00036C29" w:rsidP="00036C29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10"/>
      </w:r>
    </w:p>
    <w:p w:rsidR="00036C29" w:rsidRPr="007F6812" w:rsidRDefault="00036C29" w:rsidP="00036C29">
      <w:pPr>
        <w:jc w:val="center"/>
        <w:rPr>
          <w:rFonts w:ascii="Tahoma" w:hAnsi="Tahoma" w:cs="Tahoma"/>
          <w:b/>
          <w:bCs/>
          <w:spacing w:val="20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036C29" w:rsidRPr="00C048F7" w:rsidRDefault="00036C29" w:rsidP="00036C29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036C29" w:rsidRPr="007F6812" w:rsidRDefault="00036C29" w:rsidP="00036C29">
      <w:pPr>
        <w:pStyle w:val="Tytu"/>
        <w:jc w:val="left"/>
        <w:rPr>
          <w:rFonts w:ascii="Tahoma" w:hAnsi="Tahoma" w:cs="Tahoma"/>
          <w:sz w:val="20"/>
        </w:rPr>
      </w:pPr>
    </w:p>
    <w:p w:rsidR="005A22F8" w:rsidRDefault="00036C29" w:rsidP="00D1575C">
      <w:pPr>
        <w:pStyle w:val="Tekstpodstawowy"/>
        <w:spacing w:line="276" w:lineRule="auto"/>
        <w:jc w:val="both"/>
        <w:rPr>
          <w:rFonts w:ascii="Tahoma" w:hAnsi="Tahoma" w:cs="Tahoma"/>
          <w:lang w:val="pl-PL"/>
        </w:rPr>
      </w:pPr>
      <w:r w:rsidRPr="007F6812">
        <w:rPr>
          <w:rFonts w:ascii="Tahoma" w:hAnsi="Tahoma" w:cs="Tahoma"/>
        </w:rPr>
        <w:t xml:space="preserve">o dofinansowanie realizacji zadania publicznego </w:t>
      </w:r>
      <w:r w:rsidR="005A22F8">
        <w:rPr>
          <w:rFonts w:ascii="Tahoma" w:hAnsi="Tahoma" w:cs="Tahoma"/>
          <w:lang w:val="pl-PL"/>
        </w:rPr>
        <w:t>pod tytułem</w:t>
      </w:r>
      <w:r>
        <w:rPr>
          <w:rFonts w:ascii="Tahoma" w:hAnsi="Tahoma" w:cs="Tahoma"/>
        </w:rPr>
        <w:t>: „</w:t>
      </w:r>
      <w:r w:rsidR="009B65FA" w:rsidRPr="009B65FA">
        <w:rPr>
          <w:rFonts w:ascii="Tahoma" w:hAnsi="Tahoma" w:cs="Tahoma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>
        <w:rPr>
          <w:rFonts w:ascii="Tahoma" w:hAnsi="Tahoma" w:cs="Tahoma"/>
        </w:rPr>
        <w:t>”</w:t>
      </w:r>
      <w:r w:rsidR="005A22F8">
        <w:rPr>
          <w:rFonts w:ascii="Tahoma" w:hAnsi="Tahoma" w:cs="Tahoma"/>
          <w:lang w:val="pl-PL"/>
        </w:rPr>
        <w:t xml:space="preserve"> - ………………………………………. </w:t>
      </w:r>
    </w:p>
    <w:p w:rsidR="00036C29" w:rsidRPr="00D1575C" w:rsidRDefault="005A22F8" w:rsidP="00D1575C">
      <w:pPr>
        <w:pStyle w:val="Tekstpodstawowy"/>
        <w:spacing w:line="276" w:lineRule="auto"/>
        <w:ind w:left="7088" w:hanging="142"/>
        <w:jc w:val="center"/>
        <w:rPr>
          <w:rFonts w:ascii="Tahoma" w:hAnsi="Tahoma" w:cs="Tahoma"/>
          <w:sz w:val="16"/>
          <w:szCs w:val="16"/>
          <w:lang w:val="pl-PL"/>
        </w:rPr>
      </w:pPr>
      <w:r w:rsidRPr="00D1575C">
        <w:rPr>
          <w:rFonts w:ascii="Tahoma" w:hAnsi="Tahoma" w:cs="Tahoma"/>
          <w:sz w:val="16"/>
          <w:szCs w:val="16"/>
          <w:lang w:val="pl-PL"/>
        </w:rPr>
        <w:t>(nazwa własna)</w:t>
      </w: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11"/>
      </w:r>
      <w:r w:rsidRPr="007F6812">
        <w:rPr>
          <w:rFonts w:ascii="Tahoma" w:hAnsi="Tahoma" w:cs="Tahoma"/>
          <w:iCs/>
        </w:rPr>
        <w:t>:</w:t>
      </w: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 xml:space="preserve">iż </w:t>
      </w:r>
      <w:r w:rsidR="005A22F8" w:rsidRPr="007F6812">
        <w:rPr>
          <w:rFonts w:ascii="Tahoma" w:hAnsi="Tahoma" w:cs="Tahoma"/>
        </w:rPr>
        <w:t>realizując</w:t>
      </w:r>
      <w:r w:rsidRPr="007F6812">
        <w:rPr>
          <w:rFonts w:ascii="Tahoma" w:hAnsi="Tahoma" w:cs="Tahoma"/>
        </w:rPr>
        <w:t xml:space="preserve">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12"/>
      </w:r>
      <w:r w:rsidRPr="007F6812">
        <w:rPr>
          <w:rFonts w:ascii="Tahoma" w:hAnsi="Tahoma" w:cs="Tahoma"/>
        </w:rPr>
        <w:t>.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36C29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A51EB7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5"/>
          <w:footerReference w:type="default" r:id="rId16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036C29" w:rsidRPr="00DB7405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informuję,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A51EB7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są przetwarzane w celach rozpatrzenia oferty o dofinansowanie realizacji zadania z zakresu zdrowia publicznego pn. „</w:t>
      </w:r>
      <w:r w:rsidR="00A51EB7" w:rsidRPr="00A51EB7">
        <w:rPr>
          <w:rFonts w:ascii="Tahoma" w:hAnsi="Tahoma" w:cs="Tahoma"/>
          <w:iCs/>
          <w:lang w:eastAsia="pl-PL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</w:t>
      </w:r>
      <w:r w:rsidRPr="00DB7405">
        <w:rPr>
          <w:rFonts w:ascii="Tahoma" w:hAnsi="Tahoma" w:cs="Tahoma"/>
          <w:iCs/>
          <w:lang w:eastAsia="pl-PL"/>
        </w:rPr>
        <w:t>”, jak również w celach archiwalnych w interesie publicznym.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na podstawie wyrażonej przez Państwa zgody;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w związku z wykonaniem zadania realizowanego w interesie publicznym;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7" w:history="1">
        <w:r w:rsidRPr="00DB7405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DB7405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będą przetwarzane przez okres 5 lat zgodnie z Instrukcją Kancelaryjną.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DB7405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BF497E" w:rsidRPr="00285187" w:rsidRDefault="00BF497E" w:rsidP="00C24651">
      <w:pPr>
        <w:jc w:val="center"/>
        <w:rPr>
          <w:rFonts w:ascii="Tahoma" w:eastAsia="UniversPro-Roman" w:hAnsi="Tahoma" w:cs="Tahoma"/>
        </w:rPr>
      </w:pPr>
    </w:p>
    <w:sectPr w:rsidR="00BF497E" w:rsidRPr="00285187" w:rsidSect="00036C29">
      <w:headerReference w:type="default" r:id="rId1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2F" w:rsidRDefault="00474E2F">
      <w:r>
        <w:separator/>
      </w:r>
    </w:p>
  </w:endnote>
  <w:endnote w:type="continuationSeparator" w:id="0">
    <w:p w:rsidR="00474E2F" w:rsidRDefault="0047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 w:rsidP="00036C2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4E5CC3">
      <w:rPr>
        <w:noProof/>
      </w:rPr>
      <w:t>4</w:t>
    </w:r>
    <w:r>
      <w:fldChar w:fldCharType="end"/>
    </w:r>
  </w:p>
  <w:p w:rsidR="00CC40E6" w:rsidRDefault="00CC40E6" w:rsidP="00036C2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9pt;height:27.25pt" fillcolor="window">
          <v:imagedata r:id="rId1" o:title=""/>
        </v:shape>
        <o:OLEObject Type="Embed" ProgID="PBrush" ShapeID="_x0000_i1025" DrawAspect="Content" ObjectID="_1617517037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CC40E6" w:rsidRDefault="00CC4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C40E6" w:rsidRDefault="00CC40E6" w:rsidP="00CC40E6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</w:p>
  <w:p w:rsidR="00CC40E6" w:rsidRDefault="00CC4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2F" w:rsidRDefault="00474E2F">
      <w:r>
        <w:separator/>
      </w:r>
    </w:p>
  </w:footnote>
  <w:footnote w:type="continuationSeparator" w:id="0">
    <w:p w:rsidR="00474E2F" w:rsidRDefault="00474E2F">
      <w:r>
        <w:continuationSeparator/>
      </w:r>
    </w:p>
  </w:footnote>
  <w:footnote w:id="1">
    <w:p w:rsidR="00CC40E6" w:rsidRDefault="00CC40E6" w:rsidP="00036C29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CC40E6" w:rsidRPr="005A19F5" w:rsidRDefault="00CC40E6" w:rsidP="00036C2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 w:rsidR="005A6487"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CC40E6" w:rsidRDefault="00CC40E6" w:rsidP="00036C29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  <w:r w:rsidR="00A15137">
        <w:t xml:space="preserve"> (nie dotyczy jst)</w:t>
      </w:r>
    </w:p>
  </w:footnote>
  <w:footnote w:id="4">
    <w:p w:rsidR="00CC40E6" w:rsidRPr="00486399" w:rsidRDefault="00CC40E6" w:rsidP="00036C2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D91BEE" w:rsidRDefault="00CC40E6" w:rsidP="00D91BEE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</w:t>
      </w:r>
      <w:r w:rsidRPr="00D91BEE">
        <w:t>Dotyczy kwalifikowaln</w:t>
      </w:r>
      <w:r w:rsidR="00D91BEE" w:rsidRPr="00D1575C">
        <w:t>ości podatku od towarów i usług</w:t>
      </w:r>
      <w:r w:rsidR="00D91BEE">
        <w:t>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D91BEE" w:rsidRDefault="00D91BEE" w:rsidP="00036C29">
      <w:pPr>
        <w:pStyle w:val="Tekstprzypisudolnego"/>
      </w:pPr>
      <w:r>
        <w:t>Możliwość odzyskania podatku VAT rozpatruje się w świetle przepisów ustawy z dnia 11 marca 2004 r. o podatku od towarów i usług</w:t>
      </w:r>
    </w:p>
  </w:footnote>
  <w:footnote w:id="6">
    <w:p w:rsidR="00CC40E6" w:rsidRPr="00BE7E54" w:rsidRDefault="00CC40E6" w:rsidP="00036C29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CC40E6" w:rsidRPr="00677021" w:rsidRDefault="00CC40E6" w:rsidP="00036C29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8">
    <w:p w:rsidR="00CC40E6" w:rsidRPr="00601D34" w:rsidRDefault="00CC40E6" w:rsidP="00036C29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9">
    <w:p w:rsidR="00CC40E6" w:rsidRPr="007A39A3" w:rsidRDefault="00CC40E6" w:rsidP="00036C29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10">
    <w:p w:rsidR="00CC40E6" w:rsidRPr="007F6812" w:rsidRDefault="00CC40E6" w:rsidP="00036C29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1">
    <w:p w:rsidR="00CC40E6" w:rsidRPr="007F6812" w:rsidRDefault="00CC40E6" w:rsidP="00036C29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2">
    <w:p w:rsidR="00CC40E6" w:rsidRPr="00332A19" w:rsidRDefault="00CC40E6" w:rsidP="00036C29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773CA" w:rsidRDefault="00CC40E6" w:rsidP="00036C2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FC1B5E" w:rsidRDefault="00CC40E6" w:rsidP="00036C2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146A51" w:rsidRDefault="00CC40E6" w:rsidP="00036C29">
    <w:pPr>
      <w:pStyle w:val="Tekstpodstawowy"/>
      <w:jc w:val="right"/>
      <w:rPr>
        <w:rFonts w:ascii="Tahoma" w:hAnsi="Tahoma" w:cs="Tahoma"/>
        <w:b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  <w:p w:rsidR="00CC40E6" w:rsidRPr="00146A51" w:rsidRDefault="00CC40E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CC40E6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CC40E6" w:rsidRDefault="00CC40E6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CC40E6" w:rsidRPr="00146A51" w:rsidRDefault="00CC40E6" w:rsidP="00036C29">
          <w:pPr>
            <w:pStyle w:val="Tekstpodstawowy"/>
            <w:jc w:val="right"/>
            <w:rPr>
              <w:rFonts w:ascii="Tahoma" w:hAnsi="Tahoma" w:cs="Tahoma"/>
              <w:b/>
            </w:rPr>
          </w:pPr>
          <w:r w:rsidRPr="00146A51">
            <w:rPr>
              <w:rFonts w:ascii="Tahoma" w:hAnsi="Tahoma" w:cs="Tahoma"/>
              <w:b/>
            </w:rPr>
            <w:t xml:space="preserve">Załącznik nr </w:t>
          </w:r>
          <w:r>
            <w:rPr>
              <w:rFonts w:ascii="Tahoma" w:hAnsi="Tahoma" w:cs="Tahoma"/>
              <w:b/>
            </w:rPr>
            <w:t>4</w:t>
          </w:r>
        </w:p>
        <w:p w:rsidR="00CC40E6" w:rsidRDefault="00CC40E6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CC40E6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CC40E6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88A2-B1F0-40B8-A91D-2A8996E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1603</Words>
  <Characters>9623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11204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Cieszkiewicz Jaroslaw</cp:lastModifiedBy>
  <cp:revision>2</cp:revision>
  <cp:lastPrinted>2019-04-23T05:59:00Z</cp:lastPrinted>
  <dcterms:created xsi:type="dcterms:W3CDTF">2019-04-23T07:31:00Z</dcterms:created>
  <dcterms:modified xsi:type="dcterms:W3CDTF">2019-04-23T07:31:00Z</dcterms:modified>
</cp:coreProperties>
</file>