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54F5D" w14:textId="10569360" w:rsidR="00AE3E18" w:rsidRPr="00116540" w:rsidRDefault="00AE3E18" w:rsidP="00AE3E18">
      <w:pPr>
        <w:ind w:left="5664" w:firstLine="708"/>
        <w:rPr>
          <w:rFonts w:cs="Calibri"/>
          <w:b/>
        </w:rPr>
      </w:pPr>
      <w:bookmarkStart w:id="0" w:name="_GoBack"/>
      <w:bookmarkEnd w:id="0"/>
      <w:r w:rsidRPr="00116540">
        <w:rPr>
          <w:rFonts w:cs="Calibri"/>
          <w:b/>
        </w:rPr>
        <w:t>Załącznik nr 4</w:t>
      </w:r>
      <w:r w:rsidR="008A0070" w:rsidRPr="00116540">
        <w:rPr>
          <w:rFonts w:cs="Calibri"/>
          <w:b/>
        </w:rPr>
        <w:t>a</w:t>
      </w:r>
      <w:r w:rsidRPr="00116540">
        <w:rPr>
          <w:rFonts w:cs="Calibri"/>
          <w:b/>
        </w:rPr>
        <w:t xml:space="preserve"> do SIWZ</w:t>
      </w:r>
    </w:p>
    <w:p w14:paraId="00871B7A" w14:textId="77777777" w:rsidR="00AE3E18" w:rsidRPr="00116540" w:rsidRDefault="00AE3E18" w:rsidP="00AE3E18">
      <w:pPr>
        <w:pStyle w:val="Stopka"/>
        <w:tabs>
          <w:tab w:val="left" w:pos="708"/>
        </w:tabs>
        <w:rPr>
          <w:rFonts w:cs="Calibri"/>
          <w:b/>
          <w:szCs w:val="24"/>
        </w:rPr>
      </w:pPr>
    </w:p>
    <w:p w14:paraId="5A35C0E7" w14:textId="77777777" w:rsidR="00AE3E18" w:rsidRPr="00116540" w:rsidRDefault="00AE3E18" w:rsidP="00AE3E18">
      <w:pPr>
        <w:pStyle w:val="Stopka"/>
        <w:tabs>
          <w:tab w:val="left" w:pos="708"/>
        </w:tabs>
        <w:rPr>
          <w:rFonts w:cs="Calibri"/>
          <w:b/>
          <w:szCs w:val="24"/>
        </w:rPr>
      </w:pPr>
    </w:p>
    <w:p w14:paraId="5B3656DA" w14:textId="2FAAA87E" w:rsidR="00AE3E18" w:rsidRPr="00116540" w:rsidRDefault="00AE3E18" w:rsidP="008C416A">
      <w:pPr>
        <w:pStyle w:val="Tekstpodstawowy21"/>
        <w:snapToGrid w:val="0"/>
        <w:rPr>
          <w:rFonts w:ascii="Calibri" w:hAnsi="Calibri" w:cs="Calibri"/>
          <w:sz w:val="24"/>
          <w:szCs w:val="24"/>
        </w:rPr>
      </w:pPr>
      <w:r w:rsidRPr="00116540">
        <w:rPr>
          <w:rFonts w:ascii="Calibri" w:hAnsi="Calibri" w:cs="Calibri"/>
          <w:sz w:val="24"/>
          <w:szCs w:val="24"/>
        </w:rPr>
        <w:t>WOJEWÓDZTWO WIELKOPOLSKIE Z SIEDZIBĄ</w:t>
      </w:r>
      <w:r w:rsidRPr="00116540">
        <w:rPr>
          <w:rFonts w:ascii="Calibri" w:hAnsi="Calibri" w:cs="Calibri"/>
          <w:sz w:val="24"/>
          <w:szCs w:val="24"/>
        </w:rPr>
        <w:br/>
        <w:t>URZĘDU MARSZAŁKOWSKIEGO</w:t>
      </w:r>
    </w:p>
    <w:p w14:paraId="4EAED4F1" w14:textId="77777777" w:rsidR="00AE3E18" w:rsidRPr="00116540" w:rsidRDefault="00AE3E18" w:rsidP="008C416A">
      <w:pPr>
        <w:pStyle w:val="Tekstpodstawowy21"/>
        <w:snapToGrid w:val="0"/>
        <w:rPr>
          <w:rFonts w:ascii="Calibri" w:hAnsi="Calibri" w:cs="Calibri"/>
          <w:sz w:val="24"/>
          <w:szCs w:val="24"/>
        </w:rPr>
      </w:pPr>
      <w:r w:rsidRPr="00116540">
        <w:rPr>
          <w:rFonts w:ascii="Calibri" w:hAnsi="Calibri" w:cs="Calibri"/>
          <w:sz w:val="24"/>
          <w:szCs w:val="24"/>
        </w:rPr>
        <w:t>WOJEWÓDZTWA WIELKOPOLSKIEGO w POZNANIU</w:t>
      </w:r>
    </w:p>
    <w:p w14:paraId="242C0309" w14:textId="77777777" w:rsidR="00AE3E18" w:rsidRPr="00116540" w:rsidRDefault="00AE3E18" w:rsidP="008C416A">
      <w:pPr>
        <w:pStyle w:val="Tekstpodstawowy21"/>
        <w:snapToGrid w:val="0"/>
        <w:rPr>
          <w:rFonts w:ascii="Calibri" w:hAnsi="Calibri" w:cs="Calibri"/>
          <w:b w:val="0"/>
          <w:sz w:val="24"/>
          <w:szCs w:val="24"/>
        </w:rPr>
      </w:pPr>
      <w:r w:rsidRPr="00116540">
        <w:rPr>
          <w:rFonts w:ascii="Calibri" w:hAnsi="Calibri" w:cs="Calibri"/>
          <w:sz w:val="24"/>
          <w:szCs w:val="24"/>
        </w:rPr>
        <w:t>al. Niepodległości 34, 61-714 Poznań</w:t>
      </w:r>
    </w:p>
    <w:p w14:paraId="289FF33D" w14:textId="77777777" w:rsidR="005A722D" w:rsidRPr="00116540" w:rsidRDefault="005A722D" w:rsidP="00E227F9">
      <w:pPr>
        <w:rPr>
          <w:rFonts w:ascii="Myriad Pro" w:hAnsi="Myriad Pro"/>
          <w:sz w:val="36"/>
        </w:rPr>
      </w:pPr>
    </w:p>
    <w:p w14:paraId="1B43393D" w14:textId="77777777" w:rsidR="000F7C62" w:rsidRPr="00652357" w:rsidRDefault="00A146D5" w:rsidP="00E369A1">
      <w:pPr>
        <w:jc w:val="center"/>
        <w:outlineLvl w:val="0"/>
        <w:rPr>
          <w:rFonts w:asciiTheme="minorHAnsi" w:hAnsiTheme="minorHAnsi" w:cstheme="minorHAnsi"/>
          <w:b/>
          <w:sz w:val="32"/>
        </w:rPr>
      </w:pPr>
      <w:bookmarkStart w:id="1" w:name="_Toc507958580"/>
      <w:r w:rsidRPr="00652357">
        <w:rPr>
          <w:rFonts w:asciiTheme="minorHAnsi" w:hAnsiTheme="minorHAnsi" w:cstheme="minorHAnsi"/>
          <w:b/>
          <w:sz w:val="32"/>
        </w:rPr>
        <w:t>Szczegółowy opis przedmiotu zamówienia</w:t>
      </w:r>
      <w:bookmarkEnd w:id="1"/>
      <w:r w:rsidRPr="00652357">
        <w:rPr>
          <w:rFonts w:asciiTheme="minorHAnsi" w:hAnsiTheme="minorHAnsi" w:cstheme="minorHAnsi"/>
          <w:b/>
          <w:sz w:val="32"/>
        </w:rPr>
        <w:t xml:space="preserve"> </w:t>
      </w:r>
    </w:p>
    <w:p w14:paraId="7CF796F9" w14:textId="77777777" w:rsidR="00AE3E18" w:rsidRPr="00116540" w:rsidRDefault="00AE3E18" w:rsidP="00AE3E18">
      <w:pPr>
        <w:pStyle w:val="Tekstpodstawowy21"/>
        <w:snapToGrid w:val="0"/>
        <w:spacing w:line="360" w:lineRule="auto"/>
        <w:rPr>
          <w:rFonts w:ascii="Calibri" w:hAnsi="Calibri" w:cs="Calibri"/>
          <w:sz w:val="24"/>
          <w:szCs w:val="24"/>
        </w:rPr>
      </w:pPr>
      <w:r w:rsidRPr="00116540">
        <w:rPr>
          <w:rFonts w:ascii="Calibri" w:hAnsi="Calibri" w:cs="Calibri"/>
          <w:sz w:val="24"/>
          <w:szCs w:val="24"/>
        </w:rPr>
        <w:t>w postępowaniu o udzielenie zamówienia publicznego</w:t>
      </w:r>
    </w:p>
    <w:p w14:paraId="4167C90A" w14:textId="77777777" w:rsidR="00AE3E18" w:rsidRPr="00116540" w:rsidRDefault="00AE3E18" w:rsidP="00DD3FB2">
      <w:pPr>
        <w:pStyle w:val="Tekstpodstawowy21"/>
        <w:snapToGrid w:val="0"/>
        <w:spacing w:line="360" w:lineRule="auto"/>
        <w:rPr>
          <w:rFonts w:ascii="Calibri" w:hAnsi="Calibri" w:cs="Calibri"/>
          <w:sz w:val="24"/>
          <w:szCs w:val="24"/>
        </w:rPr>
      </w:pPr>
      <w:r w:rsidRPr="00116540">
        <w:rPr>
          <w:rFonts w:ascii="Calibri" w:hAnsi="Calibri" w:cs="Calibri"/>
          <w:sz w:val="24"/>
          <w:szCs w:val="24"/>
        </w:rPr>
        <w:t xml:space="preserve">w trybie </w:t>
      </w:r>
      <w:r w:rsidR="00940FE3" w:rsidRPr="00116540">
        <w:rPr>
          <w:rFonts w:ascii="Calibri" w:hAnsi="Calibri" w:cs="Calibri"/>
          <w:sz w:val="24"/>
          <w:szCs w:val="24"/>
        </w:rPr>
        <w:t>przetargu nieograniczonego</w:t>
      </w:r>
      <w:r w:rsidR="000F4AD6" w:rsidRPr="00116540">
        <w:rPr>
          <w:rFonts w:ascii="Calibri" w:hAnsi="Calibri" w:cs="Calibri"/>
          <w:sz w:val="24"/>
          <w:szCs w:val="24"/>
        </w:rPr>
        <w:t xml:space="preserve"> </w:t>
      </w:r>
      <w:r w:rsidRPr="00116540">
        <w:rPr>
          <w:rFonts w:ascii="Calibri" w:hAnsi="Calibri" w:cs="Calibri"/>
          <w:sz w:val="24"/>
          <w:szCs w:val="24"/>
        </w:rPr>
        <w:t>pn.:</w:t>
      </w:r>
    </w:p>
    <w:p w14:paraId="459864C4" w14:textId="726EC88D" w:rsidR="005A722D" w:rsidRPr="00116540" w:rsidRDefault="002C2F6D" w:rsidP="00962741">
      <w:pPr>
        <w:jc w:val="center"/>
        <w:rPr>
          <w:rFonts w:asciiTheme="minorHAnsi" w:hAnsiTheme="minorHAnsi" w:cstheme="minorHAnsi"/>
          <w:sz w:val="24"/>
          <w:szCs w:val="24"/>
        </w:rPr>
      </w:pPr>
      <w:r w:rsidRPr="00116540">
        <w:rPr>
          <w:rFonts w:asciiTheme="minorHAnsi" w:hAnsiTheme="minorHAnsi" w:cstheme="minorHAnsi"/>
          <w:sz w:val="24"/>
          <w:szCs w:val="24"/>
        </w:rPr>
        <w:t>„</w:t>
      </w:r>
      <w:r w:rsidR="00753488" w:rsidRPr="00753488">
        <w:rPr>
          <w:rFonts w:asciiTheme="minorHAnsi" w:hAnsiTheme="minorHAnsi" w:cstheme="minorHAnsi"/>
          <w:sz w:val="24"/>
          <w:szCs w:val="24"/>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r w:rsidR="00ED69E9" w:rsidRPr="00116540">
        <w:rPr>
          <w:rFonts w:asciiTheme="minorHAnsi" w:hAnsiTheme="minorHAnsi" w:cstheme="minorHAnsi"/>
          <w:sz w:val="24"/>
          <w:szCs w:val="24"/>
        </w:rPr>
        <w:t>”</w:t>
      </w:r>
    </w:p>
    <w:p w14:paraId="025E8EC5" w14:textId="5E7175EE" w:rsidR="00AE3E18" w:rsidRPr="00A33ADC" w:rsidRDefault="00AE3E18" w:rsidP="00AE3E18">
      <w:pPr>
        <w:autoSpaceDE w:val="0"/>
        <w:autoSpaceDN w:val="0"/>
        <w:adjustRightInd w:val="0"/>
        <w:jc w:val="center"/>
        <w:rPr>
          <w:rFonts w:asciiTheme="minorHAnsi" w:hAnsiTheme="minorHAnsi" w:cstheme="minorHAnsi"/>
          <w:sz w:val="24"/>
          <w:szCs w:val="24"/>
        </w:rPr>
      </w:pPr>
      <w:r w:rsidRPr="00116540">
        <w:rPr>
          <w:rFonts w:asciiTheme="minorHAnsi" w:hAnsiTheme="minorHAnsi" w:cstheme="minorHAnsi"/>
          <w:sz w:val="24"/>
          <w:szCs w:val="24"/>
        </w:rPr>
        <w:t>o warto</w:t>
      </w:r>
      <w:r w:rsidRPr="00116540">
        <w:rPr>
          <w:rFonts w:asciiTheme="minorHAnsi" w:eastAsia="Arial,Bold" w:hAnsiTheme="minorHAnsi" w:cstheme="minorHAnsi"/>
          <w:sz w:val="24"/>
          <w:szCs w:val="24"/>
        </w:rPr>
        <w:t>ś</w:t>
      </w:r>
      <w:r w:rsidRPr="00116540">
        <w:rPr>
          <w:rFonts w:asciiTheme="minorHAnsi" w:hAnsiTheme="minorHAnsi" w:cstheme="minorHAnsi"/>
          <w:sz w:val="24"/>
          <w:szCs w:val="24"/>
        </w:rPr>
        <w:t>ci zamówienia przekraczaj</w:t>
      </w:r>
      <w:r w:rsidRPr="00116540">
        <w:rPr>
          <w:rFonts w:asciiTheme="minorHAnsi" w:eastAsia="Arial,Bold" w:hAnsiTheme="minorHAnsi" w:cstheme="minorHAnsi"/>
          <w:sz w:val="24"/>
          <w:szCs w:val="24"/>
        </w:rPr>
        <w:t>ą</w:t>
      </w:r>
      <w:r w:rsidRPr="00116540">
        <w:rPr>
          <w:rFonts w:asciiTheme="minorHAnsi" w:hAnsiTheme="minorHAnsi" w:cstheme="minorHAnsi"/>
          <w:sz w:val="24"/>
          <w:szCs w:val="24"/>
        </w:rPr>
        <w:t>cej kwoty okre</w:t>
      </w:r>
      <w:r w:rsidRPr="00116540">
        <w:rPr>
          <w:rFonts w:asciiTheme="minorHAnsi" w:eastAsia="Arial,Bold" w:hAnsiTheme="minorHAnsi" w:cstheme="minorHAnsi"/>
          <w:sz w:val="24"/>
          <w:szCs w:val="24"/>
        </w:rPr>
        <w:t>ś</w:t>
      </w:r>
      <w:r w:rsidRPr="00116540">
        <w:rPr>
          <w:rFonts w:asciiTheme="minorHAnsi" w:hAnsiTheme="minorHAnsi" w:cstheme="minorHAnsi"/>
          <w:sz w:val="24"/>
          <w:szCs w:val="24"/>
        </w:rPr>
        <w:t>lone w przepisach</w:t>
      </w:r>
      <w:r w:rsidR="00051384" w:rsidRPr="00116540">
        <w:rPr>
          <w:rFonts w:asciiTheme="minorHAnsi" w:hAnsiTheme="minorHAnsi" w:cstheme="minorHAnsi"/>
          <w:sz w:val="24"/>
          <w:szCs w:val="24"/>
        </w:rPr>
        <w:t xml:space="preserve"> </w:t>
      </w:r>
      <w:r w:rsidRPr="00A33ADC">
        <w:rPr>
          <w:rFonts w:asciiTheme="minorHAnsi" w:hAnsiTheme="minorHAnsi" w:cstheme="minorHAnsi"/>
          <w:sz w:val="24"/>
          <w:szCs w:val="24"/>
        </w:rPr>
        <w:t>wydanych na podstawie art. 11 ust. 8 ustawy z dnia 29 stycznia 2004 r.</w:t>
      </w:r>
      <w:r w:rsidR="00181A85" w:rsidRPr="00851739">
        <w:rPr>
          <w:rFonts w:asciiTheme="minorHAnsi" w:hAnsiTheme="minorHAnsi" w:cstheme="minorHAnsi"/>
          <w:sz w:val="24"/>
          <w:szCs w:val="24"/>
        </w:rPr>
        <w:t xml:space="preserve"> </w:t>
      </w:r>
      <w:r w:rsidRPr="00116540">
        <w:rPr>
          <w:rFonts w:asciiTheme="minorHAnsi" w:hAnsiTheme="minorHAnsi" w:cstheme="minorHAnsi"/>
          <w:sz w:val="24"/>
          <w:szCs w:val="24"/>
        </w:rPr>
        <w:t>Prawo zamówie</w:t>
      </w:r>
      <w:r w:rsidRPr="00116540">
        <w:rPr>
          <w:rFonts w:asciiTheme="minorHAnsi" w:eastAsia="Arial,Bold" w:hAnsiTheme="minorHAnsi" w:cstheme="minorHAnsi"/>
          <w:sz w:val="24"/>
          <w:szCs w:val="24"/>
        </w:rPr>
        <w:t xml:space="preserve">ń </w:t>
      </w:r>
      <w:r w:rsidRPr="00116540">
        <w:rPr>
          <w:rFonts w:asciiTheme="minorHAnsi" w:hAnsiTheme="minorHAnsi" w:cstheme="minorHAnsi"/>
          <w:sz w:val="24"/>
          <w:szCs w:val="24"/>
        </w:rPr>
        <w:t>publicznych</w:t>
      </w:r>
      <w:r w:rsidR="004E611B" w:rsidRPr="00116540">
        <w:rPr>
          <w:rFonts w:asciiTheme="minorHAnsi" w:hAnsiTheme="minorHAnsi" w:cstheme="minorHAnsi"/>
          <w:sz w:val="24"/>
          <w:szCs w:val="24"/>
        </w:rPr>
        <w:t xml:space="preserve"> </w:t>
      </w:r>
      <w:r w:rsidR="003B499B">
        <w:rPr>
          <w:rFonts w:asciiTheme="minorHAnsi" w:hAnsiTheme="minorHAnsi" w:cstheme="minorHAnsi"/>
          <w:sz w:val="24"/>
          <w:szCs w:val="24"/>
        </w:rPr>
        <w:t>(Dz.U</w:t>
      </w:r>
      <w:r w:rsidR="004E611B" w:rsidRPr="00116540">
        <w:rPr>
          <w:rFonts w:asciiTheme="minorHAnsi" w:hAnsiTheme="minorHAnsi" w:cstheme="minorHAnsi"/>
          <w:sz w:val="24"/>
          <w:szCs w:val="24"/>
        </w:rPr>
        <w:t>. z 201</w:t>
      </w:r>
      <w:r w:rsidR="001B6C73">
        <w:rPr>
          <w:rFonts w:asciiTheme="minorHAnsi" w:hAnsiTheme="minorHAnsi" w:cstheme="minorHAnsi"/>
          <w:sz w:val="24"/>
          <w:szCs w:val="24"/>
        </w:rPr>
        <w:t>8</w:t>
      </w:r>
      <w:r w:rsidR="004E611B" w:rsidRPr="00116540">
        <w:rPr>
          <w:rFonts w:asciiTheme="minorHAnsi" w:hAnsiTheme="minorHAnsi" w:cstheme="minorHAnsi"/>
          <w:sz w:val="24"/>
          <w:szCs w:val="24"/>
        </w:rPr>
        <w:t xml:space="preserve"> r. poz. </w:t>
      </w:r>
      <w:r w:rsidR="001B6C73">
        <w:rPr>
          <w:rFonts w:asciiTheme="minorHAnsi" w:hAnsiTheme="minorHAnsi" w:cstheme="minorHAnsi"/>
          <w:sz w:val="24"/>
          <w:szCs w:val="24"/>
        </w:rPr>
        <w:t>1986</w:t>
      </w:r>
      <w:r w:rsidR="001B0BDD">
        <w:rPr>
          <w:rFonts w:asciiTheme="minorHAnsi" w:hAnsiTheme="minorHAnsi" w:cstheme="minorHAnsi"/>
          <w:sz w:val="24"/>
          <w:szCs w:val="24"/>
        </w:rPr>
        <w:t xml:space="preserve"> ze zm.</w:t>
      </w:r>
      <w:r w:rsidRPr="00116540">
        <w:rPr>
          <w:rFonts w:asciiTheme="minorHAnsi" w:hAnsiTheme="minorHAnsi" w:cstheme="minorHAnsi"/>
          <w:sz w:val="24"/>
          <w:szCs w:val="24"/>
        </w:rPr>
        <w:t>)</w:t>
      </w:r>
    </w:p>
    <w:p w14:paraId="58FEC016" w14:textId="25770281" w:rsidR="008A0070" w:rsidRPr="00116540" w:rsidRDefault="008A0070" w:rsidP="008A0070">
      <w:pPr>
        <w:jc w:val="center"/>
        <w:rPr>
          <w:rFonts w:asciiTheme="minorHAnsi" w:hAnsiTheme="minorHAnsi" w:cstheme="minorHAnsi"/>
          <w:b/>
          <w:sz w:val="24"/>
          <w:szCs w:val="24"/>
        </w:rPr>
      </w:pPr>
      <w:r w:rsidRPr="00851739">
        <w:rPr>
          <w:rFonts w:asciiTheme="minorHAnsi" w:hAnsiTheme="minorHAnsi" w:cstheme="minorHAnsi"/>
          <w:b/>
          <w:sz w:val="24"/>
          <w:szCs w:val="24"/>
        </w:rPr>
        <w:t>C</w:t>
      </w:r>
      <w:r w:rsidRPr="00116540">
        <w:rPr>
          <w:rFonts w:asciiTheme="minorHAnsi" w:hAnsiTheme="minorHAnsi" w:cstheme="minorHAnsi"/>
          <w:b/>
          <w:sz w:val="24"/>
          <w:szCs w:val="24"/>
        </w:rPr>
        <w:t>zęść nr 1:</w:t>
      </w:r>
    </w:p>
    <w:p w14:paraId="1C5CF04A" w14:textId="728A5949" w:rsidR="002C5F72" w:rsidRPr="00851739" w:rsidRDefault="002C5F72" w:rsidP="008A0070">
      <w:pPr>
        <w:jc w:val="center"/>
        <w:rPr>
          <w:rFonts w:asciiTheme="minorHAnsi" w:hAnsiTheme="minorHAnsi" w:cstheme="minorHAnsi"/>
          <w:bCs/>
          <w:sz w:val="24"/>
          <w:szCs w:val="24"/>
        </w:rPr>
      </w:pPr>
      <w:r w:rsidRPr="002C5F72">
        <w:rPr>
          <w:rFonts w:asciiTheme="minorHAnsi" w:hAnsiTheme="minorHAnsi" w:cstheme="minorHAnsi"/>
          <w:bCs/>
          <w:sz w:val="24"/>
          <w:szCs w:val="24"/>
        </w:rPr>
        <w:t>Dostawa, instalacja, konfiguracja i uruchomienie infrastruktury teleinformatycznej serwerowej i sieciowej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p>
    <w:p w14:paraId="0097CDB3" w14:textId="77777777" w:rsidR="00AE3E18" w:rsidRPr="00116540" w:rsidRDefault="00AE3E18" w:rsidP="00AE3E18">
      <w:pPr>
        <w:pStyle w:val="Tekstpodstawowy21"/>
        <w:snapToGrid w:val="0"/>
        <w:rPr>
          <w:rFonts w:asciiTheme="minorHAnsi" w:hAnsiTheme="minorHAnsi" w:cstheme="minorHAnsi"/>
          <w:sz w:val="24"/>
          <w:szCs w:val="24"/>
        </w:rPr>
      </w:pPr>
    </w:p>
    <w:p w14:paraId="5ABAECFF" w14:textId="77777777" w:rsidR="00AE3E18" w:rsidRPr="00116540" w:rsidRDefault="00AE3E18" w:rsidP="00AE3E18">
      <w:pPr>
        <w:pStyle w:val="Tekstpodstawowy21"/>
        <w:snapToGrid w:val="0"/>
        <w:ind w:left="2124"/>
        <w:rPr>
          <w:rFonts w:asciiTheme="minorHAnsi" w:hAnsiTheme="minorHAnsi" w:cstheme="minorHAnsi"/>
          <w:b w:val="0"/>
          <w:sz w:val="24"/>
          <w:szCs w:val="24"/>
        </w:rPr>
      </w:pPr>
    </w:p>
    <w:p w14:paraId="5022E07A" w14:textId="377329C7" w:rsidR="00AE3E18" w:rsidRPr="00116540" w:rsidRDefault="00AE3E18" w:rsidP="00AE3E18">
      <w:pPr>
        <w:pStyle w:val="Tekstpodstawowy21"/>
        <w:snapToGrid w:val="0"/>
        <w:rPr>
          <w:rFonts w:asciiTheme="minorHAnsi" w:hAnsiTheme="minorHAnsi" w:cstheme="minorHAnsi"/>
          <w:b w:val="0"/>
          <w:sz w:val="24"/>
          <w:szCs w:val="24"/>
        </w:rPr>
      </w:pPr>
      <w:r w:rsidRPr="00116540">
        <w:rPr>
          <w:rFonts w:asciiTheme="minorHAnsi" w:hAnsiTheme="minorHAnsi" w:cstheme="minorHAnsi"/>
          <w:b w:val="0"/>
          <w:sz w:val="24"/>
          <w:szCs w:val="24"/>
        </w:rPr>
        <w:t xml:space="preserve">Poznań, </w:t>
      </w:r>
      <w:r w:rsidR="004F19C6">
        <w:rPr>
          <w:rFonts w:asciiTheme="minorHAnsi" w:hAnsiTheme="minorHAnsi" w:cstheme="minorHAnsi"/>
          <w:b w:val="0"/>
          <w:sz w:val="24"/>
          <w:szCs w:val="24"/>
        </w:rPr>
        <w:t>lipiec</w:t>
      </w:r>
      <w:r w:rsidR="004F19C6" w:rsidRPr="00116540">
        <w:rPr>
          <w:rFonts w:asciiTheme="minorHAnsi" w:hAnsiTheme="minorHAnsi" w:cstheme="minorHAnsi"/>
          <w:b w:val="0"/>
          <w:sz w:val="24"/>
          <w:szCs w:val="24"/>
        </w:rPr>
        <w:t xml:space="preserve"> </w:t>
      </w:r>
      <w:r w:rsidRPr="00116540">
        <w:rPr>
          <w:rFonts w:asciiTheme="minorHAnsi" w:hAnsiTheme="minorHAnsi" w:cstheme="minorHAnsi"/>
          <w:b w:val="0"/>
          <w:sz w:val="24"/>
          <w:szCs w:val="24"/>
        </w:rPr>
        <w:t>201</w:t>
      </w:r>
      <w:r w:rsidR="00F12303">
        <w:rPr>
          <w:rFonts w:asciiTheme="minorHAnsi" w:hAnsiTheme="minorHAnsi" w:cstheme="minorHAnsi"/>
          <w:b w:val="0"/>
          <w:sz w:val="24"/>
          <w:szCs w:val="24"/>
        </w:rPr>
        <w:t>9</w:t>
      </w:r>
      <w:r w:rsidRPr="00116540">
        <w:rPr>
          <w:rFonts w:asciiTheme="minorHAnsi" w:hAnsiTheme="minorHAnsi" w:cstheme="minorHAnsi"/>
          <w:b w:val="0"/>
          <w:sz w:val="24"/>
          <w:szCs w:val="24"/>
        </w:rPr>
        <w:t xml:space="preserve"> r.</w:t>
      </w:r>
    </w:p>
    <w:p w14:paraId="650A79FD" w14:textId="77777777" w:rsidR="00AE3E18" w:rsidRPr="00116540" w:rsidRDefault="00AE3E18" w:rsidP="00AE3E18">
      <w:pPr>
        <w:pStyle w:val="Akapitzlist"/>
        <w:ind w:left="0"/>
        <w:jc w:val="center"/>
        <w:rPr>
          <w:rFonts w:asciiTheme="minorHAnsi" w:hAnsiTheme="minorHAnsi" w:cstheme="minorHAnsi"/>
          <w:b/>
          <w:sz w:val="24"/>
          <w:szCs w:val="24"/>
          <w:lang w:eastAsia="ar-SA"/>
        </w:rPr>
      </w:pPr>
    </w:p>
    <w:p w14:paraId="62C8EDFB" w14:textId="77777777" w:rsidR="005A722D" w:rsidRPr="00116540" w:rsidRDefault="00AE3E18" w:rsidP="00AE3E18">
      <w:pPr>
        <w:pStyle w:val="Akapitzlist"/>
        <w:ind w:left="0"/>
        <w:jc w:val="center"/>
        <w:sectPr w:rsidR="005A722D" w:rsidRPr="00116540">
          <w:headerReference w:type="default" r:id="rId29"/>
          <w:footerReference w:type="default" r:id="rId30"/>
          <w:headerReference w:type="first" r:id="rId31"/>
          <w:footerReference w:type="first" r:id="rId32"/>
          <w:pgSz w:w="11906" w:h="16838"/>
          <w:pgMar w:top="1417" w:right="1417" w:bottom="1417" w:left="1417" w:header="708" w:footer="970" w:gutter="0"/>
          <w:cols w:space="708"/>
          <w:titlePg/>
          <w:docGrid w:linePitch="360"/>
        </w:sectPr>
      </w:pPr>
      <w:r w:rsidRPr="00116540">
        <w:rPr>
          <w:rFonts w:asciiTheme="minorHAnsi" w:hAnsiTheme="minorHAnsi" w:cstheme="minorHAnsi"/>
          <w:sz w:val="24"/>
          <w:szCs w:val="24"/>
        </w:rPr>
        <w:t xml:space="preserve">Znak sprawy: </w:t>
      </w:r>
      <w:r w:rsidR="004E611B" w:rsidRPr="00116540">
        <w:rPr>
          <w:rFonts w:asciiTheme="minorHAnsi" w:hAnsiTheme="minorHAnsi" w:cstheme="minorHAnsi"/>
          <w:sz w:val="24"/>
          <w:szCs w:val="24"/>
        </w:rPr>
        <w:t>BGW-III.272.2.2017</w:t>
      </w:r>
    </w:p>
    <w:p w14:paraId="515EA84C" w14:textId="77777777" w:rsidR="005A722D" w:rsidRPr="00D3078A" w:rsidRDefault="005A722D" w:rsidP="00E369A1">
      <w:pPr>
        <w:outlineLvl w:val="0"/>
        <w:rPr>
          <w:b/>
        </w:rPr>
      </w:pPr>
      <w:bookmarkStart w:id="2" w:name="_Toc402783289"/>
      <w:bookmarkStart w:id="3" w:name="_Toc402783322"/>
      <w:bookmarkStart w:id="4" w:name="_Toc507958581"/>
      <w:r w:rsidRPr="00D3078A">
        <w:rPr>
          <w:b/>
          <w:sz w:val="28"/>
        </w:rPr>
        <w:lastRenderedPageBreak/>
        <w:t>SPIS TREŚCI:</w:t>
      </w:r>
      <w:bookmarkEnd w:id="2"/>
      <w:bookmarkEnd w:id="3"/>
      <w:bookmarkEnd w:id="4"/>
      <w:r w:rsidRPr="00D3078A">
        <w:rPr>
          <w:b/>
        </w:rPr>
        <w:tab/>
      </w:r>
    </w:p>
    <w:p w14:paraId="7BF7EAD1" w14:textId="6C67825C" w:rsidR="00913835" w:rsidRDefault="00102F12">
      <w:pPr>
        <w:pStyle w:val="Spistreci1"/>
        <w:rPr>
          <w:rFonts w:asciiTheme="minorHAnsi" w:eastAsiaTheme="minorEastAsia" w:hAnsiTheme="minorHAnsi" w:cstheme="minorBidi"/>
          <w:noProof/>
          <w:lang w:eastAsia="pl-PL"/>
        </w:rPr>
      </w:pPr>
      <w:r w:rsidRPr="00851739">
        <w:fldChar w:fldCharType="begin"/>
      </w:r>
      <w:r w:rsidR="00C13E55" w:rsidRPr="00116540">
        <w:instrText xml:space="preserve"> TOC \o "1-2" \h \z \t "24GIS 3;2" </w:instrText>
      </w:r>
      <w:r w:rsidRPr="00851739">
        <w:fldChar w:fldCharType="separate"/>
      </w:r>
      <w:hyperlink w:anchor="_Toc536448803" w:history="1">
        <w:r w:rsidR="00913835" w:rsidRPr="0071280E">
          <w:rPr>
            <w:rStyle w:val="Hipercze"/>
            <w:noProof/>
          </w:rPr>
          <w:t>1.</w:t>
        </w:r>
        <w:r w:rsidR="00913835">
          <w:rPr>
            <w:rFonts w:asciiTheme="minorHAnsi" w:eastAsiaTheme="minorEastAsia" w:hAnsiTheme="minorHAnsi" w:cstheme="minorBidi"/>
            <w:noProof/>
            <w:lang w:eastAsia="pl-PL"/>
          </w:rPr>
          <w:tab/>
        </w:r>
        <w:r w:rsidR="00913835" w:rsidRPr="0071280E">
          <w:rPr>
            <w:rStyle w:val="Hipercze"/>
            <w:noProof/>
          </w:rPr>
          <w:t>Przedmiot zamówienia</w:t>
        </w:r>
        <w:r w:rsidR="00913835">
          <w:rPr>
            <w:noProof/>
            <w:webHidden/>
          </w:rPr>
          <w:tab/>
        </w:r>
        <w:r w:rsidR="00913835">
          <w:rPr>
            <w:noProof/>
            <w:webHidden/>
          </w:rPr>
          <w:fldChar w:fldCharType="begin"/>
        </w:r>
        <w:r w:rsidR="00913835">
          <w:rPr>
            <w:noProof/>
            <w:webHidden/>
          </w:rPr>
          <w:instrText xml:space="preserve"> PAGEREF _Toc536448803 \h </w:instrText>
        </w:r>
        <w:r w:rsidR="00913835">
          <w:rPr>
            <w:noProof/>
            <w:webHidden/>
          </w:rPr>
        </w:r>
        <w:r w:rsidR="00913835">
          <w:rPr>
            <w:noProof/>
            <w:webHidden/>
          </w:rPr>
          <w:fldChar w:fldCharType="separate"/>
        </w:r>
        <w:r w:rsidR="002C4A89">
          <w:rPr>
            <w:noProof/>
            <w:webHidden/>
          </w:rPr>
          <w:t>4</w:t>
        </w:r>
        <w:r w:rsidR="00913835">
          <w:rPr>
            <w:noProof/>
            <w:webHidden/>
          </w:rPr>
          <w:fldChar w:fldCharType="end"/>
        </w:r>
      </w:hyperlink>
    </w:p>
    <w:p w14:paraId="70F85E64" w14:textId="390D2D59" w:rsidR="00913835" w:rsidRDefault="00125F5C">
      <w:pPr>
        <w:pStyle w:val="Spistreci2"/>
        <w:rPr>
          <w:rFonts w:asciiTheme="minorHAnsi" w:eastAsiaTheme="minorEastAsia" w:hAnsiTheme="minorHAnsi" w:cstheme="minorBidi"/>
          <w:noProof/>
          <w:lang w:eastAsia="pl-PL"/>
        </w:rPr>
      </w:pPr>
      <w:hyperlink w:anchor="_Toc536448804" w:history="1">
        <w:r w:rsidR="00913835" w:rsidRPr="0071280E">
          <w:rPr>
            <w:rStyle w:val="Hipercze"/>
            <w:noProof/>
          </w:rPr>
          <w:t>1.1.</w:t>
        </w:r>
        <w:r w:rsidR="00913835">
          <w:rPr>
            <w:rFonts w:asciiTheme="minorHAnsi" w:eastAsiaTheme="minorEastAsia" w:hAnsiTheme="minorHAnsi" w:cstheme="minorBidi"/>
            <w:noProof/>
            <w:lang w:eastAsia="pl-PL"/>
          </w:rPr>
          <w:tab/>
        </w:r>
        <w:r w:rsidR="00913835" w:rsidRPr="0071280E">
          <w:rPr>
            <w:rStyle w:val="Hipercze"/>
            <w:noProof/>
          </w:rPr>
          <w:t>Ogólny opis przedmiotu zamówienia</w:t>
        </w:r>
        <w:r w:rsidR="00913835">
          <w:rPr>
            <w:noProof/>
            <w:webHidden/>
          </w:rPr>
          <w:tab/>
        </w:r>
        <w:r w:rsidR="00913835">
          <w:rPr>
            <w:noProof/>
            <w:webHidden/>
          </w:rPr>
          <w:fldChar w:fldCharType="begin"/>
        </w:r>
        <w:r w:rsidR="00913835">
          <w:rPr>
            <w:noProof/>
            <w:webHidden/>
          </w:rPr>
          <w:instrText xml:space="preserve"> PAGEREF _Toc536448804 \h </w:instrText>
        </w:r>
        <w:r w:rsidR="00913835">
          <w:rPr>
            <w:noProof/>
            <w:webHidden/>
          </w:rPr>
        </w:r>
        <w:r w:rsidR="00913835">
          <w:rPr>
            <w:noProof/>
            <w:webHidden/>
          </w:rPr>
          <w:fldChar w:fldCharType="separate"/>
        </w:r>
        <w:r w:rsidR="002C4A89">
          <w:rPr>
            <w:noProof/>
            <w:webHidden/>
          </w:rPr>
          <w:t>4</w:t>
        </w:r>
        <w:r w:rsidR="00913835">
          <w:rPr>
            <w:noProof/>
            <w:webHidden/>
          </w:rPr>
          <w:fldChar w:fldCharType="end"/>
        </w:r>
      </w:hyperlink>
    </w:p>
    <w:p w14:paraId="034A15F2" w14:textId="6EA17628" w:rsidR="00913835" w:rsidRDefault="00125F5C" w:rsidP="002D6A0A">
      <w:pPr>
        <w:pStyle w:val="Spistreci2"/>
        <w:tabs>
          <w:tab w:val="clear" w:pos="1276"/>
          <w:tab w:val="left" w:pos="2127"/>
        </w:tabs>
        <w:ind w:left="2127"/>
        <w:rPr>
          <w:rFonts w:asciiTheme="minorHAnsi" w:eastAsiaTheme="minorEastAsia" w:hAnsiTheme="minorHAnsi" w:cstheme="minorBidi"/>
          <w:noProof/>
          <w:lang w:eastAsia="pl-PL"/>
        </w:rPr>
      </w:pPr>
      <w:hyperlink w:anchor="_Toc536448805" w:history="1">
        <w:r w:rsidR="00913835" w:rsidRPr="0071280E">
          <w:rPr>
            <w:rStyle w:val="Hipercze"/>
            <w:noProof/>
          </w:rPr>
          <w:t>1.1.1.</w:t>
        </w:r>
        <w:r w:rsidR="00913835">
          <w:rPr>
            <w:rFonts w:asciiTheme="minorHAnsi" w:eastAsiaTheme="minorEastAsia" w:hAnsiTheme="minorHAnsi" w:cstheme="minorBidi"/>
            <w:noProof/>
            <w:lang w:eastAsia="pl-PL"/>
          </w:rPr>
          <w:tab/>
        </w:r>
        <w:r w:rsidR="00913835" w:rsidRPr="0071280E">
          <w:rPr>
            <w:rStyle w:val="Hipercze"/>
            <w:noProof/>
          </w:rPr>
          <w:t>Zakres zamówienia</w:t>
        </w:r>
        <w:r w:rsidR="00913835">
          <w:rPr>
            <w:noProof/>
            <w:webHidden/>
          </w:rPr>
          <w:tab/>
        </w:r>
        <w:r w:rsidR="00913835">
          <w:rPr>
            <w:noProof/>
            <w:webHidden/>
          </w:rPr>
          <w:fldChar w:fldCharType="begin"/>
        </w:r>
        <w:r w:rsidR="00913835">
          <w:rPr>
            <w:noProof/>
            <w:webHidden/>
          </w:rPr>
          <w:instrText xml:space="preserve"> PAGEREF _Toc536448805 \h </w:instrText>
        </w:r>
        <w:r w:rsidR="00913835">
          <w:rPr>
            <w:noProof/>
            <w:webHidden/>
          </w:rPr>
        </w:r>
        <w:r w:rsidR="00913835">
          <w:rPr>
            <w:noProof/>
            <w:webHidden/>
          </w:rPr>
          <w:fldChar w:fldCharType="separate"/>
        </w:r>
        <w:r w:rsidR="002C4A89">
          <w:rPr>
            <w:noProof/>
            <w:webHidden/>
          </w:rPr>
          <w:t>4</w:t>
        </w:r>
        <w:r w:rsidR="00913835">
          <w:rPr>
            <w:noProof/>
            <w:webHidden/>
          </w:rPr>
          <w:fldChar w:fldCharType="end"/>
        </w:r>
      </w:hyperlink>
    </w:p>
    <w:p w14:paraId="4C38A2E1" w14:textId="59291DC6" w:rsidR="00913835" w:rsidRDefault="00125F5C" w:rsidP="002D6A0A">
      <w:pPr>
        <w:pStyle w:val="Spistreci2"/>
        <w:tabs>
          <w:tab w:val="clear" w:pos="1276"/>
          <w:tab w:val="left" w:pos="2127"/>
        </w:tabs>
        <w:ind w:left="2127"/>
        <w:rPr>
          <w:rFonts w:asciiTheme="minorHAnsi" w:eastAsiaTheme="minorEastAsia" w:hAnsiTheme="minorHAnsi" w:cstheme="minorBidi"/>
          <w:noProof/>
          <w:lang w:eastAsia="pl-PL"/>
        </w:rPr>
      </w:pPr>
      <w:hyperlink w:anchor="_Toc536448806" w:history="1">
        <w:r w:rsidR="00913835" w:rsidRPr="0071280E">
          <w:rPr>
            <w:rStyle w:val="Hipercze"/>
            <w:noProof/>
          </w:rPr>
          <w:t>1.1.2.</w:t>
        </w:r>
        <w:r w:rsidR="00913835">
          <w:rPr>
            <w:rFonts w:asciiTheme="minorHAnsi" w:eastAsiaTheme="minorEastAsia" w:hAnsiTheme="minorHAnsi" w:cstheme="minorBidi"/>
            <w:noProof/>
            <w:lang w:eastAsia="pl-PL"/>
          </w:rPr>
          <w:tab/>
        </w:r>
        <w:r w:rsidR="00913835" w:rsidRPr="0071280E">
          <w:rPr>
            <w:rStyle w:val="Hipercze"/>
            <w:noProof/>
          </w:rPr>
          <w:t>Struktura Systemu Informacji Przestrzennej Województwa Wielkopolskiego (SIPWW)</w:t>
        </w:r>
        <w:r w:rsidR="00913835">
          <w:rPr>
            <w:noProof/>
            <w:webHidden/>
          </w:rPr>
          <w:tab/>
        </w:r>
        <w:r w:rsidR="00913835">
          <w:rPr>
            <w:noProof/>
            <w:webHidden/>
          </w:rPr>
          <w:fldChar w:fldCharType="begin"/>
        </w:r>
        <w:r w:rsidR="00913835">
          <w:rPr>
            <w:noProof/>
            <w:webHidden/>
          </w:rPr>
          <w:instrText xml:space="preserve"> PAGEREF _Toc536448806 \h </w:instrText>
        </w:r>
        <w:r w:rsidR="00913835">
          <w:rPr>
            <w:noProof/>
            <w:webHidden/>
          </w:rPr>
        </w:r>
        <w:r w:rsidR="00913835">
          <w:rPr>
            <w:noProof/>
            <w:webHidden/>
          </w:rPr>
          <w:fldChar w:fldCharType="separate"/>
        </w:r>
        <w:r w:rsidR="002C4A89">
          <w:rPr>
            <w:noProof/>
            <w:webHidden/>
          </w:rPr>
          <w:t>6</w:t>
        </w:r>
        <w:r w:rsidR="00913835">
          <w:rPr>
            <w:noProof/>
            <w:webHidden/>
          </w:rPr>
          <w:fldChar w:fldCharType="end"/>
        </w:r>
      </w:hyperlink>
    </w:p>
    <w:p w14:paraId="33CD73E6" w14:textId="48D7840E" w:rsidR="00913835" w:rsidRDefault="00125F5C" w:rsidP="002D6A0A">
      <w:pPr>
        <w:pStyle w:val="Spistreci2"/>
        <w:tabs>
          <w:tab w:val="clear" w:pos="1276"/>
          <w:tab w:val="left" w:pos="2127"/>
        </w:tabs>
        <w:ind w:left="2127"/>
        <w:rPr>
          <w:rFonts w:asciiTheme="minorHAnsi" w:eastAsiaTheme="minorEastAsia" w:hAnsiTheme="minorHAnsi" w:cstheme="minorBidi"/>
          <w:noProof/>
          <w:lang w:eastAsia="pl-PL"/>
        </w:rPr>
      </w:pPr>
      <w:hyperlink w:anchor="_Toc536448807" w:history="1">
        <w:r w:rsidR="00913835" w:rsidRPr="0071280E">
          <w:rPr>
            <w:rStyle w:val="Hipercze"/>
            <w:noProof/>
          </w:rPr>
          <w:t>1.1.3.</w:t>
        </w:r>
        <w:r w:rsidR="00913835">
          <w:rPr>
            <w:rFonts w:asciiTheme="minorHAnsi" w:eastAsiaTheme="minorEastAsia" w:hAnsiTheme="minorHAnsi" w:cstheme="minorBidi"/>
            <w:noProof/>
            <w:lang w:eastAsia="pl-PL"/>
          </w:rPr>
          <w:tab/>
        </w:r>
        <w:r w:rsidR="00913835" w:rsidRPr="0071280E">
          <w:rPr>
            <w:rStyle w:val="Hipercze"/>
            <w:noProof/>
          </w:rPr>
          <w:t>Wymagania ogólne</w:t>
        </w:r>
        <w:r w:rsidR="00913835">
          <w:rPr>
            <w:noProof/>
            <w:webHidden/>
          </w:rPr>
          <w:tab/>
        </w:r>
        <w:r w:rsidR="00913835">
          <w:rPr>
            <w:noProof/>
            <w:webHidden/>
          </w:rPr>
          <w:fldChar w:fldCharType="begin"/>
        </w:r>
        <w:r w:rsidR="00913835">
          <w:rPr>
            <w:noProof/>
            <w:webHidden/>
          </w:rPr>
          <w:instrText xml:space="preserve"> PAGEREF _Toc536448807 \h </w:instrText>
        </w:r>
        <w:r w:rsidR="00913835">
          <w:rPr>
            <w:noProof/>
            <w:webHidden/>
          </w:rPr>
        </w:r>
        <w:r w:rsidR="00913835">
          <w:rPr>
            <w:noProof/>
            <w:webHidden/>
          </w:rPr>
          <w:fldChar w:fldCharType="separate"/>
        </w:r>
        <w:r w:rsidR="002C4A89">
          <w:rPr>
            <w:noProof/>
            <w:webHidden/>
          </w:rPr>
          <w:t>7</w:t>
        </w:r>
        <w:r w:rsidR="00913835">
          <w:rPr>
            <w:noProof/>
            <w:webHidden/>
          </w:rPr>
          <w:fldChar w:fldCharType="end"/>
        </w:r>
      </w:hyperlink>
    </w:p>
    <w:p w14:paraId="6BE40715" w14:textId="7348ABD7" w:rsidR="00913835" w:rsidRDefault="00125F5C">
      <w:pPr>
        <w:pStyle w:val="Spistreci2"/>
        <w:rPr>
          <w:rFonts w:asciiTheme="minorHAnsi" w:eastAsiaTheme="minorEastAsia" w:hAnsiTheme="minorHAnsi" w:cstheme="minorBidi"/>
          <w:noProof/>
          <w:lang w:eastAsia="pl-PL"/>
        </w:rPr>
      </w:pPr>
      <w:hyperlink w:anchor="_Toc536448808" w:history="1">
        <w:r w:rsidR="00913835" w:rsidRPr="0071280E">
          <w:rPr>
            <w:rStyle w:val="Hipercze"/>
            <w:noProof/>
          </w:rPr>
          <w:t>1.2.</w:t>
        </w:r>
        <w:r w:rsidR="00913835">
          <w:rPr>
            <w:rFonts w:asciiTheme="minorHAnsi" w:eastAsiaTheme="minorEastAsia" w:hAnsiTheme="minorHAnsi" w:cstheme="minorBidi"/>
            <w:noProof/>
            <w:lang w:eastAsia="pl-PL"/>
          </w:rPr>
          <w:tab/>
        </w:r>
        <w:r w:rsidR="00913835" w:rsidRPr="0071280E">
          <w:rPr>
            <w:rStyle w:val="Hipercze"/>
            <w:noProof/>
          </w:rPr>
          <w:t>Ogólna struktura wymagań</w:t>
        </w:r>
        <w:r w:rsidR="00913835">
          <w:rPr>
            <w:noProof/>
            <w:webHidden/>
          </w:rPr>
          <w:tab/>
        </w:r>
        <w:r w:rsidR="00913835">
          <w:rPr>
            <w:noProof/>
            <w:webHidden/>
          </w:rPr>
          <w:fldChar w:fldCharType="begin"/>
        </w:r>
        <w:r w:rsidR="00913835">
          <w:rPr>
            <w:noProof/>
            <w:webHidden/>
          </w:rPr>
          <w:instrText xml:space="preserve"> PAGEREF _Toc536448808 \h </w:instrText>
        </w:r>
        <w:r w:rsidR="00913835">
          <w:rPr>
            <w:noProof/>
            <w:webHidden/>
          </w:rPr>
        </w:r>
        <w:r w:rsidR="00913835">
          <w:rPr>
            <w:noProof/>
            <w:webHidden/>
          </w:rPr>
          <w:fldChar w:fldCharType="separate"/>
        </w:r>
        <w:r w:rsidR="002C4A89">
          <w:rPr>
            <w:noProof/>
            <w:webHidden/>
          </w:rPr>
          <w:t>9</w:t>
        </w:r>
        <w:r w:rsidR="00913835">
          <w:rPr>
            <w:noProof/>
            <w:webHidden/>
          </w:rPr>
          <w:fldChar w:fldCharType="end"/>
        </w:r>
      </w:hyperlink>
    </w:p>
    <w:p w14:paraId="25F0AA3D" w14:textId="70CCDBE3" w:rsidR="00913835" w:rsidRDefault="00125F5C">
      <w:pPr>
        <w:pStyle w:val="Spistreci2"/>
        <w:rPr>
          <w:rFonts w:asciiTheme="minorHAnsi" w:eastAsiaTheme="minorEastAsia" w:hAnsiTheme="minorHAnsi" w:cstheme="minorBidi"/>
          <w:noProof/>
          <w:lang w:eastAsia="pl-PL"/>
        </w:rPr>
      </w:pPr>
      <w:hyperlink w:anchor="_Toc536448809" w:history="1">
        <w:r w:rsidR="00913835" w:rsidRPr="0071280E">
          <w:rPr>
            <w:rStyle w:val="Hipercze"/>
            <w:noProof/>
          </w:rPr>
          <w:t>1.3.</w:t>
        </w:r>
        <w:r w:rsidR="00913835">
          <w:rPr>
            <w:rFonts w:asciiTheme="minorHAnsi" w:eastAsiaTheme="minorEastAsia" w:hAnsiTheme="minorHAnsi" w:cstheme="minorBidi"/>
            <w:noProof/>
            <w:lang w:eastAsia="pl-PL"/>
          </w:rPr>
          <w:tab/>
        </w:r>
        <w:r w:rsidR="00913835" w:rsidRPr="0071280E">
          <w:rPr>
            <w:rStyle w:val="Hipercze"/>
            <w:noProof/>
          </w:rPr>
          <w:t>Termin realizacji zamówienia</w:t>
        </w:r>
        <w:r w:rsidR="00913835">
          <w:rPr>
            <w:noProof/>
            <w:webHidden/>
          </w:rPr>
          <w:tab/>
        </w:r>
        <w:r w:rsidR="00913835">
          <w:rPr>
            <w:noProof/>
            <w:webHidden/>
          </w:rPr>
          <w:fldChar w:fldCharType="begin"/>
        </w:r>
        <w:r w:rsidR="00913835">
          <w:rPr>
            <w:noProof/>
            <w:webHidden/>
          </w:rPr>
          <w:instrText xml:space="preserve"> PAGEREF _Toc536448809 \h </w:instrText>
        </w:r>
        <w:r w:rsidR="00913835">
          <w:rPr>
            <w:noProof/>
            <w:webHidden/>
          </w:rPr>
        </w:r>
        <w:r w:rsidR="00913835">
          <w:rPr>
            <w:noProof/>
            <w:webHidden/>
          </w:rPr>
          <w:fldChar w:fldCharType="separate"/>
        </w:r>
        <w:r w:rsidR="002C4A89">
          <w:rPr>
            <w:noProof/>
            <w:webHidden/>
          </w:rPr>
          <w:t>10</w:t>
        </w:r>
        <w:r w:rsidR="00913835">
          <w:rPr>
            <w:noProof/>
            <w:webHidden/>
          </w:rPr>
          <w:fldChar w:fldCharType="end"/>
        </w:r>
      </w:hyperlink>
    </w:p>
    <w:p w14:paraId="1CBFB882" w14:textId="296DF80A" w:rsidR="00913835" w:rsidRDefault="00125F5C">
      <w:pPr>
        <w:pStyle w:val="Spistreci2"/>
        <w:rPr>
          <w:rFonts w:asciiTheme="minorHAnsi" w:eastAsiaTheme="minorEastAsia" w:hAnsiTheme="minorHAnsi" w:cstheme="minorBidi"/>
          <w:noProof/>
          <w:lang w:eastAsia="pl-PL"/>
        </w:rPr>
      </w:pPr>
      <w:hyperlink w:anchor="_Toc536448810" w:history="1">
        <w:r w:rsidR="00913835" w:rsidRPr="0071280E">
          <w:rPr>
            <w:rStyle w:val="Hipercze"/>
            <w:noProof/>
          </w:rPr>
          <w:t>1.4.</w:t>
        </w:r>
        <w:r w:rsidR="00913835">
          <w:rPr>
            <w:rFonts w:asciiTheme="minorHAnsi" w:eastAsiaTheme="minorEastAsia" w:hAnsiTheme="minorHAnsi" w:cstheme="minorBidi"/>
            <w:noProof/>
            <w:lang w:eastAsia="pl-PL"/>
          </w:rPr>
          <w:tab/>
        </w:r>
        <w:r w:rsidR="00913835" w:rsidRPr="0071280E">
          <w:rPr>
            <w:rStyle w:val="Hipercze"/>
            <w:noProof/>
          </w:rPr>
          <w:t>Słownik pojęć i skrótów</w:t>
        </w:r>
        <w:r w:rsidR="00913835">
          <w:rPr>
            <w:noProof/>
            <w:webHidden/>
          </w:rPr>
          <w:tab/>
        </w:r>
        <w:r w:rsidR="00913835">
          <w:rPr>
            <w:noProof/>
            <w:webHidden/>
          </w:rPr>
          <w:fldChar w:fldCharType="begin"/>
        </w:r>
        <w:r w:rsidR="00913835">
          <w:rPr>
            <w:noProof/>
            <w:webHidden/>
          </w:rPr>
          <w:instrText xml:space="preserve"> PAGEREF _Toc536448810 \h </w:instrText>
        </w:r>
        <w:r w:rsidR="00913835">
          <w:rPr>
            <w:noProof/>
            <w:webHidden/>
          </w:rPr>
        </w:r>
        <w:r w:rsidR="00913835">
          <w:rPr>
            <w:noProof/>
            <w:webHidden/>
          </w:rPr>
          <w:fldChar w:fldCharType="separate"/>
        </w:r>
        <w:r w:rsidR="002C4A89">
          <w:rPr>
            <w:noProof/>
            <w:webHidden/>
          </w:rPr>
          <w:t>14</w:t>
        </w:r>
        <w:r w:rsidR="00913835">
          <w:rPr>
            <w:noProof/>
            <w:webHidden/>
          </w:rPr>
          <w:fldChar w:fldCharType="end"/>
        </w:r>
      </w:hyperlink>
    </w:p>
    <w:p w14:paraId="02161E9C" w14:textId="4DB09B03" w:rsidR="00913835" w:rsidRDefault="00125F5C">
      <w:pPr>
        <w:pStyle w:val="Spistreci1"/>
        <w:rPr>
          <w:rFonts w:asciiTheme="minorHAnsi" w:eastAsiaTheme="minorEastAsia" w:hAnsiTheme="minorHAnsi" w:cstheme="minorBidi"/>
          <w:noProof/>
          <w:lang w:eastAsia="pl-PL"/>
        </w:rPr>
      </w:pPr>
      <w:hyperlink w:anchor="_Toc536448811" w:history="1">
        <w:r w:rsidR="00913835" w:rsidRPr="0071280E">
          <w:rPr>
            <w:rStyle w:val="Hipercze"/>
            <w:noProof/>
          </w:rPr>
          <w:t>2.</w:t>
        </w:r>
        <w:r w:rsidR="00913835">
          <w:rPr>
            <w:rFonts w:asciiTheme="minorHAnsi" w:eastAsiaTheme="minorEastAsia" w:hAnsiTheme="minorHAnsi" w:cstheme="minorBidi"/>
            <w:noProof/>
            <w:lang w:eastAsia="pl-PL"/>
          </w:rPr>
          <w:tab/>
        </w:r>
        <w:r w:rsidR="00913835" w:rsidRPr="0071280E">
          <w:rPr>
            <w:rStyle w:val="Hipercze"/>
            <w:noProof/>
          </w:rPr>
          <w:t>Szczegółowy opis przedmiotu zamówienia podstawowego</w:t>
        </w:r>
        <w:r w:rsidR="00913835">
          <w:rPr>
            <w:noProof/>
            <w:webHidden/>
          </w:rPr>
          <w:tab/>
        </w:r>
        <w:r w:rsidR="00913835">
          <w:rPr>
            <w:noProof/>
            <w:webHidden/>
          </w:rPr>
          <w:fldChar w:fldCharType="begin"/>
        </w:r>
        <w:r w:rsidR="00913835">
          <w:rPr>
            <w:noProof/>
            <w:webHidden/>
          </w:rPr>
          <w:instrText xml:space="preserve"> PAGEREF _Toc536448811 \h </w:instrText>
        </w:r>
        <w:r w:rsidR="00913835">
          <w:rPr>
            <w:noProof/>
            <w:webHidden/>
          </w:rPr>
        </w:r>
        <w:r w:rsidR="00913835">
          <w:rPr>
            <w:noProof/>
            <w:webHidden/>
          </w:rPr>
          <w:fldChar w:fldCharType="separate"/>
        </w:r>
        <w:r w:rsidR="002C4A89">
          <w:rPr>
            <w:noProof/>
            <w:webHidden/>
          </w:rPr>
          <w:t>26</w:t>
        </w:r>
        <w:r w:rsidR="00913835">
          <w:rPr>
            <w:noProof/>
            <w:webHidden/>
          </w:rPr>
          <w:fldChar w:fldCharType="end"/>
        </w:r>
      </w:hyperlink>
    </w:p>
    <w:p w14:paraId="25A0EFCF" w14:textId="6EDBD156" w:rsidR="00913835" w:rsidRDefault="00125F5C">
      <w:pPr>
        <w:pStyle w:val="Spistreci2"/>
        <w:rPr>
          <w:rFonts w:asciiTheme="minorHAnsi" w:eastAsiaTheme="minorEastAsia" w:hAnsiTheme="minorHAnsi" w:cstheme="minorBidi"/>
          <w:noProof/>
          <w:lang w:eastAsia="pl-PL"/>
        </w:rPr>
      </w:pPr>
      <w:hyperlink w:anchor="_Toc536448812" w:history="1">
        <w:r w:rsidR="00913835" w:rsidRPr="0071280E">
          <w:rPr>
            <w:rStyle w:val="Hipercze"/>
            <w:noProof/>
          </w:rPr>
          <w:t>WI.</w:t>
        </w:r>
        <w:r w:rsidR="00913835">
          <w:rPr>
            <w:rFonts w:asciiTheme="minorHAnsi" w:eastAsiaTheme="minorEastAsia" w:hAnsiTheme="minorHAnsi" w:cstheme="minorBidi"/>
            <w:noProof/>
            <w:lang w:eastAsia="pl-PL"/>
          </w:rPr>
          <w:tab/>
        </w:r>
        <w:r w:rsidR="00913835" w:rsidRPr="0071280E">
          <w:rPr>
            <w:rStyle w:val="Hipercze"/>
            <w:noProof/>
          </w:rPr>
          <w:t>Dostawa, instalacja, konfiguracja i uruchomienie infrastruktury telekomunikacyjnej</w:t>
        </w:r>
        <w:r w:rsidR="00913835">
          <w:rPr>
            <w:noProof/>
            <w:webHidden/>
          </w:rPr>
          <w:tab/>
        </w:r>
        <w:r w:rsidR="00913835">
          <w:rPr>
            <w:noProof/>
            <w:webHidden/>
          </w:rPr>
          <w:fldChar w:fldCharType="begin"/>
        </w:r>
        <w:r w:rsidR="00913835">
          <w:rPr>
            <w:noProof/>
            <w:webHidden/>
          </w:rPr>
          <w:instrText xml:space="preserve"> PAGEREF _Toc536448812 \h </w:instrText>
        </w:r>
        <w:r w:rsidR="00913835">
          <w:rPr>
            <w:noProof/>
            <w:webHidden/>
          </w:rPr>
        </w:r>
        <w:r w:rsidR="00913835">
          <w:rPr>
            <w:noProof/>
            <w:webHidden/>
          </w:rPr>
          <w:fldChar w:fldCharType="separate"/>
        </w:r>
        <w:r w:rsidR="002C4A89">
          <w:rPr>
            <w:noProof/>
            <w:webHidden/>
          </w:rPr>
          <w:t>26</w:t>
        </w:r>
        <w:r w:rsidR="00913835">
          <w:rPr>
            <w:noProof/>
            <w:webHidden/>
          </w:rPr>
          <w:fldChar w:fldCharType="end"/>
        </w:r>
      </w:hyperlink>
    </w:p>
    <w:p w14:paraId="2A1CA754" w14:textId="0EF02D98" w:rsidR="00913835" w:rsidRDefault="00125F5C">
      <w:pPr>
        <w:pStyle w:val="Spistreci2"/>
        <w:rPr>
          <w:rFonts w:asciiTheme="minorHAnsi" w:eastAsiaTheme="minorEastAsia" w:hAnsiTheme="minorHAnsi" w:cstheme="minorBidi"/>
          <w:noProof/>
          <w:lang w:eastAsia="pl-PL"/>
        </w:rPr>
      </w:pPr>
      <w:hyperlink w:anchor="_Toc536448813" w:history="1">
        <w:r w:rsidR="00913835" w:rsidRPr="0071280E">
          <w:rPr>
            <w:rStyle w:val="Hipercze"/>
            <w:noProof/>
          </w:rPr>
          <w:t>WG.</w:t>
        </w:r>
        <w:r w:rsidR="00913835">
          <w:rPr>
            <w:rFonts w:asciiTheme="minorHAnsi" w:eastAsiaTheme="minorEastAsia" w:hAnsiTheme="minorHAnsi" w:cstheme="minorBidi"/>
            <w:noProof/>
            <w:lang w:eastAsia="pl-PL"/>
          </w:rPr>
          <w:tab/>
        </w:r>
        <w:r w:rsidR="00913835" w:rsidRPr="0071280E">
          <w:rPr>
            <w:rStyle w:val="Hipercze"/>
            <w:noProof/>
          </w:rPr>
          <w:t>Usługi opracowania, dostarczenia, konfiguracji i wdrożenia składników aplikacyjnych GIS systemu informatycznego SIPWW</w:t>
        </w:r>
        <w:r w:rsidR="00913835">
          <w:rPr>
            <w:noProof/>
            <w:webHidden/>
          </w:rPr>
          <w:tab/>
        </w:r>
        <w:r w:rsidR="00913835">
          <w:rPr>
            <w:noProof/>
            <w:webHidden/>
          </w:rPr>
          <w:fldChar w:fldCharType="begin"/>
        </w:r>
        <w:r w:rsidR="00913835">
          <w:rPr>
            <w:noProof/>
            <w:webHidden/>
          </w:rPr>
          <w:instrText xml:space="preserve"> PAGEREF _Toc536448813 \h </w:instrText>
        </w:r>
        <w:r w:rsidR="00913835">
          <w:rPr>
            <w:noProof/>
            <w:webHidden/>
          </w:rPr>
        </w:r>
        <w:r w:rsidR="00913835">
          <w:rPr>
            <w:noProof/>
            <w:webHidden/>
          </w:rPr>
          <w:fldChar w:fldCharType="separate"/>
        </w:r>
        <w:r w:rsidR="002C4A89">
          <w:rPr>
            <w:noProof/>
            <w:webHidden/>
          </w:rPr>
          <w:t>26</w:t>
        </w:r>
        <w:r w:rsidR="00913835">
          <w:rPr>
            <w:noProof/>
            <w:webHidden/>
          </w:rPr>
          <w:fldChar w:fldCharType="end"/>
        </w:r>
      </w:hyperlink>
    </w:p>
    <w:p w14:paraId="284C04CE" w14:textId="5B380DB9" w:rsidR="00913835" w:rsidRDefault="00125F5C">
      <w:pPr>
        <w:pStyle w:val="Spistreci2"/>
        <w:rPr>
          <w:rFonts w:asciiTheme="minorHAnsi" w:eastAsiaTheme="minorEastAsia" w:hAnsiTheme="minorHAnsi" w:cstheme="minorBidi"/>
          <w:noProof/>
          <w:lang w:eastAsia="pl-PL"/>
        </w:rPr>
      </w:pPr>
      <w:hyperlink w:anchor="_Toc536448814" w:history="1">
        <w:r w:rsidR="00913835" w:rsidRPr="0071280E">
          <w:rPr>
            <w:rStyle w:val="Hipercze"/>
            <w:noProof/>
          </w:rPr>
          <w:t>WBD.</w:t>
        </w:r>
        <w:r w:rsidR="00913835">
          <w:rPr>
            <w:rFonts w:asciiTheme="minorHAnsi" w:eastAsiaTheme="minorEastAsia" w:hAnsiTheme="minorHAnsi" w:cstheme="minorBidi"/>
            <w:noProof/>
            <w:lang w:eastAsia="pl-PL"/>
          </w:rPr>
          <w:tab/>
        </w:r>
        <w:r w:rsidR="00913835" w:rsidRPr="0071280E">
          <w:rPr>
            <w:rStyle w:val="Hipercze"/>
            <w:noProof/>
          </w:rPr>
          <w:t>Usługi w zakresie opracowania i zasilenia bazy danych tematycznych oraz metadanych SIPWW</w:t>
        </w:r>
        <w:r w:rsidR="00913835">
          <w:rPr>
            <w:noProof/>
            <w:webHidden/>
          </w:rPr>
          <w:tab/>
        </w:r>
        <w:r w:rsidR="00913835">
          <w:rPr>
            <w:noProof/>
            <w:webHidden/>
          </w:rPr>
          <w:fldChar w:fldCharType="begin"/>
        </w:r>
        <w:r w:rsidR="00913835">
          <w:rPr>
            <w:noProof/>
            <w:webHidden/>
          </w:rPr>
          <w:instrText xml:space="preserve"> PAGEREF _Toc536448814 \h </w:instrText>
        </w:r>
        <w:r w:rsidR="00913835">
          <w:rPr>
            <w:noProof/>
            <w:webHidden/>
          </w:rPr>
        </w:r>
        <w:r w:rsidR="00913835">
          <w:rPr>
            <w:noProof/>
            <w:webHidden/>
          </w:rPr>
          <w:fldChar w:fldCharType="separate"/>
        </w:r>
        <w:r w:rsidR="002C4A89">
          <w:rPr>
            <w:noProof/>
            <w:webHidden/>
          </w:rPr>
          <w:t>136</w:t>
        </w:r>
        <w:r w:rsidR="00913835">
          <w:rPr>
            <w:noProof/>
            <w:webHidden/>
          </w:rPr>
          <w:fldChar w:fldCharType="end"/>
        </w:r>
      </w:hyperlink>
    </w:p>
    <w:p w14:paraId="07610AA9" w14:textId="35BFD16D" w:rsidR="00913835" w:rsidRDefault="00125F5C">
      <w:pPr>
        <w:pStyle w:val="Spistreci2"/>
        <w:rPr>
          <w:rFonts w:asciiTheme="minorHAnsi" w:eastAsiaTheme="minorEastAsia" w:hAnsiTheme="minorHAnsi" w:cstheme="minorBidi"/>
          <w:noProof/>
          <w:lang w:eastAsia="pl-PL"/>
        </w:rPr>
      </w:pPr>
      <w:hyperlink w:anchor="_Toc536448815" w:history="1">
        <w:r w:rsidR="00913835" w:rsidRPr="0071280E">
          <w:rPr>
            <w:rStyle w:val="Hipercze"/>
            <w:noProof/>
          </w:rPr>
          <w:t>WODGIK.</w:t>
        </w:r>
        <w:r w:rsidR="00913835">
          <w:rPr>
            <w:rFonts w:asciiTheme="minorHAnsi" w:eastAsiaTheme="minorEastAsia" w:hAnsiTheme="minorHAnsi" w:cstheme="minorBidi"/>
            <w:noProof/>
            <w:lang w:eastAsia="pl-PL"/>
          </w:rPr>
          <w:tab/>
        </w:r>
        <w:r w:rsidR="00913835" w:rsidRPr="0071280E">
          <w:rPr>
            <w:rStyle w:val="Hipercze"/>
            <w:noProof/>
          </w:rPr>
          <w:t>Opracowanie, dostarczenie, konfiguracja i wdrożenie części wewnętrznej Systemu Zarządzania WODGiK</w:t>
        </w:r>
        <w:r w:rsidR="00913835">
          <w:rPr>
            <w:noProof/>
            <w:webHidden/>
          </w:rPr>
          <w:tab/>
        </w:r>
        <w:r w:rsidR="00913835">
          <w:rPr>
            <w:noProof/>
            <w:webHidden/>
          </w:rPr>
          <w:fldChar w:fldCharType="begin"/>
        </w:r>
        <w:r w:rsidR="00913835">
          <w:rPr>
            <w:noProof/>
            <w:webHidden/>
          </w:rPr>
          <w:instrText xml:space="preserve"> PAGEREF _Toc536448815 \h </w:instrText>
        </w:r>
        <w:r w:rsidR="00913835">
          <w:rPr>
            <w:noProof/>
            <w:webHidden/>
          </w:rPr>
        </w:r>
        <w:r w:rsidR="00913835">
          <w:rPr>
            <w:noProof/>
            <w:webHidden/>
          </w:rPr>
          <w:fldChar w:fldCharType="separate"/>
        </w:r>
        <w:r w:rsidR="002C4A89">
          <w:rPr>
            <w:noProof/>
            <w:webHidden/>
          </w:rPr>
          <w:t>141</w:t>
        </w:r>
        <w:r w:rsidR="00913835">
          <w:rPr>
            <w:noProof/>
            <w:webHidden/>
          </w:rPr>
          <w:fldChar w:fldCharType="end"/>
        </w:r>
      </w:hyperlink>
    </w:p>
    <w:p w14:paraId="30E2B53C" w14:textId="05557782" w:rsidR="00913835" w:rsidRDefault="00125F5C">
      <w:pPr>
        <w:pStyle w:val="Spistreci2"/>
        <w:rPr>
          <w:rFonts w:asciiTheme="minorHAnsi" w:eastAsiaTheme="minorEastAsia" w:hAnsiTheme="minorHAnsi" w:cstheme="minorBidi"/>
          <w:noProof/>
          <w:lang w:eastAsia="pl-PL"/>
        </w:rPr>
      </w:pPr>
      <w:hyperlink w:anchor="_Toc536448816" w:history="1">
        <w:r w:rsidR="00913835" w:rsidRPr="0071280E">
          <w:rPr>
            <w:rStyle w:val="Hipercze"/>
            <w:noProof/>
          </w:rPr>
          <w:t>BDOT.</w:t>
        </w:r>
        <w:r w:rsidR="00913835">
          <w:rPr>
            <w:rFonts w:asciiTheme="minorHAnsi" w:eastAsiaTheme="minorEastAsia" w:hAnsiTheme="minorHAnsi" w:cstheme="minorBidi"/>
            <w:noProof/>
            <w:lang w:eastAsia="pl-PL"/>
          </w:rPr>
          <w:tab/>
        </w:r>
        <w:r w:rsidR="00913835" w:rsidRPr="0071280E">
          <w:rPr>
            <w:rStyle w:val="Hipercze"/>
            <w:noProof/>
          </w:rPr>
          <w:t>Opracowanie, dostarczenie, konfiguracja, wdrożenie Systemu Zarządzania Bazą Danych Obiektów Topograficznych (element Systemu Zarządzania WODGiK)</w:t>
        </w:r>
        <w:r w:rsidR="00913835">
          <w:rPr>
            <w:noProof/>
            <w:webHidden/>
          </w:rPr>
          <w:tab/>
        </w:r>
        <w:r w:rsidR="00913835">
          <w:rPr>
            <w:noProof/>
            <w:webHidden/>
          </w:rPr>
          <w:fldChar w:fldCharType="begin"/>
        </w:r>
        <w:r w:rsidR="00913835">
          <w:rPr>
            <w:noProof/>
            <w:webHidden/>
          </w:rPr>
          <w:instrText xml:space="preserve"> PAGEREF _Toc536448816 \h </w:instrText>
        </w:r>
        <w:r w:rsidR="00913835">
          <w:rPr>
            <w:noProof/>
            <w:webHidden/>
          </w:rPr>
        </w:r>
        <w:r w:rsidR="00913835">
          <w:rPr>
            <w:noProof/>
            <w:webHidden/>
          </w:rPr>
          <w:fldChar w:fldCharType="separate"/>
        </w:r>
        <w:r w:rsidR="002C4A89">
          <w:rPr>
            <w:noProof/>
            <w:webHidden/>
          </w:rPr>
          <w:t>153</w:t>
        </w:r>
        <w:r w:rsidR="00913835">
          <w:rPr>
            <w:noProof/>
            <w:webHidden/>
          </w:rPr>
          <w:fldChar w:fldCharType="end"/>
        </w:r>
      </w:hyperlink>
    </w:p>
    <w:p w14:paraId="044F8F59" w14:textId="4D883CBC" w:rsidR="00913835" w:rsidRDefault="00125F5C">
      <w:pPr>
        <w:pStyle w:val="Spistreci2"/>
        <w:rPr>
          <w:rFonts w:asciiTheme="minorHAnsi" w:eastAsiaTheme="minorEastAsia" w:hAnsiTheme="minorHAnsi" w:cstheme="minorBidi"/>
          <w:noProof/>
          <w:lang w:eastAsia="pl-PL"/>
        </w:rPr>
      </w:pPr>
      <w:hyperlink w:anchor="_Toc536448817" w:history="1">
        <w:r w:rsidR="00913835" w:rsidRPr="0071280E">
          <w:rPr>
            <w:rStyle w:val="Hipercze"/>
            <w:noProof/>
          </w:rPr>
          <w:t>WO.</w:t>
        </w:r>
        <w:r w:rsidR="00913835">
          <w:rPr>
            <w:rFonts w:asciiTheme="minorHAnsi" w:eastAsiaTheme="minorEastAsia" w:hAnsiTheme="minorHAnsi" w:cstheme="minorBidi"/>
            <w:noProof/>
            <w:lang w:eastAsia="pl-PL"/>
          </w:rPr>
          <w:tab/>
        </w:r>
        <w:r w:rsidR="00913835" w:rsidRPr="0071280E">
          <w:rPr>
            <w:rStyle w:val="Hipercze"/>
            <w:noProof/>
          </w:rPr>
          <w:t>Wymagania organizacyjne</w:t>
        </w:r>
        <w:r w:rsidR="00913835">
          <w:rPr>
            <w:noProof/>
            <w:webHidden/>
          </w:rPr>
          <w:tab/>
        </w:r>
        <w:r w:rsidR="00913835">
          <w:rPr>
            <w:noProof/>
            <w:webHidden/>
          </w:rPr>
          <w:fldChar w:fldCharType="begin"/>
        </w:r>
        <w:r w:rsidR="00913835">
          <w:rPr>
            <w:noProof/>
            <w:webHidden/>
          </w:rPr>
          <w:instrText xml:space="preserve"> PAGEREF _Toc536448817 \h </w:instrText>
        </w:r>
        <w:r w:rsidR="00913835">
          <w:rPr>
            <w:noProof/>
            <w:webHidden/>
          </w:rPr>
        </w:r>
        <w:r w:rsidR="00913835">
          <w:rPr>
            <w:noProof/>
            <w:webHidden/>
          </w:rPr>
          <w:fldChar w:fldCharType="separate"/>
        </w:r>
        <w:r w:rsidR="002C4A89">
          <w:rPr>
            <w:noProof/>
            <w:webHidden/>
          </w:rPr>
          <w:t>167</w:t>
        </w:r>
        <w:r w:rsidR="00913835">
          <w:rPr>
            <w:noProof/>
            <w:webHidden/>
          </w:rPr>
          <w:fldChar w:fldCharType="end"/>
        </w:r>
      </w:hyperlink>
    </w:p>
    <w:p w14:paraId="7B3B06EB" w14:textId="4B17383F" w:rsidR="00913835" w:rsidRDefault="00125F5C">
      <w:pPr>
        <w:pStyle w:val="Spistreci2"/>
        <w:rPr>
          <w:rFonts w:asciiTheme="minorHAnsi" w:eastAsiaTheme="minorEastAsia" w:hAnsiTheme="minorHAnsi" w:cstheme="minorBidi"/>
          <w:noProof/>
          <w:lang w:eastAsia="pl-PL"/>
        </w:rPr>
      </w:pPr>
      <w:hyperlink w:anchor="_Toc536448818" w:history="1">
        <w:r w:rsidR="00913835" w:rsidRPr="0071280E">
          <w:rPr>
            <w:rStyle w:val="Hipercze"/>
            <w:noProof/>
          </w:rPr>
          <w:t>WNF.</w:t>
        </w:r>
        <w:r w:rsidR="00913835">
          <w:rPr>
            <w:rFonts w:asciiTheme="minorHAnsi" w:eastAsiaTheme="minorEastAsia" w:hAnsiTheme="minorHAnsi" w:cstheme="minorBidi"/>
            <w:noProof/>
            <w:lang w:eastAsia="pl-PL"/>
          </w:rPr>
          <w:tab/>
        </w:r>
        <w:r w:rsidR="00913835" w:rsidRPr="0071280E">
          <w:rPr>
            <w:rStyle w:val="Hipercze"/>
            <w:noProof/>
          </w:rPr>
          <w:t>Generalne wymagania niefunkcjonalne SIPWW</w:t>
        </w:r>
        <w:r w:rsidR="00913835">
          <w:rPr>
            <w:noProof/>
            <w:webHidden/>
          </w:rPr>
          <w:tab/>
        </w:r>
        <w:r w:rsidR="00913835">
          <w:rPr>
            <w:noProof/>
            <w:webHidden/>
          </w:rPr>
          <w:fldChar w:fldCharType="begin"/>
        </w:r>
        <w:r w:rsidR="00913835">
          <w:rPr>
            <w:noProof/>
            <w:webHidden/>
          </w:rPr>
          <w:instrText xml:space="preserve"> PAGEREF _Toc536448818 \h </w:instrText>
        </w:r>
        <w:r w:rsidR="00913835">
          <w:rPr>
            <w:noProof/>
            <w:webHidden/>
          </w:rPr>
        </w:r>
        <w:r w:rsidR="00913835">
          <w:rPr>
            <w:noProof/>
            <w:webHidden/>
          </w:rPr>
          <w:fldChar w:fldCharType="separate"/>
        </w:r>
        <w:r w:rsidR="002C4A89">
          <w:rPr>
            <w:noProof/>
            <w:webHidden/>
          </w:rPr>
          <w:t>192</w:t>
        </w:r>
        <w:r w:rsidR="00913835">
          <w:rPr>
            <w:noProof/>
            <w:webHidden/>
          </w:rPr>
          <w:fldChar w:fldCharType="end"/>
        </w:r>
      </w:hyperlink>
    </w:p>
    <w:p w14:paraId="2285716A" w14:textId="790C3049" w:rsidR="00913835" w:rsidRDefault="00125F5C">
      <w:pPr>
        <w:pStyle w:val="Spistreci1"/>
        <w:rPr>
          <w:rFonts w:asciiTheme="minorHAnsi" w:eastAsiaTheme="minorEastAsia" w:hAnsiTheme="minorHAnsi" w:cstheme="minorBidi"/>
          <w:noProof/>
          <w:lang w:eastAsia="pl-PL"/>
        </w:rPr>
      </w:pPr>
      <w:hyperlink w:anchor="_Toc536448819" w:history="1">
        <w:r w:rsidR="00913835" w:rsidRPr="0071280E">
          <w:rPr>
            <w:rStyle w:val="Hipercze"/>
            <w:noProof/>
          </w:rPr>
          <w:t>3.</w:t>
        </w:r>
        <w:r w:rsidR="00913835">
          <w:rPr>
            <w:rFonts w:asciiTheme="minorHAnsi" w:eastAsiaTheme="minorEastAsia" w:hAnsiTheme="minorHAnsi" w:cstheme="minorBidi"/>
            <w:noProof/>
            <w:lang w:eastAsia="pl-PL"/>
          </w:rPr>
          <w:tab/>
        </w:r>
        <w:r w:rsidR="00913835" w:rsidRPr="0071280E">
          <w:rPr>
            <w:rStyle w:val="Hipercze"/>
            <w:noProof/>
          </w:rPr>
          <w:t>Szczegółowy Opis przedmiotu zamówienia w ramach opcji realizacyjnych</w:t>
        </w:r>
        <w:r w:rsidR="00913835">
          <w:rPr>
            <w:noProof/>
            <w:webHidden/>
          </w:rPr>
          <w:tab/>
        </w:r>
        <w:r w:rsidR="00913835">
          <w:rPr>
            <w:noProof/>
            <w:webHidden/>
          </w:rPr>
          <w:fldChar w:fldCharType="begin"/>
        </w:r>
        <w:r w:rsidR="00913835">
          <w:rPr>
            <w:noProof/>
            <w:webHidden/>
          </w:rPr>
          <w:instrText xml:space="preserve"> PAGEREF _Toc536448819 \h </w:instrText>
        </w:r>
        <w:r w:rsidR="00913835">
          <w:rPr>
            <w:noProof/>
            <w:webHidden/>
          </w:rPr>
        </w:r>
        <w:r w:rsidR="00913835">
          <w:rPr>
            <w:noProof/>
            <w:webHidden/>
          </w:rPr>
          <w:fldChar w:fldCharType="separate"/>
        </w:r>
        <w:r w:rsidR="002C4A89">
          <w:rPr>
            <w:noProof/>
            <w:webHidden/>
          </w:rPr>
          <w:t>232</w:t>
        </w:r>
        <w:r w:rsidR="00913835">
          <w:rPr>
            <w:noProof/>
            <w:webHidden/>
          </w:rPr>
          <w:fldChar w:fldCharType="end"/>
        </w:r>
      </w:hyperlink>
    </w:p>
    <w:p w14:paraId="12DFB07B" w14:textId="77777777" w:rsidR="00C13E55" w:rsidRPr="00A33ADC" w:rsidRDefault="00102F12" w:rsidP="0083724B">
      <w:pPr>
        <w:pStyle w:val="Spistreci1"/>
        <w:jc w:val="both"/>
      </w:pPr>
      <w:r w:rsidRPr="00851739">
        <w:fldChar w:fldCharType="end"/>
      </w:r>
    </w:p>
    <w:p w14:paraId="2A820AF8" w14:textId="77777777" w:rsidR="00C13E55" w:rsidRPr="00116540" w:rsidRDefault="00C13E55">
      <w:pPr>
        <w:spacing w:after="0" w:line="240" w:lineRule="auto"/>
      </w:pPr>
      <w:r w:rsidRPr="00851739">
        <w:br w:type="page"/>
      </w:r>
    </w:p>
    <w:p w14:paraId="59EB8CFB" w14:textId="77777777" w:rsidR="00E84FF9" w:rsidRPr="00116540" w:rsidRDefault="00E84FF9" w:rsidP="008C416A">
      <w:pPr>
        <w:pStyle w:val="Spistreci1"/>
      </w:pPr>
    </w:p>
    <w:p w14:paraId="3C8C5E90" w14:textId="77777777" w:rsidR="00E741DE" w:rsidRPr="00D3078A" w:rsidRDefault="00E741DE" w:rsidP="005038E3">
      <w:pPr>
        <w:rPr>
          <w:b/>
          <w:sz w:val="28"/>
        </w:rPr>
      </w:pPr>
      <w:r w:rsidRPr="00D3078A">
        <w:rPr>
          <w:b/>
          <w:sz w:val="28"/>
        </w:rPr>
        <w:t>ZAŁĄCZNIKI:</w:t>
      </w:r>
    </w:p>
    <w:tbl>
      <w:tblPr>
        <w:tblW w:w="9463" w:type="dxa"/>
        <w:tblLook w:val="04A0" w:firstRow="1" w:lastRow="0" w:firstColumn="1" w:lastColumn="0" w:noHBand="0" w:noVBand="1"/>
      </w:tblPr>
      <w:tblGrid>
        <w:gridCol w:w="1242"/>
        <w:gridCol w:w="8221"/>
      </w:tblGrid>
      <w:tr w:rsidR="00917128" w:rsidRPr="00116540" w14:paraId="57A1CA04" w14:textId="77777777" w:rsidTr="002E400D">
        <w:tc>
          <w:tcPr>
            <w:tcW w:w="1242" w:type="dxa"/>
            <w:shd w:val="clear" w:color="auto" w:fill="auto"/>
          </w:tcPr>
          <w:p w14:paraId="70148AEF" w14:textId="77777777" w:rsidR="00917128" w:rsidRPr="00116540" w:rsidRDefault="00917128" w:rsidP="007765A5">
            <w:pPr>
              <w:spacing w:after="120"/>
            </w:pPr>
            <w:r w:rsidRPr="00116540">
              <w:t>Zał. nr 1</w:t>
            </w:r>
            <w:r w:rsidR="00916715" w:rsidRPr="00116540">
              <w:t>.</w:t>
            </w:r>
          </w:p>
        </w:tc>
        <w:tc>
          <w:tcPr>
            <w:tcW w:w="8221" w:type="dxa"/>
            <w:shd w:val="clear" w:color="auto" w:fill="auto"/>
          </w:tcPr>
          <w:p w14:paraId="5F22DDBF" w14:textId="77777777" w:rsidR="00917128" w:rsidRPr="00116540" w:rsidRDefault="00917128" w:rsidP="007765A5">
            <w:pPr>
              <w:spacing w:after="120"/>
            </w:pPr>
            <w:r w:rsidRPr="00116540">
              <w:t>Architektura SIPWW</w:t>
            </w:r>
          </w:p>
        </w:tc>
      </w:tr>
      <w:tr w:rsidR="00917128" w:rsidRPr="00116540" w14:paraId="10E1EBE6" w14:textId="77777777" w:rsidTr="002E400D">
        <w:tc>
          <w:tcPr>
            <w:tcW w:w="1242" w:type="dxa"/>
            <w:shd w:val="clear" w:color="auto" w:fill="auto"/>
          </w:tcPr>
          <w:p w14:paraId="74CFEF4A" w14:textId="77777777" w:rsidR="00917128" w:rsidRPr="00116540" w:rsidRDefault="00917128" w:rsidP="007765A5">
            <w:pPr>
              <w:spacing w:after="120"/>
            </w:pPr>
            <w:r w:rsidRPr="00116540">
              <w:t>Zał. nr 2</w:t>
            </w:r>
            <w:r w:rsidR="00916715" w:rsidRPr="00116540">
              <w:t>.</w:t>
            </w:r>
          </w:p>
        </w:tc>
        <w:tc>
          <w:tcPr>
            <w:tcW w:w="8221" w:type="dxa"/>
            <w:shd w:val="clear" w:color="auto" w:fill="auto"/>
          </w:tcPr>
          <w:p w14:paraId="681BE30A" w14:textId="07BE7E4A" w:rsidR="00917128" w:rsidRPr="00116540" w:rsidRDefault="00DC4A46" w:rsidP="007765A5">
            <w:pPr>
              <w:spacing w:after="120"/>
            </w:pPr>
            <w:r w:rsidRPr="00116540">
              <w:rPr>
                <w:i/>
              </w:rPr>
              <w:t>[usunięty]</w:t>
            </w:r>
          </w:p>
        </w:tc>
      </w:tr>
      <w:tr w:rsidR="00917128" w:rsidRPr="00116540" w14:paraId="4C4A802D" w14:textId="77777777" w:rsidTr="002E400D">
        <w:tc>
          <w:tcPr>
            <w:tcW w:w="1242" w:type="dxa"/>
            <w:shd w:val="clear" w:color="auto" w:fill="auto"/>
          </w:tcPr>
          <w:p w14:paraId="4623944C" w14:textId="77777777" w:rsidR="00917128" w:rsidRPr="00116540" w:rsidRDefault="00917128" w:rsidP="007765A5">
            <w:pPr>
              <w:spacing w:after="120"/>
            </w:pPr>
            <w:r w:rsidRPr="00116540">
              <w:t>Zał. nr 3</w:t>
            </w:r>
            <w:r w:rsidR="00916715" w:rsidRPr="00116540">
              <w:t>.</w:t>
            </w:r>
          </w:p>
        </w:tc>
        <w:tc>
          <w:tcPr>
            <w:tcW w:w="8221" w:type="dxa"/>
            <w:shd w:val="clear" w:color="auto" w:fill="auto"/>
          </w:tcPr>
          <w:p w14:paraId="5DFCF4DC" w14:textId="77777777" w:rsidR="00917128" w:rsidRPr="00116540" w:rsidRDefault="00917128" w:rsidP="007765A5">
            <w:pPr>
              <w:spacing w:after="120"/>
            </w:pPr>
            <w:r w:rsidRPr="00116540">
              <w:t>Graficzny Interfejs Użytkownika</w:t>
            </w:r>
          </w:p>
        </w:tc>
      </w:tr>
      <w:tr w:rsidR="00917128" w:rsidRPr="00116540" w14:paraId="7DCA6C97" w14:textId="77777777" w:rsidTr="002E400D">
        <w:tc>
          <w:tcPr>
            <w:tcW w:w="1242" w:type="dxa"/>
            <w:shd w:val="clear" w:color="auto" w:fill="auto"/>
          </w:tcPr>
          <w:p w14:paraId="61241989" w14:textId="77777777" w:rsidR="00917128" w:rsidRPr="00116540" w:rsidRDefault="00917128" w:rsidP="007765A5">
            <w:pPr>
              <w:spacing w:after="120"/>
            </w:pPr>
            <w:r w:rsidRPr="00116540">
              <w:t>Zał. nr 4</w:t>
            </w:r>
            <w:r w:rsidR="00916715" w:rsidRPr="00116540">
              <w:t>.</w:t>
            </w:r>
          </w:p>
        </w:tc>
        <w:tc>
          <w:tcPr>
            <w:tcW w:w="8221" w:type="dxa"/>
            <w:shd w:val="clear" w:color="auto" w:fill="auto"/>
          </w:tcPr>
          <w:p w14:paraId="40F478C8" w14:textId="77777777" w:rsidR="00917128" w:rsidRPr="00116540" w:rsidRDefault="00917128" w:rsidP="007765A5">
            <w:pPr>
              <w:spacing w:after="120"/>
            </w:pPr>
            <w:r w:rsidRPr="00116540">
              <w:t>Usługi, struktura danych i metadane SIPWW</w:t>
            </w:r>
          </w:p>
        </w:tc>
      </w:tr>
      <w:tr w:rsidR="00917128" w:rsidRPr="00116540" w14:paraId="05600D81" w14:textId="77777777" w:rsidTr="002E400D">
        <w:tc>
          <w:tcPr>
            <w:tcW w:w="1242" w:type="dxa"/>
            <w:shd w:val="clear" w:color="auto" w:fill="auto"/>
          </w:tcPr>
          <w:p w14:paraId="59B4D830" w14:textId="77777777" w:rsidR="00917128" w:rsidRPr="00116540" w:rsidRDefault="00917128" w:rsidP="007765A5">
            <w:pPr>
              <w:spacing w:after="120"/>
            </w:pPr>
            <w:r w:rsidRPr="00116540">
              <w:t>Zał. nr 5</w:t>
            </w:r>
            <w:r w:rsidR="00916715" w:rsidRPr="00116540">
              <w:t>.</w:t>
            </w:r>
          </w:p>
        </w:tc>
        <w:tc>
          <w:tcPr>
            <w:tcW w:w="8221" w:type="dxa"/>
            <w:shd w:val="clear" w:color="auto" w:fill="auto"/>
          </w:tcPr>
          <w:p w14:paraId="09D682AE" w14:textId="77777777" w:rsidR="00917128" w:rsidRPr="00116540" w:rsidRDefault="00917128" w:rsidP="007765A5">
            <w:pPr>
              <w:spacing w:after="120"/>
            </w:pPr>
            <w:r w:rsidRPr="00116540">
              <w:t>Wymagania wobec Planu Testów</w:t>
            </w:r>
          </w:p>
        </w:tc>
      </w:tr>
      <w:tr w:rsidR="00BF14C8" w:rsidRPr="00116540" w14:paraId="76A051B5" w14:textId="77777777" w:rsidTr="002E400D">
        <w:tc>
          <w:tcPr>
            <w:tcW w:w="1242" w:type="dxa"/>
            <w:shd w:val="clear" w:color="auto" w:fill="auto"/>
          </w:tcPr>
          <w:p w14:paraId="50F2BB7E" w14:textId="77777777" w:rsidR="00BF14C8" w:rsidRPr="00116540" w:rsidRDefault="00BF14C8" w:rsidP="00BF14C8">
            <w:pPr>
              <w:spacing w:after="120"/>
            </w:pPr>
            <w:r w:rsidRPr="00116540">
              <w:t>Zał. nr 6.</w:t>
            </w:r>
          </w:p>
        </w:tc>
        <w:tc>
          <w:tcPr>
            <w:tcW w:w="8221" w:type="dxa"/>
            <w:shd w:val="clear" w:color="auto" w:fill="auto"/>
          </w:tcPr>
          <w:p w14:paraId="0B0FC25E" w14:textId="1644E0F5" w:rsidR="00BF14C8" w:rsidRPr="00116540" w:rsidRDefault="00BF14C8" w:rsidP="00BF14C8">
            <w:pPr>
              <w:spacing w:after="120"/>
            </w:pPr>
            <w:r w:rsidRPr="00116540">
              <w:rPr>
                <w:i/>
              </w:rPr>
              <w:t>[usunięty]</w:t>
            </w:r>
          </w:p>
        </w:tc>
      </w:tr>
      <w:tr w:rsidR="00BF14C8" w:rsidRPr="00116540" w14:paraId="051433AA" w14:textId="77777777" w:rsidTr="002E400D">
        <w:tc>
          <w:tcPr>
            <w:tcW w:w="1242" w:type="dxa"/>
            <w:shd w:val="clear" w:color="auto" w:fill="auto"/>
          </w:tcPr>
          <w:p w14:paraId="7F6B8A7B" w14:textId="6B76CB00" w:rsidR="00BF14C8" w:rsidRPr="00116540" w:rsidRDefault="00BF14C8" w:rsidP="00BF14C8">
            <w:pPr>
              <w:spacing w:after="120"/>
            </w:pPr>
            <w:r w:rsidRPr="00116540">
              <w:t xml:space="preserve">Zał. nr </w:t>
            </w:r>
            <w:r>
              <w:t>7</w:t>
            </w:r>
            <w:r w:rsidRPr="00116540">
              <w:t>.</w:t>
            </w:r>
          </w:p>
        </w:tc>
        <w:tc>
          <w:tcPr>
            <w:tcW w:w="8221" w:type="dxa"/>
            <w:shd w:val="clear" w:color="auto" w:fill="auto"/>
          </w:tcPr>
          <w:p w14:paraId="5BAC8918" w14:textId="4756C173" w:rsidR="00BF14C8" w:rsidRPr="00116540" w:rsidRDefault="00BF14C8" w:rsidP="00BF14C8">
            <w:pPr>
              <w:spacing w:after="120"/>
            </w:pPr>
            <w:r w:rsidRPr="00116540">
              <w:t>Opis funkcjonalności e-usług SIPWW oraz związanych z nimi procesów biznesowych</w:t>
            </w:r>
            <w:r w:rsidRPr="00116540" w:rsidDel="0045079D">
              <w:rPr>
                <w:i/>
              </w:rPr>
              <w:t xml:space="preserve"> </w:t>
            </w:r>
          </w:p>
        </w:tc>
      </w:tr>
      <w:tr w:rsidR="00BF14C8" w:rsidRPr="00116540" w14:paraId="0E56BEED" w14:textId="77777777" w:rsidTr="002E400D">
        <w:tc>
          <w:tcPr>
            <w:tcW w:w="1242" w:type="dxa"/>
            <w:shd w:val="clear" w:color="auto" w:fill="auto"/>
          </w:tcPr>
          <w:p w14:paraId="730EC158" w14:textId="77777777" w:rsidR="00BF14C8" w:rsidRPr="00116540" w:rsidRDefault="00BF14C8" w:rsidP="00BF14C8">
            <w:pPr>
              <w:spacing w:after="120"/>
            </w:pPr>
            <w:r w:rsidRPr="00116540">
              <w:t>Zał. nr 8.</w:t>
            </w:r>
          </w:p>
        </w:tc>
        <w:tc>
          <w:tcPr>
            <w:tcW w:w="8221" w:type="dxa"/>
            <w:shd w:val="clear" w:color="auto" w:fill="auto"/>
          </w:tcPr>
          <w:p w14:paraId="181C3CD7" w14:textId="14D3EBCD" w:rsidR="00BF14C8" w:rsidRPr="00116540" w:rsidRDefault="00BF14C8" w:rsidP="00BF14C8">
            <w:pPr>
              <w:spacing w:after="120"/>
            </w:pPr>
            <w:r w:rsidRPr="00116540">
              <w:t>Wymagania szczegółowe w zakresie dostawy, instalacji, konfiguracji i uruchomienia infrastruktury teleinform</w:t>
            </w:r>
            <w:r>
              <w:t>atycz</w:t>
            </w:r>
            <w:r w:rsidRPr="00116540">
              <w:t>nej SIPWW</w:t>
            </w:r>
          </w:p>
        </w:tc>
      </w:tr>
      <w:tr w:rsidR="00BF14C8" w:rsidRPr="00116540" w14:paraId="6C50ED61" w14:textId="77777777" w:rsidTr="002E400D">
        <w:tc>
          <w:tcPr>
            <w:tcW w:w="1242" w:type="dxa"/>
            <w:shd w:val="clear" w:color="auto" w:fill="auto"/>
          </w:tcPr>
          <w:p w14:paraId="30E75421" w14:textId="77777777" w:rsidR="00BF14C8" w:rsidRPr="00116540" w:rsidRDefault="00BF14C8" w:rsidP="00BF14C8">
            <w:pPr>
              <w:spacing w:after="120"/>
            </w:pPr>
            <w:r w:rsidRPr="00116540">
              <w:t>Zał. Nr 9.</w:t>
            </w:r>
          </w:p>
        </w:tc>
        <w:tc>
          <w:tcPr>
            <w:tcW w:w="8221" w:type="dxa"/>
            <w:shd w:val="clear" w:color="auto" w:fill="auto"/>
          </w:tcPr>
          <w:p w14:paraId="35933B26" w14:textId="66483BC1" w:rsidR="00BF14C8" w:rsidRPr="00116540" w:rsidRDefault="00BF14C8" w:rsidP="00BF14C8">
            <w:pPr>
              <w:spacing w:after="120"/>
            </w:pPr>
            <w:r>
              <w:rPr>
                <w:rFonts w:cs="Calibri"/>
                <w:color w:val="000000"/>
              </w:rPr>
              <w:t xml:space="preserve">F8WEB SINT Synchroniczne interfejsy </w:t>
            </w:r>
            <w:r w:rsidR="00F83266">
              <w:rPr>
                <w:rFonts w:cs="Calibri"/>
                <w:color w:val="000000"/>
              </w:rPr>
              <w:t>integracyjne</w:t>
            </w:r>
          </w:p>
        </w:tc>
      </w:tr>
      <w:tr w:rsidR="00BF14C8" w:rsidRPr="00116540" w14:paraId="0D7A8128" w14:textId="77777777" w:rsidTr="002E400D">
        <w:tc>
          <w:tcPr>
            <w:tcW w:w="1242" w:type="dxa"/>
            <w:shd w:val="clear" w:color="auto" w:fill="auto"/>
          </w:tcPr>
          <w:p w14:paraId="39579E48" w14:textId="7C0F18A3" w:rsidR="00BF14C8" w:rsidRPr="00116540" w:rsidRDefault="00BF14C8" w:rsidP="00BF14C8">
            <w:pPr>
              <w:spacing w:after="120"/>
            </w:pPr>
            <w:r w:rsidRPr="00116540">
              <w:t>Zał. Nr 10.</w:t>
            </w:r>
          </w:p>
        </w:tc>
        <w:tc>
          <w:tcPr>
            <w:tcW w:w="8221" w:type="dxa"/>
            <w:shd w:val="clear" w:color="auto" w:fill="auto"/>
          </w:tcPr>
          <w:p w14:paraId="71601109" w14:textId="16C6CC0D" w:rsidR="00BF14C8" w:rsidRPr="00116540" w:rsidRDefault="00BF14C8" w:rsidP="00BF14C8">
            <w:pPr>
              <w:spacing w:after="120"/>
              <w:rPr>
                <w:szCs w:val="24"/>
              </w:rPr>
            </w:pPr>
            <w:r>
              <w:rPr>
                <w:rFonts w:cs="Calibri"/>
                <w:color w:val="000000"/>
              </w:rPr>
              <w:t xml:space="preserve">F8WEB INT </w:t>
            </w:r>
            <w:r w:rsidR="00F83266">
              <w:rPr>
                <w:rFonts w:cs="Calibri"/>
                <w:color w:val="000000"/>
              </w:rPr>
              <w:t>I</w:t>
            </w:r>
            <w:r>
              <w:rPr>
                <w:rFonts w:cs="Calibri"/>
                <w:color w:val="000000"/>
              </w:rPr>
              <w:t>nterfejsy komunika</w:t>
            </w:r>
            <w:r w:rsidR="00F83266">
              <w:rPr>
                <w:rFonts w:cs="Calibri"/>
                <w:color w:val="000000"/>
              </w:rPr>
              <w:t>cji</w:t>
            </w:r>
          </w:p>
        </w:tc>
      </w:tr>
      <w:tr w:rsidR="00BF14C8" w:rsidRPr="00116540" w14:paraId="41D174E1" w14:textId="77777777" w:rsidTr="002E400D">
        <w:tc>
          <w:tcPr>
            <w:tcW w:w="1242" w:type="dxa"/>
            <w:shd w:val="clear" w:color="auto" w:fill="auto"/>
          </w:tcPr>
          <w:p w14:paraId="77AF9480" w14:textId="7C29594A" w:rsidR="00BF14C8" w:rsidRPr="00116540" w:rsidRDefault="00BF14C8" w:rsidP="00BF14C8">
            <w:pPr>
              <w:spacing w:after="120"/>
            </w:pPr>
            <w:r w:rsidRPr="00116540">
              <w:t>Zał. Nr 1</w:t>
            </w:r>
            <w:r>
              <w:t>1</w:t>
            </w:r>
            <w:r w:rsidRPr="00116540">
              <w:t>.</w:t>
            </w:r>
          </w:p>
        </w:tc>
        <w:tc>
          <w:tcPr>
            <w:tcW w:w="8221" w:type="dxa"/>
            <w:shd w:val="clear" w:color="auto" w:fill="auto"/>
          </w:tcPr>
          <w:p w14:paraId="25E0F2DB" w14:textId="6FB9E17F" w:rsidR="00BF14C8" w:rsidRPr="00116540" w:rsidRDefault="00BF14C8" w:rsidP="00ED75C6">
            <w:pPr>
              <w:spacing w:after="120"/>
              <w:rPr>
                <w:szCs w:val="24"/>
              </w:rPr>
            </w:pPr>
            <w:r w:rsidRPr="00116540">
              <w:rPr>
                <w:szCs w:val="24"/>
              </w:rPr>
              <w:t>Graficzne przedstawienie jednostek organizacyjnych Samorządu Województwa Wielkopolskiego</w:t>
            </w:r>
            <w:r w:rsidR="00ED75C6">
              <w:rPr>
                <w:szCs w:val="24"/>
              </w:rPr>
              <w:t xml:space="preserve"> (SWW)</w:t>
            </w:r>
          </w:p>
        </w:tc>
      </w:tr>
      <w:tr w:rsidR="00241B60" w:rsidRPr="00116540" w14:paraId="0767F9C8" w14:textId="77777777" w:rsidTr="00241B60">
        <w:tc>
          <w:tcPr>
            <w:tcW w:w="1242" w:type="dxa"/>
            <w:shd w:val="clear" w:color="auto" w:fill="auto"/>
          </w:tcPr>
          <w:p w14:paraId="63F6A142" w14:textId="77777777" w:rsidR="00241B60" w:rsidRPr="00116540" w:rsidRDefault="00241B60" w:rsidP="00787DD4">
            <w:pPr>
              <w:spacing w:after="120"/>
            </w:pPr>
            <w:r>
              <w:t>Zał. Nr 12.</w:t>
            </w:r>
          </w:p>
        </w:tc>
        <w:tc>
          <w:tcPr>
            <w:tcW w:w="8221" w:type="dxa"/>
            <w:shd w:val="clear" w:color="auto" w:fill="auto"/>
          </w:tcPr>
          <w:p w14:paraId="07955845" w14:textId="57E23897" w:rsidR="00241B60" w:rsidRPr="00116540" w:rsidRDefault="00241B60" w:rsidP="00787DD4">
            <w:pPr>
              <w:spacing w:after="120"/>
              <w:rPr>
                <w:szCs w:val="24"/>
              </w:rPr>
            </w:pPr>
            <w:r w:rsidRPr="006466C7">
              <w:rPr>
                <w:szCs w:val="24"/>
              </w:rPr>
              <w:t>Harmonogram rzeczowo – finansowy realizacji</w:t>
            </w:r>
            <w:r>
              <w:rPr>
                <w:szCs w:val="24"/>
              </w:rPr>
              <w:t xml:space="preserve"> umowy</w:t>
            </w:r>
            <w:r w:rsidRPr="006466C7">
              <w:rPr>
                <w:szCs w:val="24"/>
              </w:rPr>
              <w:t xml:space="preserve"> (szablon)</w:t>
            </w:r>
          </w:p>
        </w:tc>
      </w:tr>
    </w:tbl>
    <w:p w14:paraId="1B7DB3DB" w14:textId="77777777" w:rsidR="00917128" w:rsidRPr="00116540" w:rsidRDefault="00917128" w:rsidP="00917128"/>
    <w:p w14:paraId="4069A36A" w14:textId="77777777" w:rsidR="00917128" w:rsidRPr="00116540" w:rsidRDefault="00917128" w:rsidP="00917128">
      <w:pPr>
        <w:rPr>
          <w:lang w:eastAsia="pl-PL"/>
        </w:rPr>
        <w:sectPr w:rsidR="00917128" w:rsidRPr="00116540">
          <w:pgSz w:w="11906" w:h="16838"/>
          <w:pgMar w:top="1417" w:right="1417" w:bottom="1417" w:left="1417" w:header="708" w:footer="708" w:gutter="0"/>
          <w:cols w:space="708"/>
          <w:titlePg/>
          <w:docGrid w:linePitch="360"/>
        </w:sectPr>
      </w:pPr>
    </w:p>
    <w:p w14:paraId="2FAEDE98" w14:textId="77777777" w:rsidR="005A722D" w:rsidRPr="00B916C0" w:rsidRDefault="005A722D" w:rsidP="00652357">
      <w:pPr>
        <w:pStyle w:val="Nagwek1"/>
      </w:pPr>
      <w:bookmarkStart w:id="5" w:name="_Toc402783335"/>
      <w:bookmarkStart w:id="6" w:name="_Toc440381399"/>
      <w:bookmarkStart w:id="7" w:name="_Toc440381690"/>
      <w:bookmarkStart w:id="8" w:name="_Toc482613502"/>
      <w:bookmarkStart w:id="9" w:name="_Toc485054938"/>
      <w:bookmarkStart w:id="10" w:name="_Toc487448207"/>
      <w:bookmarkStart w:id="11" w:name="_Toc485897848"/>
      <w:bookmarkStart w:id="12" w:name="_Toc507958582"/>
      <w:bookmarkStart w:id="13" w:name="_Toc536448129"/>
      <w:bookmarkStart w:id="14" w:name="_Toc536448803"/>
      <w:r w:rsidRPr="00B916C0">
        <w:lastRenderedPageBreak/>
        <w:t>Przedmiot zamówienia</w:t>
      </w:r>
      <w:bookmarkEnd w:id="5"/>
      <w:bookmarkEnd w:id="6"/>
      <w:bookmarkEnd w:id="7"/>
      <w:bookmarkEnd w:id="8"/>
      <w:bookmarkEnd w:id="9"/>
      <w:bookmarkEnd w:id="10"/>
      <w:bookmarkEnd w:id="11"/>
      <w:bookmarkEnd w:id="12"/>
      <w:bookmarkEnd w:id="13"/>
      <w:bookmarkEnd w:id="14"/>
    </w:p>
    <w:p w14:paraId="629E32D3" w14:textId="77777777" w:rsidR="005A722D" w:rsidRPr="00652357" w:rsidRDefault="005A722D" w:rsidP="00051193">
      <w:pPr>
        <w:pStyle w:val="Nagwek2"/>
        <w:ind w:left="1418" w:hanging="992"/>
        <w:rPr>
          <w:rFonts w:asciiTheme="minorHAnsi" w:hAnsiTheme="minorHAnsi" w:cstheme="minorHAnsi"/>
          <w:color w:val="auto"/>
        </w:rPr>
      </w:pPr>
      <w:bookmarkStart w:id="15" w:name="_Toc402783298"/>
      <w:bookmarkStart w:id="16" w:name="_Toc402783336"/>
      <w:bookmarkStart w:id="17" w:name="_Toc440381400"/>
      <w:bookmarkStart w:id="18" w:name="_Toc440381466"/>
      <w:bookmarkStart w:id="19" w:name="_Toc440381596"/>
      <w:bookmarkStart w:id="20" w:name="_Toc440381691"/>
      <w:bookmarkStart w:id="21" w:name="_Toc482613503"/>
      <w:bookmarkStart w:id="22" w:name="_Toc485054939"/>
      <w:bookmarkStart w:id="23" w:name="_Toc487448208"/>
      <w:bookmarkStart w:id="24" w:name="_Toc485897849"/>
      <w:bookmarkStart w:id="25" w:name="_Toc507958583"/>
      <w:bookmarkStart w:id="26" w:name="_Toc536448130"/>
      <w:bookmarkStart w:id="27" w:name="_Toc536448804"/>
      <w:bookmarkStart w:id="28" w:name="_Toc401860008"/>
      <w:r w:rsidRPr="00652357">
        <w:rPr>
          <w:rFonts w:asciiTheme="minorHAnsi" w:hAnsiTheme="minorHAnsi" w:cstheme="minorHAnsi"/>
          <w:color w:val="auto"/>
        </w:rPr>
        <w:t>Og</w:t>
      </w:r>
      <w:r w:rsidRPr="00652357">
        <w:rPr>
          <w:rFonts w:asciiTheme="minorHAnsi" w:hAnsiTheme="minorHAnsi" w:cstheme="minorHAnsi" w:hint="eastAsia"/>
          <w:color w:val="auto"/>
        </w:rPr>
        <w:t>ó</w:t>
      </w:r>
      <w:r w:rsidRPr="00652357">
        <w:rPr>
          <w:rFonts w:asciiTheme="minorHAnsi" w:hAnsiTheme="minorHAnsi" w:cstheme="minorHAnsi"/>
          <w:color w:val="auto"/>
        </w:rPr>
        <w:t>lny opis przedmiotu zam</w:t>
      </w:r>
      <w:r w:rsidRPr="00652357">
        <w:rPr>
          <w:rFonts w:asciiTheme="minorHAnsi" w:hAnsiTheme="minorHAnsi" w:cstheme="minorHAnsi" w:hint="eastAsia"/>
          <w:color w:val="auto"/>
        </w:rPr>
        <w:t>ó</w:t>
      </w:r>
      <w:r w:rsidRPr="00652357">
        <w:rPr>
          <w:rFonts w:asciiTheme="minorHAnsi" w:hAnsiTheme="minorHAnsi" w:cstheme="minorHAnsi"/>
          <w:color w:val="auto"/>
        </w:rPr>
        <w:t>wienia</w:t>
      </w:r>
      <w:bookmarkEnd w:id="15"/>
      <w:bookmarkEnd w:id="16"/>
      <w:bookmarkEnd w:id="17"/>
      <w:bookmarkEnd w:id="18"/>
      <w:bookmarkEnd w:id="19"/>
      <w:bookmarkEnd w:id="20"/>
      <w:bookmarkEnd w:id="21"/>
      <w:bookmarkEnd w:id="22"/>
      <w:bookmarkEnd w:id="23"/>
      <w:bookmarkEnd w:id="24"/>
      <w:bookmarkEnd w:id="25"/>
      <w:bookmarkEnd w:id="26"/>
      <w:bookmarkEnd w:id="27"/>
    </w:p>
    <w:p w14:paraId="6A10BF09" w14:textId="4B212A23" w:rsidR="00395203" w:rsidRPr="00116540" w:rsidRDefault="00395203" w:rsidP="00D062C8">
      <w:pPr>
        <w:spacing w:after="120"/>
        <w:jc w:val="both"/>
      </w:pPr>
      <w:r w:rsidRPr="00116540">
        <w:t xml:space="preserve">Przedmiotem zamówienia jest </w:t>
      </w:r>
      <w:r w:rsidR="00D062C8">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r w:rsidR="006E6907" w:rsidRPr="00116540">
        <w:t>; przeprowadzenie szkoleń w zakresie obsługi dostarczonych komponentów systemu (infrastruktury teleinformatycznej i oprogramowania).</w:t>
      </w:r>
      <w:r w:rsidR="006E6907" w:rsidRPr="00116540" w:rsidDel="006E6907">
        <w:t xml:space="preserve"> </w:t>
      </w:r>
      <w:r w:rsidR="0065249C" w:rsidRPr="00116540">
        <w:t xml:space="preserve">Dostarczenie infrastruktury geoinformacyjnej powinno uruchomić nowe metody komunikacji i </w:t>
      </w:r>
      <w:r w:rsidR="008B23D6" w:rsidRPr="00116540">
        <w:t xml:space="preserve">wdrożyć narzędzia wspierające </w:t>
      </w:r>
      <w:r w:rsidR="0065249C" w:rsidRPr="00116540">
        <w:t xml:space="preserve">podejmowania decyzji przez Zamawiającego, a także otworzyć nowe możliwości w budowaniu społeczeństwa informacyjnego. </w:t>
      </w:r>
      <w:r w:rsidR="00E369A1" w:rsidRPr="00116540">
        <w:t xml:space="preserve">Niniejsze zamówienie realizowane jest w ramach projektu pn. „Budowa i wdrożenie Systemu Informacji Przestrzennej Województwa Wielkopolskiego (SIPWW)” </w:t>
      </w:r>
      <w:r w:rsidR="008047D8" w:rsidRPr="00116540">
        <w:t>współfinansowanego przez Unię Europejską z Europejskiego Funduszu Rozwoju Regionalnego w ramach Regionalnego Programu Operacyjnego Województwa Wielkopolskiego na lata 2014 - 2020.</w:t>
      </w:r>
    </w:p>
    <w:p w14:paraId="1F7DBC2D" w14:textId="77777777" w:rsidR="0095720A" w:rsidRPr="00116540" w:rsidRDefault="0095720A" w:rsidP="00395203">
      <w:pPr>
        <w:spacing w:after="120"/>
        <w:jc w:val="both"/>
      </w:pPr>
      <w:r w:rsidRPr="00116540">
        <w:t>Realizacja projektu odbywa się przy specjalistycznym wsparciu przez Konsorcjum spółek: InfoStrategia Andrzej Szczerba i Wspólnicy Spółka Jawna oraz InfoStrategia Sp. z o.o, pełniących rolę Inżyniera Projektu. Zadaniem Inżyniera Projektu jest doradztwo, przygotowanie dokumentacji, kontrola realizacji Projektu oraz pełnienie niezbędnego nadzoru inwestycyjnego nad Projektem. Inżynier Projektu jest przedstawicielem Zamawiającego w zakresie czynności faktycznych związanych z realizacją umów zawartych do realizacji Projektu. Inżynier Projektu w stosunkach z Wykonawcą działa w imieniu i na rzecz Zamawiającego.</w:t>
      </w:r>
    </w:p>
    <w:p w14:paraId="35A8C026" w14:textId="77777777" w:rsidR="00837CFE" w:rsidRPr="00652357" w:rsidRDefault="00DE24D1">
      <w:pPr>
        <w:pStyle w:val="24GIS3"/>
        <w:rPr>
          <w:rFonts w:asciiTheme="minorHAnsi" w:hAnsiTheme="minorHAnsi" w:cstheme="minorHAnsi"/>
          <w:color w:val="auto"/>
        </w:rPr>
      </w:pPr>
      <w:bookmarkStart w:id="29" w:name="_Toc536448131"/>
      <w:bookmarkStart w:id="30" w:name="_Toc536448805"/>
      <w:r w:rsidRPr="00652357">
        <w:rPr>
          <w:rFonts w:asciiTheme="minorHAnsi" w:hAnsiTheme="minorHAnsi" w:cstheme="minorHAnsi"/>
          <w:color w:val="auto"/>
        </w:rPr>
        <w:t>Zakres zam</w:t>
      </w:r>
      <w:r w:rsidRPr="00652357">
        <w:rPr>
          <w:rFonts w:asciiTheme="minorHAnsi" w:hAnsiTheme="minorHAnsi" w:cstheme="minorHAnsi" w:hint="eastAsia"/>
          <w:color w:val="auto"/>
        </w:rPr>
        <w:t>ó</w:t>
      </w:r>
      <w:r w:rsidRPr="00652357">
        <w:rPr>
          <w:rFonts w:asciiTheme="minorHAnsi" w:hAnsiTheme="minorHAnsi" w:cstheme="minorHAnsi"/>
          <w:color w:val="auto"/>
        </w:rPr>
        <w:t>wienia</w:t>
      </w:r>
      <w:bookmarkEnd w:id="29"/>
      <w:bookmarkEnd w:id="30"/>
    </w:p>
    <w:p w14:paraId="25E03551" w14:textId="77777777" w:rsidR="00395203" w:rsidRPr="00116540" w:rsidRDefault="00395203" w:rsidP="00395203">
      <w:pPr>
        <w:jc w:val="both"/>
        <w:rPr>
          <w:rFonts w:cs="Tahoma"/>
          <w:b/>
          <w:lang w:eastAsia="pl-PL"/>
        </w:rPr>
      </w:pPr>
      <w:r w:rsidRPr="00116540">
        <w:rPr>
          <w:rFonts w:cs="Tahoma"/>
          <w:b/>
          <w:lang w:eastAsia="pl-PL"/>
        </w:rPr>
        <w:t xml:space="preserve">W szczególności </w:t>
      </w:r>
      <w:r w:rsidR="00710068" w:rsidRPr="00116540">
        <w:rPr>
          <w:rFonts w:cs="Tahoma"/>
          <w:b/>
          <w:lang w:eastAsia="pl-PL"/>
        </w:rPr>
        <w:t xml:space="preserve">w </w:t>
      </w:r>
      <w:r w:rsidR="00EC43F6" w:rsidRPr="00116540">
        <w:rPr>
          <w:rFonts w:cs="Tahoma"/>
          <w:b/>
          <w:lang w:eastAsia="pl-PL"/>
        </w:rPr>
        <w:t xml:space="preserve">ramach </w:t>
      </w:r>
      <w:r w:rsidR="0065249C" w:rsidRPr="00116540">
        <w:rPr>
          <w:rFonts w:cs="Tahoma"/>
          <w:b/>
          <w:lang w:eastAsia="pl-PL"/>
        </w:rPr>
        <w:t xml:space="preserve">realizacji </w:t>
      </w:r>
      <w:r w:rsidR="00EC43F6" w:rsidRPr="00116540">
        <w:rPr>
          <w:rFonts w:cs="Tahoma"/>
          <w:b/>
          <w:lang w:eastAsia="pl-PL"/>
        </w:rPr>
        <w:t>zamówienia</w:t>
      </w:r>
      <w:r w:rsidR="00D42188" w:rsidRPr="00116540">
        <w:rPr>
          <w:rFonts w:cs="Tahoma"/>
          <w:b/>
          <w:lang w:eastAsia="pl-PL"/>
        </w:rPr>
        <w:t xml:space="preserve"> podstawowego</w:t>
      </w:r>
      <w:r w:rsidR="00C905CC" w:rsidRPr="00116540">
        <w:rPr>
          <w:rFonts w:cs="Tahoma"/>
          <w:b/>
          <w:lang w:eastAsia="pl-PL"/>
        </w:rPr>
        <w:t xml:space="preserve"> </w:t>
      </w:r>
      <w:r w:rsidR="00842B85" w:rsidRPr="00116540">
        <w:rPr>
          <w:b/>
        </w:rPr>
        <w:t>obejmującego wykonanie i </w:t>
      </w:r>
      <w:r w:rsidR="0065249C" w:rsidRPr="00116540">
        <w:rPr>
          <w:b/>
        </w:rPr>
        <w:t>wdrożenie innowacyjnych e-usług w zakresie SIPWW</w:t>
      </w:r>
      <w:r w:rsidR="00EC43F6" w:rsidRPr="00116540">
        <w:rPr>
          <w:rFonts w:cs="Tahoma"/>
          <w:b/>
          <w:lang w:eastAsia="pl-PL"/>
        </w:rPr>
        <w:t>, Wykonawca jest zobowiązany do realizacji następujących prac</w:t>
      </w:r>
      <w:r w:rsidRPr="00116540">
        <w:rPr>
          <w:rFonts w:cs="Tahoma"/>
          <w:b/>
          <w:lang w:eastAsia="pl-PL"/>
        </w:rPr>
        <w:t>:</w:t>
      </w:r>
    </w:p>
    <w:p w14:paraId="256A3128" w14:textId="6DCCBCB7" w:rsidR="002B4A8F" w:rsidRPr="00116540" w:rsidRDefault="002B4A8F" w:rsidP="00D2715B">
      <w:pPr>
        <w:pStyle w:val="Akapitzlist"/>
        <w:numPr>
          <w:ilvl w:val="0"/>
          <w:numId w:val="65"/>
        </w:numPr>
        <w:spacing w:after="0"/>
        <w:contextualSpacing w:val="0"/>
        <w:jc w:val="both"/>
        <w:rPr>
          <w:sz w:val="22"/>
        </w:rPr>
      </w:pPr>
      <w:r w:rsidRPr="00116540">
        <w:rPr>
          <w:sz w:val="22"/>
        </w:rPr>
        <w:t>Przeprowadzenie i opracowanie Analizy przedwdrożeniowej</w:t>
      </w:r>
      <w:r w:rsidR="00F12303">
        <w:rPr>
          <w:sz w:val="22"/>
        </w:rPr>
        <w:t xml:space="preserve"> oraz wytworzenie </w:t>
      </w:r>
      <w:r w:rsidR="00AF4A09">
        <w:rPr>
          <w:sz w:val="22"/>
        </w:rPr>
        <w:t>P</w:t>
      </w:r>
      <w:r w:rsidR="00F12303">
        <w:rPr>
          <w:sz w:val="22"/>
        </w:rPr>
        <w:t>rototypu</w:t>
      </w:r>
      <w:r w:rsidR="00AF4A09">
        <w:rPr>
          <w:sz w:val="22"/>
        </w:rPr>
        <w:t xml:space="preserve"> </w:t>
      </w:r>
      <w:r w:rsidR="009B00DD">
        <w:rPr>
          <w:sz w:val="22"/>
        </w:rPr>
        <w:t>systemu</w:t>
      </w:r>
      <w:r w:rsidRPr="00116540">
        <w:rPr>
          <w:sz w:val="22"/>
        </w:rPr>
        <w:t>.</w:t>
      </w:r>
    </w:p>
    <w:p w14:paraId="75EC7F01" w14:textId="133CB129" w:rsidR="00710068" w:rsidRPr="00116540" w:rsidRDefault="00710068" w:rsidP="00D2715B">
      <w:pPr>
        <w:pStyle w:val="Akapitzlist"/>
        <w:numPr>
          <w:ilvl w:val="0"/>
          <w:numId w:val="65"/>
        </w:numPr>
        <w:spacing w:after="0"/>
        <w:contextualSpacing w:val="0"/>
        <w:jc w:val="both"/>
        <w:rPr>
          <w:sz w:val="22"/>
        </w:rPr>
      </w:pPr>
      <w:r w:rsidRPr="00116540">
        <w:rPr>
          <w:sz w:val="22"/>
        </w:rPr>
        <w:t>Dostawa, instalacja, konfiguracja i uruchomienie infrastruktury telekomunikacyjnej</w:t>
      </w:r>
      <w:r w:rsidR="00683618">
        <w:rPr>
          <w:sz w:val="22"/>
        </w:rPr>
        <w:t>,</w:t>
      </w:r>
      <w:r w:rsidRPr="00116540">
        <w:rPr>
          <w:sz w:val="22"/>
        </w:rPr>
        <w:t xml:space="preserve"> w tym:</w:t>
      </w:r>
    </w:p>
    <w:p w14:paraId="0CD14167" w14:textId="77777777" w:rsidR="00710068" w:rsidRPr="00116540" w:rsidRDefault="00710068" w:rsidP="00D2715B">
      <w:pPr>
        <w:pStyle w:val="Akapitzlist"/>
        <w:numPr>
          <w:ilvl w:val="1"/>
          <w:numId w:val="65"/>
        </w:numPr>
        <w:spacing w:after="0"/>
        <w:contextualSpacing w:val="0"/>
        <w:jc w:val="both"/>
        <w:rPr>
          <w:sz w:val="22"/>
        </w:rPr>
      </w:pPr>
      <w:r w:rsidRPr="00116540">
        <w:rPr>
          <w:sz w:val="22"/>
        </w:rPr>
        <w:t>Sprzętu komputerowego serwerowni wraz z oprogramowaniem na potrzeby utworzenia Centrum Przetwarzania Danych (CPD) SIPWW</w:t>
      </w:r>
      <w:r w:rsidR="002B4A8F" w:rsidRPr="00116540">
        <w:rPr>
          <w:sz w:val="22"/>
        </w:rPr>
        <w:t>.</w:t>
      </w:r>
    </w:p>
    <w:p w14:paraId="52C6BF98" w14:textId="77777777" w:rsidR="00FD0334" w:rsidRPr="00116540" w:rsidRDefault="00FD0334" w:rsidP="00D2715B">
      <w:pPr>
        <w:pStyle w:val="Akapitzlist"/>
        <w:numPr>
          <w:ilvl w:val="1"/>
          <w:numId w:val="65"/>
        </w:numPr>
        <w:spacing w:after="0"/>
        <w:contextualSpacing w:val="0"/>
        <w:rPr>
          <w:sz w:val="22"/>
          <w:szCs w:val="22"/>
        </w:rPr>
      </w:pPr>
      <w:r w:rsidRPr="00116540">
        <w:rPr>
          <w:sz w:val="22"/>
          <w:szCs w:val="22"/>
        </w:rPr>
        <w:t>Sprzętu sieciowego na potrzeby SIPWW.</w:t>
      </w:r>
    </w:p>
    <w:p w14:paraId="2DB10662" w14:textId="77777777" w:rsidR="00710068" w:rsidRPr="00116540" w:rsidRDefault="00D42188" w:rsidP="00D2715B">
      <w:pPr>
        <w:pStyle w:val="Akapitzlist"/>
        <w:numPr>
          <w:ilvl w:val="1"/>
          <w:numId w:val="65"/>
        </w:numPr>
        <w:spacing w:after="0"/>
        <w:contextualSpacing w:val="0"/>
        <w:rPr>
          <w:sz w:val="22"/>
        </w:rPr>
      </w:pPr>
      <w:r w:rsidRPr="00116540">
        <w:rPr>
          <w:sz w:val="22"/>
        </w:rPr>
        <w:t>Przeprowadzenie s</w:t>
      </w:r>
      <w:r w:rsidR="00710068" w:rsidRPr="00116540">
        <w:rPr>
          <w:sz w:val="22"/>
        </w:rPr>
        <w:t>zkole</w:t>
      </w:r>
      <w:r w:rsidRPr="00116540">
        <w:rPr>
          <w:sz w:val="22"/>
        </w:rPr>
        <w:t>ń</w:t>
      </w:r>
      <w:r w:rsidR="00901788" w:rsidRPr="00116540">
        <w:rPr>
          <w:sz w:val="22"/>
        </w:rPr>
        <w:t>.</w:t>
      </w:r>
    </w:p>
    <w:p w14:paraId="7B4EA11C" w14:textId="77777777" w:rsidR="00710068" w:rsidRPr="00116540" w:rsidRDefault="00FD0334" w:rsidP="00D2715B">
      <w:pPr>
        <w:pStyle w:val="Akapitzlist"/>
        <w:numPr>
          <w:ilvl w:val="0"/>
          <w:numId w:val="65"/>
        </w:numPr>
        <w:spacing w:after="0"/>
        <w:contextualSpacing w:val="0"/>
        <w:jc w:val="both"/>
        <w:rPr>
          <w:sz w:val="22"/>
        </w:rPr>
      </w:pPr>
      <w:r w:rsidRPr="00116540">
        <w:rPr>
          <w:sz w:val="22"/>
          <w:szCs w:val="22"/>
        </w:rPr>
        <w:t xml:space="preserve">Wytworzenie, dostarczenie, </w:t>
      </w:r>
      <w:r w:rsidR="00710068" w:rsidRPr="00116540">
        <w:rPr>
          <w:sz w:val="22"/>
        </w:rPr>
        <w:t>konfiguracj</w:t>
      </w:r>
      <w:r w:rsidR="009B0763" w:rsidRPr="00116540">
        <w:rPr>
          <w:sz w:val="22"/>
        </w:rPr>
        <w:t>a</w:t>
      </w:r>
      <w:r w:rsidR="00710068" w:rsidRPr="00116540">
        <w:rPr>
          <w:sz w:val="22"/>
        </w:rPr>
        <w:t xml:space="preserve"> i wdrożeni</w:t>
      </w:r>
      <w:r w:rsidR="009B0763" w:rsidRPr="00116540">
        <w:rPr>
          <w:sz w:val="22"/>
        </w:rPr>
        <w:t>e</w:t>
      </w:r>
      <w:r w:rsidR="00710068" w:rsidRPr="00116540">
        <w:rPr>
          <w:sz w:val="22"/>
        </w:rPr>
        <w:t xml:space="preserve"> składników aplikacyjnych GIS systemu informatycznego SIPWW, w </w:t>
      </w:r>
      <w:r w:rsidR="00EA7EBD" w:rsidRPr="00116540">
        <w:rPr>
          <w:sz w:val="22"/>
        </w:rPr>
        <w:t>t</w:t>
      </w:r>
      <w:r w:rsidR="00710068" w:rsidRPr="00116540">
        <w:rPr>
          <w:sz w:val="22"/>
        </w:rPr>
        <w:t>ym:</w:t>
      </w:r>
    </w:p>
    <w:p w14:paraId="1287A244" w14:textId="77777777" w:rsidR="00710068" w:rsidRPr="00116540" w:rsidRDefault="009B0763" w:rsidP="00D2715B">
      <w:pPr>
        <w:pStyle w:val="Akapitzlist"/>
        <w:numPr>
          <w:ilvl w:val="1"/>
          <w:numId w:val="65"/>
        </w:numPr>
        <w:spacing w:after="0"/>
        <w:contextualSpacing w:val="0"/>
        <w:jc w:val="both"/>
        <w:rPr>
          <w:sz w:val="22"/>
        </w:rPr>
      </w:pPr>
      <w:r w:rsidRPr="00116540">
        <w:rPr>
          <w:sz w:val="22"/>
        </w:rPr>
        <w:lastRenderedPageBreak/>
        <w:t>O</w:t>
      </w:r>
      <w:r w:rsidR="00867C88" w:rsidRPr="00116540">
        <w:rPr>
          <w:sz w:val="22"/>
        </w:rPr>
        <w:t>programowania</w:t>
      </w:r>
      <w:r w:rsidR="00D42188" w:rsidRPr="00116540">
        <w:rPr>
          <w:sz w:val="22"/>
        </w:rPr>
        <w:t xml:space="preserve"> dedykowan</w:t>
      </w:r>
      <w:r w:rsidR="00867C88" w:rsidRPr="00116540">
        <w:rPr>
          <w:sz w:val="22"/>
        </w:rPr>
        <w:t>ego</w:t>
      </w:r>
      <w:r w:rsidR="000D5675" w:rsidRPr="00116540">
        <w:rPr>
          <w:sz w:val="22"/>
        </w:rPr>
        <w:t>.</w:t>
      </w:r>
    </w:p>
    <w:p w14:paraId="7868BE2D" w14:textId="77777777" w:rsidR="00D42188" w:rsidRPr="00116540" w:rsidRDefault="009B0763" w:rsidP="00D2715B">
      <w:pPr>
        <w:pStyle w:val="Akapitzlist"/>
        <w:numPr>
          <w:ilvl w:val="1"/>
          <w:numId w:val="65"/>
        </w:numPr>
        <w:spacing w:after="0"/>
        <w:contextualSpacing w:val="0"/>
        <w:jc w:val="both"/>
        <w:rPr>
          <w:sz w:val="22"/>
        </w:rPr>
      </w:pPr>
      <w:r w:rsidRPr="00116540">
        <w:rPr>
          <w:sz w:val="22"/>
        </w:rPr>
        <w:t>O</w:t>
      </w:r>
      <w:r w:rsidR="00867C88" w:rsidRPr="00116540">
        <w:rPr>
          <w:sz w:val="22"/>
        </w:rPr>
        <w:t>programowania</w:t>
      </w:r>
      <w:r w:rsidR="00D42188" w:rsidRPr="00116540">
        <w:rPr>
          <w:sz w:val="22"/>
        </w:rPr>
        <w:t xml:space="preserve"> gotow</w:t>
      </w:r>
      <w:r w:rsidR="00867C88" w:rsidRPr="00116540">
        <w:rPr>
          <w:sz w:val="22"/>
        </w:rPr>
        <w:t>ego i podstawowego SIPWW</w:t>
      </w:r>
      <w:r w:rsidR="000D5675" w:rsidRPr="00116540">
        <w:rPr>
          <w:sz w:val="22"/>
        </w:rPr>
        <w:t>.</w:t>
      </w:r>
    </w:p>
    <w:p w14:paraId="6554BC61" w14:textId="3CFC230F" w:rsidR="00D42188" w:rsidRPr="00116540" w:rsidRDefault="00D42188" w:rsidP="00241B60">
      <w:pPr>
        <w:pStyle w:val="Akapitzlist"/>
        <w:numPr>
          <w:ilvl w:val="1"/>
          <w:numId w:val="65"/>
        </w:numPr>
        <w:spacing w:after="0"/>
        <w:contextualSpacing w:val="0"/>
        <w:jc w:val="both"/>
        <w:rPr>
          <w:sz w:val="22"/>
        </w:rPr>
      </w:pPr>
      <w:r w:rsidRPr="00116540">
        <w:rPr>
          <w:sz w:val="22"/>
        </w:rPr>
        <w:t>Przeprowadzenie szkoleń z obsługi elementów aplikacyjnych SIPWW</w:t>
      </w:r>
      <w:r w:rsidR="00CE7C54" w:rsidRPr="00116540">
        <w:rPr>
          <w:sz w:val="22"/>
        </w:rPr>
        <w:t xml:space="preserve"> dla pracowników UMWW</w:t>
      </w:r>
      <w:r w:rsidR="006F35A8" w:rsidRPr="00116540">
        <w:rPr>
          <w:sz w:val="22"/>
        </w:rPr>
        <w:t xml:space="preserve"> w </w:t>
      </w:r>
      <w:r w:rsidR="00360D06" w:rsidRPr="00116540">
        <w:rPr>
          <w:sz w:val="22"/>
        </w:rPr>
        <w:t xml:space="preserve">liczbie </w:t>
      </w:r>
      <w:r w:rsidR="006F35A8" w:rsidRPr="00116540">
        <w:rPr>
          <w:sz w:val="22"/>
        </w:rPr>
        <w:t xml:space="preserve">do </w:t>
      </w:r>
      <w:r w:rsidR="00752E78">
        <w:rPr>
          <w:sz w:val="22"/>
        </w:rPr>
        <w:t>211</w:t>
      </w:r>
      <w:r w:rsidR="00752E78" w:rsidRPr="00116540">
        <w:rPr>
          <w:sz w:val="22"/>
        </w:rPr>
        <w:t xml:space="preserve"> </w:t>
      </w:r>
      <w:r w:rsidR="006F35A8" w:rsidRPr="00116540">
        <w:rPr>
          <w:sz w:val="22"/>
        </w:rPr>
        <w:t xml:space="preserve">(słownie: </w:t>
      </w:r>
      <w:r w:rsidR="00752E78">
        <w:rPr>
          <w:sz w:val="22"/>
        </w:rPr>
        <w:t>d</w:t>
      </w:r>
      <w:r w:rsidR="0065655E">
        <w:rPr>
          <w:sz w:val="22"/>
        </w:rPr>
        <w:t>w</w:t>
      </w:r>
      <w:r w:rsidR="00752E78">
        <w:rPr>
          <w:sz w:val="22"/>
        </w:rPr>
        <w:t>ieście jedena</w:t>
      </w:r>
      <w:r w:rsidR="00241B60">
        <w:rPr>
          <w:sz w:val="22"/>
        </w:rPr>
        <w:t>stu</w:t>
      </w:r>
      <w:r w:rsidR="006F35A8" w:rsidRPr="00116540">
        <w:rPr>
          <w:sz w:val="22"/>
        </w:rPr>
        <w:t>) osób</w:t>
      </w:r>
      <w:r w:rsidR="00DB2A05" w:rsidRPr="00116540">
        <w:rPr>
          <w:sz w:val="22"/>
        </w:rPr>
        <w:t>.</w:t>
      </w:r>
    </w:p>
    <w:p w14:paraId="7ECBD523" w14:textId="77777777" w:rsidR="00162C78" w:rsidRPr="00116540" w:rsidRDefault="00710068" w:rsidP="00D2715B">
      <w:pPr>
        <w:pStyle w:val="Akapitzlist"/>
        <w:numPr>
          <w:ilvl w:val="0"/>
          <w:numId w:val="65"/>
        </w:numPr>
        <w:spacing w:after="0"/>
        <w:contextualSpacing w:val="0"/>
        <w:jc w:val="both"/>
        <w:rPr>
          <w:sz w:val="22"/>
        </w:rPr>
      </w:pPr>
      <w:r w:rsidRPr="00116540">
        <w:rPr>
          <w:sz w:val="22"/>
        </w:rPr>
        <w:t>Usługi w zakresie opracowania i zasilenia bazy danych tematycznych</w:t>
      </w:r>
      <w:r w:rsidR="004E611B" w:rsidRPr="00116540">
        <w:rPr>
          <w:sz w:val="22"/>
        </w:rPr>
        <w:t xml:space="preserve"> </w:t>
      </w:r>
      <w:r w:rsidRPr="00116540">
        <w:rPr>
          <w:sz w:val="22"/>
        </w:rPr>
        <w:t>oraz metadanych SIPWW</w:t>
      </w:r>
      <w:r w:rsidR="00867C88" w:rsidRPr="00116540">
        <w:rPr>
          <w:sz w:val="22"/>
        </w:rPr>
        <w:t xml:space="preserve"> wraz ze świadczeniem gwarancji na opracowane bazy danych i metadanych</w:t>
      </w:r>
      <w:r w:rsidR="00901788" w:rsidRPr="00116540">
        <w:rPr>
          <w:sz w:val="22"/>
        </w:rPr>
        <w:t>.</w:t>
      </w:r>
    </w:p>
    <w:p w14:paraId="1BA8E830" w14:textId="5DB50181" w:rsidR="00EA7EBD" w:rsidRPr="00116540" w:rsidRDefault="00EA7EBD" w:rsidP="00AC7DCA">
      <w:pPr>
        <w:pStyle w:val="Akapitzlist"/>
        <w:numPr>
          <w:ilvl w:val="0"/>
          <w:numId w:val="65"/>
        </w:numPr>
        <w:jc w:val="both"/>
        <w:rPr>
          <w:sz w:val="22"/>
          <w:szCs w:val="22"/>
        </w:rPr>
      </w:pPr>
      <w:r w:rsidRPr="00116540">
        <w:rPr>
          <w:sz w:val="22"/>
          <w:szCs w:val="22"/>
        </w:rPr>
        <w:t xml:space="preserve">Opracowanie, dostarczenie, konfiguracja i wdrożenie części wewnętrznej Systemu </w:t>
      </w:r>
      <w:r w:rsidR="00F87B1C">
        <w:rPr>
          <w:sz w:val="22"/>
          <w:szCs w:val="22"/>
        </w:rPr>
        <w:t>z</w:t>
      </w:r>
      <w:r w:rsidRPr="00116540">
        <w:rPr>
          <w:sz w:val="22"/>
          <w:szCs w:val="22"/>
        </w:rPr>
        <w:t xml:space="preserve">arządzania WODGiK oraz </w:t>
      </w:r>
      <w:r w:rsidR="00F051A6" w:rsidRPr="00116540">
        <w:rPr>
          <w:sz w:val="22"/>
          <w:szCs w:val="22"/>
        </w:rPr>
        <w:t xml:space="preserve">jego </w:t>
      </w:r>
      <w:r w:rsidRPr="00116540">
        <w:rPr>
          <w:sz w:val="22"/>
          <w:szCs w:val="22"/>
        </w:rPr>
        <w:t xml:space="preserve">części zewnętrznej (Aplikacja portalowa WODGiK) </w:t>
      </w:r>
      <w:r w:rsidR="004D248C">
        <w:rPr>
          <w:sz w:val="22"/>
          <w:szCs w:val="22"/>
        </w:rPr>
        <w:t>i</w:t>
      </w:r>
      <w:r w:rsidR="004D248C" w:rsidRPr="00116540">
        <w:rPr>
          <w:sz w:val="22"/>
          <w:szCs w:val="22"/>
        </w:rPr>
        <w:t xml:space="preserve"> </w:t>
      </w:r>
      <w:r w:rsidRPr="00116540">
        <w:rPr>
          <w:sz w:val="22"/>
          <w:szCs w:val="22"/>
        </w:rPr>
        <w:t xml:space="preserve">Systemu Zarządzania Bazą Danych Obiektów Topograficznych zgodnie z wymaganiami SOPZ </w:t>
      </w:r>
      <w:r w:rsidR="004D248C">
        <w:rPr>
          <w:sz w:val="22"/>
          <w:szCs w:val="22"/>
        </w:rPr>
        <w:t xml:space="preserve">odpowiednio </w:t>
      </w:r>
      <w:r w:rsidRPr="00116540">
        <w:rPr>
          <w:sz w:val="22"/>
          <w:szCs w:val="22"/>
        </w:rPr>
        <w:t>rozdziały</w:t>
      </w:r>
      <w:r w:rsidR="004D248C">
        <w:rPr>
          <w:sz w:val="22"/>
          <w:szCs w:val="22"/>
        </w:rPr>
        <w:t xml:space="preserve">: WG.1.3, </w:t>
      </w:r>
      <w:r w:rsidRPr="00116540">
        <w:rPr>
          <w:sz w:val="22"/>
          <w:szCs w:val="22"/>
        </w:rPr>
        <w:t>WODGiK i BDOT.</w:t>
      </w:r>
    </w:p>
    <w:p w14:paraId="39E02DD0" w14:textId="5A29970F" w:rsidR="00162C78" w:rsidRDefault="00162C78" w:rsidP="00EA7EBD">
      <w:pPr>
        <w:pStyle w:val="Akapitzlist"/>
        <w:numPr>
          <w:ilvl w:val="0"/>
          <w:numId w:val="65"/>
        </w:numPr>
        <w:spacing w:after="0"/>
        <w:contextualSpacing w:val="0"/>
        <w:jc w:val="both"/>
        <w:rPr>
          <w:sz w:val="22"/>
        </w:rPr>
      </w:pPr>
      <w:r w:rsidRPr="00116540">
        <w:rPr>
          <w:sz w:val="22"/>
        </w:rPr>
        <w:t xml:space="preserve">Usługi </w:t>
      </w:r>
      <w:r w:rsidR="00EA7EBD" w:rsidRPr="00116540">
        <w:rPr>
          <w:sz w:val="22"/>
        </w:rPr>
        <w:t xml:space="preserve">wsparcia, asysty technicznej i </w:t>
      </w:r>
      <w:r w:rsidRPr="00116540">
        <w:rPr>
          <w:sz w:val="22"/>
        </w:rPr>
        <w:t>gwarancji dla dostarczonych składników SIPWW.</w:t>
      </w:r>
    </w:p>
    <w:p w14:paraId="0894FBB6" w14:textId="3D5A92B8" w:rsidR="00BD2E16" w:rsidRPr="00116540" w:rsidRDefault="00BD2E16" w:rsidP="00BD2E16">
      <w:pPr>
        <w:pStyle w:val="Akapitzlist"/>
        <w:numPr>
          <w:ilvl w:val="0"/>
          <w:numId w:val="65"/>
        </w:numPr>
        <w:spacing w:after="0"/>
        <w:contextualSpacing w:val="0"/>
        <w:jc w:val="both"/>
        <w:rPr>
          <w:sz w:val="22"/>
        </w:rPr>
      </w:pPr>
      <w:r w:rsidRPr="00BD2E16">
        <w:rPr>
          <w:sz w:val="22"/>
        </w:rPr>
        <w:t>Wytworzenie, konfiguracja i  uruchomienie Prototypu Systemu zgodnie z wymaganiami SOPZ WNF 3.7.</w:t>
      </w:r>
    </w:p>
    <w:p w14:paraId="684A5D20" w14:textId="0994826A" w:rsidR="008B3EC5" w:rsidRPr="00116540" w:rsidRDefault="008B3EC5" w:rsidP="008C3135">
      <w:pPr>
        <w:spacing w:before="240"/>
      </w:pPr>
      <w:r w:rsidRPr="00116540">
        <w:rPr>
          <w:b/>
        </w:rPr>
        <w:t xml:space="preserve">Zakres zamówienia wynikający z możliwości skorzystania przez Zamawiającego z prawa </w:t>
      </w:r>
      <w:r w:rsidRPr="002E400D">
        <w:rPr>
          <w:b/>
          <w:bCs/>
        </w:rPr>
        <w:t>opcji</w:t>
      </w:r>
      <w:r w:rsidR="00DC4A46" w:rsidRPr="00A33ADC">
        <w:t xml:space="preserve"> (opcji realizacyjnych)</w:t>
      </w:r>
      <w:r w:rsidRPr="00851739">
        <w:t>:</w:t>
      </w:r>
    </w:p>
    <w:p w14:paraId="07E3894B" w14:textId="340DE175" w:rsidR="008B3EC5" w:rsidRPr="00116540" w:rsidRDefault="008B3EC5" w:rsidP="00C13E55">
      <w:pPr>
        <w:pStyle w:val="Akapitzlist"/>
        <w:numPr>
          <w:ilvl w:val="0"/>
          <w:numId w:val="65"/>
        </w:numPr>
        <w:spacing w:after="120"/>
        <w:ind w:left="357" w:hanging="357"/>
        <w:contextualSpacing w:val="0"/>
        <w:jc w:val="both"/>
        <w:rPr>
          <w:sz w:val="22"/>
          <w:szCs w:val="22"/>
        </w:rPr>
      </w:pPr>
      <w:r w:rsidRPr="00116540">
        <w:rPr>
          <w:sz w:val="22"/>
          <w:szCs w:val="22"/>
        </w:rPr>
        <w:t xml:space="preserve">Przeprowadzenie szkoleń z obsługi elementów aplikacyjnych GIS dla </w:t>
      </w:r>
      <w:r w:rsidR="00CE7C54" w:rsidRPr="00116540">
        <w:rPr>
          <w:sz w:val="22"/>
          <w:szCs w:val="22"/>
        </w:rPr>
        <w:t xml:space="preserve">dodatkowej </w:t>
      </w:r>
      <w:r w:rsidR="008B23D6" w:rsidRPr="00116540">
        <w:rPr>
          <w:sz w:val="22"/>
          <w:szCs w:val="22"/>
        </w:rPr>
        <w:t xml:space="preserve">grupy </w:t>
      </w:r>
      <w:r w:rsidRPr="00116540">
        <w:rPr>
          <w:sz w:val="22"/>
          <w:szCs w:val="22"/>
        </w:rPr>
        <w:t>pracowników UMWW</w:t>
      </w:r>
      <w:r w:rsidR="009B0763" w:rsidRPr="00116540">
        <w:rPr>
          <w:sz w:val="22"/>
          <w:szCs w:val="22"/>
        </w:rPr>
        <w:t xml:space="preserve">, nieprzekraczającej </w:t>
      </w:r>
      <w:r w:rsidR="007B1514" w:rsidRPr="00116540">
        <w:rPr>
          <w:sz w:val="22"/>
          <w:szCs w:val="22"/>
        </w:rPr>
        <w:t>5</w:t>
      </w:r>
      <w:r w:rsidR="00CE7C54" w:rsidRPr="00116540">
        <w:rPr>
          <w:sz w:val="22"/>
          <w:szCs w:val="22"/>
        </w:rPr>
        <w:t xml:space="preserve">0 (słownie: </w:t>
      </w:r>
      <w:r w:rsidR="007B1514" w:rsidRPr="00116540">
        <w:rPr>
          <w:sz w:val="22"/>
          <w:szCs w:val="22"/>
        </w:rPr>
        <w:t>pięćdziesiąt</w:t>
      </w:r>
      <w:r w:rsidR="00CE7C54" w:rsidRPr="00116540">
        <w:rPr>
          <w:sz w:val="22"/>
          <w:szCs w:val="22"/>
        </w:rPr>
        <w:t xml:space="preserve">) </w:t>
      </w:r>
      <w:r w:rsidR="006E33F3" w:rsidRPr="00116540">
        <w:rPr>
          <w:sz w:val="22"/>
          <w:szCs w:val="22"/>
        </w:rPr>
        <w:t>osób</w:t>
      </w:r>
      <w:r w:rsidR="00C13E55" w:rsidRPr="00116540">
        <w:rPr>
          <w:sz w:val="22"/>
          <w:szCs w:val="22"/>
        </w:rPr>
        <w:t>, co łącznie z </w:t>
      </w:r>
      <w:r w:rsidR="00CE7C54" w:rsidRPr="00116540">
        <w:rPr>
          <w:sz w:val="22"/>
          <w:szCs w:val="22"/>
        </w:rPr>
        <w:t xml:space="preserve">zamówieniem podstawowym da </w:t>
      </w:r>
      <w:r w:rsidR="004E611B" w:rsidRPr="00116540">
        <w:rPr>
          <w:sz w:val="22"/>
          <w:szCs w:val="22"/>
        </w:rPr>
        <w:t>liczbę</w:t>
      </w:r>
      <w:r w:rsidRPr="00116540">
        <w:rPr>
          <w:sz w:val="22"/>
          <w:szCs w:val="22"/>
        </w:rPr>
        <w:t xml:space="preserve"> do </w:t>
      </w:r>
      <w:r w:rsidR="00076C44" w:rsidRPr="00116540">
        <w:rPr>
          <w:sz w:val="22"/>
          <w:szCs w:val="22"/>
        </w:rPr>
        <w:t>2</w:t>
      </w:r>
      <w:r w:rsidR="0065655E">
        <w:rPr>
          <w:sz w:val="22"/>
          <w:szCs w:val="22"/>
        </w:rPr>
        <w:t>61</w:t>
      </w:r>
      <w:r w:rsidR="00076C44" w:rsidRPr="00116540">
        <w:rPr>
          <w:sz w:val="22"/>
          <w:szCs w:val="22"/>
        </w:rPr>
        <w:t xml:space="preserve"> </w:t>
      </w:r>
      <w:r w:rsidRPr="00116540">
        <w:rPr>
          <w:sz w:val="22"/>
          <w:szCs w:val="22"/>
        </w:rPr>
        <w:t>osób</w:t>
      </w:r>
      <w:r w:rsidR="00CE7C54" w:rsidRPr="00116540">
        <w:rPr>
          <w:sz w:val="22"/>
          <w:szCs w:val="22"/>
        </w:rPr>
        <w:t xml:space="preserve">. Opcja realizacyjna stanowi rozszerzenie zakresu </w:t>
      </w:r>
      <w:r w:rsidR="004E2E6B" w:rsidRPr="00116540">
        <w:rPr>
          <w:sz w:val="22"/>
          <w:szCs w:val="22"/>
        </w:rPr>
        <w:t xml:space="preserve">zamówienia podstawowego </w:t>
      </w:r>
      <w:r w:rsidR="00DB40E7" w:rsidRPr="00116540">
        <w:rPr>
          <w:sz w:val="22"/>
          <w:szCs w:val="22"/>
        </w:rPr>
        <w:t>opisanego w pkt</w:t>
      </w:r>
      <w:r w:rsidR="005A0D27" w:rsidRPr="00116540">
        <w:rPr>
          <w:sz w:val="22"/>
          <w:szCs w:val="22"/>
        </w:rPr>
        <w:t xml:space="preserve"> </w:t>
      </w:r>
      <w:r w:rsidR="000D5675" w:rsidRPr="00116540">
        <w:rPr>
          <w:sz w:val="22"/>
          <w:szCs w:val="22"/>
        </w:rPr>
        <w:t>3</w:t>
      </w:r>
      <w:r w:rsidR="00CE7C54" w:rsidRPr="00116540">
        <w:rPr>
          <w:sz w:val="22"/>
          <w:szCs w:val="22"/>
        </w:rPr>
        <w:t>.</w:t>
      </w:r>
      <w:r w:rsidR="009E7882" w:rsidRPr="00116540">
        <w:rPr>
          <w:sz w:val="22"/>
          <w:szCs w:val="22"/>
        </w:rPr>
        <w:t>3</w:t>
      </w:r>
      <w:r w:rsidR="00076C44" w:rsidRPr="00116540">
        <w:rPr>
          <w:sz w:val="22"/>
          <w:szCs w:val="22"/>
        </w:rPr>
        <w:t xml:space="preserve"> </w:t>
      </w:r>
      <w:r w:rsidR="009B0763" w:rsidRPr="00116540">
        <w:rPr>
          <w:sz w:val="22"/>
          <w:szCs w:val="22"/>
        </w:rPr>
        <w:t>i może być wykonana przez Zamawiającego kilkakrotnie, każdorazowo dla liczby nie mniejszej 10 osób, z uwzględnieniem wyżej wskazanego limitu.</w:t>
      </w:r>
    </w:p>
    <w:p w14:paraId="3F16AE9B" w14:textId="77777777" w:rsidR="008B3EC5" w:rsidRPr="00116540" w:rsidRDefault="008B3EC5" w:rsidP="004E611B">
      <w:pPr>
        <w:pStyle w:val="Akapitzlist"/>
        <w:numPr>
          <w:ilvl w:val="0"/>
          <w:numId w:val="65"/>
        </w:numPr>
        <w:spacing w:after="120"/>
        <w:ind w:left="357" w:hanging="357"/>
        <w:contextualSpacing w:val="0"/>
        <w:jc w:val="both"/>
        <w:rPr>
          <w:sz w:val="22"/>
          <w:szCs w:val="22"/>
        </w:rPr>
      </w:pPr>
      <w:r w:rsidRPr="00116540">
        <w:rPr>
          <w:sz w:val="22"/>
          <w:szCs w:val="22"/>
        </w:rPr>
        <w:t>Dostarcz</w:t>
      </w:r>
      <w:r w:rsidR="00072000" w:rsidRPr="00116540">
        <w:rPr>
          <w:sz w:val="22"/>
          <w:szCs w:val="22"/>
        </w:rPr>
        <w:t xml:space="preserve">enie, instalacja i konfiguracja </w:t>
      </w:r>
      <w:r w:rsidRPr="00116540">
        <w:rPr>
          <w:sz w:val="22"/>
          <w:szCs w:val="22"/>
        </w:rPr>
        <w:t>licencji aplikacji typu desktop</w:t>
      </w:r>
      <w:r w:rsidR="004744DA" w:rsidRPr="00116540">
        <w:rPr>
          <w:sz w:val="22"/>
          <w:szCs w:val="22"/>
        </w:rPr>
        <w:t xml:space="preserve"> </w:t>
      </w:r>
      <w:r w:rsidR="00BE1E43" w:rsidRPr="00116540">
        <w:rPr>
          <w:sz w:val="22"/>
          <w:szCs w:val="22"/>
        </w:rPr>
        <w:t>GIS</w:t>
      </w:r>
      <w:r w:rsidRPr="00116540">
        <w:rPr>
          <w:sz w:val="22"/>
          <w:szCs w:val="22"/>
        </w:rPr>
        <w:t>, w</w:t>
      </w:r>
      <w:r w:rsidR="00CE7C54" w:rsidRPr="00116540">
        <w:rPr>
          <w:sz w:val="22"/>
          <w:szCs w:val="22"/>
        </w:rPr>
        <w:t xml:space="preserve"> dodatkowej </w:t>
      </w:r>
      <w:r w:rsidR="009B0763" w:rsidRPr="00116540">
        <w:rPr>
          <w:sz w:val="22"/>
          <w:szCs w:val="22"/>
        </w:rPr>
        <w:t>liczbie</w:t>
      </w:r>
      <w:r w:rsidR="008B23D6" w:rsidRPr="00116540">
        <w:rPr>
          <w:sz w:val="22"/>
          <w:szCs w:val="22"/>
        </w:rPr>
        <w:t xml:space="preserve"> </w:t>
      </w:r>
      <w:r w:rsidR="009B0763" w:rsidRPr="00116540">
        <w:rPr>
          <w:sz w:val="22"/>
          <w:szCs w:val="22"/>
        </w:rPr>
        <w:t>nieprzekraczającej</w:t>
      </w:r>
      <w:r w:rsidR="008B23D6" w:rsidRPr="00116540">
        <w:rPr>
          <w:sz w:val="22"/>
          <w:szCs w:val="22"/>
        </w:rPr>
        <w:t xml:space="preserve"> </w:t>
      </w:r>
      <w:r w:rsidR="00FD2DAF" w:rsidRPr="00116540">
        <w:rPr>
          <w:sz w:val="22"/>
          <w:szCs w:val="22"/>
        </w:rPr>
        <w:t>8</w:t>
      </w:r>
      <w:r w:rsidR="00CE7C54" w:rsidRPr="00116540">
        <w:rPr>
          <w:sz w:val="22"/>
          <w:szCs w:val="22"/>
        </w:rPr>
        <w:t xml:space="preserve"> (słownie: </w:t>
      </w:r>
      <w:r w:rsidR="00FD2DAF" w:rsidRPr="00116540">
        <w:rPr>
          <w:sz w:val="22"/>
          <w:szCs w:val="22"/>
        </w:rPr>
        <w:t>osiem</w:t>
      </w:r>
      <w:r w:rsidR="00CE7C54" w:rsidRPr="00116540">
        <w:rPr>
          <w:sz w:val="22"/>
          <w:szCs w:val="22"/>
        </w:rPr>
        <w:t xml:space="preserve">) sztuk, co łącznie z zamówieniem podstawowym da </w:t>
      </w:r>
      <w:r w:rsidR="009B0763" w:rsidRPr="00116540">
        <w:rPr>
          <w:sz w:val="22"/>
          <w:szCs w:val="22"/>
        </w:rPr>
        <w:t>liczbę</w:t>
      </w:r>
      <w:r w:rsidR="00BA7613" w:rsidRPr="00116540">
        <w:rPr>
          <w:sz w:val="22"/>
          <w:szCs w:val="22"/>
        </w:rPr>
        <w:t xml:space="preserve"> </w:t>
      </w:r>
      <w:r w:rsidRPr="00116540">
        <w:rPr>
          <w:sz w:val="22"/>
          <w:szCs w:val="22"/>
        </w:rPr>
        <w:t>do 1</w:t>
      </w:r>
      <w:r w:rsidR="00584E59" w:rsidRPr="00116540">
        <w:rPr>
          <w:sz w:val="22"/>
          <w:szCs w:val="22"/>
        </w:rPr>
        <w:t>8</w:t>
      </w:r>
      <w:r w:rsidR="00BE1E43" w:rsidRPr="00116540">
        <w:rPr>
          <w:sz w:val="22"/>
          <w:szCs w:val="22"/>
        </w:rPr>
        <w:t xml:space="preserve"> (słownie: </w:t>
      </w:r>
      <w:r w:rsidR="00584E59" w:rsidRPr="00116540">
        <w:rPr>
          <w:sz w:val="22"/>
          <w:szCs w:val="22"/>
        </w:rPr>
        <w:t>osiemnaście</w:t>
      </w:r>
      <w:r w:rsidR="00BE1E43" w:rsidRPr="00116540">
        <w:rPr>
          <w:sz w:val="22"/>
          <w:szCs w:val="22"/>
        </w:rPr>
        <w:t>)</w:t>
      </w:r>
      <w:r w:rsidRPr="00116540">
        <w:rPr>
          <w:sz w:val="22"/>
          <w:szCs w:val="22"/>
        </w:rPr>
        <w:t xml:space="preserve"> sztuk</w:t>
      </w:r>
      <w:r w:rsidR="00CE7C54" w:rsidRPr="00116540">
        <w:rPr>
          <w:sz w:val="22"/>
          <w:szCs w:val="22"/>
        </w:rPr>
        <w:t xml:space="preserve">. Opcja realizacyjna przewiduje </w:t>
      </w:r>
      <w:r w:rsidRPr="00116540">
        <w:rPr>
          <w:sz w:val="22"/>
          <w:szCs w:val="22"/>
        </w:rPr>
        <w:t>usługi gwarancji</w:t>
      </w:r>
      <w:r w:rsidR="00CE7C54" w:rsidRPr="00116540">
        <w:rPr>
          <w:sz w:val="22"/>
          <w:szCs w:val="22"/>
        </w:rPr>
        <w:t xml:space="preserve"> dla dostarczonych licencji.</w:t>
      </w:r>
      <w:r w:rsidR="00BA7613" w:rsidRPr="00116540">
        <w:rPr>
          <w:sz w:val="22"/>
          <w:szCs w:val="22"/>
        </w:rPr>
        <w:t xml:space="preserve"> </w:t>
      </w:r>
      <w:r w:rsidR="00BE1E43" w:rsidRPr="00116540">
        <w:rPr>
          <w:sz w:val="22"/>
          <w:szCs w:val="22"/>
        </w:rPr>
        <w:t xml:space="preserve">Opcja realizacyjna stanowi rozszerzenie zakresu </w:t>
      </w:r>
      <w:r w:rsidR="004E2E6B" w:rsidRPr="00116540">
        <w:rPr>
          <w:sz w:val="22"/>
          <w:szCs w:val="22"/>
        </w:rPr>
        <w:t xml:space="preserve">zamówienia podstawowego </w:t>
      </w:r>
      <w:r w:rsidR="00C13E55" w:rsidRPr="00116540">
        <w:rPr>
          <w:sz w:val="22"/>
          <w:szCs w:val="22"/>
        </w:rPr>
        <w:t>opisanego w </w:t>
      </w:r>
      <w:r w:rsidR="00BE1E43" w:rsidRPr="00116540">
        <w:rPr>
          <w:sz w:val="22"/>
          <w:szCs w:val="22"/>
        </w:rPr>
        <w:t>pkt</w:t>
      </w:r>
      <w:r w:rsidR="005A0D27" w:rsidRPr="00116540">
        <w:rPr>
          <w:sz w:val="22"/>
          <w:szCs w:val="22"/>
        </w:rPr>
        <w:t xml:space="preserve"> </w:t>
      </w:r>
      <w:r w:rsidR="000D5675" w:rsidRPr="00116540">
        <w:rPr>
          <w:sz w:val="22"/>
          <w:szCs w:val="22"/>
        </w:rPr>
        <w:t>3</w:t>
      </w:r>
      <w:r w:rsidR="00BE1E43" w:rsidRPr="00116540">
        <w:rPr>
          <w:sz w:val="22"/>
          <w:szCs w:val="22"/>
        </w:rPr>
        <w:t>.2</w:t>
      </w:r>
      <w:r w:rsidR="00BA7613" w:rsidRPr="00116540">
        <w:rPr>
          <w:sz w:val="22"/>
          <w:szCs w:val="22"/>
        </w:rPr>
        <w:t xml:space="preserve"> </w:t>
      </w:r>
      <w:r w:rsidR="009B0763" w:rsidRPr="00116540">
        <w:rPr>
          <w:sz w:val="22"/>
          <w:szCs w:val="22"/>
        </w:rPr>
        <w:t>i może być wykonana przez Zamawiającego kilkakrotnie, każdorazowo w odniesieniu do co najmniej jednej licencji aplikacji ty</w:t>
      </w:r>
      <w:r w:rsidR="005A0D27" w:rsidRPr="00116540">
        <w:rPr>
          <w:sz w:val="22"/>
          <w:szCs w:val="22"/>
        </w:rPr>
        <w:t>pu desktop GIS, z </w:t>
      </w:r>
      <w:r w:rsidR="009B0763" w:rsidRPr="00116540">
        <w:rPr>
          <w:sz w:val="22"/>
          <w:szCs w:val="22"/>
        </w:rPr>
        <w:t>uwzględnieniem wyżej wskazanego limitu</w:t>
      </w:r>
      <w:r w:rsidR="00BE1E43" w:rsidRPr="00116540">
        <w:rPr>
          <w:sz w:val="22"/>
          <w:szCs w:val="22"/>
        </w:rPr>
        <w:t>.</w:t>
      </w:r>
    </w:p>
    <w:p w14:paraId="6435382A" w14:textId="77777777" w:rsidR="00FA5D1E" w:rsidRPr="00116540" w:rsidRDefault="00FA5D1E" w:rsidP="00FA5D1E">
      <w:pPr>
        <w:pStyle w:val="Akapitzlist"/>
        <w:numPr>
          <w:ilvl w:val="0"/>
          <w:numId w:val="65"/>
        </w:numPr>
        <w:spacing w:after="120"/>
        <w:contextualSpacing w:val="0"/>
        <w:jc w:val="both"/>
        <w:rPr>
          <w:sz w:val="22"/>
          <w:szCs w:val="22"/>
        </w:rPr>
      </w:pPr>
      <w:r w:rsidRPr="00116540">
        <w:rPr>
          <w:sz w:val="22"/>
          <w:szCs w:val="22"/>
        </w:rPr>
        <w:t>Dostarczenie, instalacja i konfiguracja licencji serwera usług d</w:t>
      </w:r>
      <w:r w:rsidR="005A0D27" w:rsidRPr="00116540">
        <w:rPr>
          <w:sz w:val="22"/>
          <w:szCs w:val="22"/>
        </w:rPr>
        <w:t>anych przestrzennych (zgodnie z </w:t>
      </w:r>
      <w:r w:rsidRPr="00116540">
        <w:rPr>
          <w:sz w:val="22"/>
          <w:szCs w:val="22"/>
        </w:rPr>
        <w:t>wymaganiami WG.6 SOPZ), w dodatkowej liczbie nieprzekraczającej 2 (słownie: dwóch) sztuk, co łącznie z zamówieniem podstawowym da liczbę do 8 (słownie: ośmiu) sztuk. Opcja realizacyjna przewiduje usługi gwarancji dla dostarczonych licencji.</w:t>
      </w:r>
    </w:p>
    <w:p w14:paraId="68B88483" w14:textId="77777777" w:rsidR="008B3EC5" w:rsidRPr="00116540" w:rsidRDefault="008B3EC5" w:rsidP="008B3EC5">
      <w:pPr>
        <w:jc w:val="both"/>
      </w:pPr>
      <w:r w:rsidRPr="00116540">
        <w:t xml:space="preserve">Zamawiający złoży informację o skorzystaniu z prawa opcji </w:t>
      </w:r>
      <w:r w:rsidR="009B0763" w:rsidRPr="00116540">
        <w:t>nie później niż na 3 (</w:t>
      </w:r>
      <w:r w:rsidR="005A0D27" w:rsidRPr="00116540">
        <w:t xml:space="preserve">słownie: </w:t>
      </w:r>
      <w:r w:rsidR="009B0763" w:rsidRPr="00116540">
        <w:t>trzy) miesiące przed wynikającym z harmonogramu terminem realizacji</w:t>
      </w:r>
      <w:r w:rsidR="00EA571F" w:rsidRPr="00116540">
        <w:t xml:space="preserve"> umowy</w:t>
      </w:r>
      <w:r w:rsidRPr="00116540">
        <w:t>.</w:t>
      </w:r>
    </w:p>
    <w:p w14:paraId="09C08CF4" w14:textId="77777777" w:rsidR="00837CFE" w:rsidRPr="00D3078A" w:rsidRDefault="009920F7" w:rsidP="00FA05D2">
      <w:pPr>
        <w:pStyle w:val="24GIS3"/>
        <w:keepNext/>
        <w:ind w:left="1225" w:hanging="505"/>
        <w:rPr>
          <w:rFonts w:ascii="Calibri" w:hAnsi="Calibri"/>
          <w:color w:val="auto"/>
        </w:rPr>
      </w:pPr>
      <w:bookmarkStart w:id="31" w:name="_Toc536448132"/>
      <w:bookmarkStart w:id="32" w:name="_Toc536448806"/>
      <w:bookmarkStart w:id="33" w:name="_Hlk3803793"/>
      <w:r w:rsidRPr="00D3078A">
        <w:rPr>
          <w:rFonts w:ascii="Calibri" w:hAnsi="Calibri"/>
          <w:color w:val="auto"/>
        </w:rPr>
        <w:lastRenderedPageBreak/>
        <w:t>Struktura Systemu Informacji Przestrzennej Województwa Wielkopolskiego (SIPWW)</w:t>
      </w:r>
      <w:bookmarkEnd w:id="31"/>
      <w:bookmarkEnd w:id="32"/>
    </w:p>
    <w:p w14:paraId="3AEC2DAE" w14:textId="77777777" w:rsidR="00710068" w:rsidRPr="00116540" w:rsidRDefault="00710068" w:rsidP="00710068">
      <w:pPr>
        <w:jc w:val="both"/>
      </w:pPr>
      <w:r w:rsidRPr="00116540">
        <w:t>System Informacji Przestrzennej Województwa Wielkopolskiego (SIPWW) należy rozumieć jako wieloetapowe przedsięwzięcie, którego produktem będzie zamawiany system informatyczny, stanowiący część systemu zarządzania województwem, wspierający realizację zadań Samorządu Województwa Wielkopolskiego – zarówno wynikających z przepisów prawa jak i potrzeb administracji samorządowej, ze szczególnym uwzględnieniem potrzeb mieszkańców</w:t>
      </w:r>
      <w:r w:rsidR="00901788" w:rsidRPr="00116540">
        <w:t>,</w:t>
      </w:r>
      <w:r w:rsidR="005A0D27" w:rsidRPr="00116540">
        <w:t xml:space="preserve"> </w:t>
      </w:r>
      <w:r w:rsidRPr="00116540">
        <w:t xml:space="preserve">przedsiębiorców i turystów województwa wielkopolskiego. </w:t>
      </w:r>
    </w:p>
    <w:p w14:paraId="11A1392A" w14:textId="77777777" w:rsidR="00710068" w:rsidRPr="00116540" w:rsidRDefault="00710068" w:rsidP="00710068">
      <w:pPr>
        <w:jc w:val="both"/>
      </w:pPr>
      <w:r w:rsidRPr="00116540">
        <w:t>Budowa SIPWW należy do ustawowych obowiązków Marszałk</w:t>
      </w:r>
      <w:r w:rsidR="000C4FDC" w:rsidRPr="00116540">
        <w:t>a Województwa Wielkopolskiego i </w:t>
      </w:r>
      <w:r w:rsidRPr="00116540">
        <w:t xml:space="preserve">stanowi wypełnienie wymagań </w:t>
      </w:r>
      <w:r w:rsidRPr="00116540">
        <w:rPr>
          <w:bCs/>
        </w:rPr>
        <w:t xml:space="preserve">Dyrektywy Parlamentu Europejskiego INSPIRE, </w:t>
      </w:r>
      <w:r w:rsidR="000C4FDC" w:rsidRPr="00116540">
        <w:t>ustawy o </w:t>
      </w:r>
      <w:r w:rsidRPr="00116540">
        <w:t>infrastrukturze informacji przestrzennej, a także realizację zadań Samorządu Województwa Wielkopolskiego wynikających z ustawy o samorządzie wojewód</w:t>
      </w:r>
      <w:r w:rsidR="000C4FDC" w:rsidRPr="00116540">
        <w:t>ztwa, które zostały określone w </w:t>
      </w:r>
      <w:r w:rsidRPr="00116540">
        <w:t>„Strategii</w:t>
      </w:r>
      <w:r w:rsidRPr="00116540">
        <w:rPr>
          <w:bCs/>
        </w:rPr>
        <w:t xml:space="preserve"> Województwa Wielkopolskiego</w:t>
      </w:r>
      <w:r w:rsidRPr="00116540">
        <w:t xml:space="preserve"> do 2020 roku”. </w:t>
      </w:r>
    </w:p>
    <w:p w14:paraId="711AC8A3" w14:textId="77777777" w:rsidR="00F91E16" w:rsidRPr="00116540" w:rsidRDefault="00710068" w:rsidP="009A5395">
      <w:pPr>
        <w:spacing w:afterLines="120" w:after="288"/>
        <w:jc w:val="both"/>
      </w:pPr>
      <w:r w:rsidRPr="00116540">
        <w:t>SIPWW będzie otwartym systemem informacyjnym służącym do wprowadzania, gromadzenia, przetwarzania, analizowania oraz wizualizacji danych przestrzennych, a jedną z jego głównych funkcji będzie wspomaganie procesu decyzyjnego</w:t>
      </w:r>
      <w:r w:rsidR="00B97B62" w:rsidRPr="00116540">
        <w:t xml:space="preserve"> oraz realizowanie e-usług</w:t>
      </w:r>
      <w:r w:rsidRPr="00116540">
        <w:t xml:space="preserve">. </w:t>
      </w:r>
    </w:p>
    <w:p w14:paraId="2B9000E3" w14:textId="77777777" w:rsidR="00710068" w:rsidRPr="00116540" w:rsidRDefault="00710068" w:rsidP="009A351B">
      <w:pPr>
        <w:jc w:val="both"/>
      </w:pPr>
      <w:r w:rsidRPr="00116540">
        <w:t>Głównym celem strategicznym budowy SIPWW jest poprawa konkurencyjności regionu poprzez utworzenie regionalnej (wojewódzkiej), otwartej, cyfrowej platfor</w:t>
      </w:r>
      <w:r w:rsidR="000C4FDC" w:rsidRPr="00116540">
        <w:t>my, integrującej referencyjne i </w:t>
      </w:r>
      <w:r w:rsidRPr="00116540">
        <w:t>dziedzinowe zasoby informacyjne o charakterze przestrzennym, w celu ich publikacji oraz świadczenia związanych z nimi usług on-line, a także umożliwiającej za</w:t>
      </w:r>
      <w:r w:rsidR="000C4FDC" w:rsidRPr="00116540">
        <w:t>rządzanie nimi, przetwarzanie i </w:t>
      </w:r>
      <w:r w:rsidRPr="00116540">
        <w:t>udostępnianie ich w formie zintegrowanej zarówno społeczeństwu jak i  instytucjom publicznym.</w:t>
      </w:r>
    </w:p>
    <w:p w14:paraId="4E7EDF0D" w14:textId="77777777" w:rsidR="00710068" w:rsidRPr="00116540" w:rsidRDefault="00710068" w:rsidP="009A351B">
      <w:pPr>
        <w:jc w:val="both"/>
      </w:pPr>
      <w:r w:rsidRPr="00116540">
        <w:t>Głównym celem operacyjnym budowy SIPWW jest utworzenie regionalnego węzła Infrastruktury Informacji Przestrzennej, spełniającego obowiązujące w Polsce przepisy prawa w zakresie tworzenia, wykorzystania i dostępu do informacji publicznej ze szczególnym uwzględnieniem informacji przestrzennej, w tym wypełnienie wymogów Dyrektywy INSPIRE poprzez publikację i utrzymywanie usług danych przestrzennych (w sposób zgodny ze standardami OGC).</w:t>
      </w:r>
    </w:p>
    <w:p w14:paraId="743FE6B6" w14:textId="77777777" w:rsidR="00E9420E" w:rsidRPr="00116540" w:rsidRDefault="00710068" w:rsidP="009A5395">
      <w:pPr>
        <w:spacing w:afterLines="120" w:after="288"/>
      </w:pPr>
      <w:r w:rsidRPr="00116540">
        <w:t xml:space="preserve">Przewiduje się, że SIPWW będzie posiadał następujące grupy funkcjonalności: </w:t>
      </w:r>
    </w:p>
    <w:p w14:paraId="5282D106"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Udostępnianie metadanych przestrzennych do wyszukiwania</w:t>
      </w:r>
      <w:r w:rsidR="00E87020" w:rsidRPr="00116540">
        <w:rPr>
          <w:sz w:val="22"/>
          <w:szCs w:val="22"/>
        </w:rPr>
        <w:t>,</w:t>
      </w:r>
    </w:p>
    <w:p w14:paraId="7F99A539"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Udostępnianie danych przestrzennych do przeglądania</w:t>
      </w:r>
      <w:r w:rsidR="00E87020" w:rsidRPr="00116540">
        <w:rPr>
          <w:sz w:val="22"/>
          <w:szCs w:val="22"/>
        </w:rPr>
        <w:t>,</w:t>
      </w:r>
    </w:p>
    <w:p w14:paraId="446477F0"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Udostępnianie danych przestrzennych do pobierania</w:t>
      </w:r>
      <w:r w:rsidR="00E87020" w:rsidRPr="00116540">
        <w:rPr>
          <w:sz w:val="22"/>
          <w:szCs w:val="22"/>
        </w:rPr>
        <w:t>,</w:t>
      </w:r>
    </w:p>
    <w:p w14:paraId="5D5A1252"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Umożliwianie tworzenia i edycji danych i metadanych przestrzennych</w:t>
      </w:r>
      <w:r w:rsidR="00E87020" w:rsidRPr="00116540">
        <w:rPr>
          <w:sz w:val="22"/>
          <w:szCs w:val="22"/>
        </w:rPr>
        <w:t>,</w:t>
      </w:r>
    </w:p>
    <w:p w14:paraId="637DAF59"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Umożliwianie gromadzenia i zarządzania danymi w bazach danych</w:t>
      </w:r>
      <w:r w:rsidR="00E87020" w:rsidRPr="00116540">
        <w:rPr>
          <w:sz w:val="22"/>
          <w:szCs w:val="22"/>
        </w:rPr>
        <w:t>,</w:t>
      </w:r>
    </w:p>
    <w:p w14:paraId="67BCE82F"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Udostępnianie narzędzi dedykowanych do wykonywania określonych zadań własnych</w:t>
      </w:r>
      <w:r w:rsidR="00E87020" w:rsidRPr="00116540">
        <w:rPr>
          <w:sz w:val="22"/>
          <w:szCs w:val="22"/>
        </w:rPr>
        <w:t>,</w:t>
      </w:r>
    </w:p>
    <w:p w14:paraId="552440C5" w14:textId="77777777" w:rsidR="00E9420E" w:rsidRPr="00116540" w:rsidRDefault="00B97B62" w:rsidP="009A5395">
      <w:pPr>
        <w:pStyle w:val="Akapitzlist"/>
        <w:numPr>
          <w:ilvl w:val="0"/>
          <w:numId w:val="66"/>
        </w:numPr>
        <w:spacing w:afterLines="120" w:after="288"/>
        <w:jc w:val="both"/>
        <w:rPr>
          <w:sz w:val="22"/>
          <w:szCs w:val="22"/>
        </w:rPr>
      </w:pPr>
      <w:r w:rsidRPr="00116540">
        <w:rPr>
          <w:sz w:val="22"/>
          <w:szCs w:val="22"/>
        </w:rPr>
        <w:t>Udostępnianie narzędzi dedykowanych do realizowania e-usług</w:t>
      </w:r>
      <w:r w:rsidR="00E87020" w:rsidRPr="00116540">
        <w:rPr>
          <w:sz w:val="22"/>
          <w:szCs w:val="22"/>
        </w:rPr>
        <w:t>,</w:t>
      </w:r>
    </w:p>
    <w:p w14:paraId="6AD59C68"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Korzystanie z zewnętrznych źródeł danych</w:t>
      </w:r>
      <w:r w:rsidR="00E87020" w:rsidRPr="00116540">
        <w:rPr>
          <w:sz w:val="22"/>
          <w:szCs w:val="22"/>
        </w:rPr>
        <w:t>,</w:t>
      </w:r>
    </w:p>
    <w:p w14:paraId="1FDE2FA1"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lastRenderedPageBreak/>
        <w:t>Umożliwianie administrowania wszystkimi elementami Systemu</w:t>
      </w:r>
      <w:r w:rsidR="00E87020" w:rsidRPr="00116540">
        <w:rPr>
          <w:sz w:val="22"/>
          <w:szCs w:val="22"/>
        </w:rPr>
        <w:t>,</w:t>
      </w:r>
    </w:p>
    <w:p w14:paraId="29D5F20E"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Wykonywanie raportów i zestawień</w:t>
      </w:r>
      <w:r w:rsidR="00E87020" w:rsidRPr="00116540">
        <w:rPr>
          <w:sz w:val="22"/>
          <w:szCs w:val="22"/>
        </w:rPr>
        <w:t>,</w:t>
      </w:r>
    </w:p>
    <w:p w14:paraId="0FB3D044"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Wykonywanie analiz przestrzennych</w:t>
      </w:r>
      <w:r w:rsidR="00E87020" w:rsidRPr="00116540">
        <w:rPr>
          <w:sz w:val="22"/>
          <w:szCs w:val="22"/>
        </w:rPr>
        <w:t>.</w:t>
      </w:r>
    </w:p>
    <w:p w14:paraId="004977A1" w14:textId="77777777" w:rsidR="00710068" w:rsidRPr="00116540" w:rsidRDefault="00710068" w:rsidP="009A351B">
      <w:pPr>
        <w:jc w:val="both"/>
      </w:pPr>
      <w:r w:rsidRPr="00116540">
        <w:t>SIPWW będzie zbudowany z wielu współpracujących ze sobą oraz spełniających odpowiednie standardy technologiczne i prawne komponentów i zostanie wdrożony zgodnie z modelem architektury zorientowanej na usługi (Service-Oriented Architecture). Architektura logiczna SIPWW będzie tworzona przez następujące komponenty funkcjonalne:</w:t>
      </w:r>
    </w:p>
    <w:p w14:paraId="0F5295A6" w14:textId="77777777" w:rsidR="00FA7FB7" w:rsidRPr="00116540" w:rsidRDefault="00FA7FB7" w:rsidP="00FA7FB7">
      <w:pPr>
        <w:numPr>
          <w:ilvl w:val="0"/>
          <w:numId w:val="61"/>
        </w:numPr>
        <w:spacing w:after="120"/>
        <w:contextualSpacing/>
        <w:jc w:val="both"/>
      </w:pPr>
      <w:r w:rsidRPr="00116540">
        <w:t>Geoportal UMWW (zewnętrzny)</w:t>
      </w:r>
      <w:r>
        <w:t xml:space="preserve"> [WG.1]</w:t>
      </w:r>
      <w:r w:rsidRPr="00116540">
        <w:t>:</w:t>
      </w:r>
    </w:p>
    <w:p w14:paraId="6E43AEEF" w14:textId="77777777" w:rsidR="00FA7FB7" w:rsidRDefault="00FA7FB7" w:rsidP="00FA7FB7">
      <w:pPr>
        <w:numPr>
          <w:ilvl w:val="1"/>
          <w:numId w:val="61"/>
        </w:numPr>
        <w:spacing w:after="120"/>
        <w:contextualSpacing/>
        <w:jc w:val="both"/>
      </w:pPr>
      <w:r w:rsidRPr="00116540">
        <w:t>Portal informacyjny</w:t>
      </w:r>
      <w:r>
        <w:t xml:space="preserve"> [WG.1.1]</w:t>
      </w:r>
    </w:p>
    <w:p w14:paraId="1538E270" w14:textId="77777777" w:rsidR="00FA7FB7" w:rsidRDefault="00FA7FB7" w:rsidP="00FA7FB7">
      <w:pPr>
        <w:numPr>
          <w:ilvl w:val="1"/>
          <w:numId w:val="61"/>
        </w:numPr>
        <w:spacing w:after="120"/>
        <w:contextualSpacing/>
        <w:jc w:val="both"/>
      </w:pPr>
      <w:r w:rsidRPr="00116540">
        <w:t>Przeglądarka danych</w:t>
      </w:r>
      <w:r>
        <w:t xml:space="preserve"> przestrzennych [WG.1.2]</w:t>
      </w:r>
    </w:p>
    <w:p w14:paraId="3EE7A3BB" w14:textId="77777777" w:rsidR="00FA7FB7" w:rsidRDefault="00FA7FB7" w:rsidP="00FA7FB7">
      <w:pPr>
        <w:numPr>
          <w:ilvl w:val="1"/>
          <w:numId w:val="61"/>
        </w:numPr>
        <w:spacing w:after="120"/>
        <w:contextualSpacing/>
        <w:jc w:val="both"/>
      </w:pPr>
      <w:bookmarkStart w:id="34" w:name="_Hlk9248050"/>
      <w:r w:rsidRPr="00116540">
        <w:t>Aplikacja portalowa WODGiK</w:t>
      </w:r>
      <w:r>
        <w:t xml:space="preserve"> </w:t>
      </w:r>
      <w:bookmarkEnd w:id="34"/>
      <w:r>
        <w:t>[WG.1.3]</w:t>
      </w:r>
    </w:p>
    <w:p w14:paraId="0C6231FA" w14:textId="77777777" w:rsidR="00FA7FB7" w:rsidRPr="00116540" w:rsidRDefault="00FA7FB7" w:rsidP="00FA7FB7">
      <w:pPr>
        <w:numPr>
          <w:ilvl w:val="0"/>
          <w:numId w:val="61"/>
        </w:numPr>
        <w:spacing w:after="120"/>
        <w:contextualSpacing/>
        <w:jc w:val="both"/>
      </w:pPr>
      <w:r w:rsidRPr="00116540">
        <w:t>Geoportal wewnętrzny</w:t>
      </w:r>
      <w:r>
        <w:t xml:space="preserve"> [WG.2]</w:t>
      </w:r>
      <w:r w:rsidRPr="00116540">
        <w:t>:</w:t>
      </w:r>
    </w:p>
    <w:p w14:paraId="2E240D40" w14:textId="77777777" w:rsidR="00FA7FB7" w:rsidRPr="00116540" w:rsidRDefault="00FA7FB7" w:rsidP="00FA7FB7">
      <w:pPr>
        <w:numPr>
          <w:ilvl w:val="1"/>
          <w:numId w:val="61"/>
        </w:numPr>
        <w:spacing w:after="120"/>
        <w:contextualSpacing/>
        <w:jc w:val="both"/>
      </w:pPr>
      <w:r w:rsidRPr="00116540">
        <w:t>Wewnętrzny portal informacyjny</w:t>
      </w:r>
      <w:r>
        <w:t xml:space="preserve"> [WG.2.1]</w:t>
      </w:r>
      <w:r w:rsidRPr="00116540">
        <w:t>,</w:t>
      </w:r>
    </w:p>
    <w:p w14:paraId="381D2A64" w14:textId="77777777" w:rsidR="00FA7FB7" w:rsidRDefault="00FA7FB7" w:rsidP="00FA7FB7">
      <w:pPr>
        <w:numPr>
          <w:ilvl w:val="1"/>
          <w:numId w:val="61"/>
        </w:numPr>
        <w:spacing w:after="120"/>
        <w:contextualSpacing/>
        <w:jc w:val="both"/>
      </w:pPr>
      <w:r w:rsidRPr="00116540">
        <w:t>Rozbudowana przeglądarka danych</w:t>
      </w:r>
      <w:r>
        <w:t xml:space="preserve"> przestrzennych [WG.2.2]</w:t>
      </w:r>
      <w:r w:rsidRPr="00116540">
        <w:t>,</w:t>
      </w:r>
    </w:p>
    <w:p w14:paraId="4F7FE994" w14:textId="77777777" w:rsidR="00FA7FB7" w:rsidRPr="00116540" w:rsidRDefault="00FA7FB7" w:rsidP="00FA7FB7">
      <w:pPr>
        <w:numPr>
          <w:ilvl w:val="1"/>
          <w:numId w:val="61"/>
        </w:numPr>
        <w:spacing w:after="120"/>
        <w:contextualSpacing/>
        <w:jc w:val="both"/>
      </w:pPr>
      <w:r w:rsidRPr="00116540">
        <w:t>Edytor metadanych</w:t>
      </w:r>
      <w:r>
        <w:t xml:space="preserve"> [WG.2.3]</w:t>
      </w:r>
      <w:r w:rsidRPr="00116540">
        <w:t>.</w:t>
      </w:r>
    </w:p>
    <w:p w14:paraId="7930B585" w14:textId="77777777" w:rsidR="00FA7FB7" w:rsidRPr="00116540" w:rsidRDefault="00FA7FB7" w:rsidP="00FA7FB7">
      <w:pPr>
        <w:numPr>
          <w:ilvl w:val="0"/>
          <w:numId w:val="61"/>
        </w:numPr>
        <w:spacing w:after="120"/>
        <w:contextualSpacing/>
        <w:jc w:val="both"/>
      </w:pPr>
      <w:bookmarkStart w:id="35" w:name="_Hlk9248391"/>
      <w:r w:rsidRPr="00116540">
        <w:t xml:space="preserve">System zarządzania </w:t>
      </w:r>
      <w:r>
        <w:t>PZ</w:t>
      </w:r>
      <w:r w:rsidRPr="00116540">
        <w:t>G</w:t>
      </w:r>
      <w:r>
        <w:t>i</w:t>
      </w:r>
      <w:r w:rsidRPr="00116540">
        <w:t>K</w:t>
      </w:r>
      <w:bookmarkEnd w:id="35"/>
      <w:r w:rsidRPr="00116540">
        <w:t>:</w:t>
      </w:r>
    </w:p>
    <w:p w14:paraId="5CB09897" w14:textId="77777777" w:rsidR="00FA7FB7" w:rsidRPr="00116540" w:rsidRDefault="00FA7FB7" w:rsidP="00FA7FB7">
      <w:pPr>
        <w:numPr>
          <w:ilvl w:val="1"/>
          <w:numId w:val="61"/>
        </w:numPr>
        <w:spacing w:after="120"/>
        <w:contextualSpacing/>
        <w:jc w:val="both"/>
      </w:pPr>
      <w:bookmarkStart w:id="36" w:name="_Hlk9248338"/>
      <w:r w:rsidRPr="00116540">
        <w:t>System zarządzania WODG</w:t>
      </w:r>
      <w:r>
        <w:t>i</w:t>
      </w:r>
      <w:r w:rsidRPr="00116540">
        <w:t>K (część wewnętrzna)</w:t>
      </w:r>
      <w:r>
        <w:t xml:space="preserve"> [WODGIK.]</w:t>
      </w:r>
      <w:r w:rsidRPr="00116540">
        <w:t>,</w:t>
      </w:r>
    </w:p>
    <w:p w14:paraId="7DDABAA2" w14:textId="77777777" w:rsidR="00FA7FB7" w:rsidRDefault="00FA7FB7" w:rsidP="00FA7FB7">
      <w:pPr>
        <w:numPr>
          <w:ilvl w:val="1"/>
          <w:numId w:val="61"/>
        </w:numPr>
        <w:spacing w:after="120"/>
        <w:contextualSpacing/>
        <w:jc w:val="both"/>
      </w:pPr>
      <w:r w:rsidRPr="00116540">
        <w:t>System zarządzania BDOT</w:t>
      </w:r>
      <w:r>
        <w:t xml:space="preserve"> [BDOT.]</w:t>
      </w:r>
    </w:p>
    <w:bookmarkEnd w:id="36"/>
    <w:p w14:paraId="5FB0E8B5" w14:textId="77777777" w:rsidR="00FA7FB7" w:rsidRPr="00116540" w:rsidRDefault="00FA7FB7" w:rsidP="00FA7FB7">
      <w:pPr>
        <w:numPr>
          <w:ilvl w:val="0"/>
          <w:numId w:val="61"/>
        </w:numPr>
        <w:spacing w:after="120"/>
        <w:contextualSpacing/>
        <w:jc w:val="both"/>
      </w:pPr>
      <w:r w:rsidRPr="00116540">
        <w:t>Szyna usług</w:t>
      </w:r>
      <w:r>
        <w:t xml:space="preserve"> [WG.3.]</w:t>
      </w:r>
      <w:r w:rsidRPr="00116540">
        <w:t>,</w:t>
      </w:r>
    </w:p>
    <w:p w14:paraId="20DC480A" w14:textId="77777777" w:rsidR="00FA7FB7" w:rsidRPr="00116540" w:rsidRDefault="00FA7FB7" w:rsidP="00FA7FB7">
      <w:pPr>
        <w:numPr>
          <w:ilvl w:val="0"/>
          <w:numId w:val="61"/>
        </w:numPr>
        <w:spacing w:after="120"/>
        <w:contextualSpacing/>
        <w:jc w:val="both"/>
      </w:pPr>
      <w:r w:rsidRPr="00116540">
        <w:t>Oprogramowanie zarządzające systemem</w:t>
      </w:r>
      <w:r>
        <w:t xml:space="preserve"> [WG.4.]</w:t>
      </w:r>
      <w:r w:rsidRPr="00116540">
        <w:t>,</w:t>
      </w:r>
    </w:p>
    <w:p w14:paraId="3DC46AC5" w14:textId="77777777" w:rsidR="00FA7FB7" w:rsidRPr="00116540" w:rsidRDefault="00FA7FB7" w:rsidP="00FA7FB7">
      <w:pPr>
        <w:numPr>
          <w:ilvl w:val="0"/>
          <w:numId w:val="61"/>
        </w:numPr>
        <w:spacing w:after="120"/>
        <w:contextualSpacing/>
        <w:jc w:val="both"/>
      </w:pPr>
      <w:r w:rsidRPr="00116540">
        <w:t>Serwer metadanych</w:t>
      </w:r>
      <w:r>
        <w:t xml:space="preserve"> [WG.5.]</w:t>
      </w:r>
      <w:r w:rsidRPr="00116540">
        <w:t>,</w:t>
      </w:r>
    </w:p>
    <w:p w14:paraId="3340D7D1" w14:textId="77777777" w:rsidR="00FA7FB7" w:rsidRPr="00116540" w:rsidRDefault="00FA7FB7" w:rsidP="00FA7FB7">
      <w:pPr>
        <w:numPr>
          <w:ilvl w:val="0"/>
          <w:numId w:val="61"/>
        </w:numPr>
        <w:spacing w:after="120"/>
        <w:contextualSpacing/>
        <w:jc w:val="both"/>
      </w:pPr>
      <w:r w:rsidRPr="00116540">
        <w:t>Serwer usług danych przestrzennych</w:t>
      </w:r>
      <w:r>
        <w:t xml:space="preserve"> [WG.6.]</w:t>
      </w:r>
      <w:r w:rsidRPr="00116540">
        <w:t>,</w:t>
      </w:r>
    </w:p>
    <w:p w14:paraId="59A43501" w14:textId="77777777" w:rsidR="00FA7FB7" w:rsidRDefault="00FA7FB7" w:rsidP="00FA7FB7">
      <w:pPr>
        <w:numPr>
          <w:ilvl w:val="0"/>
          <w:numId w:val="61"/>
        </w:numPr>
        <w:spacing w:after="120"/>
        <w:contextualSpacing/>
        <w:jc w:val="both"/>
      </w:pPr>
      <w:r w:rsidRPr="00116540">
        <w:t>RDBMS</w:t>
      </w:r>
      <w:r>
        <w:t xml:space="preserve"> [WG.7.]</w:t>
      </w:r>
      <w:r w:rsidRPr="00116540">
        <w:t>,</w:t>
      </w:r>
    </w:p>
    <w:p w14:paraId="0B925D87" w14:textId="77777777" w:rsidR="00FA7FB7" w:rsidRDefault="00FA7FB7" w:rsidP="00FA7FB7">
      <w:pPr>
        <w:numPr>
          <w:ilvl w:val="1"/>
          <w:numId w:val="61"/>
        </w:numPr>
        <w:spacing w:after="120"/>
        <w:contextualSpacing/>
        <w:jc w:val="both"/>
      </w:pPr>
      <w:r>
        <w:t>RDBMS – baza wewnętrzna,</w:t>
      </w:r>
    </w:p>
    <w:p w14:paraId="091AC8AE" w14:textId="77777777" w:rsidR="00FA7FB7" w:rsidRPr="00116540" w:rsidRDefault="00FA7FB7" w:rsidP="00FA7FB7">
      <w:pPr>
        <w:numPr>
          <w:ilvl w:val="1"/>
          <w:numId w:val="61"/>
        </w:numPr>
        <w:spacing w:after="120"/>
        <w:contextualSpacing/>
        <w:jc w:val="both"/>
      </w:pPr>
      <w:r>
        <w:t>RDBMS – baza zewnętrzna,</w:t>
      </w:r>
    </w:p>
    <w:p w14:paraId="63917D5F" w14:textId="77777777" w:rsidR="00FA7FB7" w:rsidRPr="00116540" w:rsidRDefault="00FA7FB7" w:rsidP="00FA7FB7">
      <w:pPr>
        <w:numPr>
          <w:ilvl w:val="0"/>
          <w:numId w:val="61"/>
        </w:numPr>
        <w:spacing w:after="120"/>
        <w:contextualSpacing/>
        <w:jc w:val="both"/>
      </w:pPr>
      <w:r w:rsidRPr="00116540">
        <w:t>Desktop GIS</w:t>
      </w:r>
      <w:r>
        <w:t xml:space="preserve"> [WG.8.]</w:t>
      </w:r>
      <w:r w:rsidRPr="00116540">
        <w:t>,</w:t>
      </w:r>
    </w:p>
    <w:p w14:paraId="5F838E43" w14:textId="77777777" w:rsidR="00FA7FB7" w:rsidRPr="00116540" w:rsidRDefault="00FA7FB7" w:rsidP="00FA7FB7">
      <w:pPr>
        <w:numPr>
          <w:ilvl w:val="0"/>
          <w:numId w:val="61"/>
        </w:numPr>
        <w:spacing w:after="120"/>
        <w:contextualSpacing/>
        <w:jc w:val="both"/>
      </w:pPr>
      <w:r w:rsidRPr="00116540">
        <w:t>Mapowy Interfejs Integracyjny</w:t>
      </w:r>
      <w:r>
        <w:t xml:space="preserve"> [WG.9.]</w:t>
      </w:r>
      <w:r w:rsidRPr="00116540">
        <w:t>,</w:t>
      </w:r>
    </w:p>
    <w:p w14:paraId="54F577A1" w14:textId="77777777" w:rsidR="00FA7FB7" w:rsidRPr="00116540" w:rsidRDefault="00FA7FB7" w:rsidP="00FA7FB7">
      <w:pPr>
        <w:numPr>
          <w:ilvl w:val="0"/>
          <w:numId w:val="61"/>
        </w:numPr>
        <w:spacing w:after="120"/>
        <w:contextualSpacing/>
        <w:jc w:val="both"/>
      </w:pPr>
      <w:r w:rsidRPr="00116540">
        <w:t>Aplikacja mobilna</w:t>
      </w:r>
      <w:r>
        <w:t xml:space="preserve"> [WG.10.]</w:t>
      </w:r>
      <w:r w:rsidRPr="00116540">
        <w:t>.</w:t>
      </w:r>
    </w:p>
    <w:p w14:paraId="233E9008" w14:textId="195624DA" w:rsidR="00C651DB" w:rsidRPr="00116540" w:rsidRDefault="00C651DB" w:rsidP="00C651DB">
      <w:pPr>
        <w:jc w:val="both"/>
        <w:rPr>
          <w:rFonts w:cs="Tahoma"/>
          <w:lang w:eastAsia="pl-PL"/>
        </w:rPr>
      </w:pPr>
      <w:r w:rsidRPr="00116540">
        <w:rPr>
          <w:rFonts w:cs="Tahoma"/>
          <w:lang w:eastAsia="pl-PL"/>
        </w:rPr>
        <w:t xml:space="preserve">SIPWW obejmuje również infrastrukturę telekomunikacyjną oraz pozostały sprzęt komputerowy, dla których szczegółowy zakres wymagań zawarty został w </w:t>
      </w:r>
      <w:r w:rsidR="00866932" w:rsidRPr="00116540">
        <w:rPr>
          <w:rFonts w:cs="Tahoma"/>
          <w:lang w:eastAsia="pl-PL"/>
        </w:rPr>
        <w:t>Z</w:t>
      </w:r>
      <w:r w:rsidRPr="00116540">
        <w:rPr>
          <w:rFonts w:cs="Tahoma"/>
          <w:lang w:eastAsia="pl-PL"/>
        </w:rPr>
        <w:t>ałączniku nr 8</w:t>
      </w:r>
      <w:r w:rsidR="00866932" w:rsidRPr="00116540">
        <w:rPr>
          <w:rFonts w:cs="Tahoma"/>
          <w:lang w:eastAsia="pl-PL"/>
        </w:rPr>
        <w:t>.</w:t>
      </w:r>
      <w:r w:rsidRPr="00116540">
        <w:rPr>
          <w:rFonts w:cs="Tahoma"/>
          <w:lang w:eastAsia="pl-PL"/>
        </w:rPr>
        <w:t xml:space="preserve"> do SOPZ.</w:t>
      </w:r>
    </w:p>
    <w:p w14:paraId="32284D76" w14:textId="77777777" w:rsidR="00837CFE" w:rsidRPr="00D3078A" w:rsidRDefault="009920F7">
      <w:pPr>
        <w:pStyle w:val="24GIS3"/>
        <w:rPr>
          <w:rFonts w:ascii="Calibri" w:hAnsi="Calibri"/>
          <w:color w:val="auto"/>
        </w:rPr>
      </w:pPr>
      <w:bookmarkStart w:id="37" w:name="_Toc536448133"/>
      <w:bookmarkStart w:id="38" w:name="_Toc536448807"/>
      <w:bookmarkEnd w:id="33"/>
      <w:r w:rsidRPr="00D3078A">
        <w:rPr>
          <w:rFonts w:ascii="Calibri" w:hAnsi="Calibri"/>
          <w:color w:val="auto"/>
        </w:rPr>
        <w:t>Wymagania ogólne</w:t>
      </w:r>
      <w:bookmarkEnd w:id="37"/>
      <w:bookmarkEnd w:id="38"/>
    </w:p>
    <w:p w14:paraId="4F307771" w14:textId="77777777" w:rsidR="00EC43F6" w:rsidRPr="00116540" w:rsidRDefault="00EC43F6" w:rsidP="005038E3">
      <w:pPr>
        <w:autoSpaceDE w:val="0"/>
        <w:autoSpaceDN w:val="0"/>
        <w:adjustRightInd w:val="0"/>
        <w:spacing w:after="0"/>
        <w:jc w:val="both"/>
        <w:rPr>
          <w:lang w:eastAsia="pl-PL"/>
        </w:rPr>
      </w:pPr>
      <w:r w:rsidRPr="00116540">
        <w:rPr>
          <w:lang w:eastAsia="pl-PL"/>
        </w:rPr>
        <w:t>Przy realizacji niniejszego zamówienia Wykonawca zobowiązany będzie do spełnienia podstawowych kryteriów stawianych projektom finansowanym z Europejskiego Funduszu Rozwoju Regionalnego</w:t>
      </w:r>
      <w:r w:rsidR="000D44EC" w:rsidRPr="00116540">
        <w:rPr>
          <w:lang w:eastAsia="pl-PL"/>
        </w:rPr>
        <w:t>,</w:t>
      </w:r>
      <w:r w:rsidRPr="00116540">
        <w:rPr>
          <w:lang w:eastAsia="pl-PL"/>
        </w:rPr>
        <w:t xml:space="preserve"> co powoduje, </w:t>
      </w:r>
      <w:r w:rsidR="00D37556" w:rsidRPr="00116540">
        <w:rPr>
          <w:lang w:eastAsia="pl-PL"/>
        </w:rPr>
        <w:t>że</w:t>
      </w:r>
      <w:r w:rsidRPr="00116540">
        <w:rPr>
          <w:lang w:eastAsia="pl-PL"/>
        </w:rPr>
        <w:t xml:space="preserve"> w realizacji projektu Zamawiający przyjmuje następujące założenia </w:t>
      </w:r>
      <w:r w:rsidR="00E82368" w:rsidRPr="00116540">
        <w:rPr>
          <w:rFonts w:cs="Arial"/>
          <w:lang w:eastAsia="pl-PL"/>
        </w:rPr>
        <w:t xml:space="preserve">o </w:t>
      </w:r>
      <w:r w:rsidRPr="00116540">
        <w:rPr>
          <w:lang w:eastAsia="pl-PL"/>
        </w:rPr>
        <w:t>charakterze formalnym:</w:t>
      </w:r>
    </w:p>
    <w:p w14:paraId="11630026" w14:textId="77777777" w:rsidR="00EC43F6" w:rsidRPr="00116540" w:rsidRDefault="00EC43F6" w:rsidP="00D2715B">
      <w:pPr>
        <w:numPr>
          <w:ilvl w:val="0"/>
          <w:numId w:val="68"/>
        </w:numPr>
        <w:autoSpaceDE w:val="0"/>
        <w:autoSpaceDN w:val="0"/>
        <w:adjustRightInd w:val="0"/>
        <w:spacing w:after="0"/>
        <w:jc w:val="both"/>
        <w:rPr>
          <w:lang w:eastAsia="pl-PL"/>
        </w:rPr>
      </w:pPr>
      <w:r w:rsidRPr="00116540">
        <w:rPr>
          <w:lang w:eastAsia="pl-PL"/>
        </w:rPr>
        <w:lastRenderedPageBreak/>
        <w:t xml:space="preserve">neutralności technologicznej - nie wskazuje się </w:t>
      </w:r>
      <w:r w:rsidRPr="00116540">
        <w:rPr>
          <w:rFonts w:cs="Arial"/>
          <w:lang w:eastAsia="pl-PL"/>
        </w:rPr>
        <w:t xml:space="preserve">i </w:t>
      </w:r>
      <w:r w:rsidRPr="00116540">
        <w:rPr>
          <w:lang w:eastAsia="pl-PL"/>
        </w:rPr>
        <w:t xml:space="preserve">nie faworyzuje żadnej konkretnej technologii </w:t>
      </w:r>
      <w:r w:rsidRPr="00116540">
        <w:rPr>
          <w:rFonts w:cs="Arial"/>
          <w:lang w:eastAsia="pl-PL"/>
        </w:rPr>
        <w:t xml:space="preserve">i </w:t>
      </w:r>
      <w:r w:rsidRPr="00116540">
        <w:rPr>
          <w:lang w:eastAsia="pl-PL"/>
        </w:rPr>
        <w:t xml:space="preserve">oprogramowania (za wyjątkiem obowiązujących norm europejskich </w:t>
      </w:r>
      <w:r w:rsidRPr="00116540">
        <w:rPr>
          <w:rFonts w:cs="Arial"/>
          <w:lang w:eastAsia="pl-PL"/>
        </w:rPr>
        <w:t xml:space="preserve">i </w:t>
      </w:r>
      <w:r w:rsidRPr="00116540">
        <w:rPr>
          <w:lang w:eastAsia="pl-PL"/>
        </w:rPr>
        <w:t xml:space="preserve">krajowych oraz powszechnie stosowanych technologii </w:t>
      </w:r>
      <w:r w:rsidR="00E82368" w:rsidRPr="00116540">
        <w:rPr>
          <w:rFonts w:cs="Arial"/>
          <w:lang w:eastAsia="pl-PL"/>
        </w:rPr>
        <w:t>o</w:t>
      </w:r>
      <w:r w:rsidR="00E87020" w:rsidRPr="00116540">
        <w:rPr>
          <w:rFonts w:cs="Arial"/>
          <w:lang w:eastAsia="pl-PL"/>
        </w:rPr>
        <w:t xml:space="preserve"> </w:t>
      </w:r>
      <w:r w:rsidRPr="00116540">
        <w:rPr>
          <w:lang w:eastAsia="pl-PL"/>
        </w:rPr>
        <w:t>charakterze standardów),</w:t>
      </w:r>
    </w:p>
    <w:p w14:paraId="1E0959F8" w14:textId="77777777" w:rsidR="005170B4" w:rsidRPr="00116540" w:rsidRDefault="00EC43F6" w:rsidP="00D2715B">
      <w:pPr>
        <w:numPr>
          <w:ilvl w:val="0"/>
          <w:numId w:val="67"/>
        </w:numPr>
        <w:autoSpaceDE w:val="0"/>
        <w:autoSpaceDN w:val="0"/>
        <w:adjustRightInd w:val="0"/>
        <w:spacing w:after="0"/>
        <w:jc w:val="both"/>
        <w:rPr>
          <w:lang w:eastAsia="pl-PL"/>
        </w:rPr>
      </w:pPr>
      <w:r w:rsidRPr="00116540">
        <w:rPr>
          <w:lang w:eastAsia="pl-PL"/>
        </w:rPr>
        <w:t>swobodnego (otwartego) dostępu - wynik realizacj</w:t>
      </w:r>
      <w:r w:rsidRPr="00116540">
        <w:rPr>
          <w:rFonts w:cs="Arial"/>
          <w:lang w:eastAsia="pl-PL"/>
        </w:rPr>
        <w:t xml:space="preserve">i </w:t>
      </w:r>
      <w:r w:rsidRPr="00116540">
        <w:rPr>
          <w:lang w:eastAsia="pl-PL"/>
        </w:rPr>
        <w:t xml:space="preserve">zamówienia zapewnić ma możliwość współpracy </w:t>
      </w:r>
      <w:r w:rsidRPr="00116540">
        <w:rPr>
          <w:rFonts w:cs="Arial"/>
          <w:lang w:eastAsia="pl-PL"/>
        </w:rPr>
        <w:t xml:space="preserve">i </w:t>
      </w:r>
      <w:r w:rsidRPr="00116540">
        <w:rPr>
          <w:lang w:eastAsia="pl-PL"/>
        </w:rPr>
        <w:t xml:space="preserve">korzystania ze zbudowanej infrastruktury wszystkim zainteresowanym stronom, zarówno operatorom jak i użytkownikom, przy uwzględnieniu posiadanych uprawnień oraz przepisów prawa </w:t>
      </w:r>
      <w:r w:rsidRPr="00116540">
        <w:rPr>
          <w:rFonts w:cs="Arial"/>
          <w:lang w:eastAsia="pl-PL"/>
        </w:rPr>
        <w:t xml:space="preserve">i </w:t>
      </w:r>
      <w:r w:rsidRPr="00116540">
        <w:rPr>
          <w:lang w:eastAsia="pl-PL"/>
        </w:rPr>
        <w:t>zawartych z Urzędem Marszałkowskim Województwa Wielkopolskiego umów na udostępnianie danych</w:t>
      </w:r>
      <w:r w:rsidR="00B97B62" w:rsidRPr="00116540">
        <w:rPr>
          <w:lang w:eastAsia="pl-PL"/>
        </w:rPr>
        <w:t>.</w:t>
      </w:r>
    </w:p>
    <w:p w14:paraId="67CD405B" w14:textId="77777777" w:rsidR="0089264E" w:rsidRPr="00116540" w:rsidRDefault="00EC43F6" w:rsidP="005038E3">
      <w:pPr>
        <w:autoSpaceDE w:val="0"/>
        <w:autoSpaceDN w:val="0"/>
        <w:adjustRightInd w:val="0"/>
        <w:spacing w:after="0"/>
        <w:jc w:val="both"/>
        <w:rPr>
          <w:lang w:eastAsia="pl-PL"/>
        </w:rPr>
      </w:pPr>
      <w:r w:rsidRPr="00116540">
        <w:rPr>
          <w:lang w:eastAsia="pl-PL"/>
        </w:rPr>
        <w:t xml:space="preserve">Aby zachować regułę konkurencyjności dopuszcza się rozwiązania równoważne do rozwiązań wyspecyfikowanych przez </w:t>
      </w:r>
      <w:r w:rsidR="0089264E" w:rsidRPr="00116540">
        <w:rPr>
          <w:lang w:eastAsia="pl-PL"/>
        </w:rPr>
        <w:t>Zamawiającego</w:t>
      </w:r>
      <w:r w:rsidR="00AD3490" w:rsidRPr="00116540">
        <w:rPr>
          <w:lang w:eastAsia="pl-PL"/>
        </w:rPr>
        <w:t>.</w:t>
      </w:r>
      <w:r w:rsidR="004E611B" w:rsidRPr="00116540">
        <w:rPr>
          <w:lang w:eastAsia="pl-PL"/>
        </w:rPr>
        <w:t xml:space="preserve"> </w:t>
      </w:r>
      <w:r w:rsidRPr="00116540">
        <w:rPr>
          <w:lang w:eastAsia="pl-PL"/>
        </w:rPr>
        <w:t xml:space="preserve">Za </w:t>
      </w:r>
      <w:r w:rsidR="0089264E" w:rsidRPr="00116540">
        <w:rPr>
          <w:lang w:eastAsia="pl-PL"/>
        </w:rPr>
        <w:t>rozwiązanie równoważne</w:t>
      </w:r>
      <w:r w:rsidR="00E87020" w:rsidRPr="00116540">
        <w:rPr>
          <w:lang w:eastAsia="pl-PL"/>
        </w:rPr>
        <w:t xml:space="preserve"> </w:t>
      </w:r>
      <w:r w:rsidR="0089264E" w:rsidRPr="00116540">
        <w:rPr>
          <w:lang w:eastAsia="pl-PL"/>
        </w:rPr>
        <w:t>uważa się takie rozwiązanie</w:t>
      </w:r>
      <w:r w:rsidR="00AD3490" w:rsidRPr="00116540">
        <w:rPr>
          <w:lang w:eastAsia="pl-PL"/>
        </w:rPr>
        <w:t>, któ</w:t>
      </w:r>
      <w:r w:rsidRPr="00116540">
        <w:rPr>
          <w:lang w:eastAsia="pl-PL"/>
        </w:rPr>
        <w:t xml:space="preserve">re pod </w:t>
      </w:r>
      <w:r w:rsidR="0089264E" w:rsidRPr="00116540">
        <w:rPr>
          <w:lang w:eastAsia="pl-PL"/>
        </w:rPr>
        <w:t>względem</w:t>
      </w:r>
      <w:r w:rsidRPr="00116540">
        <w:rPr>
          <w:lang w:eastAsia="pl-PL"/>
        </w:rPr>
        <w:t xml:space="preserve"> technologii, </w:t>
      </w:r>
      <w:r w:rsidR="0089264E" w:rsidRPr="00116540">
        <w:rPr>
          <w:lang w:eastAsia="pl-PL"/>
        </w:rPr>
        <w:t>wydajności</w:t>
      </w:r>
      <w:r w:rsidRPr="00116540">
        <w:rPr>
          <w:lang w:eastAsia="pl-PL"/>
        </w:rPr>
        <w:t xml:space="preserve"> i </w:t>
      </w:r>
      <w:r w:rsidR="0089264E" w:rsidRPr="00116540">
        <w:rPr>
          <w:lang w:eastAsia="pl-PL"/>
        </w:rPr>
        <w:t>funkcjonalności</w:t>
      </w:r>
      <w:r w:rsidR="00E87020" w:rsidRPr="00116540">
        <w:rPr>
          <w:lang w:eastAsia="pl-PL"/>
        </w:rPr>
        <w:t xml:space="preserve"> </w:t>
      </w:r>
      <w:r w:rsidR="0089264E" w:rsidRPr="00116540">
        <w:rPr>
          <w:lang w:eastAsia="pl-PL"/>
        </w:rPr>
        <w:t>nie odbie</w:t>
      </w:r>
      <w:r w:rsidR="00901788" w:rsidRPr="00116540">
        <w:rPr>
          <w:lang w:eastAsia="pl-PL"/>
        </w:rPr>
        <w:t>g</w:t>
      </w:r>
      <w:r w:rsidR="0089264E" w:rsidRPr="00116540">
        <w:rPr>
          <w:lang w:eastAsia="pl-PL"/>
        </w:rPr>
        <w:t>a</w:t>
      </w:r>
      <w:r w:rsidR="001D022D" w:rsidRPr="00116540">
        <w:rPr>
          <w:lang w:eastAsia="pl-PL"/>
        </w:rPr>
        <w:t xml:space="preserve"> </w:t>
      </w:r>
      <w:r w:rsidR="0089264E" w:rsidRPr="00116540">
        <w:rPr>
          <w:lang w:eastAsia="pl-PL"/>
        </w:rPr>
        <w:t>znacząco od technologii, funkcjonalności i wydajności wyszczególnionych</w:t>
      </w:r>
      <w:r w:rsidRPr="00116540">
        <w:rPr>
          <w:lang w:eastAsia="pl-PL"/>
        </w:rPr>
        <w:t xml:space="preserve"> w </w:t>
      </w:r>
      <w:r w:rsidR="0089264E" w:rsidRPr="00116540">
        <w:rPr>
          <w:lang w:eastAsia="pl-PL"/>
        </w:rPr>
        <w:t xml:space="preserve">rozwiązaniu </w:t>
      </w:r>
      <w:r w:rsidRPr="00116540">
        <w:rPr>
          <w:lang w:eastAsia="pl-PL"/>
        </w:rPr>
        <w:t xml:space="preserve">wyspecyfikowanym, przy czym </w:t>
      </w:r>
      <w:r w:rsidR="0089264E" w:rsidRPr="00116540">
        <w:rPr>
          <w:lang w:eastAsia="pl-PL"/>
        </w:rPr>
        <w:t>nie podlegają</w:t>
      </w:r>
      <w:r w:rsidR="00E87020" w:rsidRPr="00116540">
        <w:rPr>
          <w:lang w:eastAsia="pl-PL"/>
        </w:rPr>
        <w:t xml:space="preserve"> </w:t>
      </w:r>
      <w:r w:rsidR="0089264E" w:rsidRPr="00116540">
        <w:rPr>
          <w:lang w:eastAsia="pl-PL"/>
        </w:rPr>
        <w:t>porównaniu cechy rozwiązania właściwe wyłącznie dla rozwiązania</w:t>
      </w:r>
      <w:r w:rsidRPr="00116540">
        <w:rPr>
          <w:lang w:eastAsia="pl-PL"/>
        </w:rPr>
        <w:t xml:space="preserve"> wyspecyfikowanego, takie jak:</w:t>
      </w:r>
      <w:r w:rsidR="0089264E" w:rsidRPr="00116540">
        <w:rPr>
          <w:lang w:eastAsia="pl-PL"/>
        </w:rPr>
        <w:t xml:space="preserve"> zastrzeżone</w:t>
      </w:r>
      <w:r w:rsidRPr="00116540">
        <w:rPr>
          <w:lang w:eastAsia="pl-PL"/>
        </w:rPr>
        <w:t xml:space="preserve"> patenty, </w:t>
      </w:r>
      <w:r w:rsidR="0089264E" w:rsidRPr="00116540">
        <w:rPr>
          <w:lang w:eastAsia="pl-PL"/>
        </w:rPr>
        <w:t>własnościowe</w:t>
      </w:r>
      <w:r w:rsidR="004E611B" w:rsidRPr="00116540">
        <w:rPr>
          <w:lang w:eastAsia="pl-PL"/>
        </w:rPr>
        <w:t xml:space="preserve"> </w:t>
      </w:r>
      <w:r w:rsidR="0089264E" w:rsidRPr="00116540">
        <w:rPr>
          <w:lang w:eastAsia="pl-PL"/>
        </w:rPr>
        <w:t>rozwiązania</w:t>
      </w:r>
      <w:r w:rsidRPr="00116540">
        <w:rPr>
          <w:lang w:eastAsia="pl-PL"/>
        </w:rPr>
        <w:t xml:space="preserve"> technologiczne, </w:t>
      </w:r>
      <w:r w:rsidR="0089264E" w:rsidRPr="00116540">
        <w:rPr>
          <w:lang w:eastAsia="pl-PL"/>
        </w:rPr>
        <w:t>własnościowe</w:t>
      </w:r>
      <w:r w:rsidR="004E611B" w:rsidRPr="00116540">
        <w:rPr>
          <w:lang w:eastAsia="pl-PL"/>
        </w:rPr>
        <w:t xml:space="preserve"> </w:t>
      </w:r>
      <w:r w:rsidR="0089264E" w:rsidRPr="00116540">
        <w:rPr>
          <w:lang w:eastAsia="pl-PL"/>
        </w:rPr>
        <w:t>protokoły</w:t>
      </w:r>
      <w:r w:rsidR="00E87020" w:rsidRPr="00116540">
        <w:rPr>
          <w:lang w:eastAsia="pl-PL"/>
        </w:rPr>
        <w:t xml:space="preserve"> </w:t>
      </w:r>
      <w:r w:rsidRPr="00116540">
        <w:rPr>
          <w:lang w:eastAsia="pl-PL"/>
        </w:rPr>
        <w:t>itp., a</w:t>
      </w:r>
      <w:r w:rsidR="00E87020" w:rsidRPr="00116540">
        <w:rPr>
          <w:lang w:eastAsia="pl-PL"/>
        </w:rPr>
        <w:t xml:space="preserve"> </w:t>
      </w:r>
      <w:r w:rsidRPr="00116540">
        <w:rPr>
          <w:lang w:eastAsia="pl-PL"/>
        </w:rPr>
        <w:t xml:space="preserve">jedynie te, </w:t>
      </w:r>
      <w:r w:rsidR="0089264E" w:rsidRPr="00116540">
        <w:rPr>
          <w:lang w:eastAsia="pl-PL"/>
        </w:rPr>
        <w:t>które</w:t>
      </w:r>
      <w:r w:rsidR="004E611B" w:rsidRPr="00116540">
        <w:rPr>
          <w:lang w:eastAsia="pl-PL"/>
        </w:rPr>
        <w:t xml:space="preserve"> </w:t>
      </w:r>
      <w:r w:rsidR="0089264E" w:rsidRPr="00116540">
        <w:rPr>
          <w:lang w:eastAsia="pl-PL"/>
        </w:rPr>
        <w:t>stanowią</w:t>
      </w:r>
      <w:r w:rsidR="004E611B" w:rsidRPr="00116540">
        <w:rPr>
          <w:lang w:eastAsia="pl-PL"/>
        </w:rPr>
        <w:t xml:space="preserve"> </w:t>
      </w:r>
      <w:r w:rsidR="0089264E" w:rsidRPr="00116540">
        <w:rPr>
          <w:lang w:eastAsia="pl-PL"/>
        </w:rPr>
        <w:t>o</w:t>
      </w:r>
      <w:r w:rsidR="004E611B" w:rsidRPr="00116540">
        <w:rPr>
          <w:lang w:eastAsia="pl-PL"/>
        </w:rPr>
        <w:t xml:space="preserve"> </w:t>
      </w:r>
      <w:r w:rsidRPr="00116540">
        <w:rPr>
          <w:lang w:eastAsia="pl-PL"/>
        </w:rPr>
        <w:t xml:space="preserve">istocie </w:t>
      </w:r>
      <w:r w:rsidR="0089264E" w:rsidRPr="00116540">
        <w:rPr>
          <w:lang w:eastAsia="pl-PL"/>
        </w:rPr>
        <w:t>całości</w:t>
      </w:r>
      <w:r w:rsidR="004E611B" w:rsidRPr="00116540">
        <w:rPr>
          <w:lang w:eastAsia="pl-PL"/>
        </w:rPr>
        <w:t xml:space="preserve"> </w:t>
      </w:r>
      <w:r w:rsidR="0089264E" w:rsidRPr="00116540">
        <w:rPr>
          <w:lang w:eastAsia="pl-PL"/>
        </w:rPr>
        <w:t>zakładanych</w:t>
      </w:r>
      <w:r w:rsidR="004E611B" w:rsidRPr="00116540">
        <w:rPr>
          <w:lang w:eastAsia="pl-PL"/>
        </w:rPr>
        <w:t xml:space="preserve"> </w:t>
      </w:r>
      <w:r w:rsidR="0089264E" w:rsidRPr="00116540">
        <w:rPr>
          <w:lang w:eastAsia="pl-PL"/>
        </w:rPr>
        <w:t>rozwiązań</w:t>
      </w:r>
      <w:r w:rsidRPr="00116540">
        <w:rPr>
          <w:lang w:eastAsia="pl-PL"/>
        </w:rPr>
        <w:t xml:space="preserve"> technologicznych </w:t>
      </w:r>
      <w:r w:rsidRPr="00116540">
        <w:rPr>
          <w:rFonts w:cs="Arial"/>
          <w:lang w:eastAsia="pl-PL"/>
        </w:rPr>
        <w:t xml:space="preserve">i </w:t>
      </w:r>
      <w:r w:rsidR="0089264E" w:rsidRPr="00116540">
        <w:rPr>
          <w:lang w:eastAsia="pl-PL"/>
        </w:rPr>
        <w:t xml:space="preserve">posiadają </w:t>
      </w:r>
      <w:r w:rsidRPr="00116540">
        <w:rPr>
          <w:lang w:eastAsia="pl-PL"/>
        </w:rPr>
        <w:t xml:space="preserve">odniesienie w </w:t>
      </w:r>
      <w:r w:rsidR="0089264E" w:rsidRPr="00116540">
        <w:rPr>
          <w:lang w:eastAsia="pl-PL"/>
        </w:rPr>
        <w:t>rozwiązaniu</w:t>
      </w:r>
      <w:r w:rsidR="004E611B" w:rsidRPr="00116540">
        <w:rPr>
          <w:lang w:eastAsia="pl-PL"/>
        </w:rPr>
        <w:t xml:space="preserve"> </w:t>
      </w:r>
      <w:r w:rsidR="0089264E" w:rsidRPr="00116540">
        <w:rPr>
          <w:lang w:eastAsia="pl-PL"/>
        </w:rPr>
        <w:t>równoważnym</w:t>
      </w:r>
      <w:r w:rsidRPr="00116540">
        <w:rPr>
          <w:lang w:eastAsia="pl-PL"/>
        </w:rPr>
        <w:t xml:space="preserve">. W </w:t>
      </w:r>
      <w:r w:rsidR="0089264E" w:rsidRPr="00116540">
        <w:rPr>
          <w:lang w:eastAsia="pl-PL"/>
        </w:rPr>
        <w:t>związku</w:t>
      </w:r>
      <w:r w:rsidRPr="00116540">
        <w:rPr>
          <w:lang w:eastAsia="pl-PL"/>
        </w:rPr>
        <w:t xml:space="preserve"> z tym, Wykonawca </w:t>
      </w:r>
      <w:r w:rsidR="0089264E" w:rsidRPr="00116540">
        <w:rPr>
          <w:lang w:eastAsia="pl-PL"/>
        </w:rPr>
        <w:t>może</w:t>
      </w:r>
      <w:r w:rsidR="004E611B" w:rsidRPr="00116540">
        <w:rPr>
          <w:lang w:eastAsia="pl-PL"/>
        </w:rPr>
        <w:t xml:space="preserve"> </w:t>
      </w:r>
      <w:r w:rsidR="0089264E" w:rsidRPr="00116540">
        <w:rPr>
          <w:lang w:eastAsia="pl-PL"/>
        </w:rPr>
        <w:t>zaproponować rozwiązania</w:t>
      </w:r>
      <w:r w:rsidRPr="00116540">
        <w:rPr>
          <w:lang w:eastAsia="pl-PL"/>
        </w:rPr>
        <w:t xml:space="preserve">, </w:t>
      </w:r>
      <w:r w:rsidR="0089264E" w:rsidRPr="00116540">
        <w:rPr>
          <w:lang w:eastAsia="pl-PL"/>
        </w:rPr>
        <w:t>które</w:t>
      </w:r>
      <w:r w:rsidR="004E611B" w:rsidRPr="00116540">
        <w:rPr>
          <w:lang w:eastAsia="pl-PL"/>
        </w:rPr>
        <w:t xml:space="preserve"> </w:t>
      </w:r>
      <w:r w:rsidR="0089264E" w:rsidRPr="00116540">
        <w:rPr>
          <w:lang w:eastAsia="pl-PL"/>
        </w:rPr>
        <w:t>realizują</w:t>
      </w:r>
      <w:r w:rsidRPr="00116540">
        <w:rPr>
          <w:lang w:eastAsia="pl-PL"/>
        </w:rPr>
        <w:t xml:space="preserve"> takie same </w:t>
      </w:r>
      <w:r w:rsidR="0089264E" w:rsidRPr="00116540">
        <w:rPr>
          <w:lang w:eastAsia="pl-PL"/>
        </w:rPr>
        <w:t>funkcjonalności</w:t>
      </w:r>
      <w:r w:rsidRPr="00116540">
        <w:rPr>
          <w:lang w:eastAsia="pl-PL"/>
        </w:rPr>
        <w:t xml:space="preserve"> wyspecyfikowane przez </w:t>
      </w:r>
      <w:r w:rsidR="0089264E" w:rsidRPr="00116540">
        <w:rPr>
          <w:lang w:eastAsia="pl-PL"/>
        </w:rPr>
        <w:t xml:space="preserve">Zamawiającego </w:t>
      </w:r>
      <w:r w:rsidR="00842B85" w:rsidRPr="00116540">
        <w:rPr>
          <w:lang w:eastAsia="pl-PL"/>
        </w:rPr>
        <w:t>w </w:t>
      </w:r>
      <w:r w:rsidRPr="00116540">
        <w:rPr>
          <w:lang w:eastAsia="pl-PL"/>
        </w:rPr>
        <w:t xml:space="preserve">inny, </w:t>
      </w:r>
      <w:r w:rsidR="0089264E" w:rsidRPr="00116540">
        <w:rPr>
          <w:lang w:eastAsia="pl-PL"/>
        </w:rPr>
        <w:t>niż</w:t>
      </w:r>
      <w:r w:rsidRPr="00116540">
        <w:rPr>
          <w:lang w:eastAsia="pl-PL"/>
        </w:rPr>
        <w:t xml:space="preserve"> podany </w:t>
      </w:r>
      <w:r w:rsidR="0089264E" w:rsidRPr="00116540">
        <w:rPr>
          <w:lang w:eastAsia="pl-PL"/>
        </w:rPr>
        <w:t>sposób</w:t>
      </w:r>
      <w:r w:rsidR="003633AD" w:rsidRPr="00116540">
        <w:rPr>
          <w:lang w:eastAsia="pl-PL"/>
        </w:rPr>
        <w:t>.</w:t>
      </w:r>
      <w:r w:rsidRPr="00116540">
        <w:rPr>
          <w:lang w:eastAsia="pl-PL"/>
        </w:rPr>
        <w:t xml:space="preserve"> Za </w:t>
      </w:r>
      <w:r w:rsidR="0089264E" w:rsidRPr="00116540">
        <w:rPr>
          <w:lang w:eastAsia="pl-PL"/>
        </w:rPr>
        <w:t>rozwiązanie</w:t>
      </w:r>
      <w:r w:rsidR="004E611B" w:rsidRPr="00116540">
        <w:rPr>
          <w:lang w:eastAsia="pl-PL"/>
        </w:rPr>
        <w:t xml:space="preserve"> </w:t>
      </w:r>
      <w:r w:rsidR="0089264E" w:rsidRPr="00116540">
        <w:rPr>
          <w:lang w:eastAsia="pl-PL"/>
        </w:rPr>
        <w:t>równoważne</w:t>
      </w:r>
      <w:r w:rsidRPr="00116540">
        <w:rPr>
          <w:lang w:eastAsia="pl-PL"/>
        </w:rPr>
        <w:t xml:space="preserve"> nie </w:t>
      </w:r>
      <w:r w:rsidR="0089264E" w:rsidRPr="00116540">
        <w:rPr>
          <w:lang w:eastAsia="pl-PL"/>
        </w:rPr>
        <w:t>można</w:t>
      </w:r>
      <w:r w:rsidR="00E87020" w:rsidRPr="00116540">
        <w:rPr>
          <w:lang w:eastAsia="pl-PL"/>
        </w:rPr>
        <w:t xml:space="preserve"> </w:t>
      </w:r>
      <w:r w:rsidR="0089264E" w:rsidRPr="00116540">
        <w:rPr>
          <w:lang w:eastAsia="pl-PL"/>
        </w:rPr>
        <w:t>uznać</w:t>
      </w:r>
      <w:r w:rsidR="004E611B" w:rsidRPr="00116540">
        <w:rPr>
          <w:lang w:eastAsia="pl-PL"/>
        </w:rPr>
        <w:t xml:space="preserve"> </w:t>
      </w:r>
      <w:r w:rsidR="0089264E" w:rsidRPr="00116540">
        <w:rPr>
          <w:lang w:eastAsia="pl-PL"/>
        </w:rPr>
        <w:t xml:space="preserve">rozwiązania </w:t>
      </w:r>
      <w:r w:rsidRPr="00116540">
        <w:rPr>
          <w:lang w:eastAsia="pl-PL"/>
        </w:rPr>
        <w:t>identycznego (</w:t>
      </w:r>
      <w:r w:rsidR="0089264E" w:rsidRPr="00116540">
        <w:rPr>
          <w:lang w:eastAsia="pl-PL"/>
        </w:rPr>
        <w:t>tożsamego</w:t>
      </w:r>
      <w:r w:rsidRPr="00116540">
        <w:rPr>
          <w:lang w:eastAsia="pl-PL"/>
        </w:rPr>
        <w:t xml:space="preserve">), a jedynie takie, </w:t>
      </w:r>
      <w:r w:rsidR="0089264E" w:rsidRPr="00116540">
        <w:rPr>
          <w:lang w:eastAsia="pl-PL"/>
        </w:rPr>
        <w:t>które</w:t>
      </w:r>
      <w:r w:rsidRPr="00116540">
        <w:rPr>
          <w:lang w:eastAsia="pl-PL"/>
        </w:rPr>
        <w:t xml:space="preserve"> w </w:t>
      </w:r>
      <w:r w:rsidR="0089264E" w:rsidRPr="00116540">
        <w:rPr>
          <w:lang w:eastAsia="pl-PL"/>
        </w:rPr>
        <w:t>porównywanych</w:t>
      </w:r>
      <w:r w:rsidRPr="00116540">
        <w:rPr>
          <w:lang w:eastAsia="pl-PL"/>
        </w:rPr>
        <w:t xml:space="preserve"> cechach wykazuje </w:t>
      </w:r>
      <w:r w:rsidR="0089264E" w:rsidRPr="00116540">
        <w:rPr>
          <w:lang w:eastAsia="pl-PL"/>
        </w:rPr>
        <w:t>dokładnie tą</w:t>
      </w:r>
      <w:r w:rsidRPr="00116540">
        <w:rPr>
          <w:lang w:eastAsia="pl-PL"/>
        </w:rPr>
        <w:t xml:space="preserve"> sam</w:t>
      </w:r>
      <w:r w:rsidR="0089264E" w:rsidRPr="00116540">
        <w:rPr>
          <w:lang w:eastAsia="pl-PL"/>
        </w:rPr>
        <w:t>ą</w:t>
      </w:r>
      <w:r w:rsidRPr="00116540">
        <w:rPr>
          <w:lang w:eastAsia="pl-PL"/>
        </w:rPr>
        <w:t xml:space="preserve"> lub bardzo </w:t>
      </w:r>
      <w:r w:rsidR="0089264E" w:rsidRPr="00116540">
        <w:rPr>
          <w:lang w:eastAsia="pl-PL"/>
        </w:rPr>
        <w:t>zbliżoną</w:t>
      </w:r>
      <w:r w:rsidR="004E611B" w:rsidRPr="00116540">
        <w:rPr>
          <w:lang w:eastAsia="pl-PL"/>
        </w:rPr>
        <w:t xml:space="preserve"> </w:t>
      </w:r>
      <w:r w:rsidR="0089264E" w:rsidRPr="00116540">
        <w:rPr>
          <w:lang w:eastAsia="pl-PL"/>
        </w:rPr>
        <w:t>wartość</w:t>
      </w:r>
      <w:r w:rsidR="004E611B" w:rsidRPr="00116540">
        <w:rPr>
          <w:lang w:eastAsia="pl-PL"/>
        </w:rPr>
        <w:t xml:space="preserve"> </w:t>
      </w:r>
      <w:r w:rsidR="0089264E" w:rsidRPr="00116540">
        <w:rPr>
          <w:lang w:eastAsia="pl-PL"/>
        </w:rPr>
        <w:t>użytkową</w:t>
      </w:r>
      <w:r w:rsidRPr="00116540">
        <w:rPr>
          <w:lang w:eastAsia="pl-PL"/>
        </w:rPr>
        <w:t xml:space="preserve">. Przez bardzo </w:t>
      </w:r>
      <w:r w:rsidR="0089264E" w:rsidRPr="00116540">
        <w:rPr>
          <w:lang w:eastAsia="pl-PL"/>
        </w:rPr>
        <w:t>zbliżoną</w:t>
      </w:r>
      <w:r w:rsidR="004E611B" w:rsidRPr="00116540">
        <w:rPr>
          <w:lang w:eastAsia="pl-PL"/>
        </w:rPr>
        <w:t xml:space="preserve"> </w:t>
      </w:r>
      <w:r w:rsidR="0089264E" w:rsidRPr="00116540">
        <w:rPr>
          <w:lang w:eastAsia="pl-PL"/>
        </w:rPr>
        <w:t>wartość</w:t>
      </w:r>
      <w:r w:rsidR="004E611B" w:rsidRPr="00116540">
        <w:rPr>
          <w:lang w:eastAsia="pl-PL"/>
        </w:rPr>
        <w:t xml:space="preserve"> </w:t>
      </w:r>
      <w:r w:rsidR="0089264E" w:rsidRPr="00116540">
        <w:rPr>
          <w:lang w:eastAsia="pl-PL"/>
        </w:rPr>
        <w:t>użytkową</w:t>
      </w:r>
      <w:r w:rsidRPr="00116540">
        <w:rPr>
          <w:lang w:eastAsia="pl-PL"/>
        </w:rPr>
        <w:t xml:space="preserve"> rozumie</w:t>
      </w:r>
      <w:r w:rsidR="0089264E" w:rsidRPr="00116540">
        <w:rPr>
          <w:lang w:eastAsia="pl-PL"/>
        </w:rPr>
        <w:t xml:space="preserve"> się</w:t>
      </w:r>
      <w:r w:rsidR="00842B85" w:rsidRPr="00116540">
        <w:rPr>
          <w:lang w:eastAsia="pl-PL"/>
        </w:rPr>
        <w:t xml:space="preserve"> podobne, z </w:t>
      </w:r>
      <w:r w:rsidRPr="00116540">
        <w:rPr>
          <w:lang w:eastAsia="pl-PL"/>
        </w:rPr>
        <w:t xml:space="preserve">dopuszczeniem nieznacznych </w:t>
      </w:r>
      <w:r w:rsidR="0089264E" w:rsidRPr="00116540">
        <w:rPr>
          <w:lang w:eastAsia="pl-PL"/>
        </w:rPr>
        <w:t>różnic</w:t>
      </w:r>
      <w:r w:rsidRPr="00116540">
        <w:rPr>
          <w:lang w:eastAsia="pl-PL"/>
        </w:rPr>
        <w:t xml:space="preserve"> nie </w:t>
      </w:r>
      <w:r w:rsidR="0089264E" w:rsidRPr="00116540">
        <w:rPr>
          <w:lang w:eastAsia="pl-PL"/>
        </w:rPr>
        <w:t>wpływających</w:t>
      </w:r>
      <w:r w:rsidRPr="00116540">
        <w:rPr>
          <w:lang w:eastAsia="pl-PL"/>
        </w:rPr>
        <w:t xml:space="preserve"> w </w:t>
      </w:r>
      <w:r w:rsidR="0089264E" w:rsidRPr="00116540">
        <w:rPr>
          <w:lang w:eastAsia="pl-PL"/>
        </w:rPr>
        <w:t>żadnym</w:t>
      </w:r>
      <w:r w:rsidRPr="00116540">
        <w:rPr>
          <w:lang w:eastAsia="pl-PL"/>
        </w:rPr>
        <w:t xml:space="preserve"> stopniu na</w:t>
      </w:r>
      <w:r w:rsidR="0089264E" w:rsidRPr="00116540">
        <w:rPr>
          <w:lang w:eastAsia="pl-PL"/>
        </w:rPr>
        <w:t xml:space="preserve"> całokształt</w:t>
      </w:r>
      <w:r w:rsidRPr="00116540">
        <w:rPr>
          <w:lang w:eastAsia="pl-PL"/>
        </w:rPr>
        <w:t xml:space="preserve"> systemu, zachowanie oraz realizowanie podobnych </w:t>
      </w:r>
      <w:r w:rsidR="0089264E" w:rsidRPr="00116540">
        <w:rPr>
          <w:lang w:eastAsia="pl-PL"/>
        </w:rPr>
        <w:t>funkcjonalności</w:t>
      </w:r>
      <w:r w:rsidRPr="00116540">
        <w:rPr>
          <w:lang w:eastAsia="pl-PL"/>
        </w:rPr>
        <w:t xml:space="preserve"> w danych</w:t>
      </w:r>
      <w:r w:rsidR="004E611B" w:rsidRPr="00116540">
        <w:rPr>
          <w:lang w:eastAsia="pl-PL"/>
        </w:rPr>
        <w:t xml:space="preserve"> </w:t>
      </w:r>
      <w:r w:rsidRPr="00116540">
        <w:rPr>
          <w:lang w:eastAsia="pl-PL"/>
        </w:rPr>
        <w:t xml:space="preserve">warunkach, identycznych dla obu </w:t>
      </w:r>
      <w:r w:rsidR="0089264E" w:rsidRPr="00116540">
        <w:rPr>
          <w:lang w:eastAsia="pl-PL"/>
        </w:rPr>
        <w:t>rozwiązań</w:t>
      </w:r>
      <w:r w:rsidRPr="00116540">
        <w:rPr>
          <w:lang w:eastAsia="pl-PL"/>
        </w:rPr>
        <w:t xml:space="preserve">, dla </w:t>
      </w:r>
      <w:r w:rsidR="0089264E" w:rsidRPr="00116540">
        <w:rPr>
          <w:lang w:eastAsia="pl-PL"/>
        </w:rPr>
        <w:t>których</w:t>
      </w:r>
      <w:r w:rsidRPr="00116540">
        <w:rPr>
          <w:lang w:eastAsia="pl-PL"/>
        </w:rPr>
        <w:t xml:space="preserve"> to </w:t>
      </w:r>
      <w:r w:rsidR="0089264E" w:rsidRPr="00116540">
        <w:rPr>
          <w:lang w:eastAsia="pl-PL"/>
        </w:rPr>
        <w:t>warunków</w:t>
      </w:r>
      <w:r w:rsidR="004E611B" w:rsidRPr="00116540">
        <w:rPr>
          <w:lang w:eastAsia="pl-PL"/>
        </w:rPr>
        <w:t xml:space="preserve"> </w:t>
      </w:r>
      <w:r w:rsidR="0089264E" w:rsidRPr="00116540">
        <w:rPr>
          <w:lang w:eastAsia="pl-PL"/>
        </w:rPr>
        <w:t>rozwiązania</w:t>
      </w:r>
      <w:r w:rsidRPr="00116540">
        <w:rPr>
          <w:lang w:eastAsia="pl-PL"/>
        </w:rPr>
        <w:t xml:space="preserve"> te </w:t>
      </w:r>
      <w:r w:rsidR="0089264E" w:rsidRPr="00116540">
        <w:rPr>
          <w:lang w:eastAsia="pl-PL"/>
        </w:rPr>
        <w:t xml:space="preserve">są </w:t>
      </w:r>
      <w:r w:rsidRPr="00116540">
        <w:rPr>
          <w:lang w:eastAsia="pl-PL"/>
        </w:rPr>
        <w:t>dedykowane.</w:t>
      </w:r>
    </w:p>
    <w:p w14:paraId="479258DD" w14:textId="77777777" w:rsidR="005170B4" w:rsidRPr="00A33ADC" w:rsidRDefault="005170B4" w:rsidP="0012291E">
      <w:pPr>
        <w:jc w:val="both"/>
        <w:rPr>
          <w:rFonts w:cs="Tahoma"/>
          <w:lang w:eastAsia="pl-PL"/>
        </w:rPr>
      </w:pPr>
    </w:p>
    <w:p w14:paraId="5467F2AC" w14:textId="77777777" w:rsidR="00180B55" w:rsidRPr="00D3078A" w:rsidRDefault="00180B55" w:rsidP="003952EC">
      <w:pPr>
        <w:jc w:val="both"/>
        <w:rPr>
          <w:rFonts w:eastAsia="Times New Roman"/>
          <w:lang w:eastAsia="pl-PL"/>
        </w:rPr>
        <w:sectPr w:rsidR="00180B55" w:rsidRPr="00D3078A">
          <w:footerReference w:type="default" r:id="rId33"/>
          <w:pgSz w:w="11906" w:h="16838"/>
          <w:pgMar w:top="1417" w:right="1417" w:bottom="1417" w:left="1417" w:header="708" w:footer="708" w:gutter="0"/>
          <w:cols w:space="708"/>
          <w:docGrid w:linePitch="360"/>
        </w:sectPr>
      </w:pPr>
    </w:p>
    <w:p w14:paraId="32D588E7" w14:textId="77777777" w:rsidR="005A722D" w:rsidRPr="00D3078A" w:rsidRDefault="009A7474" w:rsidP="00051193">
      <w:pPr>
        <w:pStyle w:val="Nagwek2"/>
        <w:ind w:left="1418" w:hanging="992"/>
        <w:rPr>
          <w:rFonts w:ascii="Calibri" w:hAnsi="Calibri"/>
          <w:color w:val="auto"/>
        </w:rPr>
      </w:pPr>
      <w:bookmarkStart w:id="39" w:name="_Toc440381401"/>
      <w:bookmarkStart w:id="40" w:name="_Toc440381467"/>
      <w:bookmarkStart w:id="41" w:name="_Toc440381597"/>
      <w:bookmarkStart w:id="42" w:name="_Toc440381692"/>
      <w:bookmarkStart w:id="43" w:name="_Toc482613504"/>
      <w:bookmarkStart w:id="44" w:name="_Toc485054940"/>
      <w:bookmarkStart w:id="45" w:name="_Toc487448209"/>
      <w:bookmarkStart w:id="46" w:name="_Toc485897850"/>
      <w:bookmarkStart w:id="47" w:name="_Toc507958584"/>
      <w:bookmarkStart w:id="48" w:name="_Toc536448134"/>
      <w:bookmarkStart w:id="49" w:name="_Toc536448808"/>
      <w:r w:rsidRPr="00D3078A">
        <w:rPr>
          <w:rFonts w:ascii="Calibri" w:hAnsi="Calibri"/>
          <w:color w:val="auto"/>
        </w:rPr>
        <w:lastRenderedPageBreak/>
        <w:t>Ogólna s</w:t>
      </w:r>
      <w:r w:rsidR="00344960" w:rsidRPr="00D3078A">
        <w:rPr>
          <w:rFonts w:ascii="Calibri" w:hAnsi="Calibri"/>
          <w:color w:val="auto"/>
        </w:rPr>
        <w:t>truktura</w:t>
      </w:r>
      <w:r w:rsidR="00C905CC" w:rsidRPr="00D3078A">
        <w:rPr>
          <w:rFonts w:ascii="Calibri" w:hAnsi="Calibri"/>
          <w:color w:val="auto"/>
        </w:rPr>
        <w:t xml:space="preserve"> </w:t>
      </w:r>
      <w:r w:rsidR="005A722D" w:rsidRPr="00D3078A">
        <w:rPr>
          <w:rFonts w:ascii="Calibri" w:hAnsi="Calibri"/>
          <w:color w:val="auto"/>
        </w:rPr>
        <w:t>wymagań</w:t>
      </w:r>
      <w:bookmarkEnd w:id="39"/>
      <w:bookmarkEnd w:id="40"/>
      <w:bookmarkEnd w:id="41"/>
      <w:bookmarkEnd w:id="42"/>
      <w:bookmarkEnd w:id="43"/>
      <w:bookmarkEnd w:id="44"/>
      <w:bookmarkEnd w:id="45"/>
      <w:bookmarkEnd w:id="46"/>
      <w:bookmarkEnd w:id="47"/>
      <w:bookmarkEnd w:id="48"/>
      <w:bookmarkEnd w:id="49"/>
    </w:p>
    <w:p w14:paraId="44F1C648" w14:textId="177BAD5A" w:rsidR="001608AB" w:rsidRPr="00116540" w:rsidRDefault="00314AB7" w:rsidP="00ED75C6">
      <w:pPr>
        <w:jc w:val="both"/>
        <w:rPr>
          <w:lang w:eastAsia="pl-PL"/>
        </w:rPr>
      </w:pPr>
      <w:r w:rsidRPr="00116540">
        <w:rPr>
          <w:lang w:eastAsia="pl-PL"/>
        </w:rPr>
        <w:t>Szczegółowy opis przedmiotu zamówienia znajduje się w dal</w:t>
      </w:r>
      <w:r w:rsidR="00E87020" w:rsidRPr="00116540">
        <w:rPr>
          <w:lang w:eastAsia="pl-PL"/>
        </w:rPr>
        <w:t>szej części specyfikacji oraz w </w:t>
      </w:r>
      <w:r w:rsidR="00866932" w:rsidRPr="00116540">
        <w:rPr>
          <w:lang w:eastAsia="pl-PL"/>
        </w:rPr>
        <w:t>Z</w:t>
      </w:r>
      <w:r w:rsidRPr="00116540">
        <w:rPr>
          <w:lang w:eastAsia="pl-PL"/>
        </w:rPr>
        <w:t>ałącznikach</w:t>
      </w:r>
      <w:r w:rsidR="00C13E55" w:rsidRPr="00116540">
        <w:rPr>
          <w:lang w:eastAsia="pl-PL"/>
        </w:rPr>
        <w:t xml:space="preserve"> </w:t>
      </w:r>
      <w:r w:rsidR="00EA571F" w:rsidRPr="00116540">
        <w:rPr>
          <w:lang w:eastAsia="pl-PL"/>
        </w:rPr>
        <w:t>(nr 1</w:t>
      </w:r>
      <w:r w:rsidR="00ED75C6">
        <w:rPr>
          <w:lang w:eastAsia="pl-PL"/>
        </w:rPr>
        <w:t>.</w:t>
      </w:r>
      <w:r w:rsidR="00EA571F" w:rsidRPr="00116540">
        <w:rPr>
          <w:lang w:eastAsia="pl-PL"/>
        </w:rPr>
        <w:t xml:space="preserve"> – </w:t>
      </w:r>
      <w:r w:rsidR="006B3038" w:rsidRPr="00116540">
        <w:rPr>
          <w:lang w:eastAsia="pl-PL"/>
        </w:rPr>
        <w:t>1</w:t>
      </w:r>
      <w:r w:rsidR="00241B60">
        <w:rPr>
          <w:lang w:eastAsia="pl-PL"/>
        </w:rPr>
        <w:t>2</w:t>
      </w:r>
      <w:r w:rsidR="00ED75C6">
        <w:rPr>
          <w:lang w:eastAsia="pl-PL"/>
        </w:rPr>
        <w:t>.</w:t>
      </w:r>
      <w:r w:rsidR="00EA571F" w:rsidRPr="00116540">
        <w:rPr>
          <w:lang w:eastAsia="pl-PL"/>
        </w:rPr>
        <w:t>)</w:t>
      </w:r>
      <w:r w:rsidR="004822CD" w:rsidRPr="00116540">
        <w:rPr>
          <w:lang w:eastAsia="pl-PL"/>
        </w:rPr>
        <w:t xml:space="preserve"> i jest opisany wg następującej struktury: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8178"/>
      </w:tblGrid>
      <w:tr w:rsidR="00044C8D" w:rsidRPr="00116540" w14:paraId="5028D35E" w14:textId="77777777" w:rsidTr="002E400D">
        <w:tc>
          <w:tcPr>
            <w:tcW w:w="9180" w:type="dxa"/>
            <w:gridSpan w:val="2"/>
            <w:shd w:val="clear" w:color="auto" w:fill="D9D9D9"/>
          </w:tcPr>
          <w:p w14:paraId="0A50931F" w14:textId="77777777" w:rsidR="00B42B04" w:rsidRPr="00116540" w:rsidRDefault="00B42B04" w:rsidP="00B42B04">
            <w:pPr>
              <w:rPr>
                <w:b/>
                <w:lang w:eastAsia="pl-PL"/>
              </w:rPr>
            </w:pPr>
            <w:r w:rsidRPr="00116540">
              <w:rPr>
                <w:b/>
                <w:lang w:eastAsia="pl-PL"/>
              </w:rPr>
              <w:t>Wymagania wobec elementów zamówienia podstawowego:</w:t>
            </w:r>
          </w:p>
        </w:tc>
      </w:tr>
      <w:tr w:rsidR="003A1C26" w:rsidRPr="00116540" w14:paraId="2891D96B" w14:textId="77777777" w:rsidTr="002E400D">
        <w:tc>
          <w:tcPr>
            <w:tcW w:w="1002" w:type="dxa"/>
            <w:shd w:val="clear" w:color="auto" w:fill="auto"/>
          </w:tcPr>
          <w:p w14:paraId="4D7A4DD3" w14:textId="77777777" w:rsidR="0027478E" w:rsidRPr="00116540" w:rsidRDefault="0027478E" w:rsidP="001608AB">
            <w:pPr>
              <w:rPr>
                <w:lang w:eastAsia="pl-PL"/>
              </w:rPr>
            </w:pPr>
            <w:r w:rsidRPr="00116540">
              <w:rPr>
                <w:lang w:eastAsia="pl-PL"/>
              </w:rPr>
              <w:t>WG</w:t>
            </w:r>
          </w:p>
        </w:tc>
        <w:tc>
          <w:tcPr>
            <w:tcW w:w="8178" w:type="dxa"/>
            <w:shd w:val="clear" w:color="auto" w:fill="auto"/>
          </w:tcPr>
          <w:p w14:paraId="68087C35" w14:textId="77777777" w:rsidR="0027478E" w:rsidRPr="00116540" w:rsidRDefault="0027478E" w:rsidP="001608AB">
            <w:pPr>
              <w:rPr>
                <w:lang w:eastAsia="pl-PL"/>
              </w:rPr>
            </w:pPr>
            <w:r w:rsidRPr="00116540">
              <w:rPr>
                <w:lang w:eastAsia="pl-PL"/>
              </w:rPr>
              <w:t>Usługi opracowania, dostarczenia, konfiguracji i wdrożenia składników aplikacyjnych GIS systemu informatycznego SIPWW.</w:t>
            </w:r>
          </w:p>
        </w:tc>
      </w:tr>
      <w:tr w:rsidR="003A1C26" w:rsidRPr="00116540" w14:paraId="6016E55A" w14:textId="77777777" w:rsidTr="002E400D">
        <w:tc>
          <w:tcPr>
            <w:tcW w:w="1002" w:type="dxa"/>
            <w:shd w:val="clear" w:color="auto" w:fill="auto"/>
          </w:tcPr>
          <w:p w14:paraId="7E4EA161" w14:textId="77777777" w:rsidR="0027478E" w:rsidRPr="00116540" w:rsidRDefault="0027478E" w:rsidP="001608AB">
            <w:pPr>
              <w:rPr>
                <w:lang w:eastAsia="pl-PL"/>
              </w:rPr>
            </w:pPr>
            <w:r w:rsidRPr="00116540">
              <w:rPr>
                <w:lang w:eastAsia="pl-PL"/>
              </w:rPr>
              <w:t>WBD</w:t>
            </w:r>
          </w:p>
        </w:tc>
        <w:tc>
          <w:tcPr>
            <w:tcW w:w="8178" w:type="dxa"/>
            <w:shd w:val="clear" w:color="auto" w:fill="auto"/>
          </w:tcPr>
          <w:p w14:paraId="2991F954" w14:textId="77777777" w:rsidR="0027478E" w:rsidRPr="00116540" w:rsidRDefault="0027478E" w:rsidP="001608AB">
            <w:pPr>
              <w:rPr>
                <w:lang w:eastAsia="pl-PL"/>
              </w:rPr>
            </w:pPr>
            <w:r w:rsidRPr="00116540">
              <w:rPr>
                <w:lang w:eastAsia="pl-PL"/>
              </w:rPr>
              <w:t>Usługi w zakresie opracowania i zasilenia bazy danych tematycznych oraz metadanych SIPWW.</w:t>
            </w:r>
          </w:p>
        </w:tc>
      </w:tr>
      <w:tr w:rsidR="003A1C26" w:rsidRPr="00116540" w14:paraId="67CFCE60" w14:textId="77777777" w:rsidTr="002E400D">
        <w:tc>
          <w:tcPr>
            <w:tcW w:w="1002" w:type="dxa"/>
            <w:shd w:val="clear" w:color="auto" w:fill="auto"/>
          </w:tcPr>
          <w:p w14:paraId="6969A5BA" w14:textId="77777777" w:rsidR="003D1D79" w:rsidRPr="00116540" w:rsidRDefault="003D1D79" w:rsidP="001608AB">
            <w:pPr>
              <w:rPr>
                <w:lang w:eastAsia="pl-PL"/>
              </w:rPr>
            </w:pPr>
            <w:r w:rsidRPr="00116540">
              <w:rPr>
                <w:lang w:eastAsia="pl-PL"/>
              </w:rPr>
              <w:t>WODGIK</w:t>
            </w:r>
          </w:p>
        </w:tc>
        <w:tc>
          <w:tcPr>
            <w:tcW w:w="8178" w:type="dxa"/>
            <w:shd w:val="clear" w:color="auto" w:fill="auto"/>
          </w:tcPr>
          <w:p w14:paraId="1507D053" w14:textId="77777777" w:rsidR="003D1D79" w:rsidRPr="00116540" w:rsidRDefault="003D1D79" w:rsidP="006B3038">
            <w:pPr>
              <w:rPr>
                <w:lang w:eastAsia="pl-PL"/>
              </w:rPr>
            </w:pPr>
            <w:r w:rsidRPr="00116540">
              <w:rPr>
                <w:lang w:eastAsia="pl-PL"/>
              </w:rPr>
              <w:t>Opracowanie, dostarczenie, konfiguracja, wdrożenie części wewnętrznej Systemu Zarządzania WODGiK</w:t>
            </w:r>
            <w:r w:rsidR="001C3BC0" w:rsidRPr="00116540">
              <w:rPr>
                <w:lang w:eastAsia="pl-PL"/>
              </w:rPr>
              <w:t>.</w:t>
            </w:r>
          </w:p>
        </w:tc>
      </w:tr>
      <w:tr w:rsidR="003A1C26" w:rsidRPr="00116540" w14:paraId="54B05E22" w14:textId="77777777" w:rsidTr="002E400D">
        <w:tc>
          <w:tcPr>
            <w:tcW w:w="1002" w:type="dxa"/>
            <w:shd w:val="clear" w:color="auto" w:fill="auto"/>
          </w:tcPr>
          <w:p w14:paraId="2A2D2AFE" w14:textId="77777777" w:rsidR="003D1D79" w:rsidRPr="00116540" w:rsidRDefault="003D1D79" w:rsidP="001608AB">
            <w:pPr>
              <w:rPr>
                <w:lang w:eastAsia="pl-PL"/>
              </w:rPr>
            </w:pPr>
            <w:r w:rsidRPr="00116540">
              <w:rPr>
                <w:lang w:eastAsia="pl-PL"/>
              </w:rPr>
              <w:t>BDOT</w:t>
            </w:r>
          </w:p>
        </w:tc>
        <w:tc>
          <w:tcPr>
            <w:tcW w:w="8178" w:type="dxa"/>
            <w:shd w:val="clear" w:color="auto" w:fill="auto"/>
          </w:tcPr>
          <w:p w14:paraId="21D71E41" w14:textId="77777777" w:rsidR="003D1D79" w:rsidRPr="00116540" w:rsidRDefault="003D1D79" w:rsidP="006B3038">
            <w:pPr>
              <w:rPr>
                <w:lang w:eastAsia="pl-PL"/>
              </w:rPr>
            </w:pPr>
            <w:r w:rsidRPr="00116540">
              <w:rPr>
                <w:lang w:eastAsia="pl-PL"/>
              </w:rPr>
              <w:t>Opracowanie, dostarczenie, konfiguracja, wdrożenie Systemu Zarządzania Bazą Danych Obiektów Topograficznych (element Systemu Zarządzania WODGiK).</w:t>
            </w:r>
          </w:p>
        </w:tc>
      </w:tr>
      <w:tr w:rsidR="003A1C26" w:rsidRPr="00116540" w14:paraId="53A35A1C" w14:textId="77777777" w:rsidTr="002E400D">
        <w:tc>
          <w:tcPr>
            <w:tcW w:w="1002" w:type="dxa"/>
            <w:shd w:val="clear" w:color="auto" w:fill="auto"/>
          </w:tcPr>
          <w:p w14:paraId="0D1812E0" w14:textId="77777777" w:rsidR="00CD62C4" w:rsidRPr="00116540" w:rsidRDefault="00CD62C4" w:rsidP="001608AB">
            <w:pPr>
              <w:rPr>
                <w:lang w:eastAsia="pl-PL"/>
              </w:rPr>
            </w:pPr>
            <w:r w:rsidRPr="00116540">
              <w:rPr>
                <w:lang w:eastAsia="pl-PL"/>
              </w:rPr>
              <w:t>WO</w:t>
            </w:r>
          </w:p>
        </w:tc>
        <w:tc>
          <w:tcPr>
            <w:tcW w:w="8178" w:type="dxa"/>
            <w:shd w:val="clear" w:color="auto" w:fill="auto"/>
          </w:tcPr>
          <w:p w14:paraId="6F98CAA7" w14:textId="77777777" w:rsidR="00CD62C4" w:rsidRPr="00116540" w:rsidRDefault="00CD62C4" w:rsidP="001608AB">
            <w:pPr>
              <w:rPr>
                <w:lang w:eastAsia="pl-PL"/>
              </w:rPr>
            </w:pPr>
            <w:r w:rsidRPr="00116540">
              <w:rPr>
                <w:lang w:eastAsia="pl-PL"/>
              </w:rPr>
              <w:t>Wymagania organizacyjne.</w:t>
            </w:r>
          </w:p>
        </w:tc>
      </w:tr>
      <w:tr w:rsidR="003A1C26" w:rsidRPr="00116540" w14:paraId="58EC9BCA" w14:textId="77777777" w:rsidTr="002E400D">
        <w:tc>
          <w:tcPr>
            <w:tcW w:w="1002" w:type="dxa"/>
            <w:shd w:val="clear" w:color="auto" w:fill="auto"/>
          </w:tcPr>
          <w:p w14:paraId="3CC4BE50" w14:textId="77777777" w:rsidR="0027478E" w:rsidRPr="00116540" w:rsidRDefault="0027478E" w:rsidP="001608AB">
            <w:pPr>
              <w:rPr>
                <w:lang w:eastAsia="pl-PL"/>
              </w:rPr>
            </w:pPr>
            <w:r w:rsidRPr="00116540">
              <w:rPr>
                <w:lang w:eastAsia="pl-PL"/>
              </w:rPr>
              <w:t>WNF</w:t>
            </w:r>
          </w:p>
        </w:tc>
        <w:tc>
          <w:tcPr>
            <w:tcW w:w="8178" w:type="dxa"/>
            <w:shd w:val="clear" w:color="auto" w:fill="auto"/>
          </w:tcPr>
          <w:p w14:paraId="62C5CA3E" w14:textId="77777777" w:rsidR="0027478E" w:rsidRPr="00116540" w:rsidRDefault="0027478E" w:rsidP="001608AB">
            <w:pPr>
              <w:rPr>
                <w:lang w:eastAsia="pl-PL"/>
              </w:rPr>
            </w:pPr>
            <w:r w:rsidRPr="00116540">
              <w:rPr>
                <w:lang w:eastAsia="pl-PL"/>
              </w:rPr>
              <w:t>Generalne wymagania niefunkcjonalne SIPWW.</w:t>
            </w:r>
          </w:p>
        </w:tc>
      </w:tr>
      <w:tr w:rsidR="00044C8D" w:rsidRPr="00116540" w14:paraId="25AD1D69" w14:textId="77777777" w:rsidTr="002E400D">
        <w:tc>
          <w:tcPr>
            <w:tcW w:w="1002" w:type="dxa"/>
            <w:shd w:val="clear" w:color="auto" w:fill="D9D9D9"/>
          </w:tcPr>
          <w:p w14:paraId="08218A79" w14:textId="77777777" w:rsidR="004E2E6B" w:rsidRPr="00116540" w:rsidRDefault="004E2E6B" w:rsidP="001608AB">
            <w:pPr>
              <w:rPr>
                <w:b/>
                <w:lang w:eastAsia="pl-PL"/>
              </w:rPr>
            </w:pPr>
            <w:r w:rsidRPr="00116540">
              <w:rPr>
                <w:b/>
                <w:lang w:eastAsia="pl-PL"/>
              </w:rPr>
              <w:t>OPC</w:t>
            </w:r>
          </w:p>
        </w:tc>
        <w:tc>
          <w:tcPr>
            <w:tcW w:w="8178" w:type="dxa"/>
            <w:shd w:val="clear" w:color="auto" w:fill="D9D9D9"/>
          </w:tcPr>
          <w:p w14:paraId="09CA01A0" w14:textId="77777777" w:rsidR="004E2E6B" w:rsidRPr="00116540" w:rsidRDefault="004E2E6B" w:rsidP="001608AB">
            <w:pPr>
              <w:rPr>
                <w:b/>
                <w:lang w:eastAsia="pl-PL"/>
              </w:rPr>
            </w:pPr>
            <w:r w:rsidRPr="00116540">
              <w:rPr>
                <w:b/>
                <w:lang w:eastAsia="pl-PL"/>
              </w:rPr>
              <w:t>Wymagania wobec elementów zamówienia w ramach opcji realizacyjnych.</w:t>
            </w:r>
          </w:p>
        </w:tc>
      </w:tr>
    </w:tbl>
    <w:p w14:paraId="7D4E0727" w14:textId="77777777" w:rsidR="001608AB" w:rsidRPr="00116540" w:rsidRDefault="001608AB" w:rsidP="001608AB">
      <w:pPr>
        <w:rPr>
          <w:lang w:eastAsia="pl-PL"/>
        </w:rPr>
      </w:pPr>
    </w:p>
    <w:p w14:paraId="4352F185" w14:textId="77777777" w:rsidR="008C56AA" w:rsidRPr="00116540" w:rsidRDefault="008C56AA" w:rsidP="008C3135">
      <w:pPr>
        <w:spacing w:after="0"/>
        <w:jc w:val="both"/>
        <w:rPr>
          <w:rFonts w:cs="Tahoma"/>
          <w:lang w:eastAsia="pl-PL"/>
        </w:rPr>
      </w:pPr>
    </w:p>
    <w:p w14:paraId="60084EEF" w14:textId="77777777" w:rsidR="005A722D" w:rsidRPr="00116540" w:rsidRDefault="005A722D" w:rsidP="00571984">
      <w:pPr>
        <w:rPr>
          <w:lang w:eastAsia="pl-PL"/>
        </w:rPr>
        <w:sectPr w:rsidR="005A722D" w:rsidRPr="00116540">
          <w:pgSz w:w="11906" w:h="16838"/>
          <w:pgMar w:top="1417" w:right="1417" w:bottom="1417" w:left="1417" w:header="708" w:footer="708" w:gutter="0"/>
          <w:cols w:space="708"/>
          <w:docGrid w:linePitch="360"/>
        </w:sectPr>
      </w:pPr>
    </w:p>
    <w:p w14:paraId="39C91BF0" w14:textId="77777777" w:rsidR="005A722D" w:rsidRPr="00D3078A" w:rsidRDefault="004822CD" w:rsidP="00051193">
      <w:pPr>
        <w:pStyle w:val="Nagwek2"/>
        <w:ind w:left="1418" w:hanging="992"/>
        <w:rPr>
          <w:rFonts w:ascii="Calibri" w:hAnsi="Calibri"/>
          <w:color w:val="auto"/>
        </w:rPr>
      </w:pPr>
      <w:bookmarkStart w:id="50" w:name="_Toc482613505"/>
      <w:bookmarkStart w:id="51" w:name="_Toc485054941"/>
      <w:bookmarkStart w:id="52" w:name="_Toc487448210"/>
      <w:bookmarkStart w:id="53" w:name="_Toc485897851"/>
      <w:bookmarkStart w:id="54" w:name="_Toc507958585"/>
      <w:bookmarkStart w:id="55" w:name="_Toc536448135"/>
      <w:bookmarkStart w:id="56" w:name="_Toc536448809"/>
      <w:bookmarkEnd w:id="28"/>
      <w:r w:rsidRPr="00D3078A">
        <w:rPr>
          <w:rFonts w:ascii="Calibri" w:hAnsi="Calibri"/>
          <w:color w:val="auto"/>
        </w:rPr>
        <w:lastRenderedPageBreak/>
        <w:t>Termin realizacji zamówienia</w:t>
      </w:r>
      <w:bookmarkEnd w:id="50"/>
      <w:bookmarkEnd w:id="51"/>
      <w:bookmarkEnd w:id="52"/>
      <w:bookmarkEnd w:id="53"/>
      <w:bookmarkEnd w:id="54"/>
      <w:bookmarkEnd w:id="55"/>
      <w:bookmarkEnd w:id="56"/>
    </w:p>
    <w:p w14:paraId="73419C5A" w14:textId="7EB61036" w:rsidR="00A9586D" w:rsidRPr="00116540" w:rsidRDefault="005A722D" w:rsidP="00913CE4">
      <w:pPr>
        <w:pStyle w:val="Default"/>
        <w:numPr>
          <w:ilvl w:val="0"/>
          <w:numId w:val="2"/>
        </w:numPr>
        <w:spacing w:line="276" w:lineRule="auto"/>
        <w:jc w:val="both"/>
        <w:rPr>
          <w:rFonts w:ascii="Calibri" w:hAnsi="Calibri"/>
          <w:b/>
          <w:color w:val="auto"/>
          <w:sz w:val="22"/>
          <w:szCs w:val="22"/>
        </w:rPr>
      </w:pPr>
      <w:bookmarkStart w:id="57" w:name="_Hlk3803817"/>
      <w:r w:rsidRPr="00116540">
        <w:rPr>
          <w:rFonts w:ascii="Calibri" w:hAnsi="Calibri"/>
          <w:b/>
          <w:color w:val="auto"/>
          <w:sz w:val="22"/>
          <w:szCs w:val="22"/>
        </w:rPr>
        <w:t xml:space="preserve">Przedmiot zamówienia musi </w:t>
      </w:r>
      <w:r w:rsidR="00F97050" w:rsidRPr="00116540">
        <w:rPr>
          <w:rFonts w:ascii="Calibri" w:hAnsi="Calibri"/>
          <w:b/>
          <w:color w:val="auto"/>
          <w:sz w:val="22"/>
          <w:szCs w:val="22"/>
        </w:rPr>
        <w:t xml:space="preserve">zostać </w:t>
      </w:r>
      <w:r w:rsidRPr="00116540">
        <w:rPr>
          <w:rFonts w:ascii="Calibri" w:hAnsi="Calibri"/>
          <w:b/>
          <w:color w:val="auto"/>
          <w:sz w:val="22"/>
          <w:szCs w:val="22"/>
        </w:rPr>
        <w:t xml:space="preserve">zrealizowany </w:t>
      </w:r>
      <w:r w:rsidR="00F97050" w:rsidRPr="00116540">
        <w:rPr>
          <w:rFonts w:ascii="Calibri" w:hAnsi="Calibri"/>
          <w:b/>
          <w:color w:val="auto"/>
          <w:sz w:val="22"/>
          <w:szCs w:val="22"/>
        </w:rPr>
        <w:t xml:space="preserve">w okresie </w:t>
      </w:r>
      <w:r w:rsidR="00F12303">
        <w:rPr>
          <w:rFonts w:ascii="Calibri" w:hAnsi="Calibri"/>
          <w:b/>
          <w:color w:val="auto"/>
          <w:sz w:val="22"/>
          <w:szCs w:val="22"/>
        </w:rPr>
        <w:t>66</w:t>
      </w:r>
      <w:r w:rsidR="00913CE4">
        <w:rPr>
          <w:rFonts w:ascii="Calibri" w:hAnsi="Calibri"/>
          <w:b/>
          <w:color w:val="auto"/>
          <w:sz w:val="22"/>
          <w:szCs w:val="22"/>
        </w:rPr>
        <w:t>2</w:t>
      </w:r>
      <w:r w:rsidR="00EA571F" w:rsidRPr="00A33ADC">
        <w:rPr>
          <w:rFonts w:ascii="Calibri" w:hAnsi="Calibri"/>
          <w:b/>
          <w:color w:val="auto"/>
          <w:sz w:val="22"/>
          <w:szCs w:val="22"/>
        </w:rPr>
        <w:t xml:space="preserve"> (słownie</w:t>
      </w:r>
      <w:r w:rsidR="00CF628A" w:rsidRPr="00851739">
        <w:rPr>
          <w:rFonts w:ascii="Calibri" w:hAnsi="Calibri"/>
          <w:b/>
          <w:color w:val="auto"/>
          <w:sz w:val="22"/>
          <w:szCs w:val="22"/>
        </w:rPr>
        <w:t xml:space="preserve">: </w:t>
      </w:r>
      <w:r w:rsidR="00F12303">
        <w:rPr>
          <w:rFonts w:ascii="Calibri" w:hAnsi="Calibri"/>
          <w:b/>
          <w:color w:val="auto"/>
          <w:sz w:val="22"/>
          <w:szCs w:val="22"/>
        </w:rPr>
        <w:t>sześciuset sześćdziesięciu</w:t>
      </w:r>
      <w:r w:rsidR="00913CE4">
        <w:rPr>
          <w:rFonts w:ascii="Calibri" w:hAnsi="Calibri"/>
          <w:b/>
          <w:color w:val="auto"/>
          <w:sz w:val="22"/>
          <w:szCs w:val="22"/>
        </w:rPr>
        <w:t xml:space="preserve"> dwóch</w:t>
      </w:r>
      <w:r w:rsidR="00EA571F" w:rsidRPr="00116540">
        <w:rPr>
          <w:rFonts w:ascii="Calibri" w:hAnsi="Calibri"/>
          <w:b/>
          <w:color w:val="auto"/>
          <w:sz w:val="22"/>
          <w:szCs w:val="22"/>
        </w:rPr>
        <w:t>)</w:t>
      </w:r>
      <w:r w:rsidR="00CC5AB7" w:rsidRPr="00116540">
        <w:rPr>
          <w:rFonts w:ascii="Calibri" w:hAnsi="Calibri"/>
          <w:b/>
          <w:color w:val="auto"/>
          <w:sz w:val="22"/>
          <w:szCs w:val="22"/>
        </w:rPr>
        <w:t xml:space="preserve"> </w:t>
      </w:r>
      <w:r w:rsidR="00F12303">
        <w:rPr>
          <w:rFonts w:ascii="Calibri" w:hAnsi="Calibri"/>
          <w:b/>
          <w:color w:val="auto"/>
          <w:sz w:val="22"/>
          <w:szCs w:val="22"/>
        </w:rPr>
        <w:t>dni</w:t>
      </w:r>
      <w:r w:rsidR="00F12303" w:rsidRPr="00116540">
        <w:rPr>
          <w:rFonts w:ascii="Calibri" w:hAnsi="Calibri"/>
          <w:b/>
          <w:color w:val="auto"/>
          <w:sz w:val="22"/>
          <w:szCs w:val="22"/>
        </w:rPr>
        <w:t xml:space="preserve"> </w:t>
      </w:r>
      <w:r w:rsidR="00913CE4">
        <w:rPr>
          <w:rFonts w:ascii="Calibri" w:hAnsi="Calibri"/>
          <w:b/>
          <w:color w:val="auto"/>
          <w:sz w:val="22"/>
          <w:szCs w:val="22"/>
        </w:rPr>
        <w:t xml:space="preserve">kalendarzowych </w:t>
      </w:r>
      <w:r w:rsidR="00F97050" w:rsidRPr="00116540">
        <w:rPr>
          <w:rFonts w:ascii="Calibri" w:hAnsi="Calibri"/>
          <w:b/>
          <w:color w:val="auto"/>
          <w:sz w:val="22"/>
          <w:szCs w:val="22"/>
        </w:rPr>
        <w:t xml:space="preserve">od </w:t>
      </w:r>
      <w:r w:rsidR="00CC5AB7" w:rsidRPr="00116540">
        <w:rPr>
          <w:rFonts w:ascii="Calibri" w:hAnsi="Calibri"/>
          <w:b/>
          <w:color w:val="auto"/>
          <w:sz w:val="22"/>
          <w:szCs w:val="22"/>
        </w:rPr>
        <w:t xml:space="preserve">dnia </w:t>
      </w:r>
      <w:r w:rsidR="00F97050" w:rsidRPr="00116540">
        <w:rPr>
          <w:rFonts w:ascii="Calibri" w:hAnsi="Calibri"/>
          <w:b/>
          <w:color w:val="auto"/>
          <w:sz w:val="22"/>
          <w:szCs w:val="22"/>
        </w:rPr>
        <w:t>podpisania umowy</w:t>
      </w:r>
      <w:r w:rsidR="00CC5AB7" w:rsidRPr="00116540">
        <w:rPr>
          <w:rFonts w:ascii="Calibri" w:hAnsi="Calibri"/>
          <w:b/>
          <w:color w:val="auto"/>
          <w:sz w:val="22"/>
          <w:szCs w:val="22"/>
        </w:rPr>
        <w:t>.</w:t>
      </w:r>
      <w:bookmarkEnd w:id="57"/>
    </w:p>
    <w:p w14:paraId="3718248D" w14:textId="7A48EB2C" w:rsidR="00F91E16" w:rsidRPr="00F12303" w:rsidRDefault="00276700">
      <w:pPr>
        <w:pStyle w:val="Default"/>
        <w:numPr>
          <w:ilvl w:val="0"/>
          <w:numId w:val="2"/>
        </w:numPr>
        <w:spacing w:line="276" w:lineRule="auto"/>
        <w:jc w:val="both"/>
        <w:rPr>
          <w:rFonts w:ascii="Calibri" w:hAnsi="Calibri"/>
          <w:color w:val="auto"/>
          <w:sz w:val="22"/>
          <w:szCs w:val="22"/>
        </w:rPr>
      </w:pPr>
      <w:r w:rsidRPr="00F12303">
        <w:rPr>
          <w:rFonts w:ascii="Calibri" w:hAnsi="Calibri"/>
          <w:color w:val="auto"/>
          <w:sz w:val="22"/>
          <w:szCs w:val="22"/>
        </w:rPr>
        <w:t xml:space="preserve">Zamówienie będzie wykonywane w kilku etapach realizacyjnych. Zakres etapów oraz szacunkowy czas realizacji został zawarty w Ogólnym harmonogramie prac. Ogólny harmonogram ma charakter orientacyjny i nie jest wiążący wobec Wykonawcy; stanowi podstawę do opracowania (właściwego) Harmonogramu prac w ramach </w:t>
      </w:r>
      <w:r w:rsidR="00B97B62" w:rsidRPr="00F12303">
        <w:rPr>
          <w:rFonts w:ascii="Calibri" w:hAnsi="Calibri"/>
          <w:color w:val="auto"/>
          <w:sz w:val="22"/>
          <w:szCs w:val="22"/>
        </w:rPr>
        <w:t xml:space="preserve">Analizy przedwdrożeniowej </w:t>
      </w:r>
      <w:r w:rsidRPr="00F12303">
        <w:rPr>
          <w:rFonts w:ascii="Calibri" w:hAnsi="Calibri"/>
          <w:color w:val="auto"/>
          <w:sz w:val="22"/>
          <w:szCs w:val="22"/>
        </w:rPr>
        <w:t>w początkowym etapie realizacji projektu. W związku z powyższym Zamawiający, po podpisaniu umowy oraz na podstawie konsultacji merytorycznych z Wykonawcą,</w:t>
      </w:r>
      <w:r w:rsidR="009D7135" w:rsidRPr="00F12303">
        <w:rPr>
          <w:rFonts w:ascii="Calibri" w:hAnsi="Calibri"/>
          <w:color w:val="auto"/>
          <w:sz w:val="22"/>
          <w:szCs w:val="22"/>
        </w:rPr>
        <w:t xml:space="preserve"> </w:t>
      </w:r>
      <w:r w:rsidRPr="00F12303">
        <w:rPr>
          <w:rFonts w:ascii="Calibri" w:hAnsi="Calibri"/>
          <w:color w:val="auto"/>
          <w:sz w:val="22"/>
          <w:szCs w:val="22"/>
        </w:rPr>
        <w:t xml:space="preserve">biorąc pod uwagę Jego </w:t>
      </w:r>
      <w:r w:rsidR="00A9586D" w:rsidRPr="00F12303">
        <w:rPr>
          <w:rFonts w:ascii="Calibri" w:hAnsi="Calibri"/>
          <w:color w:val="auto"/>
          <w:sz w:val="22"/>
          <w:szCs w:val="22"/>
        </w:rPr>
        <w:t>doświadczenie, potencjał wdrożeniowy oraz warsztat informatyczny,</w:t>
      </w:r>
      <w:r w:rsidR="005038E3" w:rsidRPr="00F12303">
        <w:rPr>
          <w:rFonts w:ascii="Calibri" w:hAnsi="Calibri"/>
          <w:color w:val="auto"/>
          <w:sz w:val="22"/>
          <w:szCs w:val="22"/>
        </w:rPr>
        <w:t xml:space="preserve"> </w:t>
      </w:r>
      <w:r w:rsidRPr="00F12303">
        <w:rPr>
          <w:rFonts w:ascii="Calibri" w:hAnsi="Calibri"/>
          <w:color w:val="auto"/>
          <w:sz w:val="22"/>
          <w:szCs w:val="22"/>
        </w:rPr>
        <w:t>zastrzega sobie prawo do wprowadze</w:t>
      </w:r>
      <w:r w:rsidR="00A9586D" w:rsidRPr="00F12303">
        <w:rPr>
          <w:rFonts w:ascii="Calibri" w:hAnsi="Calibri"/>
          <w:color w:val="auto"/>
          <w:sz w:val="22"/>
          <w:szCs w:val="22"/>
        </w:rPr>
        <w:t xml:space="preserve">nia zmian w zakresie kolejności, zakresu i terminów rozpoczęcia i zakończenia </w:t>
      </w:r>
      <w:r w:rsidRPr="00F12303">
        <w:rPr>
          <w:rFonts w:ascii="Calibri" w:hAnsi="Calibri"/>
          <w:color w:val="auto"/>
          <w:sz w:val="22"/>
          <w:szCs w:val="22"/>
        </w:rPr>
        <w:t>etapów realizacyjnych.</w:t>
      </w:r>
      <w:r w:rsidR="00F12303" w:rsidRPr="00F12303">
        <w:rPr>
          <w:rFonts w:ascii="Calibri" w:hAnsi="Calibri"/>
          <w:color w:val="auto"/>
          <w:sz w:val="22"/>
          <w:szCs w:val="22"/>
        </w:rPr>
        <w:t xml:space="preserve"> Jedynym wiążącym terminem </w:t>
      </w:r>
      <w:r w:rsidR="00F12303" w:rsidRPr="00C06DA2">
        <w:rPr>
          <w:rFonts w:ascii="Calibri" w:hAnsi="Calibri"/>
          <w:color w:val="auto"/>
          <w:sz w:val="22"/>
          <w:szCs w:val="22"/>
        </w:rPr>
        <w:t>ni</w:t>
      </w:r>
      <w:r w:rsidR="009B00DD">
        <w:rPr>
          <w:rFonts w:ascii="Calibri" w:hAnsi="Calibri"/>
          <w:color w:val="auto"/>
          <w:sz w:val="22"/>
          <w:szCs w:val="22"/>
        </w:rPr>
        <w:t>e</w:t>
      </w:r>
      <w:r w:rsidR="00F12303" w:rsidRPr="00F12303">
        <w:rPr>
          <w:rFonts w:ascii="Calibri" w:hAnsi="Calibri"/>
          <w:color w:val="auto"/>
          <w:sz w:val="22"/>
          <w:szCs w:val="22"/>
        </w:rPr>
        <w:t xml:space="preserve"> podlegającym modyfikacji jest </w:t>
      </w:r>
      <w:r w:rsidR="003D0561">
        <w:rPr>
          <w:rFonts w:ascii="Calibri" w:hAnsi="Calibri"/>
          <w:color w:val="auto"/>
          <w:sz w:val="22"/>
          <w:szCs w:val="22"/>
        </w:rPr>
        <w:t>badanie</w:t>
      </w:r>
      <w:r w:rsidR="003D0561" w:rsidRPr="00F12303">
        <w:rPr>
          <w:rFonts w:ascii="Calibri" w:hAnsi="Calibri"/>
          <w:color w:val="auto"/>
          <w:sz w:val="22"/>
          <w:szCs w:val="22"/>
        </w:rPr>
        <w:t xml:space="preserve"> </w:t>
      </w:r>
      <w:r w:rsidR="00F12303" w:rsidRPr="00F12303">
        <w:rPr>
          <w:rFonts w:ascii="Calibri" w:hAnsi="Calibri"/>
          <w:color w:val="auto"/>
          <w:sz w:val="22"/>
          <w:szCs w:val="22"/>
        </w:rPr>
        <w:t>Prototypu systemu w terminie 60 dni od podpisania umowy.</w:t>
      </w:r>
    </w:p>
    <w:p w14:paraId="343F18CE" w14:textId="5E4D5A1B" w:rsidR="00F91E16" w:rsidRDefault="00A42B18" w:rsidP="00A42B18">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Wykonawca </w:t>
      </w:r>
      <w:r w:rsidR="0019406B" w:rsidRPr="00116540">
        <w:rPr>
          <w:rFonts w:ascii="Calibri" w:hAnsi="Calibri"/>
          <w:color w:val="auto"/>
          <w:sz w:val="22"/>
          <w:szCs w:val="22"/>
        </w:rPr>
        <w:t xml:space="preserve">w terminach okreśnonych w wymaganiu WNF.3.1.3 </w:t>
      </w:r>
      <w:r w:rsidRPr="00116540">
        <w:rPr>
          <w:rFonts w:ascii="Calibri" w:hAnsi="Calibri"/>
          <w:color w:val="auto"/>
          <w:sz w:val="22"/>
          <w:szCs w:val="22"/>
        </w:rPr>
        <w:t>dokona analizy przedwdrożeniowej</w:t>
      </w:r>
      <w:r w:rsidR="00B97B62" w:rsidRPr="00116540">
        <w:rPr>
          <w:rFonts w:ascii="Calibri" w:hAnsi="Calibri"/>
          <w:color w:val="auto"/>
          <w:sz w:val="22"/>
          <w:szCs w:val="22"/>
        </w:rPr>
        <w:t>,</w:t>
      </w:r>
      <w:r w:rsidRPr="00116540">
        <w:rPr>
          <w:rFonts w:ascii="Calibri" w:hAnsi="Calibri"/>
          <w:color w:val="auto"/>
          <w:sz w:val="22"/>
          <w:szCs w:val="22"/>
        </w:rPr>
        <w:t xml:space="preserve"> </w:t>
      </w:r>
      <w:r w:rsidR="00BC44BF" w:rsidRPr="00116540">
        <w:rPr>
          <w:rFonts w:ascii="Calibri" w:hAnsi="Calibri"/>
          <w:color w:val="auto"/>
          <w:sz w:val="22"/>
          <w:szCs w:val="22"/>
        </w:rPr>
        <w:t>w ramach które</w:t>
      </w:r>
      <w:r w:rsidR="00D15BCB" w:rsidRPr="00116540">
        <w:rPr>
          <w:rFonts w:ascii="Calibri" w:hAnsi="Calibri"/>
          <w:color w:val="auto"/>
          <w:sz w:val="22"/>
          <w:szCs w:val="22"/>
        </w:rPr>
        <w:t>j</w:t>
      </w:r>
      <w:r w:rsidR="00BC44BF" w:rsidRPr="00116540">
        <w:rPr>
          <w:rFonts w:ascii="Calibri" w:hAnsi="Calibri"/>
          <w:color w:val="auto"/>
          <w:sz w:val="22"/>
          <w:szCs w:val="22"/>
        </w:rPr>
        <w:t xml:space="preserve"> </w:t>
      </w:r>
      <w:r w:rsidR="00162C78" w:rsidRPr="00116540">
        <w:rPr>
          <w:rFonts w:ascii="Calibri" w:hAnsi="Calibri"/>
          <w:color w:val="auto"/>
          <w:sz w:val="22"/>
          <w:szCs w:val="22"/>
        </w:rPr>
        <w:t xml:space="preserve">m.in. </w:t>
      </w:r>
      <w:r w:rsidR="00BC44BF" w:rsidRPr="00116540">
        <w:rPr>
          <w:rFonts w:ascii="Calibri" w:hAnsi="Calibri"/>
          <w:color w:val="auto"/>
          <w:sz w:val="22"/>
          <w:szCs w:val="22"/>
        </w:rPr>
        <w:t xml:space="preserve">opracuje Harmonogram prac będący uszczegółowieniem </w:t>
      </w:r>
      <w:r w:rsidR="00901788" w:rsidRPr="00116540">
        <w:rPr>
          <w:rFonts w:ascii="Calibri" w:hAnsi="Calibri"/>
          <w:color w:val="auto"/>
          <w:sz w:val="22"/>
          <w:szCs w:val="22"/>
        </w:rPr>
        <w:t>O</w:t>
      </w:r>
      <w:r w:rsidR="00BC44BF" w:rsidRPr="00116540">
        <w:rPr>
          <w:rFonts w:ascii="Calibri" w:hAnsi="Calibri"/>
          <w:color w:val="auto"/>
          <w:sz w:val="22"/>
          <w:szCs w:val="22"/>
        </w:rPr>
        <w:t>góln</w:t>
      </w:r>
      <w:r w:rsidR="00901788" w:rsidRPr="00116540">
        <w:rPr>
          <w:rFonts w:ascii="Calibri" w:hAnsi="Calibri"/>
          <w:color w:val="auto"/>
          <w:sz w:val="22"/>
          <w:szCs w:val="22"/>
        </w:rPr>
        <w:t>ego</w:t>
      </w:r>
      <w:r w:rsidR="00BC44BF" w:rsidRPr="00116540">
        <w:rPr>
          <w:rFonts w:ascii="Calibri" w:hAnsi="Calibri"/>
          <w:color w:val="auto"/>
          <w:sz w:val="22"/>
          <w:szCs w:val="22"/>
        </w:rPr>
        <w:t xml:space="preserve"> harmonogram</w:t>
      </w:r>
      <w:r w:rsidR="00901788" w:rsidRPr="00116540">
        <w:rPr>
          <w:rFonts w:ascii="Calibri" w:hAnsi="Calibri"/>
          <w:color w:val="auto"/>
          <w:sz w:val="22"/>
          <w:szCs w:val="22"/>
        </w:rPr>
        <w:t>u</w:t>
      </w:r>
      <w:r w:rsidR="00BC44BF" w:rsidRPr="00116540">
        <w:rPr>
          <w:rFonts w:ascii="Calibri" w:hAnsi="Calibri"/>
          <w:color w:val="auto"/>
          <w:sz w:val="22"/>
          <w:szCs w:val="22"/>
        </w:rPr>
        <w:t xml:space="preserve"> prac.</w:t>
      </w:r>
      <w:r w:rsidR="00A9586D" w:rsidRPr="00116540">
        <w:rPr>
          <w:rFonts w:ascii="Calibri" w:hAnsi="Calibri"/>
          <w:color w:val="auto"/>
          <w:sz w:val="22"/>
          <w:szCs w:val="22"/>
        </w:rPr>
        <w:t xml:space="preserve"> Harmonogram prac podlega akceptacji Zamawiającego.</w:t>
      </w:r>
    </w:p>
    <w:p w14:paraId="73A759AB" w14:textId="77777777" w:rsidR="00F91E16" w:rsidRPr="00116540" w:rsidRDefault="00A9586D">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Wykonawca winien uwzględnić wszelkie wymagania postawione w szczegółowym opisie przedmiotu zamówienia oraz </w:t>
      </w:r>
      <w:r w:rsidR="00404CC6" w:rsidRPr="00116540">
        <w:rPr>
          <w:rFonts w:ascii="Calibri" w:hAnsi="Calibri"/>
          <w:color w:val="auto"/>
          <w:sz w:val="22"/>
          <w:szCs w:val="22"/>
        </w:rPr>
        <w:t>umowie</w:t>
      </w:r>
      <w:r w:rsidRPr="00116540">
        <w:rPr>
          <w:rFonts w:ascii="Calibri" w:hAnsi="Calibri"/>
          <w:color w:val="auto"/>
          <w:sz w:val="22"/>
          <w:szCs w:val="22"/>
        </w:rPr>
        <w:t>, które wpływają na kolejność i terminy realizacji elementów zamówienia</w:t>
      </w:r>
      <w:r w:rsidR="00B97B62" w:rsidRPr="00116540">
        <w:rPr>
          <w:rFonts w:ascii="Calibri" w:hAnsi="Calibri"/>
          <w:color w:val="auto"/>
          <w:sz w:val="22"/>
          <w:szCs w:val="22"/>
        </w:rPr>
        <w:t>.</w:t>
      </w:r>
    </w:p>
    <w:p w14:paraId="7627F638" w14:textId="77777777" w:rsidR="00837CFE" w:rsidRPr="00116540" w:rsidRDefault="00B97B62">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Poszczególne </w:t>
      </w:r>
      <w:r w:rsidR="00A9586D" w:rsidRPr="00116540">
        <w:rPr>
          <w:rFonts w:ascii="Calibri" w:hAnsi="Calibri"/>
          <w:color w:val="auto"/>
          <w:sz w:val="22"/>
          <w:szCs w:val="22"/>
        </w:rPr>
        <w:t>etapy Harmonogramu prac muszą w całości wyczerpywać zakres czynności dla zadań wyszczególnionych w szczegółowym opisie przedmiotu zamówienia</w:t>
      </w:r>
      <w:r w:rsidR="00613054" w:rsidRPr="00116540">
        <w:rPr>
          <w:rFonts w:ascii="Calibri" w:hAnsi="Calibri"/>
          <w:color w:val="auto"/>
          <w:sz w:val="22"/>
          <w:szCs w:val="22"/>
        </w:rPr>
        <w:t>.</w:t>
      </w:r>
    </w:p>
    <w:p w14:paraId="761DC158" w14:textId="77777777" w:rsidR="00F91E16" w:rsidRPr="00116540" w:rsidRDefault="00BC44BF">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Wykonawca będzie realizować przedmiot umowy zgodnie z Harmonogramem prac uszczegóławiającym Ogólny harmonogram prac. </w:t>
      </w:r>
    </w:p>
    <w:p w14:paraId="6E8F48AC" w14:textId="77777777" w:rsidR="00F91E16" w:rsidRPr="00116540" w:rsidRDefault="00276700">
      <w:pPr>
        <w:pStyle w:val="Default"/>
        <w:numPr>
          <w:ilvl w:val="0"/>
          <w:numId w:val="2"/>
        </w:numPr>
        <w:spacing w:line="276" w:lineRule="auto"/>
        <w:jc w:val="both"/>
        <w:rPr>
          <w:rFonts w:ascii="Calibri" w:hAnsi="Calibri"/>
          <w:color w:val="auto"/>
          <w:sz w:val="22"/>
          <w:szCs w:val="22"/>
        </w:rPr>
      </w:pPr>
      <w:bookmarkStart w:id="58" w:name="_Hlk518330237"/>
      <w:r w:rsidRPr="00116540">
        <w:rPr>
          <w:rFonts w:ascii="Calibri" w:hAnsi="Calibri"/>
          <w:color w:val="auto"/>
          <w:sz w:val="22"/>
          <w:szCs w:val="22"/>
        </w:rPr>
        <w:t>Wykonawca, jako profesjonalista w realizacji tego typu zamó</w:t>
      </w:r>
      <w:r w:rsidR="009D7135" w:rsidRPr="00116540">
        <w:rPr>
          <w:rFonts w:ascii="Calibri" w:hAnsi="Calibri"/>
          <w:color w:val="auto"/>
          <w:sz w:val="22"/>
          <w:szCs w:val="22"/>
        </w:rPr>
        <w:t>wień musi poprowadzić projekt w </w:t>
      </w:r>
      <w:r w:rsidRPr="00116540">
        <w:rPr>
          <w:rFonts w:ascii="Calibri" w:hAnsi="Calibri"/>
          <w:color w:val="auto"/>
          <w:sz w:val="22"/>
          <w:szCs w:val="22"/>
        </w:rPr>
        <w:t>sposób umożliwiający jego odbiór końcowy</w:t>
      </w:r>
      <w:r w:rsidR="00160257" w:rsidRPr="00116540">
        <w:rPr>
          <w:rFonts w:ascii="Calibri" w:hAnsi="Calibri"/>
          <w:color w:val="auto"/>
          <w:sz w:val="22"/>
          <w:szCs w:val="22"/>
        </w:rPr>
        <w:t>,</w:t>
      </w:r>
      <w:r w:rsidRPr="00116540">
        <w:rPr>
          <w:rFonts w:ascii="Calibri" w:hAnsi="Calibri"/>
          <w:color w:val="auto"/>
          <w:sz w:val="22"/>
          <w:szCs w:val="22"/>
        </w:rPr>
        <w:t xml:space="preserve"> co najmniej </w:t>
      </w:r>
      <w:r w:rsidR="00C905CC" w:rsidRPr="00116540">
        <w:rPr>
          <w:rFonts w:ascii="Calibri" w:hAnsi="Calibri"/>
          <w:color w:val="auto"/>
          <w:sz w:val="22"/>
          <w:szCs w:val="22"/>
        </w:rPr>
        <w:t>12</w:t>
      </w:r>
      <w:r w:rsidR="0045292F" w:rsidRPr="00116540">
        <w:rPr>
          <w:rFonts w:ascii="Calibri" w:hAnsi="Calibri"/>
          <w:color w:val="auto"/>
          <w:sz w:val="22"/>
          <w:szCs w:val="22"/>
        </w:rPr>
        <w:t xml:space="preserve"> </w:t>
      </w:r>
      <w:r w:rsidR="00FB4B93" w:rsidRPr="00116540">
        <w:rPr>
          <w:rFonts w:ascii="Calibri" w:hAnsi="Calibri"/>
          <w:color w:val="auto"/>
          <w:sz w:val="22"/>
          <w:szCs w:val="22"/>
        </w:rPr>
        <w:t xml:space="preserve">(słownie: dwanaście) </w:t>
      </w:r>
      <w:r w:rsidR="0045292F" w:rsidRPr="00116540">
        <w:rPr>
          <w:rFonts w:ascii="Calibri" w:hAnsi="Calibri"/>
          <w:color w:val="auto"/>
          <w:sz w:val="22"/>
          <w:szCs w:val="22"/>
        </w:rPr>
        <w:t xml:space="preserve">dni kalendarzowych </w:t>
      </w:r>
      <w:r w:rsidRPr="00116540">
        <w:rPr>
          <w:rFonts w:ascii="Calibri" w:hAnsi="Calibri"/>
          <w:color w:val="auto"/>
          <w:sz w:val="22"/>
          <w:szCs w:val="22"/>
        </w:rPr>
        <w:t xml:space="preserve">przed terminem wykonania przedmiotu </w:t>
      </w:r>
      <w:r w:rsidR="00404CC6" w:rsidRPr="00116540">
        <w:rPr>
          <w:rFonts w:ascii="Calibri" w:hAnsi="Calibri"/>
          <w:color w:val="auto"/>
          <w:sz w:val="22"/>
          <w:szCs w:val="22"/>
        </w:rPr>
        <w:t>u</w:t>
      </w:r>
      <w:r w:rsidRPr="00116540">
        <w:rPr>
          <w:rFonts w:ascii="Calibri" w:hAnsi="Calibri"/>
          <w:color w:val="auto"/>
          <w:sz w:val="22"/>
          <w:szCs w:val="22"/>
        </w:rPr>
        <w:t>mowy. Tym samy</w:t>
      </w:r>
      <w:r w:rsidR="009D7135" w:rsidRPr="00116540">
        <w:rPr>
          <w:rFonts w:ascii="Calibri" w:hAnsi="Calibri"/>
          <w:color w:val="auto"/>
          <w:sz w:val="22"/>
          <w:szCs w:val="22"/>
        </w:rPr>
        <w:t>m wszelkie czynności związane z </w:t>
      </w:r>
      <w:r w:rsidRPr="00116540">
        <w:rPr>
          <w:rFonts w:ascii="Calibri" w:hAnsi="Calibri"/>
          <w:color w:val="auto"/>
          <w:sz w:val="22"/>
          <w:szCs w:val="22"/>
        </w:rPr>
        <w:t xml:space="preserve">przystępowaniem do odbiorów częściowych i końcowego muszą być podejmowane przez Wykonawcę z uwzględnieniem czasu niezbędnego do pozytywnego zatwierdzenia odbieranych zakresów przez Zamawiającego. </w:t>
      </w:r>
    </w:p>
    <w:bookmarkEnd w:id="58"/>
    <w:p w14:paraId="09E3EA7F" w14:textId="77777777" w:rsidR="00F91E16" w:rsidRPr="00116540" w:rsidRDefault="00A9586D">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W przypadku skorzystania przez Zamawiającego z prawa opcji, Wykonawca jest zobowiązany do aktualizacji Harmonogramu prac w terminie 5 </w:t>
      </w:r>
      <w:r w:rsidR="00FB4B93" w:rsidRPr="00116540">
        <w:rPr>
          <w:rFonts w:ascii="Calibri" w:hAnsi="Calibri"/>
          <w:color w:val="auto"/>
          <w:sz w:val="22"/>
          <w:szCs w:val="22"/>
        </w:rPr>
        <w:t xml:space="preserve">(słownie: pięciu) </w:t>
      </w:r>
      <w:r w:rsidRPr="00116540">
        <w:rPr>
          <w:rFonts w:ascii="Calibri" w:hAnsi="Calibri"/>
          <w:color w:val="auto"/>
          <w:sz w:val="22"/>
          <w:szCs w:val="22"/>
        </w:rPr>
        <w:t>dni roboczych od dnia zgłoszenia przez Zamawiającego ww. faktu.</w:t>
      </w:r>
    </w:p>
    <w:p w14:paraId="07A7AEEE" w14:textId="77777777" w:rsidR="00CC2578" w:rsidRPr="00116540" w:rsidRDefault="00CC2578" w:rsidP="008C3135">
      <w:pPr>
        <w:pStyle w:val="Default"/>
        <w:spacing w:line="276" w:lineRule="auto"/>
        <w:ind w:left="426" w:hanging="284"/>
        <w:jc w:val="both"/>
        <w:rPr>
          <w:rFonts w:ascii="Calibri" w:hAnsi="Calibri"/>
          <w:color w:val="auto"/>
          <w:sz w:val="22"/>
          <w:szCs w:val="22"/>
        </w:rPr>
      </w:pPr>
    </w:p>
    <w:p w14:paraId="46EE9B0E" w14:textId="77777777" w:rsidR="00F362EB" w:rsidRPr="00116540" w:rsidRDefault="00F362EB" w:rsidP="00F97050">
      <w:pPr>
        <w:pStyle w:val="Default"/>
        <w:spacing w:line="276" w:lineRule="auto"/>
        <w:jc w:val="both"/>
        <w:rPr>
          <w:rFonts w:ascii="Calibri" w:hAnsi="Calibri"/>
          <w:color w:val="auto"/>
          <w:sz w:val="22"/>
          <w:szCs w:val="22"/>
        </w:rPr>
        <w:sectPr w:rsidR="00F362EB" w:rsidRPr="00116540">
          <w:footerReference w:type="default" r:id="rId34"/>
          <w:pgSz w:w="11906" w:h="16838"/>
          <w:pgMar w:top="1417" w:right="1417" w:bottom="1417" w:left="1417" w:header="708" w:footer="708" w:gutter="0"/>
          <w:cols w:space="708"/>
          <w:docGrid w:linePitch="360"/>
        </w:sectPr>
      </w:pPr>
    </w:p>
    <w:p w14:paraId="4ABF4393" w14:textId="77777777" w:rsidR="00F362EB" w:rsidRPr="00116540" w:rsidRDefault="00F362EB" w:rsidP="00735115">
      <w:pPr>
        <w:spacing w:after="0"/>
        <w:rPr>
          <w:b/>
        </w:rPr>
      </w:pPr>
      <w:r w:rsidRPr="00116540">
        <w:rPr>
          <w:b/>
        </w:rPr>
        <w:lastRenderedPageBreak/>
        <w:t>Ogólny harmonogram prac</w:t>
      </w:r>
    </w:p>
    <w:p w14:paraId="26902FED" w14:textId="77777777" w:rsidR="00F362EB" w:rsidRPr="00116540" w:rsidRDefault="00F362EB" w:rsidP="00BA7613">
      <w:pPr>
        <w:pStyle w:val="Default"/>
        <w:spacing w:after="240" w:line="276" w:lineRule="auto"/>
        <w:jc w:val="both"/>
        <w:rPr>
          <w:rFonts w:ascii="Calibri" w:hAnsi="Calibri"/>
          <w:i/>
          <w:color w:val="auto"/>
          <w:sz w:val="22"/>
          <w:szCs w:val="22"/>
        </w:rPr>
      </w:pPr>
      <w:r w:rsidRPr="00116540">
        <w:rPr>
          <w:rFonts w:ascii="Calibri" w:hAnsi="Calibri"/>
          <w:i/>
          <w:color w:val="auto"/>
          <w:sz w:val="22"/>
          <w:szCs w:val="22"/>
        </w:rPr>
        <w:t xml:space="preserve">Ogólny harmonogram ma charakter orientacyjny i nie jest wiążący wobec Wykonawcy; stanowi podstawę do opracowania Harmonogramu prac w ramach </w:t>
      </w:r>
      <w:r w:rsidR="00B97B62" w:rsidRPr="00116540">
        <w:rPr>
          <w:rFonts w:ascii="Calibri" w:hAnsi="Calibri"/>
          <w:i/>
          <w:color w:val="auto"/>
          <w:sz w:val="22"/>
          <w:szCs w:val="22"/>
        </w:rPr>
        <w:t>Analizy przedwdrożeniowej</w:t>
      </w:r>
      <w:r w:rsidR="00B733B9" w:rsidRPr="00116540">
        <w:rPr>
          <w:rFonts w:ascii="Calibri" w:hAnsi="Calibri"/>
          <w:i/>
          <w:color w:val="auto"/>
          <w:sz w:val="22"/>
          <w:szCs w:val="22"/>
        </w:rPr>
        <w:t xml:space="preserve"> </w:t>
      </w:r>
      <w:r w:rsidRPr="00116540">
        <w:rPr>
          <w:rFonts w:ascii="Calibri" w:hAnsi="Calibri"/>
          <w:i/>
          <w:color w:val="auto"/>
          <w:sz w:val="22"/>
          <w:szCs w:val="22"/>
        </w:rPr>
        <w:t>w początkowym etapie realizacji projektu. W związku z powyższym Zamawiający zastrzega sobie prawo do wprowadzenia zmian w zakresie kolejności etapów realizacyjnych.</w:t>
      </w:r>
    </w:p>
    <w:tbl>
      <w:tblPr>
        <w:tblW w:w="134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12758"/>
      </w:tblGrid>
      <w:tr w:rsidR="00A21F8E" w:rsidRPr="00116540" w14:paraId="17F1FE4F" w14:textId="77777777" w:rsidTr="002E400D">
        <w:trPr>
          <w:trHeight w:val="481"/>
        </w:trPr>
        <w:tc>
          <w:tcPr>
            <w:tcW w:w="724" w:type="dxa"/>
            <w:vMerge w:val="restart"/>
            <w:shd w:val="clear" w:color="auto" w:fill="D9D9D9"/>
            <w:noWrap/>
            <w:vAlign w:val="center"/>
            <w:hideMark/>
          </w:tcPr>
          <w:p w14:paraId="048B628E" w14:textId="77777777" w:rsidR="00845775" w:rsidRPr="00116540" w:rsidRDefault="00845775" w:rsidP="00524838">
            <w:pPr>
              <w:jc w:val="center"/>
              <w:rPr>
                <w:rFonts w:cs="Calibri"/>
                <w:b/>
                <w:bCs/>
                <w:sz w:val="20"/>
                <w:szCs w:val="20"/>
              </w:rPr>
            </w:pPr>
            <w:r w:rsidRPr="00116540">
              <w:rPr>
                <w:rFonts w:cs="Calibri"/>
                <w:b/>
                <w:bCs/>
                <w:sz w:val="20"/>
                <w:szCs w:val="20"/>
              </w:rPr>
              <w:t>Nr etapu</w:t>
            </w:r>
          </w:p>
        </w:tc>
        <w:tc>
          <w:tcPr>
            <w:tcW w:w="12758" w:type="dxa"/>
            <w:vMerge w:val="restart"/>
            <w:shd w:val="clear" w:color="auto" w:fill="D9D9D9"/>
            <w:vAlign w:val="center"/>
            <w:hideMark/>
          </w:tcPr>
          <w:p w14:paraId="725091B0" w14:textId="77777777" w:rsidR="00845775" w:rsidRPr="00116540" w:rsidRDefault="00845775" w:rsidP="00524838">
            <w:pPr>
              <w:jc w:val="center"/>
              <w:rPr>
                <w:rFonts w:cs="Calibri"/>
                <w:b/>
                <w:bCs/>
                <w:sz w:val="20"/>
                <w:szCs w:val="20"/>
              </w:rPr>
            </w:pPr>
            <w:r w:rsidRPr="00116540">
              <w:rPr>
                <w:rFonts w:cs="Calibri"/>
                <w:b/>
                <w:bCs/>
                <w:sz w:val="20"/>
                <w:szCs w:val="20"/>
              </w:rPr>
              <w:t>Zakres etapu</w:t>
            </w:r>
          </w:p>
        </w:tc>
      </w:tr>
      <w:tr w:rsidR="00A21F8E" w:rsidRPr="00116540" w14:paraId="4E17FF0C" w14:textId="77777777" w:rsidTr="002E400D">
        <w:trPr>
          <w:trHeight w:val="600"/>
        </w:trPr>
        <w:tc>
          <w:tcPr>
            <w:tcW w:w="724" w:type="dxa"/>
            <w:vMerge/>
            <w:shd w:val="clear" w:color="auto" w:fill="D9D9D9"/>
            <w:vAlign w:val="center"/>
            <w:hideMark/>
          </w:tcPr>
          <w:p w14:paraId="39B5C96F" w14:textId="77777777" w:rsidR="00845775" w:rsidRPr="00116540" w:rsidRDefault="00845775" w:rsidP="00524838">
            <w:pPr>
              <w:rPr>
                <w:rFonts w:cs="Calibri"/>
                <w:b/>
                <w:bCs/>
                <w:sz w:val="20"/>
                <w:szCs w:val="20"/>
              </w:rPr>
            </w:pPr>
          </w:p>
        </w:tc>
        <w:tc>
          <w:tcPr>
            <w:tcW w:w="12758" w:type="dxa"/>
            <w:vMerge/>
            <w:shd w:val="clear" w:color="auto" w:fill="D9D9D9"/>
            <w:vAlign w:val="center"/>
            <w:hideMark/>
          </w:tcPr>
          <w:p w14:paraId="0DFD6BAA" w14:textId="77777777" w:rsidR="00845775" w:rsidRPr="00116540" w:rsidRDefault="00845775" w:rsidP="00524838">
            <w:pPr>
              <w:rPr>
                <w:rFonts w:cs="Calibri"/>
                <w:b/>
                <w:bCs/>
                <w:sz w:val="20"/>
                <w:szCs w:val="20"/>
              </w:rPr>
            </w:pPr>
          </w:p>
        </w:tc>
      </w:tr>
      <w:tr w:rsidR="00044C8D" w:rsidRPr="00116540" w14:paraId="47313516" w14:textId="77777777" w:rsidTr="002E400D">
        <w:trPr>
          <w:trHeight w:val="384"/>
        </w:trPr>
        <w:tc>
          <w:tcPr>
            <w:tcW w:w="724" w:type="dxa"/>
            <w:shd w:val="clear" w:color="auto" w:fill="auto"/>
            <w:noWrap/>
            <w:vAlign w:val="center"/>
            <w:hideMark/>
          </w:tcPr>
          <w:p w14:paraId="09A0423C" w14:textId="77777777" w:rsidR="00845775" w:rsidRPr="00116540" w:rsidRDefault="00845775" w:rsidP="00524838">
            <w:pPr>
              <w:jc w:val="center"/>
              <w:rPr>
                <w:rFonts w:cs="Calibri"/>
                <w:sz w:val="20"/>
                <w:szCs w:val="20"/>
              </w:rPr>
            </w:pPr>
            <w:r w:rsidRPr="00116540">
              <w:rPr>
                <w:rFonts w:cs="Calibri"/>
                <w:sz w:val="20"/>
                <w:szCs w:val="20"/>
              </w:rPr>
              <w:t>I</w:t>
            </w:r>
          </w:p>
        </w:tc>
        <w:tc>
          <w:tcPr>
            <w:tcW w:w="12758" w:type="dxa"/>
            <w:shd w:val="clear" w:color="auto" w:fill="auto"/>
            <w:vAlign w:val="center"/>
            <w:hideMark/>
          </w:tcPr>
          <w:p w14:paraId="6419A73A" w14:textId="03DE6817" w:rsidR="00845775" w:rsidRPr="00116540" w:rsidRDefault="00845775" w:rsidP="00524838">
            <w:pPr>
              <w:rPr>
                <w:rFonts w:cs="Calibri"/>
                <w:b/>
                <w:bCs/>
                <w:sz w:val="20"/>
                <w:szCs w:val="20"/>
              </w:rPr>
            </w:pPr>
            <w:r w:rsidRPr="00116540">
              <w:rPr>
                <w:rFonts w:cs="Calibri"/>
                <w:sz w:val="20"/>
                <w:szCs w:val="20"/>
              </w:rPr>
              <w:t xml:space="preserve">Przeprowadzenie i opracowanie </w:t>
            </w:r>
            <w:r w:rsidRPr="00116540">
              <w:rPr>
                <w:rFonts w:cs="Calibri"/>
                <w:b/>
                <w:bCs/>
                <w:sz w:val="20"/>
                <w:szCs w:val="20"/>
              </w:rPr>
              <w:t>Analizy przedwdrożeniowej</w:t>
            </w:r>
            <w:r w:rsidR="00F12303">
              <w:rPr>
                <w:rFonts w:cs="Calibri"/>
                <w:b/>
                <w:bCs/>
                <w:sz w:val="20"/>
                <w:szCs w:val="20"/>
              </w:rPr>
              <w:t xml:space="preserve"> </w:t>
            </w:r>
            <w:r w:rsidR="00F12303" w:rsidRPr="00B6471B">
              <w:rPr>
                <w:rFonts w:cs="Calibri"/>
                <w:bCs/>
                <w:sz w:val="20"/>
                <w:szCs w:val="20"/>
              </w:rPr>
              <w:t xml:space="preserve">oraz </w:t>
            </w:r>
            <w:r w:rsidR="00D86A8A">
              <w:rPr>
                <w:rFonts w:cs="Calibri"/>
                <w:bCs/>
                <w:sz w:val="20"/>
                <w:szCs w:val="20"/>
              </w:rPr>
              <w:t>wytworzenie</w:t>
            </w:r>
            <w:r w:rsidR="00D86A8A">
              <w:rPr>
                <w:rFonts w:cs="Calibri"/>
                <w:b/>
                <w:bCs/>
                <w:sz w:val="20"/>
                <w:szCs w:val="20"/>
              </w:rPr>
              <w:t xml:space="preserve"> </w:t>
            </w:r>
            <w:r w:rsidR="00F12303">
              <w:rPr>
                <w:rFonts w:cs="Calibri"/>
                <w:b/>
                <w:bCs/>
                <w:sz w:val="20"/>
                <w:szCs w:val="20"/>
              </w:rPr>
              <w:t>Prototypu systemu</w:t>
            </w:r>
            <w:r w:rsidR="00FB4B93" w:rsidRPr="00116540">
              <w:rPr>
                <w:rFonts w:cs="Calibri"/>
                <w:b/>
                <w:bCs/>
                <w:sz w:val="20"/>
                <w:szCs w:val="20"/>
              </w:rPr>
              <w:t>.</w:t>
            </w:r>
          </w:p>
        </w:tc>
      </w:tr>
      <w:tr w:rsidR="00044C8D" w:rsidRPr="00116540" w14:paraId="6304DEEB" w14:textId="77777777" w:rsidTr="002E400D">
        <w:trPr>
          <w:trHeight w:val="900"/>
        </w:trPr>
        <w:tc>
          <w:tcPr>
            <w:tcW w:w="724" w:type="dxa"/>
            <w:shd w:val="clear" w:color="auto" w:fill="auto"/>
            <w:noWrap/>
            <w:vAlign w:val="center"/>
            <w:hideMark/>
          </w:tcPr>
          <w:p w14:paraId="45CE5EBD" w14:textId="77777777" w:rsidR="00845775" w:rsidRPr="00116540" w:rsidRDefault="00845775" w:rsidP="00524838">
            <w:pPr>
              <w:jc w:val="center"/>
              <w:rPr>
                <w:rFonts w:cs="Calibri"/>
                <w:sz w:val="20"/>
                <w:szCs w:val="20"/>
              </w:rPr>
            </w:pPr>
            <w:r w:rsidRPr="00116540">
              <w:rPr>
                <w:rFonts w:cs="Calibri"/>
                <w:sz w:val="20"/>
                <w:szCs w:val="20"/>
              </w:rPr>
              <w:t>II</w:t>
            </w:r>
          </w:p>
        </w:tc>
        <w:tc>
          <w:tcPr>
            <w:tcW w:w="12758" w:type="dxa"/>
            <w:shd w:val="clear" w:color="auto" w:fill="auto"/>
            <w:vAlign w:val="center"/>
            <w:hideMark/>
          </w:tcPr>
          <w:p w14:paraId="19155905" w14:textId="77777777" w:rsidR="00845775" w:rsidRPr="00116540" w:rsidRDefault="00845775" w:rsidP="00524838">
            <w:pPr>
              <w:rPr>
                <w:rFonts w:cs="Calibri"/>
                <w:sz w:val="20"/>
                <w:szCs w:val="20"/>
              </w:rPr>
            </w:pPr>
            <w:r w:rsidRPr="00116540">
              <w:rPr>
                <w:rFonts w:cs="Calibri"/>
                <w:sz w:val="20"/>
                <w:szCs w:val="20"/>
              </w:rPr>
              <w:t>Dostawa teleinformatycznego sprzętu sieciowego wraz z oprogramowaniem do zarządzania oraz instalacją i wdrożeniem, szkoleniem stanowiskowym.</w:t>
            </w:r>
          </w:p>
        </w:tc>
      </w:tr>
      <w:tr w:rsidR="00044C8D" w:rsidRPr="00116540" w14:paraId="7F975A4C" w14:textId="77777777" w:rsidTr="002E400D">
        <w:trPr>
          <w:trHeight w:val="583"/>
        </w:trPr>
        <w:tc>
          <w:tcPr>
            <w:tcW w:w="724" w:type="dxa"/>
            <w:shd w:val="clear" w:color="auto" w:fill="auto"/>
            <w:noWrap/>
            <w:vAlign w:val="center"/>
          </w:tcPr>
          <w:p w14:paraId="4CE8CFDC" w14:textId="77777777" w:rsidR="00845775" w:rsidRPr="00116540" w:rsidRDefault="00845775" w:rsidP="00524838">
            <w:pPr>
              <w:jc w:val="center"/>
              <w:rPr>
                <w:rFonts w:cs="Calibri"/>
                <w:sz w:val="20"/>
                <w:szCs w:val="20"/>
              </w:rPr>
            </w:pPr>
            <w:r w:rsidRPr="00116540">
              <w:rPr>
                <w:rFonts w:cs="Calibri"/>
                <w:sz w:val="20"/>
                <w:szCs w:val="20"/>
              </w:rPr>
              <w:t>III</w:t>
            </w:r>
          </w:p>
        </w:tc>
        <w:tc>
          <w:tcPr>
            <w:tcW w:w="12758" w:type="dxa"/>
            <w:shd w:val="clear" w:color="auto" w:fill="auto"/>
            <w:vAlign w:val="center"/>
          </w:tcPr>
          <w:p w14:paraId="1A7B19BE" w14:textId="77777777" w:rsidR="00845775" w:rsidRPr="00116540" w:rsidRDefault="00845775" w:rsidP="00524838">
            <w:pPr>
              <w:rPr>
                <w:rFonts w:cs="Calibri"/>
                <w:sz w:val="20"/>
                <w:szCs w:val="20"/>
              </w:rPr>
            </w:pPr>
            <w:r w:rsidRPr="00116540">
              <w:rPr>
                <w:rFonts w:cs="Calibri"/>
                <w:sz w:val="20"/>
                <w:szCs w:val="20"/>
              </w:rPr>
              <w:t xml:space="preserve">Dostawa teleinformatycznego sprzętu </w:t>
            </w:r>
            <w:r w:rsidR="00524838" w:rsidRPr="00116540">
              <w:rPr>
                <w:rFonts w:cs="Calibri"/>
                <w:sz w:val="20"/>
                <w:szCs w:val="20"/>
              </w:rPr>
              <w:t>serwerowego</w:t>
            </w:r>
            <w:r w:rsidRPr="00116540">
              <w:rPr>
                <w:rFonts w:cs="Calibri"/>
                <w:sz w:val="20"/>
                <w:szCs w:val="20"/>
              </w:rPr>
              <w:t xml:space="preserve"> wraz z oprogramowaniem systemowym i bazodanowym oraz instalacją i wdrożeniem, szkoleniem stanowiskowym.</w:t>
            </w:r>
          </w:p>
        </w:tc>
      </w:tr>
      <w:tr w:rsidR="00044C8D" w:rsidRPr="00116540" w14:paraId="3F7C1629" w14:textId="77777777" w:rsidTr="002E400D">
        <w:trPr>
          <w:trHeight w:val="583"/>
        </w:trPr>
        <w:tc>
          <w:tcPr>
            <w:tcW w:w="724" w:type="dxa"/>
            <w:shd w:val="clear" w:color="auto" w:fill="auto"/>
            <w:noWrap/>
            <w:vAlign w:val="center"/>
          </w:tcPr>
          <w:p w14:paraId="6C70125D" w14:textId="77777777" w:rsidR="00845775" w:rsidRPr="00116540" w:rsidRDefault="00845775" w:rsidP="00524838">
            <w:pPr>
              <w:jc w:val="center"/>
              <w:rPr>
                <w:rFonts w:cs="Calibri"/>
                <w:sz w:val="20"/>
                <w:szCs w:val="20"/>
              </w:rPr>
            </w:pPr>
            <w:r w:rsidRPr="00116540">
              <w:rPr>
                <w:rFonts w:cs="Calibri"/>
                <w:sz w:val="20"/>
                <w:szCs w:val="20"/>
              </w:rPr>
              <w:t>IV</w:t>
            </w:r>
          </w:p>
        </w:tc>
        <w:tc>
          <w:tcPr>
            <w:tcW w:w="12758" w:type="dxa"/>
            <w:shd w:val="clear" w:color="auto" w:fill="auto"/>
            <w:vAlign w:val="center"/>
          </w:tcPr>
          <w:p w14:paraId="227D6443" w14:textId="77777777" w:rsidR="00845775" w:rsidRPr="00116540" w:rsidRDefault="006940FE" w:rsidP="00524838">
            <w:pPr>
              <w:rPr>
                <w:rFonts w:cs="Calibri"/>
                <w:sz w:val="20"/>
                <w:szCs w:val="20"/>
              </w:rPr>
            </w:pPr>
            <w:r w:rsidRPr="00116540">
              <w:rPr>
                <w:rFonts w:cs="Calibri"/>
                <w:sz w:val="20"/>
                <w:szCs w:val="20"/>
              </w:rPr>
              <w:t>Wytworzenie, d</w:t>
            </w:r>
            <w:r w:rsidR="00845775" w:rsidRPr="00116540">
              <w:rPr>
                <w:rFonts w:cs="Calibri"/>
                <w:sz w:val="20"/>
                <w:szCs w:val="20"/>
              </w:rPr>
              <w:t>ostawa</w:t>
            </w:r>
            <w:r w:rsidR="00176BDC" w:rsidRPr="00116540">
              <w:rPr>
                <w:rFonts w:cs="Calibri"/>
                <w:sz w:val="20"/>
                <w:szCs w:val="20"/>
              </w:rPr>
              <w:t>, konfiguracja i wdrożenie</w:t>
            </w:r>
            <w:r w:rsidR="00845775" w:rsidRPr="00116540">
              <w:rPr>
                <w:rFonts w:cs="Calibri"/>
                <w:sz w:val="20"/>
                <w:szCs w:val="20"/>
              </w:rPr>
              <w:t xml:space="preserve"> składników aplikacyjnych GIS w zakresie oprogramowania gotowego w tym oprogramowanie typu desktop GIS</w:t>
            </w:r>
            <w:r w:rsidR="00FB4B93" w:rsidRPr="00116540">
              <w:rPr>
                <w:rFonts w:cs="Calibri"/>
                <w:sz w:val="20"/>
                <w:szCs w:val="20"/>
              </w:rPr>
              <w:t>.</w:t>
            </w:r>
          </w:p>
        </w:tc>
      </w:tr>
      <w:tr w:rsidR="00044C8D" w:rsidRPr="00116540" w14:paraId="3C120871" w14:textId="77777777" w:rsidTr="002E400D">
        <w:trPr>
          <w:trHeight w:val="583"/>
        </w:trPr>
        <w:tc>
          <w:tcPr>
            <w:tcW w:w="724" w:type="dxa"/>
            <w:shd w:val="clear" w:color="auto" w:fill="auto"/>
            <w:noWrap/>
            <w:vAlign w:val="center"/>
          </w:tcPr>
          <w:p w14:paraId="166B0919" w14:textId="77777777" w:rsidR="00845775" w:rsidRPr="00116540" w:rsidRDefault="00845775" w:rsidP="00524838">
            <w:pPr>
              <w:jc w:val="center"/>
              <w:rPr>
                <w:rFonts w:cs="Calibri"/>
                <w:sz w:val="20"/>
                <w:szCs w:val="20"/>
              </w:rPr>
            </w:pPr>
            <w:r w:rsidRPr="00116540">
              <w:rPr>
                <w:rFonts w:cs="Calibri"/>
                <w:sz w:val="20"/>
                <w:szCs w:val="20"/>
              </w:rPr>
              <w:t>V</w:t>
            </w:r>
          </w:p>
        </w:tc>
        <w:tc>
          <w:tcPr>
            <w:tcW w:w="12758" w:type="dxa"/>
            <w:shd w:val="clear" w:color="auto" w:fill="auto"/>
            <w:vAlign w:val="center"/>
          </w:tcPr>
          <w:p w14:paraId="2348D4A2" w14:textId="77777777" w:rsidR="00845775" w:rsidRPr="00116540" w:rsidRDefault="00845775" w:rsidP="00524838">
            <w:pPr>
              <w:rPr>
                <w:rFonts w:cs="Calibri"/>
                <w:sz w:val="20"/>
                <w:szCs w:val="20"/>
              </w:rPr>
            </w:pPr>
            <w:r w:rsidRPr="00116540">
              <w:rPr>
                <w:rFonts w:cs="Calibri"/>
                <w:sz w:val="20"/>
                <w:szCs w:val="20"/>
              </w:rPr>
              <w:t>Usługi konfiguracji i wdrożenia geoportalu wewnętrznego wraz z oprogramowaniem zarządzającym systemem S</w:t>
            </w:r>
            <w:r w:rsidR="00FB4B93" w:rsidRPr="00116540">
              <w:rPr>
                <w:rFonts w:cs="Calibri"/>
                <w:sz w:val="20"/>
                <w:szCs w:val="20"/>
              </w:rPr>
              <w:t>IPWW oraz serwerem metadanych i </w:t>
            </w:r>
            <w:r w:rsidRPr="00116540">
              <w:rPr>
                <w:rFonts w:cs="Calibri"/>
                <w:sz w:val="20"/>
                <w:szCs w:val="20"/>
              </w:rPr>
              <w:t>serwerem danych przestrzennych</w:t>
            </w:r>
            <w:r w:rsidR="00FB4B93" w:rsidRPr="00116540">
              <w:rPr>
                <w:rFonts w:cs="Calibri"/>
                <w:sz w:val="20"/>
                <w:szCs w:val="20"/>
              </w:rPr>
              <w:t>.</w:t>
            </w:r>
          </w:p>
        </w:tc>
      </w:tr>
      <w:tr w:rsidR="00044C8D" w:rsidRPr="00116540" w14:paraId="5DB31E9D" w14:textId="77777777" w:rsidTr="002E400D">
        <w:trPr>
          <w:trHeight w:val="583"/>
        </w:trPr>
        <w:tc>
          <w:tcPr>
            <w:tcW w:w="724" w:type="dxa"/>
            <w:shd w:val="clear" w:color="auto" w:fill="auto"/>
            <w:noWrap/>
            <w:vAlign w:val="center"/>
          </w:tcPr>
          <w:p w14:paraId="1ADABCBB" w14:textId="77777777" w:rsidR="00845775" w:rsidRPr="00116540" w:rsidRDefault="00845775" w:rsidP="00524838">
            <w:pPr>
              <w:jc w:val="center"/>
              <w:rPr>
                <w:rFonts w:cs="Calibri"/>
                <w:sz w:val="20"/>
                <w:szCs w:val="20"/>
              </w:rPr>
            </w:pPr>
            <w:r w:rsidRPr="00116540">
              <w:rPr>
                <w:rFonts w:cs="Calibri"/>
                <w:sz w:val="20"/>
                <w:szCs w:val="20"/>
              </w:rPr>
              <w:t>VI</w:t>
            </w:r>
          </w:p>
        </w:tc>
        <w:tc>
          <w:tcPr>
            <w:tcW w:w="12758" w:type="dxa"/>
            <w:shd w:val="clear" w:color="auto" w:fill="auto"/>
            <w:vAlign w:val="center"/>
          </w:tcPr>
          <w:p w14:paraId="54871811" w14:textId="4BC1CD5E" w:rsidR="00845775" w:rsidRPr="00116540" w:rsidRDefault="00845775" w:rsidP="00524838">
            <w:pPr>
              <w:rPr>
                <w:rFonts w:cs="Calibri"/>
                <w:sz w:val="20"/>
                <w:szCs w:val="20"/>
              </w:rPr>
            </w:pPr>
            <w:r w:rsidRPr="00116540">
              <w:rPr>
                <w:rFonts w:cs="Calibri"/>
                <w:sz w:val="20"/>
                <w:szCs w:val="20"/>
              </w:rPr>
              <w:t>Usługi konfiguracji i wdrożenia geoportalu zewnętrznego UMWW</w:t>
            </w:r>
            <w:r w:rsidR="00F12303">
              <w:rPr>
                <w:rFonts w:cs="Calibri"/>
                <w:sz w:val="20"/>
                <w:szCs w:val="20"/>
              </w:rPr>
              <w:t xml:space="preserve"> i aplikacji mobilnej.</w:t>
            </w:r>
            <w:r w:rsidR="00FB4B93" w:rsidRPr="00116540">
              <w:rPr>
                <w:rFonts w:cs="Calibri"/>
                <w:sz w:val="20"/>
                <w:szCs w:val="20"/>
              </w:rPr>
              <w:t>.</w:t>
            </w:r>
          </w:p>
        </w:tc>
      </w:tr>
      <w:tr w:rsidR="00044C8D" w:rsidRPr="00116540" w14:paraId="21CE734D" w14:textId="77777777" w:rsidTr="002E400D">
        <w:trPr>
          <w:trHeight w:val="583"/>
        </w:trPr>
        <w:tc>
          <w:tcPr>
            <w:tcW w:w="724" w:type="dxa"/>
            <w:shd w:val="clear" w:color="auto" w:fill="auto"/>
            <w:noWrap/>
            <w:vAlign w:val="center"/>
          </w:tcPr>
          <w:p w14:paraId="3BAA5017" w14:textId="77777777" w:rsidR="00845775" w:rsidRPr="00116540" w:rsidRDefault="00845775" w:rsidP="00524838">
            <w:pPr>
              <w:jc w:val="center"/>
              <w:rPr>
                <w:rFonts w:cs="Calibri"/>
                <w:sz w:val="20"/>
                <w:szCs w:val="20"/>
              </w:rPr>
            </w:pPr>
            <w:r w:rsidRPr="00116540">
              <w:rPr>
                <w:rFonts w:cs="Calibri"/>
                <w:sz w:val="20"/>
                <w:szCs w:val="20"/>
              </w:rPr>
              <w:lastRenderedPageBreak/>
              <w:t>VII</w:t>
            </w:r>
          </w:p>
        </w:tc>
        <w:tc>
          <w:tcPr>
            <w:tcW w:w="12758" w:type="dxa"/>
            <w:shd w:val="clear" w:color="auto" w:fill="auto"/>
            <w:vAlign w:val="center"/>
          </w:tcPr>
          <w:p w14:paraId="0FCF6125" w14:textId="234212A9" w:rsidR="00845775" w:rsidRPr="00116540" w:rsidRDefault="00845775" w:rsidP="00524838">
            <w:pPr>
              <w:rPr>
                <w:rFonts w:cs="Calibri"/>
                <w:sz w:val="20"/>
                <w:szCs w:val="20"/>
              </w:rPr>
            </w:pPr>
            <w:r w:rsidRPr="00116540">
              <w:rPr>
                <w:rFonts w:cs="Calibri"/>
                <w:sz w:val="20"/>
                <w:szCs w:val="20"/>
              </w:rPr>
              <w:t xml:space="preserve">Dostawa, konfiguracja i wdrożenie szyny usług </w:t>
            </w:r>
            <w:r w:rsidR="00F12303">
              <w:rPr>
                <w:rFonts w:cs="Calibri"/>
                <w:sz w:val="20"/>
                <w:szCs w:val="20"/>
              </w:rPr>
              <w:t xml:space="preserve">oraz </w:t>
            </w:r>
            <w:r w:rsidR="00F12303" w:rsidRPr="00116540">
              <w:rPr>
                <w:rFonts w:cs="Calibri"/>
                <w:bCs/>
                <w:sz w:val="20"/>
                <w:szCs w:val="20"/>
              </w:rPr>
              <w:t>mapowego interfejsu integracyjnego</w:t>
            </w:r>
            <w:r w:rsidR="00F12303" w:rsidRPr="00116540">
              <w:rPr>
                <w:rFonts w:cs="Calibri"/>
                <w:sz w:val="20"/>
                <w:szCs w:val="20"/>
              </w:rPr>
              <w:t xml:space="preserve"> </w:t>
            </w:r>
            <w:r w:rsidRPr="00116540">
              <w:rPr>
                <w:rFonts w:cs="Calibri"/>
                <w:sz w:val="20"/>
                <w:szCs w:val="20"/>
              </w:rPr>
              <w:t>wraz z integracją z systemami SIPWW i UMWW</w:t>
            </w:r>
            <w:r w:rsidR="00FB4B93" w:rsidRPr="00116540">
              <w:rPr>
                <w:rFonts w:cs="Calibri"/>
                <w:sz w:val="20"/>
                <w:szCs w:val="20"/>
              </w:rPr>
              <w:t>.</w:t>
            </w:r>
            <w:r w:rsidRPr="00116540">
              <w:rPr>
                <w:rFonts w:cs="Calibri"/>
                <w:sz w:val="20"/>
                <w:szCs w:val="20"/>
              </w:rPr>
              <w:t xml:space="preserve"> </w:t>
            </w:r>
          </w:p>
        </w:tc>
      </w:tr>
      <w:tr w:rsidR="00044C8D" w:rsidRPr="00116540" w14:paraId="7B6E37DE" w14:textId="77777777" w:rsidTr="002E400D">
        <w:trPr>
          <w:trHeight w:val="384"/>
        </w:trPr>
        <w:tc>
          <w:tcPr>
            <w:tcW w:w="724" w:type="dxa"/>
            <w:shd w:val="clear" w:color="auto" w:fill="auto"/>
            <w:noWrap/>
            <w:vAlign w:val="center"/>
            <w:hideMark/>
          </w:tcPr>
          <w:p w14:paraId="082A26EB" w14:textId="77777777" w:rsidR="00845775" w:rsidRPr="00116540" w:rsidRDefault="00845775" w:rsidP="00524838">
            <w:pPr>
              <w:jc w:val="center"/>
              <w:rPr>
                <w:rFonts w:cs="Calibri"/>
                <w:sz w:val="20"/>
                <w:szCs w:val="20"/>
              </w:rPr>
            </w:pPr>
            <w:r w:rsidRPr="00116540">
              <w:rPr>
                <w:rFonts w:cs="Calibri"/>
                <w:sz w:val="20"/>
                <w:szCs w:val="20"/>
              </w:rPr>
              <w:t>VIII</w:t>
            </w:r>
          </w:p>
        </w:tc>
        <w:tc>
          <w:tcPr>
            <w:tcW w:w="12758" w:type="dxa"/>
            <w:shd w:val="clear" w:color="auto" w:fill="auto"/>
            <w:vAlign w:val="center"/>
            <w:hideMark/>
          </w:tcPr>
          <w:p w14:paraId="5423C5F5" w14:textId="77777777" w:rsidR="00845775" w:rsidRPr="00116540" w:rsidRDefault="00845775" w:rsidP="00524838">
            <w:pPr>
              <w:rPr>
                <w:rFonts w:cs="Calibri"/>
                <w:sz w:val="20"/>
                <w:szCs w:val="20"/>
              </w:rPr>
            </w:pPr>
            <w:r w:rsidRPr="00116540">
              <w:rPr>
                <w:rFonts w:cs="Calibri"/>
                <w:sz w:val="20"/>
                <w:szCs w:val="20"/>
              </w:rPr>
              <w:t xml:space="preserve">Usługi w zakresie opracowania </w:t>
            </w:r>
            <w:r w:rsidRPr="00116540">
              <w:rPr>
                <w:rFonts w:cs="Calibri"/>
                <w:sz w:val="20"/>
              </w:rPr>
              <w:t>bazy danych tematycznych oraz metadanych</w:t>
            </w:r>
            <w:r w:rsidRPr="00116540">
              <w:rPr>
                <w:rFonts w:cs="Calibri"/>
                <w:sz w:val="20"/>
                <w:szCs w:val="20"/>
              </w:rPr>
              <w:t xml:space="preserve"> SIPWW</w:t>
            </w:r>
            <w:r w:rsidR="006940FE" w:rsidRPr="00116540">
              <w:t xml:space="preserve"> i</w:t>
            </w:r>
            <w:r w:rsidR="006940FE" w:rsidRPr="00116540">
              <w:rPr>
                <w:rFonts w:cs="Calibri"/>
                <w:sz w:val="20"/>
                <w:szCs w:val="20"/>
              </w:rPr>
              <w:t xml:space="preserve"> zasilenia danymi referencyjnymi</w:t>
            </w:r>
            <w:r w:rsidRPr="00116540">
              <w:rPr>
                <w:rFonts w:cs="Calibri"/>
                <w:sz w:val="20"/>
                <w:szCs w:val="20"/>
              </w:rPr>
              <w:t>.</w:t>
            </w:r>
          </w:p>
        </w:tc>
      </w:tr>
      <w:tr w:rsidR="00044C8D" w:rsidRPr="00116540" w14:paraId="1870C06F" w14:textId="77777777" w:rsidTr="002E400D">
        <w:trPr>
          <w:trHeight w:val="451"/>
        </w:trPr>
        <w:tc>
          <w:tcPr>
            <w:tcW w:w="724" w:type="dxa"/>
            <w:shd w:val="clear" w:color="auto" w:fill="auto"/>
            <w:noWrap/>
            <w:vAlign w:val="center"/>
            <w:hideMark/>
          </w:tcPr>
          <w:p w14:paraId="4E62471E" w14:textId="77777777" w:rsidR="00845775" w:rsidRPr="00116540" w:rsidRDefault="00845775" w:rsidP="00524838">
            <w:pPr>
              <w:jc w:val="center"/>
              <w:rPr>
                <w:rFonts w:cs="Calibri"/>
                <w:sz w:val="20"/>
                <w:szCs w:val="20"/>
              </w:rPr>
            </w:pPr>
            <w:r w:rsidRPr="00116540">
              <w:rPr>
                <w:rFonts w:cs="Calibri"/>
                <w:sz w:val="20"/>
                <w:szCs w:val="20"/>
              </w:rPr>
              <w:t>IX</w:t>
            </w:r>
          </w:p>
        </w:tc>
        <w:tc>
          <w:tcPr>
            <w:tcW w:w="12758" w:type="dxa"/>
            <w:shd w:val="clear" w:color="auto" w:fill="auto"/>
            <w:vAlign w:val="center"/>
          </w:tcPr>
          <w:p w14:paraId="2B4F3353" w14:textId="77777777" w:rsidR="00845775" w:rsidRPr="00116540" w:rsidRDefault="00845775" w:rsidP="00524838">
            <w:pPr>
              <w:rPr>
                <w:rFonts w:cs="Calibri"/>
                <w:sz w:val="20"/>
                <w:szCs w:val="20"/>
              </w:rPr>
            </w:pPr>
            <w:r w:rsidRPr="00116540">
              <w:rPr>
                <w:rFonts w:cs="Calibri"/>
                <w:sz w:val="20"/>
                <w:szCs w:val="20"/>
              </w:rPr>
              <w:t>Dostawa, kastomizacja i uruchomienie części wewnętrznej Systemu Zarządzania WODGiK wraz z Systemem Zarządzania Bazą Danych Obiektów Topograficznych</w:t>
            </w:r>
            <w:r w:rsidR="00FB4B93" w:rsidRPr="00116540">
              <w:rPr>
                <w:rFonts w:cs="Calibri"/>
                <w:sz w:val="20"/>
                <w:szCs w:val="20"/>
              </w:rPr>
              <w:t>.</w:t>
            </w:r>
          </w:p>
        </w:tc>
      </w:tr>
      <w:tr w:rsidR="00044C8D" w:rsidRPr="00116540" w14:paraId="442083C0" w14:textId="77777777" w:rsidTr="00B6471B">
        <w:trPr>
          <w:trHeight w:val="597"/>
        </w:trPr>
        <w:tc>
          <w:tcPr>
            <w:tcW w:w="724" w:type="dxa"/>
            <w:shd w:val="clear" w:color="auto" w:fill="auto"/>
            <w:noWrap/>
            <w:vAlign w:val="center"/>
            <w:hideMark/>
          </w:tcPr>
          <w:p w14:paraId="38932E87" w14:textId="77777777" w:rsidR="00845775" w:rsidRPr="00116540" w:rsidRDefault="00845775" w:rsidP="00524838">
            <w:pPr>
              <w:jc w:val="center"/>
              <w:rPr>
                <w:rFonts w:cs="Calibri"/>
                <w:sz w:val="20"/>
                <w:szCs w:val="20"/>
              </w:rPr>
            </w:pPr>
            <w:r w:rsidRPr="00116540">
              <w:rPr>
                <w:rFonts w:cs="Calibri"/>
                <w:sz w:val="20"/>
                <w:szCs w:val="20"/>
              </w:rPr>
              <w:t>X</w:t>
            </w:r>
          </w:p>
        </w:tc>
        <w:tc>
          <w:tcPr>
            <w:tcW w:w="12758" w:type="dxa"/>
            <w:shd w:val="clear" w:color="auto" w:fill="auto"/>
            <w:vAlign w:val="center"/>
          </w:tcPr>
          <w:p w14:paraId="016CC079" w14:textId="160D797E" w:rsidR="00845775" w:rsidRPr="00116540" w:rsidRDefault="00F12303" w:rsidP="00524838">
            <w:pPr>
              <w:rPr>
                <w:rFonts w:cs="Calibri"/>
                <w:sz w:val="20"/>
                <w:szCs w:val="20"/>
              </w:rPr>
            </w:pPr>
            <w:r w:rsidRPr="00116540">
              <w:rPr>
                <w:rFonts w:cs="Calibri"/>
                <w:bCs/>
                <w:sz w:val="20"/>
                <w:szCs w:val="20"/>
              </w:rPr>
              <w:t>Przeprowadzenie szkoleń dot. obsługi sprzętu teleinformatycznego i oprogramowania</w:t>
            </w:r>
            <w:r>
              <w:rPr>
                <w:rFonts w:cs="Calibri"/>
                <w:bCs/>
                <w:sz w:val="20"/>
                <w:szCs w:val="20"/>
              </w:rPr>
              <w:t>.</w:t>
            </w:r>
          </w:p>
        </w:tc>
      </w:tr>
      <w:tr w:rsidR="00044C8D" w:rsidRPr="00116540" w14:paraId="7569BB20" w14:textId="77777777" w:rsidTr="002E400D">
        <w:trPr>
          <w:trHeight w:val="326"/>
        </w:trPr>
        <w:tc>
          <w:tcPr>
            <w:tcW w:w="724" w:type="dxa"/>
            <w:shd w:val="clear" w:color="auto" w:fill="auto"/>
            <w:noWrap/>
            <w:vAlign w:val="center"/>
            <w:hideMark/>
          </w:tcPr>
          <w:p w14:paraId="2E6B3385" w14:textId="77777777" w:rsidR="00845775" w:rsidRPr="00116540" w:rsidRDefault="00845775" w:rsidP="00524838">
            <w:pPr>
              <w:jc w:val="center"/>
              <w:rPr>
                <w:rFonts w:cs="Calibri"/>
                <w:sz w:val="20"/>
                <w:szCs w:val="20"/>
              </w:rPr>
            </w:pPr>
            <w:r w:rsidRPr="00116540">
              <w:rPr>
                <w:rFonts w:cs="Calibri"/>
                <w:sz w:val="20"/>
                <w:szCs w:val="20"/>
              </w:rPr>
              <w:t>XI</w:t>
            </w:r>
          </w:p>
        </w:tc>
        <w:tc>
          <w:tcPr>
            <w:tcW w:w="12758" w:type="dxa"/>
            <w:shd w:val="clear" w:color="auto" w:fill="auto"/>
            <w:vAlign w:val="center"/>
          </w:tcPr>
          <w:p w14:paraId="61A4414B" w14:textId="070A0DA3" w:rsidR="00845775" w:rsidRPr="00116540" w:rsidRDefault="00F12303" w:rsidP="00524838">
            <w:pPr>
              <w:rPr>
                <w:rFonts w:cs="Calibri"/>
                <w:sz w:val="20"/>
                <w:szCs w:val="20"/>
              </w:rPr>
            </w:pPr>
            <w:r>
              <w:rPr>
                <w:rFonts w:cs="Calibri"/>
                <w:bCs/>
                <w:sz w:val="20"/>
                <w:szCs w:val="20"/>
              </w:rPr>
              <w:t xml:space="preserve">Przeprowadzenie I tury testów i uwzględnienie jej </w:t>
            </w:r>
            <w:r w:rsidR="00810211">
              <w:rPr>
                <w:rFonts w:cs="Calibri"/>
                <w:bCs/>
                <w:sz w:val="20"/>
                <w:szCs w:val="20"/>
              </w:rPr>
              <w:t>wyników do poprawy błędów.</w:t>
            </w:r>
          </w:p>
        </w:tc>
      </w:tr>
      <w:tr w:rsidR="00810211" w:rsidRPr="00116540" w14:paraId="6216632A" w14:textId="77777777" w:rsidTr="002E400D">
        <w:trPr>
          <w:trHeight w:val="300"/>
        </w:trPr>
        <w:tc>
          <w:tcPr>
            <w:tcW w:w="724" w:type="dxa"/>
            <w:shd w:val="clear" w:color="auto" w:fill="auto"/>
            <w:noWrap/>
            <w:vAlign w:val="center"/>
          </w:tcPr>
          <w:p w14:paraId="743CB581" w14:textId="77777777" w:rsidR="00810211" w:rsidRPr="00116540" w:rsidRDefault="00810211" w:rsidP="00810211">
            <w:pPr>
              <w:jc w:val="center"/>
              <w:rPr>
                <w:rFonts w:cs="Calibri"/>
                <w:sz w:val="20"/>
                <w:szCs w:val="20"/>
              </w:rPr>
            </w:pPr>
            <w:r w:rsidRPr="00116540">
              <w:rPr>
                <w:rFonts w:cs="Calibri"/>
                <w:sz w:val="20"/>
                <w:szCs w:val="20"/>
              </w:rPr>
              <w:t>XII</w:t>
            </w:r>
          </w:p>
        </w:tc>
        <w:tc>
          <w:tcPr>
            <w:tcW w:w="12758" w:type="dxa"/>
            <w:shd w:val="clear" w:color="auto" w:fill="auto"/>
            <w:vAlign w:val="center"/>
          </w:tcPr>
          <w:p w14:paraId="580C11DE" w14:textId="1A620792" w:rsidR="00810211" w:rsidRPr="00116540" w:rsidRDefault="00810211" w:rsidP="00810211">
            <w:pPr>
              <w:rPr>
                <w:rFonts w:cs="Calibri"/>
                <w:bCs/>
                <w:sz w:val="20"/>
                <w:szCs w:val="20"/>
              </w:rPr>
            </w:pPr>
            <w:r>
              <w:rPr>
                <w:rFonts w:cs="Calibri"/>
                <w:bCs/>
                <w:sz w:val="20"/>
                <w:szCs w:val="20"/>
              </w:rPr>
              <w:t>Przeprowadzenie II tury testów i uwzględnienie jej wyników do poprawy błędów.</w:t>
            </w:r>
          </w:p>
        </w:tc>
      </w:tr>
      <w:tr w:rsidR="00810211" w:rsidRPr="00116540" w14:paraId="51D05D1D" w14:textId="77777777" w:rsidTr="002E400D">
        <w:trPr>
          <w:trHeight w:val="300"/>
        </w:trPr>
        <w:tc>
          <w:tcPr>
            <w:tcW w:w="724" w:type="dxa"/>
            <w:shd w:val="clear" w:color="auto" w:fill="auto"/>
            <w:noWrap/>
            <w:vAlign w:val="center"/>
          </w:tcPr>
          <w:p w14:paraId="0FE72338" w14:textId="77777777" w:rsidR="00810211" w:rsidRPr="00116540" w:rsidRDefault="00810211" w:rsidP="00810211">
            <w:pPr>
              <w:jc w:val="center"/>
              <w:rPr>
                <w:rFonts w:cs="Calibri"/>
                <w:sz w:val="20"/>
                <w:szCs w:val="20"/>
              </w:rPr>
            </w:pPr>
            <w:r w:rsidRPr="00116540">
              <w:rPr>
                <w:rFonts w:cs="Calibri"/>
                <w:sz w:val="20"/>
                <w:szCs w:val="20"/>
              </w:rPr>
              <w:t>XIII</w:t>
            </w:r>
          </w:p>
        </w:tc>
        <w:tc>
          <w:tcPr>
            <w:tcW w:w="12758" w:type="dxa"/>
            <w:shd w:val="clear" w:color="auto" w:fill="auto"/>
            <w:vAlign w:val="center"/>
          </w:tcPr>
          <w:p w14:paraId="313ED078" w14:textId="3DC9371E" w:rsidR="00810211" w:rsidRPr="00116540" w:rsidRDefault="00810211" w:rsidP="00810211">
            <w:pPr>
              <w:rPr>
                <w:rFonts w:cs="Calibri"/>
                <w:bCs/>
                <w:sz w:val="20"/>
                <w:szCs w:val="20"/>
              </w:rPr>
            </w:pPr>
            <w:r>
              <w:rPr>
                <w:rFonts w:cs="Calibri"/>
                <w:bCs/>
                <w:sz w:val="20"/>
                <w:szCs w:val="20"/>
              </w:rPr>
              <w:t>Obserwacja funkcjonowania Systemu w okresie stabilizacji, a następnie o</w:t>
            </w:r>
            <w:r w:rsidRPr="00116540">
              <w:rPr>
                <w:rFonts w:cs="Calibri"/>
                <w:bCs/>
                <w:sz w:val="20"/>
                <w:szCs w:val="20"/>
              </w:rPr>
              <w:t>dbiór końcowy po testach akceptacyjnych i integracyjnych oraz uwzględnieniu uwag.</w:t>
            </w:r>
          </w:p>
        </w:tc>
      </w:tr>
    </w:tbl>
    <w:p w14:paraId="75A03A29" w14:textId="77777777" w:rsidR="00845775" w:rsidRPr="00116540" w:rsidRDefault="00845775" w:rsidP="00BA7613">
      <w:pPr>
        <w:pStyle w:val="Default"/>
        <w:spacing w:after="240" w:line="276" w:lineRule="auto"/>
        <w:jc w:val="both"/>
        <w:rPr>
          <w:rFonts w:ascii="Calibri" w:hAnsi="Calibri"/>
          <w:i/>
          <w:color w:val="auto"/>
          <w:sz w:val="22"/>
          <w:szCs w:val="22"/>
        </w:rPr>
      </w:pPr>
    </w:p>
    <w:p w14:paraId="1EE42843" w14:textId="77777777" w:rsidR="00A42B18" w:rsidRPr="00116540" w:rsidRDefault="00A42B18">
      <w:pPr>
        <w:spacing w:after="0" w:line="240" w:lineRule="auto"/>
        <w:rPr>
          <w:rFonts w:eastAsia="Times New Roman" w:cs="Arial"/>
          <w:lang w:eastAsia="pl-PL"/>
        </w:rPr>
      </w:pPr>
      <w:r w:rsidRPr="00116540">
        <w:br w:type="page"/>
      </w:r>
    </w:p>
    <w:tbl>
      <w:tblPr>
        <w:tblW w:w="5000" w:type="pct"/>
        <w:tblCellMar>
          <w:left w:w="70" w:type="dxa"/>
          <w:right w:w="70" w:type="dxa"/>
        </w:tblCellMar>
        <w:tblLook w:val="04A0" w:firstRow="1" w:lastRow="0" w:firstColumn="1" w:lastColumn="0" w:noHBand="0" w:noVBand="1"/>
      </w:tblPr>
      <w:tblGrid>
        <w:gridCol w:w="909"/>
        <w:gridCol w:w="575"/>
        <w:gridCol w:w="564"/>
        <w:gridCol w:w="564"/>
        <w:gridCol w:w="563"/>
        <w:gridCol w:w="563"/>
        <w:gridCol w:w="563"/>
        <w:gridCol w:w="563"/>
        <w:gridCol w:w="563"/>
        <w:gridCol w:w="563"/>
        <w:gridCol w:w="636"/>
        <w:gridCol w:w="636"/>
        <w:gridCol w:w="636"/>
        <w:gridCol w:w="636"/>
        <w:gridCol w:w="636"/>
        <w:gridCol w:w="636"/>
        <w:gridCol w:w="622"/>
        <w:gridCol w:w="622"/>
        <w:gridCol w:w="622"/>
        <w:gridCol w:w="622"/>
        <w:gridCol w:w="622"/>
        <w:gridCol w:w="617"/>
        <w:gridCol w:w="611"/>
      </w:tblGrid>
      <w:tr w:rsidR="00913CE4" w:rsidRPr="00116540" w14:paraId="55561640" w14:textId="4642868D" w:rsidTr="00913CE4">
        <w:trPr>
          <w:trHeight w:val="843"/>
        </w:trPr>
        <w:tc>
          <w:tcPr>
            <w:tcW w:w="321"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1E53E05" w14:textId="77777777" w:rsidR="00913CE4" w:rsidRPr="00116540" w:rsidRDefault="00913CE4" w:rsidP="00652357">
            <w:pPr>
              <w:spacing w:before="240" w:line="240" w:lineRule="auto"/>
              <w:jc w:val="center"/>
              <w:rPr>
                <w:rFonts w:eastAsia="Times New Roman"/>
                <w:b/>
                <w:bCs/>
                <w:sz w:val="20"/>
                <w:szCs w:val="20"/>
                <w:lang w:eastAsia="pl-PL"/>
              </w:rPr>
            </w:pPr>
            <w:r w:rsidRPr="00116540">
              <w:rPr>
                <w:rFonts w:eastAsia="Times New Roman"/>
                <w:b/>
                <w:bCs/>
                <w:sz w:val="20"/>
                <w:szCs w:val="20"/>
                <w:lang w:eastAsia="pl-PL"/>
              </w:rPr>
              <w:lastRenderedPageBreak/>
              <w:t>nr etapu</w:t>
            </w:r>
          </w:p>
        </w:tc>
        <w:tc>
          <w:tcPr>
            <w:tcW w:w="4679" w:type="pct"/>
            <w:gridSpan w:val="22"/>
            <w:tcBorders>
              <w:top w:val="single" w:sz="4" w:space="0" w:color="auto"/>
              <w:left w:val="nil"/>
              <w:bottom w:val="single" w:sz="4" w:space="0" w:color="auto"/>
              <w:right w:val="single" w:sz="4" w:space="0" w:color="auto"/>
            </w:tcBorders>
            <w:shd w:val="clear" w:color="auto" w:fill="D9D9D9"/>
            <w:noWrap/>
            <w:vAlign w:val="bottom"/>
            <w:hideMark/>
          </w:tcPr>
          <w:p w14:paraId="0130B0DC" w14:textId="0CEA7E57" w:rsidR="00913CE4" w:rsidRPr="00116540" w:rsidRDefault="00913CE4" w:rsidP="00652357">
            <w:pPr>
              <w:spacing w:before="240" w:line="240" w:lineRule="auto"/>
              <w:jc w:val="center"/>
              <w:rPr>
                <w:rFonts w:eastAsia="Times New Roman"/>
                <w:b/>
                <w:bCs/>
                <w:sz w:val="20"/>
                <w:szCs w:val="20"/>
                <w:lang w:eastAsia="pl-PL"/>
              </w:rPr>
            </w:pPr>
            <w:r w:rsidRPr="00116540">
              <w:rPr>
                <w:rFonts w:eastAsia="Times New Roman"/>
                <w:b/>
                <w:bCs/>
                <w:sz w:val="20"/>
                <w:szCs w:val="20"/>
                <w:lang w:eastAsia="pl-PL"/>
              </w:rPr>
              <w:t>Orientacyjna długość trwania etapów realizacyjnych w miesiącach od podpisania umowy</w:t>
            </w:r>
          </w:p>
        </w:tc>
      </w:tr>
      <w:tr w:rsidR="00913CE4" w:rsidRPr="00116540" w14:paraId="1B30BA32" w14:textId="43FD8F09" w:rsidTr="00913CE4">
        <w:trPr>
          <w:trHeight w:val="600"/>
        </w:trPr>
        <w:tc>
          <w:tcPr>
            <w:tcW w:w="32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A06B0B" w14:textId="77777777" w:rsidR="00913CE4" w:rsidRPr="00116540" w:rsidRDefault="00913CE4" w:rsidP="001B2B18">
            <w:pPr>
              <w:spacing w:after="0" w:line="240" w:lineRule="auto"/>
              <w:rPr>
                <w:rFonts w:eastAsia="Times New Roman"/>
                <w:b/>
                <w:bCs/>
                <w:sz w:val="20"/>
                <w:szCs w:val="20"/>
                <w:lang w:eastAsia="pl-PL"/>
              </w:rPr>
            </w:pPr>
          </w:p>
        </w:tc>
        <w:tc>
          <w:tcPr>
            <w:tcW w:w="203" w:type="pct"/>
            <w:tcBorders>
              <w:top w:val="nil"/>
              <w:left w:val="nil"/>
              <w:bottom w:val="single" w:sz="4" w:space="0" w:color="auto"/>
              <w:right w:val="single" w:sz="4" w:space="0" w:color="auto"/>
            </w:tcBorders>
            <w:shd w:val="clear" w:color="auto" w:fill="D9D9D9"/>
            <w:noWrap/>
            <w:vAlign w:val="center"/>
            <w:hideMark/>
          </w:tcPr>
          <w:p w14:paraId="3F375E03"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w:t>
            </w:r>
          </w:p>
        </w:tc>
        <w:tc>
          <w:tcPr>
            <w:tcW w:w="199" w:type="pct"/>
            <w:tcBorders>
              <w:top w:val="nil"/>
              <w:left w:val="nil"/>
              <w:bottom w:val="single" w:sz="4" w:space="0" w:color="auto"/>
              <w:right w:val="single" w:sz="4" w:space="0" w:color="auto"/>
            </w:tcBorders>
            <w:shd w:val="clear" w:color="auto" w:fill="D9D9D9"/>
            <w:noWrap/>
            <w:vAlign w:val="center"/>
            <w:hideMark/>
          </w:tcPr>
          <w:p w14:paraId="4A1E6AD6"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2</w:t>
            </w:r>
          </w:p>
        </w:tc>
        <w:tc>
          <w:tcPr>
            <w:tcW w:w="199" w:type="pct"/>
            <w:tcBorders>
              <w:top w:val="nil"/>
              <w:left w:val="nil"/>
              <w:bottom w:val="single" w:sz="4" w:space="0" w:color="auto"/>
              <w:right w:val="single" w:sz="4" w:space="0" w:color="auto"/>
            </w:tcBorders>
            <w:shd w:val="clear" w:color="auto" w:fill="D9D9D9"/>
            <w:noWrap/>
            <w:vAlign w:val="center"/>
            <w:hideMark/>
          </w:tcPr>
          <w:p w14:paraId="0BF5741A"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3</w:t>
            </w:r>
          </w:p>
        </w:tc>
        <w:tc>
          <w:tcPr>
            <w:tcW w:w="199" w:type="pct"/>
            <w:tcBorders>
              <w:top w:val="nil"/>
              <w:left w:val="nil"/>
              <w:bottom w:val="single" w:sz="4" w:space="0" w:color="auto"/>
              <w:right w:val="single" w:sz="4" w:space="0" w:color="auto"/>
            </w:tcBorders>
            <w:shd w:val="clear" w:color="auto" w:fill="D9D9D9"/>
            <w:noWrap/>
            <w:vAlign w:val="center"/>
            <w:hideMark/>
          </w:tcPr>
          <w:p w14:paraId="6273D38C"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4</w:t>
            </w:r>
          </w:p>
        </w:tc>
        <w:tc>
          <w:tcPr>
            <w:tcW w:w="199" w:type="pct"/>
            <w:tcBorders>
              <w:top w:val="nil"/>
              <w:left w:val="nil"/>
              <w:bottom w:val="single" w:sz="4" w:space="0" w:color="auto"/>
              <w:right w:val="single" w:sz="4" w:space="0" w:color="auto"/>
            </w:tcBorders>
            <w:shd w:val="clear" w:color="auto" w:fill="D9D9D9"/>
            <w:noWrap/>
            <w:vAlign w:val="center"/>
            <w:hideMark/>
          </w:tcPr>
          <w:p w14:paraId="1087945A"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5</w:t>
            </w:r>
          </w:p>
        </w:tc>
        <w:tc>
          <w:tcPr>
            <w:tcW w:w="199" w:type="pct"/>
            <w:tcBorders>
              <w:top w:val="nil"/>
              <w:left w:val="nil"/>
              <w:bottom w:val="single" w:sz="4" w:space="0" w:color="auto"/>
              <w:right w:val="single" w:sz="4" w:space="0" w:color="auto"/>
            </w:tcBorders>
            <w:shd w:val="clear" w:color="auto" w:fill="D9D9D9"/>
            <w:noWrap/>
            <w:vAlign w:val="center"/>
            <w:hideMark/>
          </w:tcPr>
          <w:p w14:paraId="3C530927"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6</w:t>
            </w:r>
          </w:p>
        </w:tc>
        <w:tc>
          <w:tcPr>
            <w:tcW w:w="199" w:type="pct"/>
            <w:tcBorders>
              <w:top w:val="nil"/>
              <w:left w:val="nil"/>
              <w:bottom w:val="single" w:sz="4" w:space="0" w:color="auto"/>
              <w:right w:val="single" w:sz="4" w:space="0" w:color="auto"/>
            </w:tcBorders>
            <w:shd w:val="clear" w:color="auto" w:fill="D9D9D9"/>
            <w:noWrap/>
            <w:vAlign w:val="center"/>
            <w:hideMark/>
          </w:tcPr>
          <w:p w14:paraId="5892E972"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7</w:t>
            </w:r>
          </w:p>
        </w:tc>
        <w:tc>
          <w:tcPr>
            <w:tcW w:w="199" w:type="pct"/>
            <w:tcBorders>
              <w:top w:val="nil"/>
              <w:left w:val="nil"/>
              <w:bottom w:val="single" w:sz="4" w:space="0" w:color="auto"/>
              <w:right w:val="single" w:sz="4" w:space="0" w:color="auto"/>
            </w:tcBorders>
            <w:shd w:val="clear" w:color="auto" w:fill="D9D9D9"/>
            <w:noWrap/>
            <w:vAlign w:val="center"/>
            <w:hideMark/>
          </w:tcPr>
          <w:p w14:paraId="171290CF"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8</w:t>
            </w:r>
          </w:p>
        </w:tc>
        <w:tc>
          <w:tcPr>
            <w:tcW w:w="199" w:type="pct"/>
            <w:tcBorders>
              <w:top w:val="nil"/>
              <w:left w:val="nil"/>
              <w:bottom w:val="single" w:sz="4" w:space="0" w:color="auto"/>
              <w:right w:val="single" w:sz="4" w:space="0" w:color="auto"/>
            </w:tcBorders>
            <w:shd w:val="clear" w:color="auto" w:fill="D9D9D9"/>
            <w:noWrap/>
            <w:vAlign w:val="center"/>
            <w:hideMark/>
          </w:tcPr>
          <w:p w14:paraId="3E4A193C"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9</w:t>
            </w:r>
          </w:p>
        </w:tc>
        <w:tc>
          <w:tcPr>
            <w:tcW w:w="225" w:type="pct"/>
            <w:tcBorders>
              <w:top w:val="nil"/>
              <w:left w:val="nil"/>
              <w:bottom w:val="single" w:sz="4" w:space="0" w:color="auto"/>
              <w:right w:val="single" w:sz="4" w:space="0" w:color="auto"/>
            </w:tcBorders>
            <w:shd w:val="clear" w:color="auto" w:fill="D9D9D9"/>
            <w:noWrap/>
            <w:vAlign w:val="center"/>
            <w:hideMark/>
          </w:tcPr>
          <w:p w14:paraId="3BB6E9F0"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10</w:t>
            </w:r>
          </w:p>
        </w:tc>
        <w:tc>
          <w:tcPr>
            <w:tcW w:w="225" w:type="pct"/>
            <w:tcBorders>
              <w:top w:val="nil"/>
              <w:left w:val="nil"/>
              <w:bottom w:val="single" w:sz="4" w:space="0" w:color="auto"/>
              <w:right w:val="single" w:sz="4" w:space="0" w:color="auto"/>
            </w:tcBorders>
            <w:shd w:val="clear" w:color="auto" w:fill="D9D9D9"/>
            <w:noWrap/>
            <w:vAlign w:val="center"/>
            <w:hideMark/>
          </w:tcPr>
          <w:p w14:paraId="73397F8A"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11</w:t>
            </w:r>
          </w:p>
        </w:tc>
        <w:tc>
          <w:tcPr>
            <w:tcW w:w="225" w:type="pct"/>
            <w:tcBorders>
              <w:top w:val="nil"/>
              <w:left w:val="nil"/>
              <w:bottom w:val="single" w:sz="4" w:space="0" w:color="auto"/>
              <w:right w:val="single" w:sz="4" w:space="0" w:color="auto"/>
            </w:tcBorders>
            <w:shd w:val="clear" w:color="auto" w:fill="D9D9D9"/>
            <w:noWrap/>
            <w:vAlign w:val="center"/>
            <w:hideMark/>
          </w:tcPr>
          <w:p w14:paraId="7FDECBC9"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12</w:t>
            </w:r>
          </w:p>
        </w:tc>
        <w:tc>
          <w:tcPr>
            <w:tcW w:w="225" w:type="pct"/>
            <w:tcBorders>
              <w:top w:val="nil"/>
              <w:left w:val="nil"/>
              <w:bottom w:val="single" w:sz="4" w:space="0" w:color="auto"/>
              <w:right w:val="single" w:sz="4" w:space="0" w:color="auto"/>
            </w:tcBorders>
            <w:shd w:val="clear" w:color="auto" w:fill="D9D9D9"/>
            <w:noWrap/>
            <w:vAlign w:val="center"/>
            <w:hideMark/>
          </w:tcPr>
          <w:p w14:paraId="213CEB90"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13</w:t>
            </w:r>
          </w:p>
        </w:tc>
        <w:tc>
          <w:tcPr>
            <w:tcW w:w="225" w:type="pct"/>
            <w:tcBorders>
              <w:top w:val="nil"/>
              <w:left w:val="nil"/>
              <w:bottom w:val="single" w:sz="4" w:space="0" w:color="auto"/>
              <w:right w:val="single" w:sz="4" w:space="0" w:color="auto"/>
            </w:tcBorders>
            <w:shd w:val="clear" w:color="auto" w:fill="D9D9D9"/>
            <w:noWrap/>
            <w:vAlign w:val="center"/>
            <w:hideMark/>
          </w:tcPr>
          <w:p w14:paraId="3925AB6F"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14</w:t>
            </w:r>
          </w:p>
        </w:tc>
        <w:tc>
          <w:tcPr>
            <w:tcW w:w="225" w:type="pct"/>
            <w:tcBorders>
              <w:top w:val="nil"/>
              <w:left w:val="nil"/>
              <w:bottom w:val="single" w:sz="4" w:space="0" w:color="auto"/>
              <w:right w:val="single" w:sz="4" w:space="0" w:color="auto"/>
            </w:tcBorders>
            <w:shd w:val="clear" w:color="auto" w:fill="D9D9D9"/>
            <w:vAlign w:val="center"/>
          </w:tcPr>
          <w:p w14:paraId="752E9D09"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15</w:t>
            </w:r>
          </w:p>
        </w:tc>
        <w:tc>
          <w:tcPr>
            <w:tcW w:w="220" w:type="pct"/>
            <w:tcBorders>
              <w:top w:val="nil"/>
              <w:left w:val="nil"/>
              <w:bottom w:val="single" w:sz="4" w:space="0" w:color="auto"/>
              <w:right w:val="single" w:sz="4" w:space="0" w:color="auto"/>
            </w:tcBorders>
            <w:shd w:val="clear" w:color="auto" w:fill="D9D9D9"/>
            <w:vAlign w:val="center"/>
          </w:tcPr>
          <w:p w14:paraId="184B48B3"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16</w:t>
            </w:r>
          </w:p>
        </w:tc>
        <w:tc>
          <w:tcPr>
            <w:tcW w:w="220" w:type="pct"/>
            <w:tcBorders>
              <w:top w:val="nil"/>
              <w:left w:val="nil"/>
              <w:bottom w:val="single" w:sz="4" w:space="0" w:color="auto"/>
              <w:right w:val="single" w:sz="4" w:space="0" w:color="auto"/>
            </w:tcBorders>
            <w:shd w:val="clear" w:color="auto" w:fill="D9D9D9"/>
            <w:vAlign w:val="center"/>
          </w:tcPr>
          <w:p w14:paraId="4D4300E2" w14:textId="73FBDA72"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17</w:t>
            </w:r>
          </w:p>
        </w:tc>
        <w:tc>
          <w:tcPr>
            <w:tcW w:w="220" w:type="pct"/>
            <w:tcBorders>
              <w:top w:val="nil"/>
              <w:left w:val="nil"/>
              <w:bottom w:val="single" w:sz="4" w:space="0" w:color="auto"/>
              <w:right w:val="single" w:sz="4" w:space="0" w:color="auto"/>
            </w:tcBorders>
            <w:shd w:val="clear" w:color="auto" w:fill="D9D9D9"/>
            <w:vAlign w:val="center"/>
          </w:tcPr>
          <w:p w14:paraId="1E85C1FC" w14:textId="137003AF"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18</w:t>
            </w:r>
          </w:p>
        </w:tc>
        <w:tc>
          <w:tcPr>
            <w:tcW w:w="220" w:type="pct"/>
            <w:tcBorders>
              <w:top w:val="nil"/>
              <w:left w:val="nil"/>
              <w:bottom w:val="single" w:sz="4" w:space="0" w:color="auto"/>
              <w:right w:val="single" w:sz="4" w:space="0" w:color="auto"/>
            </w:tcBorders>
            <w:shd w:val="clear" w:color="auto" w:fill="D9D9D9"/>
            <w:vAlign w:val="center"/>
          </w:tcPr>
          <w:p w14:paraId="0C6F98E5" w14:textId="706225B6"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19</w:t>
            </w:r>
          </w:p>
        </w:tc>
        <w:tc>
          <w:tcPr>
            <w:tcW w:w="220" w:type="pct"/>
            <w:tcBorders>
              <w:top w:val="nil"/>
              <w:left w:val="nil"/>
              <w:bottom w:val="single" w:sz="4" w:space="0" w:color="auto"/>
              <w:right w:val="single" w:sz="4" w:space="0" w:color="auto"/>
            </w:tcBorders>
            <w:shd w:val="clear" w:color="auto" w:fill="D9D9D9"/>
            <w:vAlign w:val="center"/>
          </w:tcPr>
          <w:p w14:paraId="30495372" w14:textId="40CC331F"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20</w:t>
            </w:r>
          </w:p>
        </w:tc>
        <w:tc>
          <w:tcPr>
            <w:tcW w:w="218" w:type="pct"/>
            <w:tcBorders>
              <w:top w:val="nil"/>
              <w:left w:val="nil"/>
              <w:bottom w:val="single" w:sz="4" w:space="0" w:color="auto"/>
              <w:right w:val="single" w:sz="4" w:space="0" w:color="auto"/>
            </w:tcBorders>
            <w:shd w:val="clear" w:color="auto" w:fill="D9D9D9"/>
            <w:vAlign w:val="center"/>
          </w:tcPr>
          <w:p w14:paraId="0813167B" w14:textId="351937D8"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21</w:t>
            </w:r>
          </w:p>
        </w:tc>
        <w:tc>
          <w:tcPr>
            <w:tcW w:w="216" w:type="pct"/>
            <w:tcBorders>
              <w:top w:val="nil"/>
              <w:left w:val="nil"/>
              <w:bottom w:val="single" w:sz="4" w:space="0" w:color="auto"/>
              <w:right w:val="single" w:sz="4" w:space="0" w:color="auto"/>
            </w:tcBorders>
            <w:shd w:val="clear" w:color="auto" w:fill="D9D9D9"/>
            <w:vAlign w:val="center"/>
          </w:tcPr>
          <w:p w14:paraId="71651F10" w14:textId="1AFD7692" w:rsidR="00913CE4"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22</w:t>
            </w:r>
          </w:p>
        </w:tc>
      </w:tr>
      <w:tr w:rsidR="00913CE4" w:rsidRPr="00116540" w14:paraId="683EF78F" w14:textId="4F65A977" w:rsidTr="00913CE4">
        <w:trPr>
          <w:trHeight w:val="24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3763C85C" w14:textId="77777777" w:rsidR="00913CE4" w:rsidRPr="00A33ADC" w:rsidRDefault="00913CE4" w:rsidP="002801F4">
            <w:pPr>
              <w:spacing w:after="0" w:line="240" w:lineRule="auto"/>
              <w:jc w:val="center"/>
              <w:rPr>
                <w:rFonts w:eastAsia="Times New Roman"/>
                <w:sz w:val="20"/>
                <w:szCs w:val="20"/>
                <w:lang w:eastAsia="pl-PL"/>
              </w:rPr>
            </w:pPr>
            <w:r w:rsidRPr="00116540">
              <w:rPr>
                <w:rFonts w:eastAsia="Times New Roman"/>
                <w:sz w:val="20"/>
                <w:szCs w:val="20"/>
                <w:lang w:eastAsia="pl-PL"/>
              </w:rPr>
              <w:t>I</w:t>
            </w:r>
            <w:r w:rsidRPr="00A33ADC">
              <w:rPr>
                <w:rStyle w:val="Odwoanieprzypisudolnego"/>
                <w:sz w:val="20"/>
                <w:szCs w:val="20"/>
                <w:lang w:eastAsia="pl-PL"/>
              </w:rPr>
              <w:footnoteReference w:id="2"/>
            </w:r>
          </w:p>
        </w:tc>
        <w:tc>
          <w:tcPr>
            <w:tcW w:w="203" w:type="pct"/>
            <w:tcBorders>
              <w:top w:val="nil"/>
              <w:left w:val="nil"/>
              <w:bottom w:val="single" w:sz="4" w:space="0" w:color="auto"/>
              <w:right w:val="single" w:sz="4" w:space="0" w:color="auto"/>
            </w:tcBorders>
            <w:shd w:val="clear" w:color="auto" w:fill="BFBFBF" w:themeFill="background1" w:themeFillShade="BF"/>
            <w:noWrap/>
            <w:vAlign w:val="center"/>
            <w:hideMark/>
          </w:tcPr>
          <w:p w14:paraId="0A0A541B" w14:textId="77777777" w:rsidR="00913CE4" w:rsidRPr="00652357" w:rsidRDefault="00913CE4" w:rsidP="00417335">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BFBFBF" w:themeFill="background1" w:themeFillShade="BF"/>
            <w:noWrap/>
            <w:vAlign w:val="center"/>
            <w:hideMark/>
          </w:tcPr>
          <w:p w14:paraId="49494BC0" w14:textId="77777777" w:rsidR="00913CE4" w:rsidRPr="00652357" w:rsidRDefault="00913CE4" w:rsidP="0026758D">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BEBEA94" w14:textId="77777777" w:rsidR="00913CE4" w:rsidRPr="00652357" w:rsidRDefault="00913CE4" w:rsidP="0026758D">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9303D6" w14:textId="77777777" w:rsidR="00913CE4" w:rsidRPr="00652357" w:rsidRDefault="00913CE4" w:rsidP="00B20BCE">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06FAF0" w14:textId="77777777" w:rsidR="00913CE4" w:rsidRPr="00652357" w:rsidRDefault="00913CE4">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D5ACFE" w14:textId="77777777" w:rsidR="00913CE4" w:rsidRPr="00652357" w:rsidRDefault="00913CE4">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3D5A6404" w14:textId="77777777" w:rsidR="00913CE4" w:rsidRPr="00652357" w:rsidRDefault="00913CE4">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4FBBBBD4" w14:textId="77777777" w:rsidR="00913CE4" w:rsidRPr="00652357" w:rsidRDefault="00913CE4">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70218DB4"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52461C7D"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66BFC90A"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66907878"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4F6A8CC1"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45A696F0"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vAlign w:val="center"/>
          </w:tcPr>
          <w:p w14:paraId="22F95253"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51D80B86"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6E914094"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5567637A"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7A6026F1"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55C2F3C5" w14:textId="77777777" w:rsidR="00913CE4" w:rsidRPr="00652357" w:rsidRDefault="00913CE4">
            <w:pPr>
              <w:spacing w:after="0" w:line="240" w:lineRule="auto"/>
              <w:jc w:val="center"/>
              <w:rPr>
                <w:rFonts w:eastAsia="Times New Roman"/>
                <w:sz w:val="20"/>
                <w:szCs w:val="20"/>
                <w:lang w:eastAsia="pl-PL"/>
              </w:rPr>
            </w:pPr>
          </w:p>
        </w:tc>
        <w:tc>
          <w:tcPr>
            <w:tcW w:w="218" w:type="pct"/>
            <w:tcBorders>
              <w:top w:val="nil"/>
              <w:left w:val="nil"/>
              <w:bottom w:val="single" w:sz="4" w:space="0" w:color="auto"/>
              <w:right w:val="single" w:sz="4" w:space="0" w:color="auto"/>
            </w:tcBorders>
            <w:vAlign w:val="center"/>
          </w:tcPr>
          <w:p w14:paraId="330EAF19" w14:textId="77777777" w:rsidR="00913CE4" w:rsidRPr="00652357" w:rsidRDefault="00913CE4">
            <w:pPr>
              <w:spacing w:after="0" w:line="240" w:lineRule="auto"/>
              <w:jc w:val="center"/>
              <w:rPr>
                <w:rFonts w:eastAsia="Times New Roman"/>
                <w:sz w:val="20"/>
                <w:szCs w:val="20"/>
                <w:lang w:eastAsia="pl-PL"/>
              </w:rPr>
            </w:pPr>
          </w:p>
        </w:tc>
        <w:tc>
          <w:tcPr>
            <w:tcW w:w="216" w:type="pct"/>
            <w:tcBorders>
              <w:top w:val="nil"/>
              <w:left w:val="nil"/>
              <w:bottom w:val="single" w:sz="4" w:space="0" w:color="auto"/>
              <w:right w:val="single" w:sz="4" w:space="0" w:color="auto"/>
            </w:tcBorders>
          </w:tcPr>
          <w:p w14:paraId="0A230F6D" w14:textId="77777777" w:rsidR="00913CE4" w:rsidRPr="00652357" w:rsidRDefault="00913CE4">
            <w:pPr>
              <w:spacing w:after="0" w:line="240" w:lineRule="auto"/>
              <w:jc w:val="center"/>
              <w:rPr>
                <w:rFonts w:eastAsia="Times New Roman"/>
                <w:sz w:val="20"/>
                <w:szCs w:val="20"/>
                <w:lang w:eastAsia="pl-PL"/>
              </w:rPr>
            </w:pPr>
          </w:p>
        </w:tc>
      </w:tr>
      <w:tr w:rsidR="00913CE4" w:rsidRPr="00116540" w14:paraId="2B19E797" w14:textId="7E13903A"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52AC07A8"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II</w:t>
            </w:r>
          </w:p>
        </w:tc>
        <w:tc>
          <w:tcPr>
            <w:tcW w:w="203" w:type="pct"/>
            <w:tcBorders>
              <w:top w:val="nil"/>
              <w:left w:val="nil"/>
              <w:bottom w:val="single" w:sz="4" w:space="0" w:color="auto"/>
              <w:right w:val="single" w:sz="4" w:space="0" w:color="auto"/>
            </w:tcBorders>
            <w:shd w:val="clear" w:color="auto" w:fill="auto"/>
            <w:noWrap/>
            <w:vAlign w:val="center"/>
            <w:hideMark/>
          </w:tcPr>
          <w:p w14:paraId="2CAEA8A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4388C25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709576B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30F88A9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49E9DEE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2C1A380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E3A5F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C634E5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8C08C35"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DCFC71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7157E5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E9BD5C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B64D99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36FBFC0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7BFF61CA"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0F5781C4"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4AFF7D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4DC41327"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761F986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526B46F"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28E4DA78"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4F90F3C9"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7D29FC25" w14:textId="06E54375"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1BD645DA"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III</w:t>
            </w:r>
          </w:p>
        </w:tc>
        <w:tc>
          <w:tcPr>
            <w:tcW w:w="203" w:type="pct"/>
            <w:tcBorders>
              <w:top w:val="nil"/>
              <w:left w:val="nil"/>
              <w:bottom w:val="single" w:sz="4" w:space="0" w:color="auto"/>
              <w:right w:val="single" w:sz="4" w:space="0" w:color="auto"/>
            </w:tcBorders>
            <w:shd w:val="clear" w:color="auto" w:fill="auto"/>
            <w:noWrap/>
            <w:vAlign w:val="center"/>
            <w:hideMark/>
          </w:tcPr>
          <w:p w14:paraId="0642864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4127041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10D521E7"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5B82673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34BDBF8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6E6A94F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9E25EB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C57695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72166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D29D2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1E2AC72"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FFE406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7F9384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EF03D8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6175400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6A27350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F762029"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1BC9D16"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BE326D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4454E0E4"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074450D1"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2459A663"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25F9A50F" w14:textId="1E50F75D"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4EBB16E5"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IV</w:t>
            </w:r>
          </w:p>
        </w:tc>
        <w:tc>
          <w:tcPr>
            <w:tcW w:w="203" w:type="pct"/>
            <w:tcBorders>
              <w:top w:val="nil"/>
              <w:left w:val="nil"/>
              <w:bottom w:val="single" w:sz="4" w:space="0" w:color="auto"/>
              <w:right w:val="single" w:sz="4" w:space="0" w:color="auto"/>
            </w:tcBorders>
            <w:shd w:val="clear" w:color="auto" w:fill="auto"/>
            <w:noWrap/>
            <w:vAlign w:val="center"/>
            <w:hideMark/>
          </w:tcPr>
          <w:p w14:paraId="7A6A27F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558CAB6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1097E1B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2DB9E5E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4FB63F1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D9E28B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8D07D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8738E2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420C14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A3EEE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711D908"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2BFE71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71044E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62F2D1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0AE11ABB"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78CB2FE7"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548B391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7C1AC534"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A0C5A8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6F97942"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1BADA3C2"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232E64A2"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0AD71C8F" w14:textId="45D75705"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753DF8E7"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V</w:t>
            </w:r>
          </w:p>
        </w:tc>
        <w:tc>
          <w:tcPr>
            <w:tcW w:w="203" w:type="pct"/>
            <w:tcBorders>
              <w:top w:val="nil"/>
              <w:left w:val="nil"/>
              <w:bottom w:val="single" w:sz="4" w:space="0" w:color="auto"/>
              <w:right w:val="single" w:sz="4" w:space="0" w:color="auto"/>
            </w:tcBorders>
            <w:shd w:val="clear" w:color="auto" w:fill="auto"/>
            <w:noWrap/>
            <w:vAlign w:val="center"/>
            <w:hideMark/>
          </w:tcPr>
          <w:p w14:paraId="6582A88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60894C7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0E484FC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0728214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2991D1A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5A23B46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6CBAB2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E70EC2C"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D21565B"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2FAE35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DF1157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4D1564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DE8408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5201621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1A1D431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6FA43D7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7E01BF3"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B9D08ED"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426C4929"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4F3F744C"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505D6F9C"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71322F2F"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7FFFD74E" w14:textId="2D490C25"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796F4614"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VI</w:t>
            </w:r>
          </w:p>
        </w:tc>
        <w:tc>
          <w:tcPr>
            <w:tcW w:w="203" w:type="pct"/>
            <w:tcBorders>
              <w:top w:val="nil"/>
              <w:left w:val="nil"/>
              <w:bottom w:val="single" w:sz="4" w:space="0" w:color="auto"/>
              <w:right w:val="single" w:sz="4" w:space="0" w:color="auto"/>
            </w:tcBorders>
            <w:shd w:val="clear" w:color="auto" w:fill="auto"/>
            <w:noWrap/>
            <w:vAlign w:val="center"/>
            <w:hideMark/>
          </w:tcPr>
          <w:p w14:paraId="3CE06CF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08C0472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537732D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EE6ED87"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C33121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6E4998C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875F7E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00B375F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7FC0540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06544B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80A560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5F934F2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150EB6E"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864A76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876654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118D06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DE1248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0142312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3652353"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A0905CA"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072FE523"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6663BAD6"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1C9CC81B" w14:textId="1B0383F4" w:rsidTr="00913CE4">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3CE04"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VII</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8331A8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B8DE49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D885BFC"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33DC38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3835BA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160CDD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9C4C03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C0DD58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9C602BF"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643DB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CA077A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31A8042"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B727D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81127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5AF3114"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CFACD24"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75A406C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0A616B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EC1D99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1DC687A0"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644DB71A"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70E9E3CE"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0F6FD0A8" w14:textId="57D55091" w:rsidTr="00913CE4">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681C"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VIII</w:t>
            </w: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14:paraId="5B67CBC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380116F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CDBBA4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3485415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77290F8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7D46B01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BDD9B8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A5313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5CC46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E82FB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A7C2A9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87AE74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0680E2"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8B1088"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3405EE40"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6291D39B"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1789E9FA"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0E1E28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14BD270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78FB972"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1FCA2C33"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2D80B8E6"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1E269415" w14:textId="3E420A73" w:rsidTr="00913CE4">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46D5C"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IX</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204425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28717D8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24E9D5B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9B8013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313052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BBA6EA7"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A33FEA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7BDC5A7"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6548835"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23FA52B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5543FAE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2BFCD07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CD59A88"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4996033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1B06041D"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50D889AD"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02F5D953"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C9EEE5D"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82B3BE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5DA50C44"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1FD46B44"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0697AEC7"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1B9E631F" w14:textId="0418C956" w:rsidTr="00E442BB">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BA220"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X</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E577DD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D828CB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45E62B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3FDCC7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A99BDE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71659F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F867B4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5331F4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543457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0CC2D3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3EF41B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CB7EB4F"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6CAFE9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4965008"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58926EF"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9A78B79"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7F56BE1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3DC89117"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5272F380"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1EF44EAB"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BFBFBF" w:themeFill="background1" w:themeFillShade="BF"/>
          </w:tcPr>
          <w:p w14:paraId="1D7AAF72"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shd w:val="clear" w:color="auto" w:fill="BFBFBF" w:themeFill="background1" w:themeFillShade="BF"/>
          </w:tcPr>
          <w:p w14:paraId="45F08ED5"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55C56374" w14:textId="38A449C3" w:rsidTr="00E442BB">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D5EA6"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XI</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134DD9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426018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2114CAA5"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5AEE8E5"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229619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89109B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F2E65A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1FDBB8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E0F6B4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70926E35"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3C9AE00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C91B1FB"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C65B59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04F324D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7ED80EAF"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41B8489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9F4EE7A"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46D836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6856F263"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A9DB659"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3F69743C"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11AE8327"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2A57A784" w14:textId="6EEA2351" w:rsidTr="00E442BB">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5457D"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XII</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3C798E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B420DF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01DB49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EA5B6D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663E92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1F3C2F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F8AB8F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7E5FF7F" w14:textId="77777777" w:rsidR="00913CE4" w:rsidRPr="00116540" w:rsidRDefault="00913CE4" w:rsidP="001B2B18">
            <w:pPr>
              <w:spacing w:after="0" w:line="240" w:lineRule="auto"/>
              <w:jc w:val="center"/>
              <w:rPr>
                <w:rFonts w:eastAsia="Times New Roman"/>
                <w:sz w:val="20"/>
                <w:szCs w:val="20"/>
                <w:highlight w:val="lightGray"/>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D876E0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F95A41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4AC3F49F"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5A8C466F"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527705E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3B29AF1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492E756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165A8972"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0C789E0"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2014977"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66C341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0166836"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BFBFBF" w:themeFill="background1" w:themeFillShade="BF"/>
          </w:tcPr>
          <w:p w14:paraId="56A8B901"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2759C473"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0CD7BBD9" w14:textId="39D24A84" w:rsidTr="00E442BB">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tcPr>
          <w:p w14:paraId="7FC24944"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XIII</w:t>
            </w:r>
          </w:p>
        </w:tc>
        <w:tc>
          <w:tcPr>
            <w:tcW w:w="203" w:type="pct"/>
            <w:tcBorders>
              <w:top w:val="nil"/>
              <w:left w:val="nil"/>
              <w:bottom w:val="single" w:sz="4" w:space="0" w:color="auto"/>
              <w:right w:val="single" w:sz="4" w:space="0" w:color="auto"/>
            </w:tcBorders>
            <w:shd w:val="clear" w:color="auto" w:fill="auto"/>
            <w:noWrap/>
            <w:vAlign w:val="center"/>
          </w:tcPr>
          <w:p w14:paraId="5B81BF7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tcPr>
          <w:p w14:paraId="1B9C467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tcPr>
          <w:p w14:paraId="554879E8"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8798CF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A22288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B7A082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398A29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1A1E7C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B447E6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4DB1099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BCA77B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415FA3B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0D185D1B"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7AB87C1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127C9F46"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51F70716"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02DE0F66"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1C0161A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7C0CBE0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0FE217E3"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6FBB2C1D"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shd w:val="clear" w:color="auto" w:fill="BFBFBF" w:themeFill="background1" w:themeFillShade="BF"/>
          </w:tcPr>
          <w:p w14:paraId="53818284" w14:textId="77777777" w:rsidR="00913CE4" w:rsidRPr="00116540" w:rsidRDefault="00913CE4" w:rsidP="001B2B18">
            <w:pPr>
              <w:spacing w:after="0" w:line="240" w:lineRule="auto"/>
              <w:jc w:val="center"/>
              <w:rPr>
                <w:rFonts w:eastAsia="Times New Roman"/>
                <w:sz w:val="20"/>
                <w:szCs w:val="20"/>
                <w:lang w:eastAsia="pl-PL"/>
              </w:rPr>
            </w:pPr>
          </w:p>
        </w:tc>
      </w:tr>
    </w:tbl>
    <w:p w14:paraId="4B4E3A0A" w14:textId="77777777" w:rsidR="005A722D" w:rsidRPr="00116540" w:rsidRDefault="005A722D" w:rsidP="006704C8">
      <w:pPr>
        <w:rPr>
          <w:lang w:eastAsia="pl-PL"/>
        </w:rPr>
      </w:pPr>
    </w:p>
    <w:p w14:paraId="1315730B" w14:textId="77777777" w:rsidR="00F97050" w:rsidRPr="00D3078A" w:rsidRDefault="00F97050" w:rsidP="00E369A1">
      <w:pPr>
        <w:pStyle w:val="Nagwek2"/>
        <w:tabs>
          <w:tab w:val="left" w:pos="1418"/>
        </w:tabs>
        <w:ind w:left="851"/>
        <w:rPr>
          <w:rFonts w:ascii="Calibri" w:hAnsi="Calibri"/>
          <w:color w:val="auto"/>
        </w:rPr>
        <w:sectPr w:rsidR="00F97050" w:rsidRPr="00D3078A" w:rsidSect="00F362EB">
          <w:pgSz w:w="16838" w:h="11906" w:orient="landscape"/>
          <w:pgMar w:top="1417" w:right="1417" w:bottom="1417" w:left="1417" w:header="708" w:footer="708" w:gutter="0"/>
          <w:cols w:space="708"/>
          <w:docGrid w:linePitch="360"/>
        </w:sectPr>
      </w:pPr>
      <w:bookmarkStart w:id="59" w:name="_Toc402783292"/>
      <w:bookmarkStart w:id="60" w:name="_Toc402783327"/>
      <w:bookmarkStart w:id="61" w:name="_Toc440381398"/>
      <w:bookmarkStart w:id="62" w:name="_Toc440381465"/>
      <w:bookmarkStart w:id="63" w:name="_Toc440381595"/>
      <w:bookmarkStart w:id="64" w:name="_Toc440381689"/>
      <w:bookmarkStart w:id="65" w:name="_Toc440381404"/>
      <w:bookmarkStart w:id="66" w:name="_Toc440381695"/>
    </w:p>
    <w:p w14:paraId="38EB2591" w14:textId="77777777" w:rsidR="0068040E" w:rsidRPr="00D3078A" w:rsidRDefault="0068040E" w:rsidP="00314AB7">
      <w:pPr>
        <w:pStyle w:val="Nagwek2"/>
        <w:tabs>
          <w:tab w:val="left" w:pos="1418"/>
        </w:tabs>
        <w:ind w:left="851"/>
        <w:rPr>
          <w:rFonts w:ascii="Calibri" w:hAnsi="Calibri"/>
          <w:color w:val="auto"/>
        </w:rPr>
      </w:pPr>
      <w:bookmarkStart w:id="67" w:name="_Toc482613506"/>
      <w:bookmarkStart w:id="68" w:name="_Toc485054942"/>
      <w:bookmarkStart w:id="69" w:name="_Toc487448211"/>
      <w:bookmarkStart w:id="70" w:name="_Toc485897852"/>
      <w:bookmarkStart w:id="71" w:name="_Toc507958586"/>
      <w:bookmarkStart w:id="72" w:name="_Toc536448136"/>
      <w:bookmarkStart w:id="73" w:name="_Toc536448810"/>
      <w:r w:rsidRPr="00D3078A">
        <w:rPr>
          <w:rFonts w:ascii="Calibri" w:hAnsi="Calibri"/>
          <w:color w:val="auto"/>
        </w:rPr>
        <w:lastRenderedPageBreak/>
        <w:t>Słownik pojęć i skrót</w:t>
      </w:r>
      <w:bookmarkStart w:id="74" w:name="_Toc384885198"/>
      <w:bookmarkStart w:id="75" w:name="_Toc387350095"/>
      <w:bookmarkEnd w:id="59"/>
      <w:bookmarkEnd w:id="60"/>
      <w:r w:rsidRPr="00D3078A">
        <w:rPr>
          <w:rFonts w:ascii="Calibri" w:hAnsi="Calibri"/>
          <w:color w:val="auto"/>
        </w:rPr>
        <w:t>ów</w:t>
      </w:r>
      <w:bookmarkEnd w:id="61"/>
      <w:bookmarkEnd w:id="62"/>
      <w:bookmarkEnd w:id="63"/>
      <w:bookmarkEnd w:id="64"/>
      <w:bookmarkEnd w:id="67"/>
      <w:bookmarkEnd w:id="68"/>
      <w:bookmarkEnd w:id="69"/>
      <w:bookmarkEnd w:id="70"/>
      <w:bookmarkEnd w:id="71"/>
      <w:bookmarkEnd w:id="72"/>
      <w:bookmarkEnd w:id="73"/>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7140"/>
      </w:tblGrid>
      <w:tr w:rsidR="003A1C26" w:rsidRPr="00116540" w14:paraId="7423B3C0" w14:textId="77777777" w:rsidTr="004C4691">
        <w:trPr>
          <w:trHeight w:val="315"/>
        </w:trPr>
        <w:tc>
          <w:tcPr>
            <w:tcW w:w="2207" w:type="dxa"/>
            <w:shd w:val="clear" w:color="auto" w:fill="auto"/>
          </w:tcPr>
          <w:bookmarkEnd w:id="74"/>
          <w:bookmarkEnd w:id="75"/>
          <w:p w14:paraId="300D0AD6" w14:textId="77777777" w:rsidR="0068040E" w:rsidRPr="00116540" w:rsidRDefault="0068040E" w:rsidP="005038E3">
            <w:pPr>
              <w:autoSpaceDE w:val="0"/>
              <w:autoSpaceDN w:val="0"/>
              <w:adjustRightInd w:val="0"/>
              <w:spacing w:after="0"/>
              <w:rPr>
                <w:rFonts w:eastAsia="Times New Roman" w:cs="Arial"/>
                <w:b/>
                <w:lang w:eastAsia="pl-PL" w:bidi="he-IL"/>
              </w:rPr>
            </w:pPr>
            <w:r w:rsidRPr="00116540">
              <w:rPr>
                <w:b/>
              </w:rPr>
              <w:t>Pojęcie/skrót</w:t>
            </w:r>
          </w:p>
        </w:tc>
        <w:tc>
          <w:tcPr>
            <w:tcW w:w="7140" w:type="dxa"/>
            <w:shd w:val="clear" w:color="auto" w:fill="auto"/>
          </w:tcPr>
          <w:p w14:paraId="7F658170" w14:textId="77777777" w:rsidR="0068040E" w:rsidRPr="00116540" w:rsidRDefault="0068040E" w:rsidP="005038E3">
            <w:pPr>
              <w:autoSpaceDE w:val="0"/>
              <w:autoSpaceDN w:val="0"/>
              <w:adjustRightInd w:val="0"/>
              <w:spacing w:after="0"/>
              <w:jc w:val="both"/>
              <w:rPr>
                <w:rFonts w:eastAsia="Times New Roman" w:cs="Arial"/>
                <w:b/>
                <w:lang w:eastAsia="pl-PL" w:bidi="he-IL"/>
              </w:rPr>
            </w:pPr>
            <w:r w:rsidRPr="00116540">
              <w:rPr>
                <w:b/>
              </w:rPr>
              <w:t>Wyjaśnienie</w:t>
            </w:r>
          </w:p>
        </w:tc>
      </w:tr>
      <w:tr w:rsidR="003A1C26" w:rsidRPr="00116540" w14:paraId="418E6E70" w14:textId="77777777" w:rsidTr="004C4691">
        <w:tc>
          <w:tcPr>
            <w:tcW w:w="2207" w:type="dxa"/>
            <w:shd w:val="clear" w:color="auto" w:fill="auto"/>
          </w:tcPr>
          <w:p w14:paraId="18B3B594" w14:textId="77777777" w:rsidR="0068040E" w:rsidRPr="00116540" w:rsidRDefault="0068040E" w:rsidP="005038E3">
            <w:pPr>
              <w:spacing w:after="0"/>
              <w:contextualSpacing/>
              <w:rPr>
                <w:rFonts w:eastAsia="Times New Roman"/>
              </w:rPr>
            </w:pPr>
            <w:r w:rsidRPr="00116540">
              <w:rPr>
                <w:rFonts w:eastAsia="Times New Roman"/>
              </w:rPr>
              <w:t>2D</w:t>
            </w:r>
          </w:p>
        </w:tc>
        <w:tc>
          <w:tcPr>
            <w:tcW w:w="7140" w:type="dxa"/>
            <w:shd w:val="clear" w:color="auto" w:fill="auto"/>
          </w:tcPr>
          <w:p w14:paraId="4149A6BD" w14:textId="77777777" w:rsidR="0068040E" w:rsidRPr="00116540" w:rsidRDefault="0068040E" w:rsidP="005038E3">
            <w:pPr>
              <w:spacing w:after="0"/>
              <w:contextualSpacing/>
              <w:jc w:val="both"/>
              <w:rPr>
                <w:rFonts w:eastAsia="Times New Roman"/>
              </w:rPr>
            </w:pPr>
            <w:r w:rsidRPr="00116540">
              <w:rPr>
                <w:rFonts w:eastAsia="Times New Roman"/>
              </w:rPr>
              <w:t>ang. Two Dimensional, grafika dwuwymiarowa</w:t>
            </w:r>
            <w:r w:rsidR="00FB4B93" w:rsidRPr="00116540">
              <w:rPr>
                <w:rFonts w:eastAsia="Times New Roman"/>
              </w:rPr>
              <w:t>.</w:t>
            </w:r>
          </w:p>
        </w:tc>
      </w:tr>
      <w:tr w:rsidR="003A1C26" w:rsidRPr="00116540" w14:paraId="522B2F74" w14:textId="77777777" w:rsidTr="004C4691">
        <w:tc>
          <w:tcPr>
            <w:tcW w:w="2207" w:type="dxa"/>
            <w:shd w:val="clear" w:color="auto" w:fill="auto"/>
          </w:tcPr>
          <w:p w14:paraId="102F86FF" w14:textId="77777777" w:rsidR="0068040E" w:rsidRPr="00116540" w:rsidRDefault="0068040E" w:rsidP="005038E3">
            <w:pPr>
              <w:spacing w:after="0"/>
              <w:contextualSpacing/>
              <w:rPr>
                <w:rFonts w:eastAsia="Times New Roman"/>
              </w:rPr>
            </w:pPr>
            <w:r w:rsidRPr="00116540">
              <w:rPr>
                <w:rFonts w:eastAsia="Times New Roman"/>
              </w:rPr>
              <w:t>3D</w:t>
            </w:r>
          </w:p>
        </w:tc>
        <w:tc>
          <w:tcPr>
            <w:tcW w:w="7140" w:type="dxa"/>
            <w:shd w:val="clear" w:color="auto" w:fill="auto"/>
          </w:tcPr>
          <w:p w14:paraId="0A5AA2FB" w14:textId="77777777" w:rsidR="0068040E" w:rsidRPr="00116540" w:rsidRDefault="0068040E" w:rsidP="005038E3">
            <w:pPr>
              <w:spacing w:after="0"/>
              <w:contextualSpacing/>
              <w:jc w:val="both"/>
              <w:rPr>
                <w:rFonts w:eastAsia="Times New Roman"/>
              </w:rPr>
            </w:pPr>
            <w:r w:rsidRPr="00116540">
              <w:rPr>
                <w:rFonts w:eastAsia="Times New Roman"/>
              </w:rPr>
              <w:t>ang. Three Dimensional, grafika trójwymiarowa</w:t>
            </w:r>
            <w:r w:rsidR="00FB4B93" w:rsidRPr="00116540">
              <w:rPr>
                <w:rFonts w:eastAsia="Times New Roman"/>
              </w:rPr>
              <w:t>.</w:t>
            </w:r>
          </w:p>
        </w:tc>
      </w:tr>
      <w:tr w:rsidR="003A1C26" w:rsidRPr="00116540" w14:paraId="12B825E2" w14:textId="77777777" w:rsidTr="004C4691">
        <w:tc>
          <w:tcPr>
            <w:tcW w:w="2207" w:type="dxa"/>
            <w:shd w:val="clear" w:color="auto" w:fill="auto"/>
          </w:tcPr>
          <w:p w14:paraId="5DC85ECA" w14:textId="77777777" w:rsidR="0068040E" w:rsidRPr="00116540" w:rsidRDefault="0068040E" w:rsidP="005038E3">
            <w:pPr>
              <w:spacing w:after="0"/>
              <w:contextualSpacing/>
            </w:pPr>
            <w:r w:rsidRPr="00116540">
              <w:t>Android</w:t>
            </w:r>
          </w:p>
        </w:tc>
        <w:tc>
          <w:tcPr>
            <w:tcW w:w="7140" w:type="dxa"/>
            <w:shd w:val="clear" w:color="auto" w:fill="auto"/>
          </w:tcPr>
          <w:p w14:paraId="6AE94991" w14:textId="77777777" w:rsidR="0068040E" w:rsidRPr="00116540" w:rsidRDefault="0068040E" w:rsidP="005038E3">
            <w:pPr>
              <w:spacing w:after="0"/>
              <w:contextualSpacing/>
              <w:jc w:val="both"/>
            </w:pPr>
            <w:r w:rsidRPr="00116540">
              <w:t>system operacyjny z rodziny Linux dla urządzeń mobilnych</w:t>
            </w:r>
            <w:r w:rsidR="00FB4B93" w:rsidRPr="00116540">
              <w:t>.</w:t>
            </w:r>
          </w:p>
        </w:tc>
      </w:tr>
      <w:tr w:rsidR="003A1C26" w:rsidRPr="00B8725A" w14:paraId="5FB08CA2" w14:textId="77777777" w:rsidTr="004C4691">
        <w:tc>
          <w:tcPr>
            <w:tcW w:w="2207" w:type="dxa"/>
            <w:shd w:val="clear" w:color="auto" w:fill="auto"/>
          </w:tcPr>
          <w:p w14:paraId="3D91F949" w14:textId="77777777" w:rsidR="0068040E" w:rsidRPr="00116540" w:rsidRDefault="0068040E" w:rsidP="005038E3">
            <w:pPr>
              <w:spacing w:after="0"/>
              <w:contextualSpacing/>
              <w:rPr>
                <w:rFonts w:eastAsia="Times New Roman"/>
              </w:rPr>
            </w:pPr>
            <w:r w:rsidRPr="00116540">
              <w:rPr>
                <w:rFonts w:eastAsia="Times New Roman"/>
              </w:rPr>
              <w:t>API</w:t>
            </w:r>
          </w:p>
        </w:tc>
        <w:tc>
          <w:tcPr>
            <w:tcW w:w="7140" w:type="dxa"/>
            <w:shd w:val="clear" w:color="auto" w:fill="auto"/>
          </w:tcPr>
          <w:p w14:paraId="2415497A" w14:textId="77777777" w:rsidR="0068040E" w:rsidRPr="00116540" w:rsidRDefault="0068040E" w:rsidP="005038E3">
            <w:pPr>
              <w:spacing w:after="0"/>
              <w:contextualSpacing/>
              <w:jc w:val="both"/>
              <w:rPr>
                <w:rFonts w:eastAsia="Times New Roman"/>
                <w:lang w:val="en-GB"/>
              </w:rPr>
            </w:pPr>
            <w:r w:rsidRPr="00116540">
              <w:rPr>
                <w:rFonts w:eastAsia="Times New Roman"/>
                <w:lang w:val="en-GB"/>
              </w:rPr>
              <w:t>ang. Application Programming Interface, interfejs programistyczny aplikacji</w:t>
            </w:r>
            <w:r w:rsidR="00FB4B93" w:rsidRPr="00116540">
              <w:rPr>
                <w:rFonts w:eastAsia="Times New Roman"/>
                <w:lang w:val="en-GB"/>
              </w:rPr>
              <w:t>.</w:t>
            </w:r>
          </w:p>
        </w:tc>
      </w:tr>
      <w:tr w:rsidR="003A1C26" w:rsidRPr="00116540" w14:paraId="5A7C9F9F" w14:textId="77777777" w:rsidTr="004C4691">
        <w:tc>
          <w:tcPr>
            <w:tcW w:w="2207" w:type="dxa"/>
            <w:shd w:val="clear" w:color="auto" w:fill="auto"/>
          </w:tcPr>
          <w:p w14:paraId="13100F5A" w14:textId="77777777" w:rsidR="00300CCB" w:rsidRPr="00116540" w:rsidRDefault="00300CCB" w:rsidP="005038E3">
            <w:pPr>
              <w:spacing w:after="0"/>
              <w:contextualSpacing/>
              <w:rPr>
                <w:rFonts w:eastAsia="Times New Roman"/>
              </w:rPr>
            </w:pPr>
            <w:r w:rsidRPr="00116540">
              <w:rPr>
                <w:rFonts w:eastAsia="Times New Roman"/>
              </w:rPr>
              <w:t>Aplikacja portalowa</w:t>
            </w:r>
          </w:p>
        </w:tc>
        <w:tc>
          <w:tcPr>
            <w:tcW w:w="7140" w:type="dxa"/>
            <w:shd w:val="clear" w:color="auto" w:fill="auto"/>
          </w:tcPr>
          <w:p w14:paraId="6A29A3C5" w14:textId="472AE200" w:rsidR="00300CCB" w:rsidRPr="00116540" w:rsidRDefault="00300CCB" w:rsidP="00481D3F">
            <w:pPr>
              <w:spacing w:after="0"/>
              <w:contextualSpacing/>
              <w:jc w:val="both"/>
              <w:rPr>
                <w:rFonts w:eastAsia="Times New Roman"/>
              </w:rPr>
            </w:pPr>
            <w:r w:rsidRPr="00116540">
              <w:t>Aplikacja uruchamiana z poziomu Portalu Informacyjnego</w:t>
            </w:r>
            <w:r w:rsidR="00022769" w:rsidRPr="00116540">
              <w:t>, działająca w</w:t>
            </w:r>
            <w:r w:rsidR="00481D3F" w:rsidRPr="00116540">
              <w:t> </w:t>
            </w:r>
            <w:r w:rsidR="00022769" w:rsidRPr="00116540">
              <w:t xml:space="preserve">środowisku przeglądarki </w:t>
            </w:r>
            <w:r w:rsidR="00B35AE8">
              <w:t>WWW</w:t>
            </w:r>
            <w:r w:rsidR="00022769" w:rsidRPr="00116540">
              <w:t>, do której uruchomienia i obsługi nie jest potrzebna żadna wtyczka</w:t>
            </w:r>
            <w:r w:rsidR="00FB4B93" w:rsidRPr="00116540">
              <w:t>.</w:t>
            </w:r>
          </w:p>
        </w:tc>
      </w:tr>
      <w:tr w:rsidR="003A1C26" w:rsidRPr="00116540" w14:paraId="0CF9B8C8" w14:textId="77777777" w:rsidTr="004C4691">
        <w:trPr>
          <w:trHeight w:val="826"/>
        </w:trPr>
        <w:tc>
          <w:tcPr>
            <w:tcW w:w="2207" w:type="dxa"/>
            <w:shd w:val="clear" w:color="auto" w:fill="auto"/>
          </w:tcPr>
          <w:p w14:paraId="7A04758B" w14:textId="77777777" w:rsidR="00162C78" w:rsidRPr="00116540" w:rsidRDefault="00162C78" w:rsidP="005038E3">
            <w:pPr>
              <w:autoSpaceDE w:val="0"/>
              <w:autoSpaceDN w:val="0"/>
              <w:adjustRightInd w:val="0"/>
              <w:spacing w:after="0"/>
              <w:contextualSpacing/>
              <w:rPr>
                <w:rFonts w:eastAsia="Times New Roman" w:cs="Arial"/>
                <w:lang w:eastAsia="pl-PL" w:bidi="he-IL"/>
              </w:rPr>
            </w:pPr>
            <w:r w:rsidRPr="00116540">
              <w:t xml:space="preserve">Atrybut </w:t>
            </w:r>
          </w:p>
        </w:tc>
        <w:tc>
          <w:tcPr>
            <w:tcW w:w="7140" w:type="dxa"/>
            <w:shd w:val="clear" w:color="auto" w:fill="auto"/>
          </w:tcPr>
          <w:p w14:paraId="181E4D16" w14:textId="77777777" w:rsidR="00162C78" w:rsidRPr="00116540" w:rsidRDefault="00162C78"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Właściwość wyróżnienia lub obiektu określona przez nazwę tej właściwości</w:t>
            </w:r>
          </w:p>
          <w:p w14:paraId="5D7FF492" w14:textId="77777777" w:rsidR="00162C78" w:rsidRPr="00116540" w:rsidRDefault="00162C78"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i zakres wartości, jakie mogą być przypisane tej nazwie dla określenia</w:t>
            </w:r>
          </w:p>
          <w:p w14:paraId="10D66BFE" w14:textId="77777777" w:rsidR="00162C78" w:rsidRPr="00116540" w:rsidRDefault="00162C78"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tej właściwości.</w:t>
            </w:r>
          </w:p>
        </w:tc>
      </w:tr>
      <w:tr w:rsidR="003A1C26" w:rsidRPr="00116540" w14:paraId="0C1784F8" w14:textId="77777777" w:rsidTr="004C4691">
        <w:tc>
          <w:tcPr>
            <w:tcW w:w="2207" w:type="dxa"/>
            <w:shd w:val="clear" w:color="auto" w:fill="auto"/>
          </w:tcPr>
          <w:p w14:paraId="63328B6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Atrybut warstwy</w:t>
            </w:r>
          </w:p>
        </w:tc>
        <w:tc>
          <w:tcPr>
            <w:tcW w:w="7140" w:type="dxa"/>
            <w:shd w:val="clear" w:color="auto" w:fill="auto"/>
          </w:tcPr>
          <w:p w14:paraId="251AB17B"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 systemach informacji geograficznej nieprzestrzenna informacja opisująca obiekty geograficzne, zwykle przechowywana w tabeli i powiązana z nim poprzez unikalny identyfikator.</w:t>
            </w:r>
          </w:p>
        </w:tc>
      </w:tr>
      <w:tr w:rsidR="003A1C26" w:rsidRPr="00116540" w14:paraId="2C049A68" w14:textId="77777777" w:rsidTr="004C4691">
        <w:tc>
          <w:tcPr>
            <w:tcW w:w="2207" w:type="dxa"/>
            <w:shd w:val="clear" w:color="auto" w:fill="auto"/>
          </w:tcPr>
          <w:p w14:paraId="7D54C3EE"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Bank Danych Lokalnych</w:t>
            </w:r>
          </w:p>
        </w:tc>
        <w:tc>
          <w:tcPr>
            <w:tcW w:w="7140" w:type="dxa"/>
            <w:shd w:val="clear" w:color="auto" w:fill="auto"/>
          </w:tcPr>
          <w:p w14:paraId="37ED7740"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Zbiór informacji o sytuacji społeczno-gospodarczej, demograficznej, społecznej oraz stanie środowiska prowadzony i udostępniany przez GUS</w:t>
            </w:r>
            <w:r w:rsidR="00942F80" w:rsidRPr="00116540">
              <w:rPr>
                <w:rFonts w:eastAsia="Times New Roman" w:cs="Arial"/>
                <w:lang w:eastAsia="pl-PL" w:bidi="he-IL"/>
              </w:rPr>
              <w:t>. W</w:t>
            </w:r>
            <w:r w:rsidR="00481D3F" w:rsidRPr="00116540">
              <w:rPr>
                <w:rFonts w:eastAsia="Times New Roman" w:cs="Arial"/>
                <w:lang w:eastAsia="pl-PL" w:bidi="he-IL"/>
              </w:rPr>
              <w:t> </w:t>
            </w:r>
            <w:r w:rsidR="00942F80" w:rsidRPr="00116540">
              <w:rPr>
                <w:rFonts w:eastAsia="Times New Roman" w:cs="Arial"/>
                <w:lang w:eastAsia="pl-PL" w:bidi="he-IL"/>
              </w:rPr>
              <w:t>skrócie: BDL.</w:t>
            </w:r>
          </w:p>
        </w:tc>
      </w:tr>
      <w:tr w:rsidR="00D122F0" w:rsidRPr="00116540" w14:paraId="43112F4D" w14:textId="77777777" w:rsidTr="004C4691">
        <w:tc>
          <w:tcPr>
            <w:tcW w:w="2207" w:type="dxa"/>
            <w:shd w:val="clear" w:color="auto" w:fill="auto"/>
          </w:tcPr>
          <w:p w14:paraId="260457F4" w14:textId="19A942B1" w:rsidR="00D122F0" w:rsidRPr="00116540" w:rsidRDefault="00D122F0" w:rsidP="005038E3">
            <w:pPr>
              <w:autoSpaceDE w:val="0"/>
              <w:autoSpaceDN w:val="0"/>
              <w:adjustRightInd w:val="0"/>
              <w:spacing w:after="0"/>
              <w:contextualSpacing/>
              <w:jc w:val="both"/>
            </w:pPr>
            <w:r>
              <w:rPr>
                <w:rFonts w:eastAsia="Times New Roman"/>
              </w:rPr>
              <w:t>Bazy WZGiK</w:t>
            </w:r>
          </w:p>
        </w:tc>
        <w:tc>
          <w:tcPr>
            <w:tcW w:w="7140" w:type="dxa"/>
            <w:shd w:val="clear" w:color="auto" w:fill="auto"/>
          </w:tcPr>
          <w:p w14:paraId="5073D78D" w14:textId="6C20F1AB" w:rsidR="00D122F0" w:rsidRDefault="00D122F0" w:rsidP="005038E3">
            <w:pPr>
              <w:autoSpaceDE w:val="0"/>
              <w:autoSpaceDN w:val="0"/>
              <w:adjustRightInd w:val="0"/>
              <w:spacing w:after="0"/>
              <w:contextualSpacing/>
              <w:jc w:val="both"/>
              <w:rPr>
                <w:rFonts w:eastAsia="Times New Roman"/>
              </w:rPr>
            </w:pPr>
            <w:r>
              <w:rPr>
                <w:rFonts w:eastAsia="Times New Roman"/>
              </w:rPr>
              <w:t xml:space="preserve">Wojewódzka część PZGiK lub WZGiK. Wojewódzki Zasób Geodezyjny i Kartograficzny prowadzony jest przez marszałka województwa na podstawie art. 7c ust. 1, pkt 1 ustawy Prawo geodezyjne i kartograficzne z dnia 17 maja 1989 r. </w:t>
            </w:r>
            <w:r w:rsidR="003B499B">
              <w:rPr>
                <w:rFonts w:eastAsia="Times New Roman"/>
              </w:rPr>
              <w:t>(</w:t>
            </w:r>
            <w:r w:rsidR="004D62C1">
              <w:rPr>
                <w:rFonts w:eastAsia="Times New Roman"/>
              </w:rPr>
              <w:t xml:space="preserve">t.j. </w:t>
            </w:r>
            <w:r w:rsidR="003B499B">
              <w:rPr>
                <w:rFonts w:eastAsia="Times New Roman"/>
              </w:rPr>
              <w:t>Dz.U</w:t>
            </w:r>
            <w:r w:rsidR="004D62C1">
              <w:rPr>
                <w:rFonts w:eastAsia="Times New Roman"/>
              </w:rPr>
              <w:t>. z 2019</w:t>
            </w:r>
            <w:r>
              <w:rPr>
                <w:rFonts w:eastAsia="Times New Roman"/>
              </w:rPr>
              <w:t xml:space="preserve"> r.</w:t>
            </w:r>
            <w:r w:rsidR="004D62C1">
              <w:rPr>
                <w:rFonts w:eastAsia="Times New Roman"/>
              </w:rPr>
              <w:t>,</w:t>
            </w:r>
            <w:r>
              <w:rPr>
                <w:rFonts w:eastAsia="Times New Roman"/>
              </w:rPr>
              <w:t xml:space="preserve"> poz</w:t>
            </w:r>
            <w:r w:rsidR="004D62C1">
              <w:rPr>
                <w:rFonts w:eastAsia="Times New Roman"/>
              </w:rPr>
              <w:t>. 725 ze zm.</w:t>
            </w:r>
            <w:r>
              <w:rPr>
                <w:rFonts w:eastAsia="Times New Roman"/>
              </w:rPr>
              <w:t>).</w:t>
            </w:r>
          </w:p>
          <w:p w14:paraId="02B3738E" w14:textId="30A71C94" w:rsidR="00D122F0" w:rsidRDefault="00D122F0" w:rsidP="005038E3">
            <w:pPr>
              <w:autoSpaceDE w:val="0"/>
              <w:autoSpaceDN w:val="0"/>
              <w:adjustRightInd w:val="0"/>
              <w:spacing w:after="0"/>
              <w:contextualSpacing/>
              <w:jc w:val="both"/>
              <w:rPr>
                <w:rFonts w:eastAsia="Times New Roman"/>
              </w:rPr>
            </w:pPr>
            <w:r>
              <w:rPr>
                <w:rFonts w:eastAsia="Times New Roman"/>
              </w:rPr>
              <w:t xml:space="preserve">W wojewódzkiej części zasobu, zgodnie z Rozporządzeniem Ministra Administracji i Cyfryzacji z dnia 5.09.2013 r. w sprawie organizacji i trybu prowadzenia państwowego zasobu geodezyjnego i kartograficznego </w:t>
            </w:r>
            <w:r w:rsidR="003B499B">
              <w:rPr>
                <w:rFonts w:eastAsia="Times New Roman"/>
              </w:rPr>
              <w:t>(Dz.U</w:t>
            </w:r>
            <w:r>
              <w:rPr>
                <w:rFonts w:eastAsia="Times New Roman"/>
              </w:rPr>
              <w:t>. z 2013 r, poz.1183), są gromadzone:</w:t>
            </w:r>
          </w:p>
          <w:p w14:paraId="4FC8C657" w14:textId="4D18247E" w:rsidR="00D122F0" w:rsidRDefault="00D122F0" w:rsidP="005038E3">
            <w:pPr>
              <w:autoSpaceDE w:val="0"/>
              <w:autoSpaceDN w:val="0"/>
              <w:adjustRightInd w:val="0"/>
              <w:spacing w:after="0"/>
              <w:contextualSpacing/>
              <w:jc w:val="both"/>
              <w:rPr>
                <w:rFonts w:eastAsia="Times New Roman"/>
              </w:rPr>
            </w:pPr>
            <w:r>
              <w:rPr>
                <w:rFonts w:eastAsia="Times New Roman"/>
              </w:rPr>
              <w:t>1) baza danych, o której mowa w art. 4 ust. 1a pkt 8 ustawy Prawo geodezyjne i kartograficzne;</w:t>
            </w:r>
          </w:p>
          <w:p w14:paraId="2B30A5FC" w14:textId="77777777" w:rsidR="00D122F0" w:rsidRDefault="00D122F0" w:rsidP="005038E3">
            <w:pPr>
              <w:autoSpaceDE w:val="0"/>
              <w:autoSpaceDN w:val="0"/>
              <w:adjustRightInd w:val="0"/>
              <w:spacing w:after="0"/>
              <w:contextualSpacing/>
              <w:jc w:val="both"/>
              <w:rPr>
                <w:rFonts w:eastAsia="Times New Roman"/>
              </w:rPr>
            </w:pPr>
            <w:r>
              <w:rPr>
                <w:rFonts w:eastAsia="Times New Roman"/>
              </w:rPr>
              <w:t>2) operaty techniczne zawierające rezultaty prac geodezyjnych i kartograficznych, wykonanych w związku z tworzeniem, weryfikacją lub aktualizacją bazy danych, o której mowa w pkt 1, oraz cyfrowe zbiory kopii dokumentów, wchodzących w skład tych operatów;</w:t>
            </w:r>
          </w:p>
          <w:p w14:paraId="65BBB4C0" w14:textId="6ACB9E52" w:rsidR="00D122F0" w:rsidRDefault="00D122F0" w:rsidP="005038E3">
            <w:pPr>
              <w:autoSpaceDE w:val="0"/>
              <w:autoSpaceDN w:val="0"/>
              <w:adjustRightInd w:val="0"/>
              <w:spacing w:after="0"/>
              <w:contextualSpacing/>
              <w:jc w:val="both"/>
              <w:rPr>
                <w:rFonts w:eastAsia="Times New Roman"/>
              </w:rPr>
            </w:pPr>
            <w:r>
              <w:rPr>
                <w:rFonts w:eastAsia="Times New Roman"/>
              </w:rPr>
              <w:t>3) mapy topograficzne w skali 1:10 000, o których mowa w art. 4 ust. 1e pkt 3 ustawy Prawo geodezyjne i kartograficzne, oraz inne mapy topograficzne i tematyczne, tworzone przez marszałka województwa;</w:t>
            </w:r>
          </w:p>
          <w:p w14:paraId="0264DDE3" w14:textId="75F22506" w:rsidR="00D122F0" w:rsidRDefault="00D122F0" w:rsidP="005038E3">
            <w:pPr>
              <w:autoSpaceDE w:val="0"/>
              <w:autoSpaceDN w:val="0"/>
              <w:adjustRightInd w:val="0"/>
              <w:spacing w:after="0"/>
              <w:contextualSpacing/>
              <w:jc w:val="both"/>
              <w:rPr>
                <w:rFonts w:eastAsia="Times New Roman"/>
              </w:rPr>
            </w:pPr>
            <w:r>
              <w:rPr>
                <w:rFonts w:eastAsia="Times New Roman"/>
              </w:rPr>
              <w:t>4) materiały geodezyjne i kartograficzne związane z analizą zmian w strukturze agrarnej, programowaniem i koordynacją prac urządzeniowo-</w:t>
            </w:r>
            <w:r>
              <w:rPr>
                <w:rFonts w:eastAsia="Times New Roman"/>
              </w:rPr>
              <w:lastRenderedPageBreak/>
              <w:t>rolnych oraz monitorowaniem zmian w sposobie użytkowania gruntów oraz ich bonitacji;</w:t>
            </w:r>
          </w:p>
          <w:p w14:paraId="0FAEE198" w14:textId="4F035679" w:rsidR="00D122F0" w:rsidRPr="00116540" w:rsidRDefault="00D122F0" w:rsidP="005038E3">
            <w:pPr>
              <w:autoSpaceDE w:val="0"/>
              <w:autoSpaceDN w:val="0"/>
              <w:adjustRightInd w:val="0"/>
              <w:spacing w:after="0"/>
              <w:contextualSpacing/>
              <w:jc w:val="both"/>
            </w:pPr>
            <w:r>
              <w:rPr>
                <w:rFonts w:eastAsia="Times New Roman"/>
              </w:rPr>
              <w:t>5) inne opracowania powstałe w wyniku wykonania prac geodezyjnych i kartograficznych oraz kopie baz danych pozyskane z centralnej i powiatowej części zasobu, niezbędne do realizacji zadań marszałka województwa w dziedzinie geodezji i kartografii.</w:t>
            </w:r>
          </w:p>
        </w:tc>
      </w:tr>
      <w:tr w:rsidR="003A1C26" w:rsidRPr="00116540" w14:paraId="3951A032" w14:textId="77777777" w:rsidTr="004C4691">
        <w:tc>
          <w:tcPr>
            <w:tcW w:w="2207" w:type="dxa"/>
            <w:shd w:val="clear" w:color="auto" w:fill="auto"/>
          </w:tcPr>
          <w:p w14:paraId="47A45E8C"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lastRenderedPageBreak/>
              <w:t>BDO</w:t>
            </w:r>
          </w:p>
        </w:tc>
        <w:tc>
          <w:tcPr>
            <w:tcW w:w="7140" w:type="dxa"/>
            <w:shd w:val="clear" w:color="auto" w:fill="auto"/>
          </w:tcPr>
          <w:p w14:paraId="07CC07BD"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Baza Danych Ogólnogeograficznych</w:t>
            </w:r>
            <w:r w:rsidR="00FB4B93" w:rsidRPr="00116540">
              <w:t>.</w:t>
            </w:r>
          </w:p>
        </w:tc>
      </w:tr>
      <w:tr w:rsidR="003A1C26" w:rsidRPr="00116540" w14:paraId="08EC620B" w14:textId="77777777" w:rsidTr="004C4691">
        <w:tc>
          <w:tcPr>
            <w:tcW w:w="2207" w:type="dxa"/>
            <w:shd w:val="clear" w:color="auto" w:fill="auto"/>
          </w:tcPr>
          <w:p w14:paraId="0B7B836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BDOT</w:t>
            </w:r>
          </w:p>
        </w:tc>
        <w:tc>
          <w:tcPr>
            <w:tcW w:w="7140" w:type="dxa"/>
            <w:shd w:val="clear" w:color="auto" w:fill="auto"/>
          </w:tcPr>
          <w:p w14:paraId="1C6C7C6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Baza Danych Obiektów Topograficznych</w:t>
            </w:r>
            <w:r w:rsidR="00FB4B93" w:rsidRPr="00116540">
              <w:t>.</w:t>
            </w:r>
          </w:p>
        </w:tc>
      </w:tr>
      <w:tr w:rsidR="003A1C26" w:rsidRPr="00116540" w14:paraId="793083C8" w14:textId="77777777" w:rsidTr="004C4691">
        <w:tc>
          <w:tcPr>
            <w:tcW w:w="2207" w:type="dxa"/>
            <w:shd w:val="clear" w:color="auto" w:fill="auto"/>
          </w:tcPr>
          <w:p w14:paraId="6F79FA70"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BDOT10k</w:t>
            </w:r>
          </w:p>
        </w:tc>
        <w:tc>
          <w:tcPr>
            <w:tcW w:w="7140" w:type="dxa"/>
            <w:shd w:val="clear" w:color="auto" w:fill="auto"/>
          </w:tcPr>
          <w:p w14:paraId="35898E9A"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Baza Danych Obiektów Topograficznych, o której mowa w art. 4 ust. 1a pkt 8 ustawy prawo geodezyjne i kartograficzne</w:t>
            </w:r>
            <w:r w:rsidR="00FB4B93" w:rsidRPr="00116540">
              <w:rPr>
                <w:rFonts w:eastAsia="Times New Roman" w:cs="Arial"/>
                <w:lang w:eastAsia="pl-PL" w:bidi="he-IL"/>
              </w:rPr>
              <w:t>.</w:t>
            </w:r>
          </w:p>
        </w:tc>
      </w:tr>
      <w:tr w:rsidR="003A1C26" w:rsidRPr="00116540" w14:paraId="25C59645" w14:textId="77777777" w:rsidTr="004C4691">
        <w:tc>
          <w:tcPr>
            <w:tcW w:w="2207" w:type="dxa"/>
            <w:shd w:val="clear" w:color="auto" w:fill="auto"/>
          </w:tcPr>
          <w:p w14:paraId="553C87B1"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BIP</w:t>
            </w:r>
          </w:p>
        </w:tc>
        <w:tc>
          <w:tcPr>
            <w:tcW w:w="7140" w:type="dxa"/>
            <w:shd w:val="clear" w:color="auto" w:fill="auto"/>
          </w:tcPr>
          <w:p w14:paraId="0E2E6AD8"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Biuletyn Informacji Publicznej</w:t>
            </w:r>
            <w:r w:rsidR="00FB4B93" w:rsidRPr="00116540">
              <w:t>.</w:t>
            </w:r>
          </w:p>
        </w:tc>
      </w:tr>
      <w:tr w:rsidR="003A1C26" w:rsidRPr="00116540" w14:paraId="1D51E59D" w14:textId="77777777" w:rsidTr="004C4691">
        <w:tc>
          <w:tcPr>
            <w:tcW w:w="2207" w:type="dxa"/>
            <w:shd w:val="clear" w:color="auto" w:fill="auto"/>
          </w:tcPr>
          <w:p w14:paraId="28229894" w14:textId="77777777" w:rsidR="0068040E" w:rsidRPr="00116540" w:rsidRDefault="0068040E" w:rsidP="005038E3">
            <w:pPr>
              <w:spacing w:after="0"/>
              <w:contextualSpacing/>
              <w:rPr>
                <w:rFonts w:eastAsia="Times New Roman"/>
              </w:rPr>
            </w:pPr>
            <w:r w:rsidRPr="00116540">
              <w:rPr>
                <w:rFonts w:eastAsia="Times New Roman"/>
              </w:rPr>
              <w:t>BMP</w:t>
            </w:r>
          </w:p>
        </w:tc>
        <w:tc>
          <w:tcPr>
            <w:tcW w:w="7140" w:type="dxa"/>
            <w:shd w:val="clear" w:color="auto" w:fill="auto"/>
          </w:tcPr>
          <w:p w14:paraId="5244327E" w14:textId="77777777" w:rsidR="0068040E" w:rsidRPr="00116540" w:rsidRDefault="00BC1B0D" w:rsidP="005038E3">
            <w:pPr>
              <w:spacing w:after="0"/>
              <w:contextualSpacing/>
              <w:jc w:val="both"/>
              <w:rPr>
                <w:rFonts w:eastAsia="Times New Roman"/>
              </w:rPr>
            </w:pPr>
            <w:r w:rsidRPr="00116540">
              <w:rPr>
                <w:rFonts w:eastAsia="Times New Roman"/>
              </w:rPr>
              <w:t>F</w:t>
            </w:r>
            <w:r w:rsidR="0068040E" w:rsidRPr="00116540">
              <w:rPr>
                <w:rFonts w:eastAsia="Times New Roman"/>
              </w:rPr>
              <w:t>ormat pliku z grafiką bitmapową</w:t>
            </w:r>
            <w:r w:rsidR="00FB4B93" w:rsidRPr="00116540">
              <w:rPr>
                <w:rFonts w:eastAsia="Times New Roman"/>
              </w:rPr>
              <w:t>.</w:t>
            </w:r>
          </w:p>
        </w:tc>
      </w:tr>
      <w:tr w:rsidR="003A1C26" w:rsidRPr="00116540" w14:paraId="00905FAC" w14:textId="77777777" w:rsidTr="004C4691">
        <w:tc>
          <w:tcPr>
            <w:tcW w:w="2207" w:type="dxa"/>
            <w:shd w:val="clear" w:color="auto" w:fill="auto"/>
          </w:tcPr>
          <w:p w14:paraId="69E289B4"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CAD</w:t>
            </w:r>
          </w:p>
        </w:tc>
        <w:tc>
          <w:tcPr>
            <w:tcW w:w="7140" w:type="dxa"/>
            <w:shd w:val="clear" w:color="auto" w:fill="auto"/>
          </w:tcPr>
          <w:p w14:paraId="32C9BE25"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Computer-aided design; komputerowe wspomaganie projektowania</w:t>
            </w:r>
            <w:r w:rsidR="00FB4B93" w:rsidRPr="00116540">
              <w:rPr>
                <w:rFonts w:eastAsia="Times New Roman" w:cs="Arial"/>
                <w:lang w:eastAsia="pl-PL" w:bidi="he-IL"/>
              </w:rPr>
              <w:t>.</w:t>
            </w:r>
          </w:p>
        </w:tc>
      </w:tr>
      <w:tr w:rsidR="003A1C26" w:rsidRPr="00116540" w14:paraId="79F3100A" w14:textId="77777777" w:rsidTr="004C4691">
        <w:tc>
          <w:tcPr>
            <w:tcW w:w="2207" w:type="dxa"/>
            <w:shd w:val="clear" w:color="auto" w:fill="auto"/>
          </w:tcPr>
          <w:p w14:paraId="3DB2EEE0"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 xml:space="preserve">CASE </w:t>
            </w:r>
          </w:p>
        </w:tc>
        <w:tc>
          <w:tcPr>
            <w:tcW w:w="7140" w:type="dxa"/>
            <w:shd w:val="clear" w:color="auto" w:fill="auto"/>
          </w:tcPr>
          <w:p w14:paraId="1482D35B"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val="en-GB" w:eastAsia="pl-PL" w:bidi="he-IL"/>
              </w:rPr>
              <w:t xml:space="preserve">CASE (ang. Computer-Aided Software Engineering) lub (ang. </w:t>
            </w:r>
            <w:r w:rsidRPr="00116540">
              <w:rPr>
                <w:rFonts w:eastAsia="Times New Roman" w:cs="Arial"/>
                <w:lang w:eastAsia="pl-PL" w:bidi="he-IL"/>
              </w:rPr>
              <w:t xml:space="preserve">Computer-Aided Systems Engineering) określenie rodzaju oprogramowania (klasy) – </w:t>
            </w:r>
            <w:r w:rsidRPr="00116540">
              <w:rPr>
                <w:rFonts w:eastAsia="Times New Roman" w:cs="Arial"/>
                <w:u w:val="single"/>
                <w:lang w:eastAsia="pl-PL" w:bidi="he-IL"/>
              </w:rPr>
              <w:t>tzw. narzędzi CASE</w:t>
            </w:r>
            <w:r w:rsidRPr="00116540">
              <w:rPr>
                <w:rFonts w:eastAsia="Times New Roman" w:cs="Arial"/>
                <w:lang w:eastAsia="pl-PL" w:bidi="he-IL"/>
              </w:rPr>
              <w:t>, których zadaniem jest wspomaganie procesu projektowania,</w:t>
            </w:r>
            <w:r w:rsidR="00481D3F" w:rsidRPr="00116540">
              <w:rPr>
                <w:rFonts w:eastAsia="Times New Roman" w:cs="Arial"/>
                <w:lang w:eastAsia="pl-PL" w:bidi="he-IL"/>
              </w:rPr>
              <w:t xml:space="preserve"> </w:t>
            </w:r>
            <w:r w:rsidR="00162C78" w:rsidRPr="00116540">
              <w:rPr>
                <w:rFonts w:eastAsia="Times New Roman" w:cs="Arial"/>
                <w:lang w:eastAsia="pl-PL" w:bidi="he-IL"/>
              </w:rPr>
              <w:t>w</w:t>
            </w:r>
            <w:r w:rsidR="00481D3F" w:rsidRPr="00116540">
              <w:rPr>
                <w:rFonts w:eastAsia="Times New Roman" w:cs="Arial"/>
                <w:lang w:eastAsia="pl-PL" w:bidi="he-IL"/>
              </w:rPr>
              <w:t> </w:t>
            </w:r>
            <w:r w:rsidR="00162C78" w:rsidRPr="00116540">
              <w:rPr>
                <w:rFonts w:eastAsia="Times New Roman" w:cs="Arial"/>
                <w:lang w:eastAsia="pl-PL" w:bidi="he-IL"/>
              </w:rPr>
              <w:t xml:space="preserve">tym przypadku tj. w przypadku </w:t>
            </w:r>
            <w:r w:rsidR="004C700B" w:rsidRPr="00116540">
              <w:rPr>
                <w:rFonts w:eastAsia="Times New Roman" w:cs="Arial"/>
                <w:lang w:eastAsia="pl-PL" w:bidi="he-IL"/>
              </w:rPr>
              <w:t>niniejszego</w:t>
            </w:r>
            <w:r w:rsidR="00162C78" w:rsidRPr="00116540">
              <w:rPr>
                <w:rFonts w:eastAsia="Times New Roman" w:cs="Arial"/>
                <w:lang w:eastAsia="pl-PL" w:bidi="he-IL"/>
              </w:rPr>
              <w:t xml:space="preserve"> zamówienia procesu</w:t>
            </w:r>
            <w:r w:rsidR="00481D3F" w:rsidRPr="00116540">
              <w:rPr>
                <w:rFonts w:eastAsia="Times New Roman" w:cs="Arial"/>
                <w:lang w:eastAsia="pl-PL" w:bidi="he-IL"/>
              </w:rPr>
              <w:t xml:space="preserve"> </w:t>
            </w:r>
            <w:r w:rsidR="00162C78" w:rsidRPr="00116540">
              <w:rPr>
                <w:rFonts w:eastAsia="Times New Roman" w:cs="Arial"/>
                <w:lang w:eastAsia="pl-PL" w:bidi="he-IL"/>
              </w:rPr>
              <w:t>modelowania oraz projektowania systemu informatycznego SIPWW</w:t>
            </w:r>
            <w:r w:rsidR="00FB4B93" w:rsidRPr="00116540">
              <w:rPr>
                <w:rFonts w:eastAsia="Times New Roman" w:cs="Arial"/>
                <w:lang w:eastAsia="pl-PL" w:bidi="he-IL"/>
              </w:rPr>
              <w:t>.</w:t>
            </w:r>
          </w:p>
        </w:tc>
      </w:tr>
      <w:tr w:rsidR="003A1C26" w:rsidRPr="00116540" w14:paraId="208E794F" w14:textId="77777777" w:rsidTr="004C4691">
        <w:tc>
          <w:tcPr>
            <w:tcW w:w="2207" w:type="dxa"/>
            <w:shd w:val="clear" w:color="auto" w:fill="auto"/>
          </w:tcPr>
          <w:p w14:paraId="7CBB427F"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CIM</w:t>
            </w:r>
          </w:p>
        </w:tc>
        <w:tc>
          <w:tcPr>
            <w:tcW w:w="7140" w:type="dxa"/>
            <w:shd w:val="clear" w:color="auto" w:fill="auto"/>
          </w:tcPr>
          <w:p w14:paraId="36F2ED8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Computation Independenta Model; domenowy model biznesowy, niezależny od środków informatyki</w:t>
            </w:r>
            <w:r w:rsidR="00FB4B93" w:rsidRPr="00116540">
              <w:rPr>
                <w:rFonts w:eastAsia="Times New Roman" w:cs="Arial"/>
                <w:lang w:eastAsia="pl-PL" w:bidi="he-IL"/>
              </w:rPr>
              <w:t>.</w:t>
            </w:r>
          </w:p>
        </w:tc>
      </w:tr>
      <w:tr w:rsidR="003A1C26" w:rsidRPr="00116540" w14:paraId="31ACA859" w14:textId="77777777" w:rsidTr="004C4691">
        <w:tc>
          <w:tcPr>
            <w:tcW w:w="2207" w:type="dxa"/>
            <w:shd w:val="clear" w:color="auto" w:fill="auto"/>
          </w:tcPr>
          <w:p w14:paraId="14D08074"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CMS</w:t>
            </w:r>
          </w:p>
        </w:tc>
        <w:tc>
          <w:tcPr>
            <w:tcW w:w="7140" w:type="dxa"/>
            <w:shd w:val="clear" w:color="auto" w:fill="auto"/>
          </w:tcPr>
          <w:p w14:paraId="1DDC90D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Content Management System; system zarządzania treścią</w:t>
            </w:r>
            <w:r w:rsidR="00FB4B93" w:rsidRPr="00116540">
              <w:rPr>
                <w:rFonts w:eastAsia="Times New Roman" w:cs="Arial"/>
                <w:lang w:eastAsia="pl-PL" w:bidi="he-IL"/>
              </w:rPr>
              <w:t>.</w:t>
            </w:r>
          </w:p>
        </w:tc>
      </w:tr>
      <w:tr w:rsidR="003A1C26" w:rsidRPr="00116540" w14:paraId="6C272F12" w14:textId="77777777" w:rsidTr="004C4691">
        <w:tc>
          <w:tcPr>
            <w:tcW w:w="2207" w:type="dxa"/>
            <w:shd w:val="clear" w:color="auto" w:fill="auto"/>
          </w:tcPr>
          <w:p w14:paraId="47C332ED" w14:textId="77777777" w:rsidR="0068040E" w:rsidRPr="00116540" w:rsidRDefault="0068040E" w:rsidP="005038E3">
            <w:pPr>
              <w:spacing w:after="0"/>
              <w:contextualSpacing/>
            </w:pPr>
            <w:r w:rsidRPr="00116540">
              <w:t>CPU</w:t>
            </w:r>
          </w:p>
        </w:tc>
        <w:tc>
          <w:tcPr>
            <w:tcW w:w="7140" w:type="dxa"/>
            <w:shd w:val="clear" w:color="auto" w:fill="auto"/>
          </w:tcPr>
          <w:p w14:paraId="26858AB6" w14:textId="77777777" w:rsidR="0068040E" w:rsidRPr="00116540" w:rsidRDefault="0068040E" w:rsidP="005038E3">
            <w:pPr>
              <w:spacing w:after="0"/>
              <w:contextualSpacing/>
              <w:jc w:val="both"/>
            </w:pPr>
            <w:r w:rsidRPr="00116540">
              <w:t>ang. Central Processing Unit</w:t>
            </w:r>
            <w:r w:rsidR="00FB4B93" w:rsidRPr="00116540">
              <w:t>.</w:t>
            </w:r>
          </w:p>
        </w:tc>
      </w:tr>
      <w:tr w:rsidR="003A1C26" w:rsidRPr="004F19C6" w14:paraId="384EBA08" w14:textId="77777777" w:rsidTr="004C4691">
        <w:tc>
          <w:tcPr>
            <w:tcW w:w="2207" w:type="dxa"/>
            <w:shd w:val="clear" w:color="auto" w:fill="auto"/>
          </w:tcPr>
          <w:p w14:paraId="3645C644" w14:textId="77777777" w:rsidR="0068040E" w:rsidRPr="00116540" w:rsidRDefault="0068040E" w:rsidP="005038E3">
            <w:pPr>
              <w:spacing w:after="0"/>
              <w:contextualSpacing/>
              <w:rPr>
                <w:rFonts w:eastAsia="Times New Roman"/>
              </w:rPr>
            </w:pPr>
            <w:r w:rsidRPr="00116540">
              <w:rPr>
                <w:rFonts w:eastAsia="Times New Roman"/>
              </w:rPr>
              <w:t>CSW</w:t>
            </w:r>
          </w:p>
        </w:tc>
        <w:tc>
          <w:tcPr>
            <w:tcW w:w="7140" w:type="dxa"/>
            <w:shd w:val="clear" w:color="auto" w:fill="auto"/>
          </w:tcPr>
          <w:p w14:paraId="2DD3FAF1" w14:textId="77777777" w:rsidR="0068040E" w:rsidRPr="00E32AB9" w:rsidRDefault="0068040E" w:rsidP="005038E3">
            <w:pPr>
              <w:spacing w:after="0"/>
              <w:contextualSpacing/>
              <w:jc w:val="both"/>
              <w:rPr>
                <w:rFonts w:eastAsia="Times New Roman"/>
                <w:lang w:val="en-US"/>
              </w:rPr>
            </w:pPr>
            <w:r w:rsidRPr="00E32AB9">
              <w:rPr>
                <w:rFonts w:eastAsia="Times New Roman"/>
                <w:lang w:val="en-US"/>
              </w:rPr>
              <w:t>ang. Catalogue Service for the Web; katalog usług sieciowych</w:t>
            </w:r>
            <w:r w:rsidR="00FB4B93" w:rsidRPr="00E32AB9">
              <w:rPr>
                <w:rFonts w:eastAsia="Times New Roman"/>
                <w:lang w:val="en-US"/>
              </w:rPr>
              <w:t>.</w:t>
            </w:r>
          </w:p>
        </w:tc>
      </w:tr>
      <w:tr w:rsidR="003A1C26" w:rsidRPr="00116540" w14:paraId="065D10FD" w14:textId="77777777" w:rsidTr="004C4691">
        <w:tc>
          <w:tcPr>
            <w:tcW w:w="2207" w:type="dxa"/>
            <w:shd w:val="clear" w:color="auto" w:fill="auto"/>
          </w:tcPr>
          <w:p w14:paraId="3F438D83"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Czynność</w:t>
            </w:r>
          </w:p>
        </w:tc>
        <w:tc>
          <w:tcPr>
            <w:tcW w:w="7140" w:type="dxa"/>
            <w:shd w:val="clear" w:color="auto" w:fill="auto"/>
          </w:tcPr>
          <w:p w14:paraId="1D98B4CE" w14:textId="77777777" w:rsidR="0068040E" w:rsidRPr="00116540" w:rsidRDefault="00481D3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w:t>
            </w:r>
            <w:r w:rsidR="0068040E" w:rsidRPr="00116540">
              <w:rPr>
                <w:rFonts w:eastAsia="Times New Roman" w:cs="Arial"/>
                <w:lang w:eastAsia="pl-PL" w:bidi="he-IL"/>
              </w:rPr>
              <w:t>kreślone zachowanie złożone z logicznie uporządkowanych ciągów podczynności, akcji oraz obiektów w celu wykonania pewnego procesu.</w:t>
            </w:r>
          </w:p>
        </w:tc>
      </w:tr>
      <w:tr w:rsidR="003A1C26" w:rsidRPr="00116540" w14:paraId="707C1358" w14:textId="77777777" w:rsidTr="004C4691">
        <w:tc>
          <w:tcPr>
            <w:tcW w:w="2207" w:type="dxa"/>
            <w:shd w:val="clear" w:color="auto" w:fill="auto"/>
          </w:tcPr>
          <w:p w14:paraId="3B617EB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Dane rastrowe</w:t>
            </w:r>
          </w:p>
        </w:tc>
        <w:tc>
          <w:tcPr>
            <w:tcW w:w="7140" w:type="dxa"/>
            <w:shd w:val="clear" w:color="auto" w:fill="auto"/>
          </w:tcPr>
          <w:p w14:paraId="264642C4"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Format danych przestrzennych, który opisuje dany obszar w postaci zbioru komórek o jednakowym rozmiarze uporządkowanych w wiersze i kolumny. Każda komórka zawiera wartość atrybutu oraz współrzędne jej lokalizacji.</w:t>
            </w:r>
          </w:p>
        </w:tc>
      </w:tr>
      <w:tr w:rsidR="003A1C26" w:rsidRPr="00116540" w14:paraId="33762CEB" w14:textId="77777777" w:rsidTr="004C4691">
        <w:tc>
          <w:tcPr>
            <w:tcW w:w="2207" w:type="dxa"/>
            <w:shd w:val="clear" w:color="auto" w:fill="auto"/>
          </w:tcPr>
          <w:p w14:paraId="62FF155F"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Dane wektorowe</w:t>
            </w:r>
          </w:p>
        </w:tc>
        <w:tc>
          <w:tcPr>
            <w:tcW w:w="7140" w:type="dxa"/>
            <w:shd w:val="clear" w:color="auto" w:fill="auto"/>
          </w:tcPr>
          <w:p w14:paraId="6EE3C7D5"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Format danych przestrzennych, które reprezentują obiekty geograficzne, typu punkty, linie i poligony. Każdy obiekt punktowy jest reprezentowany jako pojedyncza para współrzędnych, natomiast linia i obiekt poligonowy przedstawione są jako uporządkowany zbiór wierzchołków.</w:t>
            </w:r>
          </w:p>
        </w:tc>
      </w:tr>
      <w:tr w:rsidR="003A1C26" w:rsidRPr="00116540" w14:paraId="5E081E22" w14:textId="77777777" w:rsidTr="004C4691">
        <w:tc>
          <w:tcPr>
            <w:tcW w:w="2207" w:type="dxa"/>
            <w:shd w:val="clear" w:color="auto" w:fill="auto"/>
          </w:tcPr>
          <w:p w14:paraId="57A5F4A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Desktop</w:t>
            </w:r>
          </w:p>
        </w:tc>
        <w:tc>
          <w:tcPr>
            <w:tcW w:w="7140" w:type="dxa"/>
            <w:shd w:val="clear" w:color="auto" w:fill="auto"/>
          </w:tcPr>
          <w:p w14:paraId="14A6CCB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Potocznie stanowisko komputerowe, również jako aplikacja/program zainstalowany na pojedynczym komputerze.</w:t>
            </w:r>
          </w:p>
        </w:tc>
      </w:tr>
      <w:tr w:rsidR="003A1C26" w:rsidRPr="00116540" w14:paraId="61781EC2" w14:textId="77777777" w:rsidTr="004C4691">
        <w:tc>
          <w:tcPr>
            <w:tcW w:w="2207" w:type="dxa"/>
            <w:shd w:val="clear" w:color="auto" w:fill="auto"/>
          </w:tcPr>
          <w:p w14:paraId="7878EB2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Diagram (lub diagram analityczny)</w:t>
            </w:r>
          </w:p>
        </w:tc>
        <w:tc>
          <w:tcPr>
            <w:tcW w:w="7140" w:type="dxa"/>
            <w:shd w:val="clear" w:color="auto" w:fill="auto"/>
          </w:tcPr>
          <w:p w14:paraId="51E1E0C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Technika wspomagająca język UML, która służy do dokumentowania wyników prac analitycznych i wczesnych prac projektowych.</w:t>
            </w:r>
          </w:p>
        </w:tc>
      </w:tr>
      <w:tr w:rsidR="003A1C26" w:rsidRPr="00116540" w14:paraId="16AA85E7" w14:textId="77777777" w:rsidTr="004C4691">
        <w:tc>
          <w:tcPr>
            <w:tcW w:w="2207" w:type="dxa"/>
            <w:shd w:val="clear" w:color="auto" w:fill="auto"/>
          </w:tcPr>
          <w:p w14:paraId="5840DFBA" w14:textId="77777777" w:rsidR="0068040E" w:rsidRPr="00116540" w:rsidRDefault="0068040E" w:rsidP="005038E3">
            <w:pPr>
              <w:spacing w:after="0"/>
              <w:contextualSpacing/>
              <w:rPr>
                <w:rFonts w:eastAsia="Times New Roman"/>
              </w:rPr>
            </w:pPr>
            <w:r w:rsidRPr="00116540">
              <w:rPr>
                <w:rFonts w:eastAsia="Times New Roman"/>
              </w:rPr>
              <w:t>Diagram klas</w:t>
            </w:r>
          </w:p>
        </w:tc>
        <w:tc>
          <w:tcPr>
            <w:tcW w:w="7140" w:type="dxa"/>
            <w:shd w:val="clear" w:color="auto" w:fill="auto"/>
          </w:tcPr>
          <w:p w14:paraId="4BD3C7F3" w14:textId="77777777" w:rsidR="0068040E" w:rsidRPr="00116540" w:rsidRDefault="0068040E" w:rsidP="005038E3">
            <w:pPr>
              <w:spacing w:after="0"/>
              <w:contextualSpacing/>
              <w:jc w:val="both"/>
              <w:rPr>
                <w:rFonts w:eastAsia="Times New Roman"/>
              </w:rPr>
            </w:pPr>
            <w:r w:rsidRPr="00116540">
              <w:rPr>
                <w:rFonts w:eastAsia="Times New Roman"/>
              </w:rPr>
              <w:t>Diagram klas to diagram stanowiący obraz statycznych, deklaratywnych elementów dziedziny przedmiotowej oraz związków między nimi.</w:t>
            </w:r>
          </w:p>
        </w:tc>
      </w:tr>
      <w:tr w:rsidR="003A1C26" w:rsidRPr="00116540" w14:paraId="4F60EE3F" w14:textId="77777777" w:rsidTr="004C4691">
        <w:tc>
          <w:tcPr>
            <w:tcW w:w="2207" w:type="dxa"/>
            <w:shd w:val="clear" w:color="auto" w:fill="auto"/>
          </w:tcPr>
          <w:p w14:paraId="26DFB37B" w14:textId="77777777" w:rsidR="0068040E" w:rsidRPr="00116540" w:rsidRDefault="0068040E" w:rsidP="005038E3">
            <w:pPr>
              <w:spacing w:after="0"/>
              <w:contextualSpacing/>
              <w:rPr>
                <w:rFonts w:eastAsia="Times New Roman"/>
              </w:rPr>
            </w:pPr>
            <w:r w:rsidRPr="00116540">
              <w:rPr>
                <w:rFonts w:eastAsia="Times New Roman"/>
              </w:rPr>
              <w:lastRenderedPageBreak/>
              <w:t>Diagram obiektów</w:t>
            </w:r>
          </w:p>
        </w:tc>
        <w:tc>
          <w:tcPr>
            <w:tcW w:w="7140" w:type="dxa"/>
            <w:shd w:val="clear" w:color="auto" w:fill="auto"/>
          </w:tcPr>
          <w:p w14:paraId="6EF530E0" w14:textId="77777777" w:rsidR="0068040E" w:rsidRPr="00116540" w:rsidRDefault="0068040E" w:rsidP="005038E3">
            <w:pPr>
              <w:spacing w:after="0"/>
              <w:contextualSpacing/>
              <w:jc w:val="both"/>
              <w:rPr>
                <w:rFonts w:eastAsia="Times New Roman"/>
              </w:rPr>
            </w:pPr>
            <w:r w:rsidRPr="00116540">
              <w:rPr>
                <w:rFonts w:eastAsia="Times New Roman"/>
              </w:rPr>
              <w:t>Diagram obiektów to instancja diagramu klas, odwzorowująca strukturę systemu w wy</w:t>
            </w:r>
            <w:r w:rsidRPr="00116540">
              <w:rPr>
                <w:rFonts w:eastAsia="Times New Roman"/>
              </w:rPr>
              <w:softHyphen/>
              <w:t>branym momencie jego działania.</w:t>
            </w:r>
          </w:p>
        </w:tc>
      </w:tr>
      <w:tr w:rsidR="003A1C26" w:rsidRPr="00116540" w14:paraId="04A77912" w14:textId="77777777" w:rsidTr="004C4691">
        <w:tc>
          <w:tcPr>
            <w:tcW w:w="2207" w:type="dxa"/>
            <w:shd w:val="clear" w:color="auto" w:fill="auto"/>
          </w:tcPr>
          <w:p w14:paraId="54A0BDE1" w14:textId="77777777" w:rsidR="0068040E" w:rsidRPr="00116540" w:rsidRDefault="0068040E" w:rsidP="005038E3">
            <w:pPr>
              <w:spacing w:after="0"/>
              <w:contextualSpacing/>
              <w:rPr>
                <w:rFonts w:eastAsia="Times New Roman"/>
              </w:rPr>
            </w:pPr>
            <w:r w:rsidRPr="00116540">
              <w:rPr>
                <w:rFonts w:eastAsia="Times New Roman"/>
              </w:rPr>
              <w:t>Diagram przypadków użycia</w:t>
            </w:r>
          </w:p>
        </w:tc>
        <w:tc>
          <w:tcPr>
            <w:tcW w:w="7140" w:type="dxa"/>
            <w:shd w:val="clear" w:color="auto" w:fill="auto"/>
          </w:tcPr>
          <w:p w14:paraId="35A13628" w14:textId="77777777" w:rsidR="0068040E" w:rsidRPr="00116540" w:rsidRDefault="0068040E" w:rsidP="005038E3">
            <w:pPr>
              <w:spacing w:after="0"/>
              <w:contextualSpacing/>
              <w:jc w:val="both"/>
              <w:rPr>
                <w:rFonts w:eastAsia="Times New Roman"/>
              </w:rPr>
            </w:pPr>
            <w:r w:rsidRPr="00116540">
              <w:rPr>
                <w:rFonts w:eastAsia="Times New Roman"/>
              </w:rPr>
              <w:t>Diagram przypadków użycia to diagram przedstawiający występujące w danej dziedzi</w:t>
            </w:r>
            <w:r w:rsidRPr="00116540">
              <w:rPr>
                <w:rFonts w:eastAsia="Times New Roman"/>
              </w:rPr>
              <w:softHyphen/>
              <w:t>nie przedmiotowej przypadki użycia, aktorów oraz związki między nimi.</w:t>
            </w:r>
          </w:p>
        </w:tc>
      </w:tr>
      <w:tr w:rsidR="003A1C26" w:rsidRPr="00116540" w14:paraId="3CF50AC1" w14:textId="77777777" w:rsidTr="004C4691">
        <w:tc>
          <w:tcPr>
            <w:tcW w:w="2207" w:type="dxa"/>
            <w:shd w:val="clear" w:color="auto" w:fill="auto"/>
          </w:tcPr>
          <w:p w14:paraId="27DC6788" w14:textId="77777777" w:rsidR="0068040E" w:rsidRPr="00116540" w:rsidRDefault="0068040E" w:rsidP="005038E3">
            <w:pPr>
              <w:spacing w:after="0"/>
              <w:contextualSpacing/>
              <w:rPr>
                <w:rFonts w:eastAsia="Times New Roman"/>
              </w:rPr>
            </w:pPr>
            <w:r w:rsidRPr="00116540">
              <w:rPr>
                <w:rFonts w:eastAsia="Times New Roman"/>
              </w:rPr>
              <w:t>DML</w:t>
            </w:r>
          </w:p>
        </w:tc>
        <w:tc>
          <w:tcPr>
            <w:tcW w:w="7140" w:type="dxa"/>
            <w:shd w:val="clear" w:color="auto" w:fill="auto"/>
          </w:tcPr>
          <w:p w14:paraId="4D7C8487" w14:textId="77777777" w:rsidR="0068040E" w:rsidRPr="00116540" w:rsidRDefault="0068040E" w:rsidP="005038E3">
            <w:pPr>
              <w:spacing w:after="0"/>
              <w:contextualSpacing/>
              <w:jc w:val="both"/>
              <w:rPr>
                <w:rFonts w:eastAsia="Times New Roman"/>
              </w:rPr>
            </w:pPr>
            <w:r w:rsidRPr="00116540">
              <w:rPr>
                <w:rFonts w:eastAsia="Times New Roman"/>
              </w:rPr>
              <w:t>ang. Data Manipulation Language; język przetwarzania danych – zbiór instrukcji języka zapytań używanych do przetwarzania danych z bazy danych</w:t>
            </w:r>
          </w:p>
        </w:tc>
      </w:tr>
      <w:tr w:rsidR="003A1C26" w:rsidRPr="00116540" w14:paraId="32A0CD16" w14:textId="77777777" w:rsidTr="004C4691">
        <w:tc>
          <w:tcPr>
            <w:tcW w:w="2207" w:type="dxa"/>
            <w:shd w:val="clear" w:color="auto" w:fill="auto"/>
          </w:tcPr>
          <w:p w14:paraId="1FAA748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DOO</w:t>
            </w:r>
          </w:p>
        </w:tc>
        <w:tc>
          <w:tcPr>
            <w:tcW w:w="7140" w:type="dxa"/>
            <w:shd w:val="clear" w:color="auto" w:fill="auto"/>
          </w:tcPr>
          <w:p w14:paraId="6945B795"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Dokument Obliczenia Opłaty</w:t>
            </w:r>
            <w:r w:rsidR="00FB4B93" w:rsidRPr="00116540">
              <w:rPr>
                <w:rFonts w:eastAsia="Times New Roman" w:cs="Arial"/>
                <w:lang w:eastAsia="pl-PL" w:bidi="he-IL"/>
              </w:rPr>
              <w:t>.</w:t>
            </w:r>
          </w:p>
        </w:tc>
      </w:tr>
      <w:tr w:rsidR="003A1C26" w:rsidRPr="00116540" w14:paraId="71694A2D" w14:textId="77777777" w:rsidTr="004C4691">
        <w:tc>
          <w:tcPr>
            <w:tcW w:w="2207" w:type="dxa"/>
            <w:shd w:val="clear" w:color="auto" w:fill="auto"/>
          </w:tcPr>
          <w:p w14:paraId="5DE8856E" w14:textId="77777777" w:rsidR="0068040E" w:rsidRPr="00116540" w:rsidRDefault="0068040E" w:rsidP="005038E3">
            <w:pPr>
              <w:spacing w:after="0"/>
              <w:contextualSpacing/>
              <w:rPr>
                <w:rFonts w:eastAsia="Times New Roman"/>
              </w:rPr>
            </w:pPr>
            <w:r w:rsidRPr="00116540">
              <w:rPr>
                <w:rFonts w:eastAsia="Times New Roman"/>
              </w:rPr>
              <w:t>DRA</w:t>
            </w:r>
          </w:p>
        </w:tc>
        <w:tc>
          <w:tcPr>
            <w:tcW w:w="7140" w:type="dxa"/>
            <w:shd w:val="clear" w:color="auto" w:fill="auto"/>
          </w:tcPr>
          <w:p w14:paraId="3C53AEE5" w14:textId="77777777" w:rsidR="0068040E" w:rsidRPr="00116540" w:rsidRDefault="0068040E" w:rsidP="005038E3">
            <w:pPr>
              <w:spacing w:after="0"/>
              <w:contextualSpacing/>
              <w:jc w:val="both"/>
              <w:rPr>
                <w:rFonts w:eastAsia="Times New Roman"/>
              </w:rPr>
            </w:pPr>
            <w:r w:rsidRPr="00116540">
              <w:rPr>
                <w:rFonts w:eastAsia="Times New Roman"/>
              </w:rPr>
              <w:t>ang. Dynamic Range Adjustment</w:t>
            </w:r>
            <w:r w:rsidR="00FB4B93" w:rsidRPr="00116540">
              <w:rPr>
                <w:rFonts w:eastAsia="Times New Roman"/>
              </w:rPr>
              <w:t>.</w:t>
            </w:r>
          </w:p>
        </w:tc>
      </w:tr>
      <w:tr w:rsidR="003A1C26" w:rsidRPr="00116540" w14:paraId="4CB9B2DC" w14:textId="77777777" w:rsidTr="004C4691">
        <w:tc>
          <w:tcPr>
            <w:tcW w:w="2207" w:type="dxa"/>
            <w:shd w:val="clear" w:color="auto" w:fill="auto"/>
          </w:tcPr>
          <w:p w14:paraId="6F4F8905" w14:textId="77777777" w:rsidR="009169F8" w:rsidRPr="00116540" w:rsidRDefault="009169F8" w:rsidP="005038E3">
            <w:pPr>
              <w:spacing w:after="0"/>
              <w:contextualSpacing/>
              <w:rPr>
                <w:rFonts w:eastAsia="Times New Roman"/>
              </w:rPr>
            </w:pPr>
            <w:r w:rsidRPr="00116540">
              <w:rPr>
                <w:rFonts w:eastAsia="Times New Roman"/>
              </w:rPr>
              <w:t>DTU</w:t>
            </w:r>
          </w:p>
        </w:tc>
        <w:tc>
          <w:tcPr>
            <w:tcW w:w="7140" w:type="dxa"/>
            <w:shd w:val="clear" w:color="auto" w:fill="auto"/>
          </w:tcPr>
          <w:p w14:paraId="59487B94" w14:textId="77777777" w:rsidR="009169F8" w:rsidRPr="00116540" w:rsidRDefault="009169F8" w:rsidP="005038E3">
            <w:pPr>
              <w:spacing w:after="0"/>
              <w:contextualSpacing/>
              <w:jc w:val="both"/>
              <w:rPr>
                <w:rFonts w:eastAsia="Times New Roman"/>
              </w:rPr>
            </w:pPr>
            <w:r w:rsidRPr="00116540">
              <w:rPr>
                <w:rFonts w:eastAsia="Times New Roman"/>
              </w:rPr>
              <w:t>Dokumentacja techniczno-użytkowa opracowana po wdrożeniu SIPWW</w:t>
            </w:r>
            <w:r w:rsidR="00FB4B93" w:rsidRPr="00116540">
              <w:rPr>
                <w:rFonts w:eastAsia="Times New Roman"/>
              </w:rPr>
              <w:t>.</w:t>
            </w:r>
          </w:p>
        </w:tc>
      </w:tr>
      <w:tr w:rsidR="003A1C26" w:rsidRPr="00116540" w14:paraId="0D503A7E" w14:textId="77777777" w:rsidTr="004C4691">
        <w:trPr>
          <w:trHeight w:val="284"/>
        </w:trPr>
        <w:tc>
          <w:tcPr>
            <w:tcW w:w="2207" w:type="dxa"/>
            <w:shd w:val="clear" w:color="auto" w:fill="auto"/>
          </w:tcPr>
          <w:p w14:paraId="0B0F7073" w14:textId="77777777" w:rsidR="0068040E" w:rsidRPr="00116540" w:rsidRDefault="0068040E" w:rsidP="005038E3">
            <w:pPr>
              <w:spacing w:after="0"/>
              <w:contextualSpacing/>
              <w:rPr>
                <w:rFonts w:eastAsia="Times New Roman"/>
              </w:rPr>
            </w:pPr>
            <w:r w:rsidRPr="00116540">
              <w:rPr>
                <w:rFonts w:eastAsia="Times New Roman"/>
              </w:rPr>
              <w:t>DXF</w:t>
            </w:r>
          </w:p>
        </w:tc>
        <w:tc>
          <w:tcPr>
            <w:tcW w:w="7140" w:type="dxa"/>
            <w:shd w:val="clear" w:color="auto" w:fill="auto"/>
          </w:tcPr>
          <w:p w14:paraId="6A59AD0A" w14:textId="77777777" w:rsidR="0068040E" w:rsidRPr="00116540" w:rsidRDefault="0068040E" w:rsidP="005038E3">
            <w:pPr>
              <w:spacing w:after="0"/>
              <w:contextualSpacing/>
              <w:jc w:val="both"/>
              <w:rPr>
                <w:rFonts w:eastAsia="Times New Roman"/>
              </w:rPr>
            </w:pPr>
            <w:r w:rsidRPr="00116540">
              <w:rPr>
                <w:rFonts w:eastAsia="Times New Roman"/>
              </w:rPr>
              <w:t>ang. Drawing Exchange Format, rozszerzenie pliku z danymi wektorowymi</w:t>
            </w:r>
            <w:r w:rsidR="00FB4B93" w:rsidRPr="00116540">
              <w:rPr>
                <w:rFonts w:eastAsia="Times New Roman"/>
              </w:rPr>
              <w:t>.</w:t>
            </w:r>
          </w:p>
        </w:tc>
      </w:tr>
      <w:tr w:rsidR="003A1C26" w:rsidRPr="00116540" w14:paraId="66CD45A8" w14:textId="77777777" w:rsidTr="004C4691">
        <w:tc>
          <w:tcPr>
            <w:tcW w:w="2207" w:type="dxa"/>
            <w:shd w:val="clear" w:color="auto" w:fill="auto"/>
          </w:tcPr>
          <w:p w14:paraId="59E0AFCA" w14:textId="77777777" w:rsidR="0068040E" w:rsidRPr="00116540" w:rsidRDefault="0068040E" w:rsidP="005038E3">
            <w:pPr>
              <w:spacing w:after="0"/>
              <w:contextualSpacing/>
              <w:rPr>
                <w:rFonts w:eastAsia="Times New Roman"/>
              </w:rPr>
            </w:pPr>
            <w:r w:rsidRPr="00116540">
              <w:rPr>
                <w:rFonts w:eastAsia="Times New Roman"/>
              </w:rPr>
              <w:t>Dziedziczenie</w:t>
            </w:r>
          </w:p>
        </w:tc>
        <w:tc>
          <w:tcPr>
            <w:tcW w:w="7140" w:type="dxa"/>
            <w:shd w:val="clear" w:color="auto" w:fill="auto"/>
          </w:tcPr>
          <w:p w14:paraId="1BC4C52E" w14:textId="77777777" w:rsidR="0068040E" w:rsidRPr="00116540" w:rsidRDefault="0068040E" w:rsidP="005038E3">
            <w:pPr>
              <w:spacing w:after="0"/>
              <w:contextualSpacing/>
              <w:jc w:val="both"/>
              <w:rPr>
                <w:rFonts w:eastAsia="Times New Roman"/>
              </w:rPr>
            </w:pPr>
            <w:r w:rsidRPr="00116540">
              <w:rPr>
                <w:rFonts w:eastAsia="Times New Roman"/>
              </w:rPr>
              <w:t>Przyporządkowanie atrybutów i operacji klasom obiektów na podstawie hierarchicz</w:t>
            </w:r>
            <w:r w:rsidRPr="00116540">
              <w:rPr>
                <w:rFonts w:eastAsia="Times New Roman"/>
              </w:rPr>
              <w:softHyphen/>
              <w:t>nej zależności między nimi.</w:t>
            </w:r>
          </w:p>
        </w:tc>
      </w:tr>
      <w:tr w:rsidR="003A1C26" w:rsidRPr="00116540" w14:paraId="383396AA" w14:textId="77777777" w:rsidTr="004C4691">
        <w:tc>
          <w:tcPr>
            <w:tcW w:w="2207" w:type="dxa"/>
            <w:shd w:val="clear" w:color="auto" w:fill="auto"/>
          </w:tcPr>
          <w:p w14:paraId="6BF636F7"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EGiB</w:t>
            </w:r>
          </w:p>
        </w:tc>
        <w:tc>
          <w:tcPr>
            <w:tcW w:w="7140" w:type="dxa"/>
            <w:shd w:val="clear" w:color="auto" w:fill="auto"/>
          </w:tcPr>
          <w:p w14:paraId="5FA7820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Ewidencja Gruntów i Budynków</w:t>
            </w:r>
            <w:r w:rsidR="00FB4B93" w:rsidRPr="00116540">
              <w:rPr>
                <w:rFonts w:eastAsia="Times New Roman" w:cs="Arial"/>
                <w:lang w:eastAsia="pl-PL" w:bidi="he-IL"/>
              </w:rPr>
              <w:t>.</w:t>
            </w:r>
          </w:p>
        </w:tc>
      </w:tr>
      <w:tr w:rsidR="003A1C26" w:rsidRPr="00116540" w14:paraId="435C98D4" w14:textId="77777777" w:rsidTr="004C4691">
        <w:tc>
          <w:tcPr>
            <w:tcW w:w="2207" w:type="dxa"/>
            <w:shd w:val="clear" w:color="auto" w:fill="auto"/>
          </w:tcPr>
          <w:p w14:paraId="2E27CEFA"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e-PUAP</w:t>
            </w:r>
          </w:p>
        </w:tc>
        <w:tc>
          <w:tcPr>
            <w:tcW w:w="7140" w:type="dxa"/>
            <w:shd w:val="clear" w:color="auto" w:fill="auto"/>
          </w:tcPr>
          <w:p w14:paraId="483C10C8"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(elektroniczna Platforma Usług Administracji Publicznej) – ogólnopolska platforma teleinformatyczna służąca do komunikacji obywateli z jednostkami administracji publicznej w ujednolicony, standardowy sposób.</w:t>
            </w:r>
          </w:p>
        </w:tc>
      </w:tr>
      <w:tr w:rsidR="003A1C26" w:rsidRPr="00116540" w14:paraId="3F2835ED" w14:textId="77777777" w:rsidTr="004C4691">
        <w:tc>
          <w:tcPr>
            <w:tcW w:w="2207" w:type="dxa"/>
            <w:shd w:val="clear" w:color="auto" w:fill="auto"/>
          </w:tcPr>
          <w:p w14:paraId="525FE47E"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EXCEL</w:t>
            </w:r>
          </w:p>
        </w:tc>
        <w:tc>
          <w:tcPr>
            <w:tcW w:w="7140" w:type="dxa"/>
            <w:shd w:val="clear" w:color="auto" w:fill="auto"/>
          </w:tcPr>
          <w:p w14:paraId="43CD89B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Komputerowy arkusz kalkulacyjny produkowany przez firmę Microsoft</w:t>
            </w:r>
            <w:r w:rsidR="00FB4B93" w:rsidRPr="00116540">
              <w:rPr>
                <w:rFonts w:eastAsia="Times New Roman" w:cs="Arial"/>
                <w:lang w:eastAsia="pl-PL" w:bidi="he-IL"/>
              </w:rPr>
              <w:t>.</w:t>
            </w:r>
          </w:p>
        </w:tc>
      </w:tr>
      <w:tr w:rsidR="003A1C26" w:rsidRPr="00116540" w14:paraId="1E6C42BA" w14:textId="77777777" w:rsidTr="004C4691">
        <w:tc>
          <w:tcPr>
            <w:tcW w:w="2207" w:type="dxa"/>
            <w:shd w:val="clear" w:color="auto" w:fill="auto"/>
          </w:tcPr>
          <w:p w14:paraId="04A98AC9" w14:textId="77777777" w:rsidR="0068040E" w:rsidRPr="00116540" w:rsidRDefault="002847AA" w:rsidP="005038E3">
            <w:pPr>
              <w:spacing w:after="0"/>
              <w:contextualSpacing/>
              <w:rPr>
                <w:rFonts w:eastAsia="Times New Roman"/>
              </w:rPr>
            </w:pPr>
            <w:r w:rsidRPr="00116540">
              <w:rPr>
                <w:rFonts w:eastAsia="Times New Roman"/>
              </w:rPr>
              <w:t>EZD</w:t>
            </w:r>
          </w:p>
        </w:tc>
        <w:tc>
          <w:tcPr>
            <w:tcW w:w="7140" w:type="dxa"/>
            <w:shd w:val="clear" w:color="auto" w:fill="auto"/>
          </w:tcPr>
          <w:p w14:paraId="773DF1A5" w14:textId="77777777" w:rsidR="0068040E" w:rsidRPr="00116540" w:rsidRDefault="00F15214" w:rsidP="005038E3">
            <w:pPr>
              <w:spacing w:after="0"/>
              <w:contextualSpacing/>
              <w:jc w:val="both"/>
              <w:rPr>
                <w:rFonts w:eastAsia="Times New Roman"/>
              </w:rPr>
            </w:pPr>
            <w:r w:rsidRPr="00116540">
              <w:rPr>
                <w:rFonts w:eastAsia="Times New Roman"/>
              </w:rPr>
              <w:t xml:space="preserve">System </w:t>
            </w:r>
            <w:r w:rsidR="002847AA" w:rsidRPr="00116540">
              <w:rPr>
                <w:rFonts w:eastAsia="Times New Roman"/>
              </w:rPr>
              <w:t>Elektr</w:t>
            </w:r>
            <w:r w:rsidR="00113EEA" w:rsidRPr="00116540">
              <w:rPr>
                <w:rFonts w:eastAsia="Times New Roman"/>
              </w:rPr>
              <w:t>oniczne</w:t>
            </w:r>
            <w:r w:rsidRPr="00116540">
              <w:rPr>
                <w:rFonts w:eastAsia="Times New Roman"/>
              </w:rPr>
              <w:t>go</w:t>
            </w:r>
            <w:r w:rsidR="00113EEA" w:rsidRPr="00116540">
              <w:rPr>
                <w:rFonts w:eastAsia="Times New Roman"/>
              </w:rPr>
              <w:t xml:space="preserve"> Zarzadzani</w:t>
            </w:r>
            <w:r w:rsidRPr="00116540">
              <w:rPr>
                <w:rFonts w:eastAsia="Times New Roman"/>
              </w:rPr>
              <w:t>a</w:t>
            </w:r>
            <w:r w:rsidR="0043380E" w:rsidRPr="00116540">
              <w:rPr>
                <w:rFonts w:eastAsia="Times New Roman"/>
              </w:rPr>
              <w:t xml:space="preserve"> </w:t>
            </w:r>
            <w:r w:rsidR="00113EEA" w:rsidRPr="00116540">
              <w:rPr>
                <w:rFonts w:eastAsia="Times New Roman"/>
              </w:rPr>
              <w:t>Dokumentami</w:t>
            </w:r>
            <w:r w:rsidR="0043380E" w:rsidRPr="00116540">
              <w:rPr>
                <w:rFonts w:eastAsia="Times New Roman"/>
              </w:rPr>
              <w:t xml:space="preserve"> </w:t>
            </w:r>
            <w:r w:rsidRPr="00116540">
              <w:rPr>
                <w:rFonts w:eastAsia="Times New Roman"/>
              </w:rPr>
              <w:t>wdrożony w UMWW</w:t>
            </w:r>
            <w:r w:rsidR="00FB4B93" w:rsidRPr="00116540">
              <w:rPr>
                <w:rFonts w:eastAsia="Times New Roman"/>
              </w:rPr>
              <w:t>.</w:t>
            </w:r>
          </w:p>
        </w:tc>
      </w:tr>
      <w:tr w:rsidR="003A1C26" w:rsidRPr="00116540" w14:paraId="22C80B5D" w14:textId="77777777" w:rsidTr="004C4691">
        <w:tc>
          <w:tcPr>
            <w:tcW w:w="2207" w:type="dxa"/>
            <w:shd w:val="clear" w:color="auto" w:fill="auto"/>
          </w:tcPr>
          <w:p w14:paraId="3A488FBF" w14:textId="77777777" w:rsidR="0068040E" w:rsidRPr="00116540" w:rsidRDefault="0068040E" w:rsidP="005038E3">
            <w:pPr>
              <w:spacing w:after="0"/>
              <w:contextualSpacing/>
              <w:rPr>
                <w:rFonts w:eastAsia="Times New Roman"/>
              </w:rPr>
            </w:pPr>
            <w:r w:rsidRPr="00116540">
              <w:rPr>
                <w:rFonts w:eastAsia="Times New Roman"/>
              </w:rPr>
              <w:t>GEMET</w:t>
            </w:r>
          </w:p>
        </w:tc>
        <w:tc>
          <w:tcPr>
            <w:tcW w:w="7140" w:type="dxa"/>
            <w:shd w:val="clear" w:color="auto" w:fill="auto"/>
          </w:tcPr>
          <w:p w14:paraId="0CBF5261" w14:textId="77777777" w:rsidR="0068040E" w:rsidRPr="00116540" w:rsidRDefault="0068040E" w:rsidP="005038E3">
            <w:pPr>
              <w:spacing w:after="0"/>
              <w:contextualSpacing/>
              <w:jc w:val="both"/>
              <w:rPr>
                <w:rFonts w:eastAsia="Times New Roman"/>
              </w:rPr>
            </w:pPr>
            <w:r w:rsidRPr="00116540">
              <w:rPr>
                <w:rFonts w:eastAsia="Times New Roman"/>
              </w:rPr>
              <w:t>ang. General Multilingual Environmental Thesaurus; powszechny wielojęzyczny słownik synonimów w układzie pojęciowym dotyczący środowiska</w:t>
            </w:r>
            <w:r w:rsidR="00FB4B93" w:rsidRPr="00116540">
              <w:rPr>
                <w:rFonts w:eastAsia="Times New Roman"/>
              </w:rPr>
              <w:t>.</w:t>
            </w:r>
          </w:p>
        </w:tc>
      </w:tr>
      <w:tr w:rsidR="003A1C26" w:rsidRPr="00116540" w14:paraId="3A3639F9" w14:textId="77777777" w:rsidTr="004C4691">
        <w:tc>
          <w:tcPr>
            <w:tcW w:w="2207" w:type="dxa"/>
            <w:shd w:val="clear" w:color="auto" w:fill="auto"/>
          </w:tcPr>
          <w:p w14:paraId="75AC73D8"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Geoportal UMWW</w:t>
            </w:r>
          </w:p>
        </w:tc>
        <w:tc>
          <w:tcPr>
            <w:tcW w:w="7140" w:type="dxa"/>
            <w:shd w:val="clear" w:color="auto" w:fill="auto"/>
          </w:tcPr>
          <w:p w14:paraId="73E52E82"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Projektowany Geoportal SIPWW (zewnętrzny)</w:t>
            </w:r>
            <w:r w:rsidR="00FB4B93" w:rsidRPr="00116540">
              <w:rPr>
                <w:rFonts w:eastAsia="Times New Roman" w:cs="Arial"/>
                <w:lang w:eastAsia="pl-PL" w:bidi="he-IL"/>
              </w:rPr>
              <w:t>.</w:t>
            </w:r>
          </w:p>
        </w:tc>
      </w:tr>
      <w:tr w:rsidR="003A1C26" w:rsidRPr="00116540" w14:paraId="1BC643C2" w14:textId="77777777" w:rsidTr="004C4691">
        <w:tc>
          <w:tcPr>
            <w:tcW w:w="2207" w:type="dxa"/>
            <w:shd w:val="clear" w:color="auto" w:fill="auto"/>
          </w:tcPr>
          <w:p w14:paraId="4D5ACBF7" w14:textId="77777777" w:rsidR="0068040E" w:rsidRPr="00116540" w:rsidRDefault="0068040E" w:rsidP="00481D3F">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geoportal.gov.pl, Geoportal Krajowej Infrastruktury Informacji Przestrzennej</w:t>
            </w:r>
            <w:r w:rsidR="004C700B" w:rsidRPr="00116540">
              <w:rPr>
                <w:rFonts w:eastAsia="Times New Roman" w:cs="Arial"/>
                <w:lang w:eastAsia="pl-PL" w:bidi="he-IL"/>
              </w:rPr>
              <w:t>, Geoportal krajowy</w:t>
            </w:r>
          </w:p>
        </w:tc>
        <w:tc>
          <w:tcPr>
            <w:tcW w:w="7140" w:type="dxa"/>
            <w:shd w:val="clear" w:color="auto" w:fill="auto"/>
          </w:tcPr>
          <w:p w14:paraId="2F4F99A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Portal internetowy węzła centralnego KIIP, dostępny pod adresem www.geoportal.gov.pl</w:t>
            </w:r>
            <w:r w:rsidR="00FB4B93" w:rsidRPr="00116540">
              <w:rPr>
                <w:rFonts w:eastAsia="Times New Roman" w:cs="Arial"/>
                <w:lang w:eastAsia="pl-PL" w:bidi="he-IL"/>
              </w:rPr>
              <w:t>.</w:t>
            </w:r>
          </w:p>
        </w:tc>
      </w:tr>
      <w:tr w:rsidR="003A1C26" w:rsidRPr="00116540" w14:paraId="0865BB63" w14:textId="77777777" w:rsidTr="004C4691">
        <w:tc>
          <w:tcPr>
            <w:tcW w:w="2207" w:type="dxa"/>
            <w:shd w:val="clear" w:color="auto" w:fill="auto"/>
          </w:tcPr>
          <w:p w14:paraId="16B2EED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GIS</w:t>
            </w:r>
          </w:p>
        </w:tc>
        <w:tc>
          <w:tcPr>
            <w:tcW w:w="7140" w:type="dxa"/>
            <w:shd w:val="clear" w:color="auto" w:fill="auto"/>
          </w:tcPr>
          <w:p w14:paraId="6980AC7A"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Geographic Information System; system informacji geograficznej</w:t>
            </w:r>
            <w:r w:rsidR="00FB4B93" w:rsidRPr="00116540">
              <w:rPr>
                <w:rFonts w:eastAsia="Times New Roman" w:cs="Arial"/>
                <w:lang w:eastAsia="pl-PL" w:bidi="he-IL"/>
              </w:rPr>
              <w:t>.</w:t>
            </w:r>
          </w:p>
        </w:tc>
      </w:tr>
      <w:tr w:rsidR="003A1C26" w:rsidRPr="00116540" w14:paraId="31C6897B" w14:textId="77777777" w:rsidTr="004C4691">
        <w:tc>
          <w:tcPr>
            <w:tcW w:w="2207" w:type="dxa"/>
            <w:shd w:val="clear" w:color="auto" w:fill="auto"/>
          </w:tcPr>
          <w:p w14:paraId="41D26A21"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GML</w:t>
            </w:r>
          </w:p>
        </w:tc>
        <w:tc>
          <w:tcPr>
            <w:tcW w:w="7140" w:type="dxa"/>
            <w:shd w:val="clear" w:color="auto" w:fill="auto"/>
          </w:tcPr>
          <w:p w14:paraId="403E516D"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Geography Markup Language; język znaczników geograficznych, aplikacja języka (metajęzyka) XML przeznaczona do zapisu geoinformacji w</w:t>
            </w:r>
            <w:r w:rsidR="00481D3F" w:rsidRPr="00116540">
              <w:rPr>
                <w:rFonts w:eastAsia="Times New Roman" w:cs="Arial"/>
                <w:lang w:eastAsia="pl-PL" w:bidi="he-IL"/>
              </w:rPr>
              <w:t> </w:t>
            </w:r>
            <w:r w:rsidRPr="00116540">
              <w:rPr>
                <w:rFonts w:eastAsia="Times New Roman" w:cs="Arial"/>
                <w:lang w:eastAsia="pl-PL" w:bidi="he-IL"/>
              </w:rPr>
              <w:t>celu przesyłania jej pomiędzy różnymi systemami - on-line, niezależnie od platformy sprzętowo-systemowej i niezależnie od charakteru i technologii systemu geoinformacyjnego.</w:t>
            </w:r>
          </w:p>
        </w:tc>
      </w:tr>
      <w:tr w:rsidR="003A1C26" w:rsidRPr="00116540" w14:paraId="672A867C" w14:textId="77777777" w:rsidTr="004C4691">
        <w:tc>
          <w:tcPr>
            <w:tcW w:w="2207" w:type="dxa"/>
            <w:shd w:val="clear" w:color="auto" w:fill="auto"/>
          </w:tcPr>
          <w:p w14:paraId="2895071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GoogleMaps</w:t>
            </w:r>
          </w:p>
        </w:tc>
        <w:tc>
          <w:tcPr>
            <w:tcW w:w="7140" w:type="dxa"/>
            <w:shd w:val="clear" w:color="auto" w:fill="auto"/>
          </w:tcPr>
          <w:p w14:paraId="783D6A78"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Produkt firmy Google, internetowy serwis mapowy</w:t>
            </w:r>
            <w:r w:rsidR="00FB4B93" w:rsidRPr="00116540">
              <w:rPr>
                <w:rFonts w:eastAsia="Times New Roman" w:cs="Arial"/>
                <w:lang w:eastAsia="pl-PL" w:bidi="he-IL"/>
              </w:rPr>
              <w:t>.</w:t>
            </w:r>
          </w:p>
        </w:tc>
      </w:tr>
      <w:tr w:rsidR="003A1C26" w:rsidRPr="00116540" w14:paraId="3847D1FF" w14:textId="77777777" w:rsidTr="004C4691">
        <w:tc>
          <w:tcPr>
            <w:tcW w:w="2207" w:type="dxa"/>
            <w:shd w:val="clear" w:color="auto" w:fill="auto"/>
          </w:tcPr>
          <w:p w14:paraId="65763DDA"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GPS</w:t>
            </w:r>
          </w:p>
        </w:tc>
        <w:tc>
          <w:tcPr>
            <w:tcW w:w="7140" w:type="dxa"/>
            <w:shd w:val="clear" w:color="auto" w:fill="auto"/>
          </w:tcPr>
          <w:p w14:paraId="042FC93D"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ang. Global Positioning System</w:t>
            </w:r>
            <w:r w:rsidR="00FB4B93" w:rsidRPr="00116540">
              <w:t>.</w:t>
            </w:r>
          </w:p>
        </w:tc>
      </w:tr>
      <w:tr w:rsidR="003A1C26" w:rsidRPr="00116540" w14:paraId="3DF865FE" w14:textId="77777777" w:rsidTr="004C4691">
        <w:tc>
          <w:tcPr>
            <w:tcW w:w="2207" w:type="dxa"/>
            <w:shd w:val="clear" w:color="auto" w:fill="auto"/>
          </w:tcPr>
          <w:p w14:paraId="364FFD40" w14:textId="77777777" w:rsidR="0068040E" w:rsidRPr="00116540" w:rsidRDefault="0068040E" w:rsidP="005038E3">
            <w:pPr>
              <w:spacing w:after="0"/>
              <w:contextualSpacing/>
              <w:rPr>
                <w:rFonts w:eastAsia="Times New Roman"/>
              </w:rPr>
            </w:pPr>
            <w:r w:rsidRPr="00116540">
              <w:rPr>
                <w:rFonts w:eastAsia="Times New Roman"/>
              </w:rPr>
              <w:t>GPX</w:t>
            </w:r>
          </w:p>
        </w:tc>
        <w:tc>
          <w:tcPr>
            <w:tcW w:w="7140" w:type="dxa"/>
            <w:shd w:val="clear" w:color="auto" w:fill="auto"/>
          </w:tcPr>
          <w:p w14:paraId="35B36362" w14:textId="77777777" w:rsidR="0068040E" w:rsidRPr="00116540" w:rsidRDefault="0068040E" w:rsidP="005038E3">
            <w:pPr>
              <w:spacing w:after="0"/>
              <w:contextualSpacing/>
              <w:jc w:val="both"/>
              <w:rPr>
                <w:rFonts w:eastAsia="Times New Roman"/>
              </w:rPr>
            </w:pPr>
            <w:r w:rsidRPr="00116540">
              <w:rPr>
                <w:rFonts w:eastAsia="Times New Roman"/>
              </w:rPr>
              <w:t>ang. GPS eXchange Format, schemat XML do wymiany danych GPS</w:t>
            </w:r>
            <w:r w:rsidR="00FB4B93" w:rsidRPr="00116540">
              <w:rPr>
                <w:rFonts w:eastAsia="Times New Roman"/>
              </w:rPr>
              <w:t>.</w:t>
            </w:r>
          </w:p>
        </w:tc>
      </w:tr>
      <w:tr w:rsidR="003A1C26" w:rsidRPr="00116540" w14:paraId="4D486E3B" w14:textId="77777777" w:rsidTr="004C4691">
        <w:tc>
          <w:tcPr>
            <w:tcW w:w="2207" w:type="dxa"/>
            <w:shd w:val="clear" w:color="auto" w:fill="auto"/>
          </w:tcPr>
          <w:p w14:paraId="7D6D8E5F"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lastRenderedPageBreak/>
              <w:t>GUGiK</w:t>
            </w:r>
          </w:p>
        </w:tc>
        <w:tc>
          <w:tcPr>
            <w:tcW w:w="7140" w:type="dxa"/>
            <w:shd w:val="clear" w:color="auto" w:fill="auto"/>
          </w:tcPr>
          <w:p w14:paraId="6EFBCF3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Główny Urząd Geodezji i Kartografii</w:t>
            </w:r>
            <w:r w:rsidR="00FB4B93" w:rsidRPr="00116540">
              <w:rPr>
                <w:rFonts w:eastAsia="Times New Roman" w:cs="Arial"/>
                <w:lang w:eastAsia="pl-PL" w:bidi="he-IL"/>
              </w:rPr>
              <w:t>.</w:t>
            </w:r>
          </w:p>
        </w:tc>
      </w:tr>
      <w:tr w:rsidR="003A1C26" w:rsidRPr="00116540" w14:paraId="1ED1D6CD" w14:textId="77777777" w:rsidTr="004C4691">
        <w:tc>
          <w:tcPr>
            <w:tcW w:w="2207" w:type="dxa"/>
            <w:shd w:val="clear" w:color="auto" w:fill="auto"/>
          </w:tcPr>
          <w:p w14:paraId="6EB9A8C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GUS</w:t>
            </w:r>
          </w:p>
        </w:tc>
        <w:tc>
          <w:tcPr>
            <w:tcW w:w="7140" w:type="dxa"/>
            <w:shd w:val="clear" w:color="auto" w:fill="auto"/>
          </w:tcPr>
          <w:p w14:paraId="638C778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Główny Urząd Statystyczny</w:t>
            </w:r>
            <w:r w:rsidR="00FB4B93" w:rsidRPr="00116540">
              <w:t>.</w:t>
            </w:r>
          </w:p>
        </w:tc>
      </w:tr>
      <w:tr w:rsidR="003A1C26" w:rsidRPr="00116540" w14:paraId="5C3D136B" w14:textId="77777777" w:rsidTr="004C4691">
        <w:tc>
          <w:tcPr>
            <w:tcW w:w="2207" w:type="dxa"/>
            <w:shd w:val="clear" w:color="auto" w:fill="auto"/>
          </w:tcPr>
          <w:p w14:paraId="732A33C3" w14:textId="77777777" w:rsidR="0068040E" w:rsidRPr="00116540" w:rsidRDefault="0068040E" w:rsidP="005038E3">
            <w:pPr>
              <w:spacing w:after="0"/>
              <w:contextualSpacing/>
              <w:rPr>
                <w:rFonts w:eastAsia="Times New Roman"/>
              </w:rPr>
            </w:pPr>
            <w:r w:rsidRPr="00116540">
              <w:rPr>
                <w:rFonts w:eastAsia="Times New Roman"/>
              </w:rPr>
              <w:t>HA</w:t>
            </w:r>
          </w:p>
        </w:tc>
        <w:tc>
          <w:tcPr>
            <w:tcW w:w="7140" w:type="dxa"/>
            <w:shd w:val="clear" w:color="auto" w:fill="auto"/>
          </w:tcPr>
          <w:p w14:paraId="3510B002" w14:textId="77777777" w:rsidR="0068040E" w:rsidRPr="00116540" w:rsidRDefault="0068040E" w:rsidP="005038E3">
            <w:pPr>
              <w:spacing w:after="0"/>
              <w:contextualSpacing/>
              <w:jc w:val="both"/>
              <w:rPr>
                <w:rFonts w:eastAsia="Times New Roman"/>
              </w:rPr>
            </w:pPr>
            <w:r w:rsidRPr="00116540">
              <w:rPr>
                <w:rFonts w:eastAsia="Times New Roman"/>
              </w:rPr>
              <w:t>ang. High Availability; wysoka dostępność</w:t>
            </w:r>
            <w:r w:rsidR="00FB4B93" w:rsidRPr="00116540">
              <w:rPr>
                <w:rFonts w:eastAsia="Times New Roman"/>
              </w:rPr>
              <w:t>.</w:t>
            </w:r>
          </w:p>
        </w:tc>
      </w:tr>
      <w:tr w:rsidR="003A1C26" w:rsidRPr="00116540" w14:paraId="37FDCBEB" w14:textId="77777777" w:rsidTr="004C4691">
        <w:tc>
          <w:tcPr>
            <w:tcW w:w="2207" w:type="dxa"/>
            <w:shd w:val="clear" w:color="auto" w:fill="auto"/>
          </w:tcPr>
          <w:p w14:paraId="2E1ECFC8" w14:textId="77777777" w:rsidR="0068040E" w:rsidRPr="00116540" w:rsidRDefault="0068040E" w:rsidP="005038E3">
            <w:pPr>
              <w:spacing w:after="0"/>
              <w:contextualSpacing/>
            </w:pPr>
            <w:r w:rsidRPr="00116540">
              <w:t>HDD</w:t>
            </w:r>
          </w:p>
        </w:tc>
        <w:tc>
          <w:tcPr>
            <w:tcW w:w="7140" w:type="dxa"/>
            <w:shd w:val="clear" w:color="auto" w:fill="auto"/>
          </w:tcPr>
          <w:p w14:paraId="6F15F250" w14:textId="77777777" w:rsidR="0068040E" w:rsidRPr="00116540" w:rsidRDefault="0068040E" w:rsidP="005038E3">
            <w:pPr>
              <w:spacing w:after="0"/>
              <w:contextualSpacing/>
              <w:jc w:val="both"/>
            </w:pPr>
            <w:r w:rsidRPr="00116540">
              <w:t>ang. Hard Disk Drive, rodzaj pamięci masowej</w:t>
            </w:r>
            <w:r w:rsidR="00FB4B93" w:rsidRPr="00116540">
              <w:t>.</w:t>
            </w:r>
          </w:p>
        </w:tc>
      </w:tr>
      <w:tr w:rsidR="003A1C26" w:rsidRPr="00116540" w14:paraId="409A59B3" w14:textId="77777777" w:rsidTr="004C4691">
        <w:tc>
          <w:tcPr>
            <w:tcW w:w="2207" w:type="dxa"/>
            <w:shd w:val="clear" w:color="auto" w:fill="auto"/>
          </w:tcPr>
          <w:p w14:paraId="1E84BCBB" w14:textId="77777777" w:rsidR="0068040E" w:rsidRPr="00116540" w:rsidRDefault="0068040E" w:rsidP="005038E3">
            <w:pPr>
              <w:spacing w:after="0"/>
              <w:contextualSpacing/>
              <w:rPr>
                <w:rFonts w:eastAsia="Times New Roman"/>
              </w:rPr>
            </w:pPr>
            <w:r w:rsidRPr="00116540">
              <w:t>HTML</w:t>
            </w:r>
          </w:p>
        </w:tc>
        <w:tc>
          <w:tcPr>
            <w:tcW w:w="7140" w:type="dxa"/>
            <w:shd w:val="clear" w:color="auto" w:fill="auto"/>
          </w:tcPr>
          <w:p w14:paraId="65491AE9" w14:textId="77777777" w:rsidR="0068040E" w:rsidRPr="00116540" w:rsidRDefault="0068040E" w:rsidP="005038E3">
            <w:pPr>
              <w:spacing w:after="0"/>
              <w:contextualSpacing/>
              <w:jc w:val="both"/>
              <w:rPr>
                <w:rFonts w:eastAsia="Times New Roman"/>
              </w:rPr>
            </w:pPr>
            <w:r w:rsidRPr="00116540">
              <w:rPr>
                <w:rFonts w:eastAsia="Times New Roman"/>
              </w:rPr>
              <w:t>ang. HyperText Markup Language, hipertekstowy język znaczników</w:t>
            </w:r>
            <w:r w:rsidR="00FB4B93" w:rsidRPr="00116540">
              <w:rPr>
                <w:rFonts w:eastAsia="Times New Roman"/>
              </w:rPr>
              <w:t>.</w:t>
            </w:r>
          </w:p>
        </w:tc>
      </w:tr>
      <w:tr w:rsidR="003A1C26" w:rsidRPr="00116540" w14:paraId="5A106B65" w14:textId="77777777" w:rsidTr="004C4691">
        <w:tc>
          <w:tcPr>
            <w:tcW w:w="2207" w:type="dxa"/>
            <w:shd w:val="clear" w:color="auto" w:fill="auto"/>
          </w:tcPr>
          <w:p w14:paraId="7C7007EF" w14:textId="77777777" w:rsidR="0068040E" w:rsidRPr="00116540" w:rsidRDefault="0068040E" w:rsidP="005038E3">
            <w:pPr>
              <w:spacing w:after="0"/>
              <w:contextualSpacing/>
              <w:rPr>
                <w:rFonts w:eastAsia="Times New Roman"/>
              </w:rPr>
            </w:pPr>
            <w:r w:rsidRPr="00116540">
              <w:t>HTTP/HTTPS</w:t>
            </w:r>
          </w:p>
        </w:tc>
        <w:tc>
          <w:tcPr>
            <w:tcW w:w="7140" w:type="dxa"/>
            <w:shd w:val="clear" w:color="auto" w:fill="auto"/>
          </w:tcPr>
          <w:p w14:paraId="70ED48D8" w14:textId="77777777" w:rsidR="0068040E" w:rsidRPr="00116540" w:rsidRDefault="0068040E" w:rsidP="005038E3">
            <w:pPr>
              <w:spacing w:after="0"/>
              <w:contextualSpacing/>
              <w:jc w:val="both"/>
              <w:rPr>
                <w:rFonts w:eastAsia="Times New Roman"/>
              </w:rPr>
            </w:pPr>
            <w:r w:rsidRPr="00116540">
              <w:rPr>
                <w:rFonts w:eastAsia="Times New Roman"/>
              </w:rPr>
              <w:t xml:space="preserve">ang. Hypertext Transfer Protocol, protokół przesyłania dokumentów hipertekstowych/ ang. Hypertext Transfer Protocol Secure, szyfrowana wersja protokołu </w:t>
            </w:r>
            <w:r w:rsidR="00FB4B93" w:rsidRPr="00116540">
              <w:rPr>
                <w:rFonts w:eastAsia="Times New Roman"/>
              </w:rPr>
              <w:t>http.</w:t>
            </w:r>
          </w:p>
        </w:tc>
      </w:tr>
      <w:tr w:rsidR="003A1C26" w:rsidRPr="00116540" w14:paraId="4F3E9D0B" w14:textId="77777777" w:rsidTr="004C4691">
        <w:tc>
          <w:tcPr>
            <w:tcW w:w="2207" w:type="dxa"/>
            <w:shd w:val="clear" w:color="auto" w:fill="auto"/>
          </w:tcPr>
          <w:p w14:paraId="42F4F54E" w14:textId="77777777" w:rsidR="0068040E" w:rsidRPr="00116540" w:rsidRDefault="0068040E" w:rsidP="005038E3">
            <w:pPr>
              <w:spacing w:after="0"/>
              <w:contextualSpacing/>
              <w:rPr>
                <w:rFonts w:eastAsia="Times New Roman"/>
              </w:rPr>
            </w:pPr>
            <w:r w:rsidRPr="00116540">
              <w:rPr>
                <w:rFonts w:eastAsia="Times New Roman"/>
              </w:rPr>
              <w:t>Informacja wrażliwa</w:t>
            </w:r>
          </w:p>
        </w:tc>
        <w:tc>
          <w:tcPr>
            <w:tcW w:w="7140" w:type="dxa"/>
            <w:shd w:val="clear" w:color="auto" w:fill="auto"/>
          </w:tcPr>
          <w:p w14:paraId="4A739597" w14:textId="77777777" w:rsidR="0068040E" w:rsidRPr="00116540" w:rsidRDefault="0068040E" w:rsidP="005038E3">
            <w:pPr>
              <w:spacing w:after="0"/>
              <w:contextualSpacing/>
              <w:jc w:val="both"/>
              <w:rPr>
                <w:rFonts w:eastAsia="Times New Roman"/>
              </w:rPr>
            </w:pPr>
            <w:r w:rsidRPr="00116540">
              <w:rPr>
                <w:rFonts w:eastAsia="Times New Roman"/>
              </w:rPr>
              <w:t>Są to informacje, których nieuprawnione upublicznienie (ujawnienie) może mieć szkodliwy wpływ na wykonywanie zadań przez UMWW</w:t>
            </w:r>
            <w:r w:rsidR="00FB4B93" w:rsidRPr="00116540">
              <w:rPr>
                <w:rFonts w:eastAsia="Times New Roman"/>
              </w:rPr>
              <w:t>,</w:t>
            </w:r>
            <w:r w:rsidRPr="00116540">
              <w:rPr>
                <w:rFonts w:eastAsia="Times New Roman"/>
              </w:rPr>
              <w:t xml:space="preserve"> i które mogą być przetwarzane w warunkach uniemożliwiających ich nieuprawnione wykorzystanie np.: dane osobowe, tajemnica przedsiębiorstwa, tajemnice branżowe i inne.</w:t>
            </w:r>
          </w:p>
        </w:tc>
      </w:tr>
      <w:tr w:rsidR="003A1C26" w:rsidRPr="00116540" w14:paraId="331CF9BA" w14:textId="77777777" w:rsidTr="004C4691">
        <w:tc>
          <w:tcPr>
            <w:tcW w:w="2207" w:type="dxa"/>
            <w:shd w:val="clear" w:color="auto" w:fill="auto"/>
          </w:tcPr>
          <w:p w14:paraId="301B8B02" w14:textId="77777777" w:rsidR="0068040E" w:rsidRPr="00116540" w:rsidRDefault="0068040E" w:rsidP="005038E3">
            <w:pPr>
              <w:spacing w:after="0"/>
              <w:contextualSpacing/>
              <w:rPr>
                <w:rFonts w:eastAsia="Times New Roman"/>
              </w:rPr>
            </w:pPr>
            <w:r w:rsidRPr="00116540">
              <w:rPr>
                <w:rFonts w:eastAsia="Times New Roman"/>
              </w:rPr>
              <w:t>INSPIRE</w:t>
            </w:r>
          </w:p>
        </w:tc>
        <w:tc>
          <w:tcPr>
            <w:tcW w:w="7140" w:type="dxa"/>
            <w:shd w:val="clear" w:color="auto" w:fill="auto"/>
          </w:tcPr>
          <w:p w14:paraId="2BB0A7AA" w14:textId="77777777" w:rsidR="0068040E" w:rsidRPr="00116540" w:rsidRDefault="0068040E" w:rsidP="005038E3">
            <w:pPr>
              <w:spacing w:after="0"/>
              <w:contextualSpacing/>
              <w:jc w:val="both"/>
              <w:rPr>
                <w:rFonts w:eastAsia="Times New Roman"/>
              </w:rPr>
            </w:pPr>
            <w:r w:rsidRPr="00116540">
              <w:rPr>
                <w:rFonts w:eastAsia="Times New Roman"/>
              </w:rPr>
              <w:t>ang. Infrastructure for Spatial Information in Europe, Infrastruktura informacji przestrzennej</w:t>
            </w:r>
            <w:r w:rsidR="00FB4B93" w:rsidRPr="00116540">
              <w:rPr>
                <w:rFonts w:eastAsia="Times New Roman"/>
              </w:rPr>
              <w:t>.</w:t>
            </w:r>
          </w:p>
        </w:tc>
      </w:tr>
      <w:tr w:rsidR="003A1C26" w:rsidRPr="00116540" w14:paraId="2A605F69" w14:textId="77777777" w:rsidTr="004C4691">
        <w:tc>
          <w:tcPr>
            <w:tcW w:w="2207" w:type="dxa"/>
            <w:shd w:val="clear" w:color="auto" w:fill="auto"/>
          </w:tcPr>
          <w:p w14:paraId="79A52DA8" w14:textId="77777777" w:rsidR="0068040E" w:rsidRPr="00116540" w:rsidRDefault="0068040E" w:rsidP="005038E3">
            <w:pPr>
              <w:spacing w:after="0"/>
              <w:contextualSpacing/>
              <w:rPr>
                <w:rFonts w:eastAsia="Times New Roman"/>
              </w:rPr>
            </w:pPr>
            <w:r w:rsidRPr="00116540">
              <w:rPr>
                <w:rFonts w:eastAsia="Times New Roman"/>
              </w:rPr>
              <w:t>Interfejs</w:t>
            </w:r>
          </w:p>
        </w:tc>
        <w:tc>
          <w:tcPr>
            <w:tcW w:w="7140" w:type="dxa"/>
            <w:shd w:val="clear" w:color="auto" w:fill="auto"/>
          </w:tcPr>
          <w:p w14:paraId="50D5851C" w14:textId="77777777" w:rsidR="0068040E" w:rsidRPr="00116540" w:rsidRDefault="0068040E" w:rsidP="005038E3">
            <w:pPr>
              <w:spacing w:after="0"/>
              <w:contextualSpacing/>
              <w:jc w:val="both"/>
              <w:rPr>
                <w:rFonts w:eastAsia="Times New Roman"/>
              </w:rPr>
            </w:pPr>
            <w:r w:rsidRPr="00116540">
              <w:rPr>
                <w:rFonts w:eastAsia="Times New Roman"/>
              </w:rPr>
              <w:t>Zestaw operacji, które wyznaczają usługi oferowane przez klasę lub komponent.</w:t>
            </w:r>
          </w:p>
        </w:tc>
      </w:tr>
      <w:tr w:rsidR="003A1C26" w:rsidRPr="00116540" w14:paraId="29BC6B26" w14:textId="77777777" w:rsidTr="004C4691">
        <w:tc>
          <w:tcPr>
            <w:tcW w:w="2207" w:type="dxa"/>
            <w:shd w:val="clear" w:color="auto" w:fill="auto"/>
          </w:tcPr>
          <w:p w14:paraId="4E39099F" w14:textId="77777777" w:rsidR="0068040E" w:rsidRPr="00116540" w:rsidRDefault="00EE5BBA" w:rsidP="005038E3">
            <w:pPr>
              <w:spacing w:after="0"/>
              <w:contextualSpacing/>
            </w:pPr>
            <w:r w:rsidRPr="00116540">
              <w:t>I</w:t>
            </w:r>
            <w:r w:rsidR="0068040E" w:rsidRPr="00116540">
              <w:t>OS</w:t>
            </w:r>
          </w:p>
        </w:tc>
        <w:tc>
          <w:tcPr>
            <w:tcW w:w="7140" w:type="dxa"/>
            <w:shd w:val="clear" w:color="auto" w:fill="auto"/>
          </w:tcPr>
          <w:p w14:paraId="7D3307BA" w14:textId="77777777" w:rsidR="0068040E" w:rsidRPr="00116540" w:rsidRDefault="0068040E" w:rsidP="005038E3">
            <w:pPr>
              <w:spacing w:after="0"/>
              <w:contextualSpacing/>
              <w:jc w:val="both"/>
            </w:pPr>
            <w:r w:rsidRPr="00116540">
              <w:t>system operacyjny Apple Inc. dla urządzeń mobilnych iPhone, iPod touch oraz iPad</w:t>
            </w:r>
            <w:r w:rsidR="00FB4B93" w:rsidRPr="00116540">
              <w:t>.</w:t>
            </w:r>
          </w:p>
        </w:tc>
      </w:tr>
      <w:tr w:rsidR="003A1C26" w:rsidRPr="00116540" w14:paraId="33F5927B" w14:textId="77777777" w:rsidTr="004C4691">
        <w:tc>
          <w:tcPr>
            <w:tcW w:w="2207" w:type="dxa"/>
            <w:shd w:val="clear" w:color="auto" w:fill="auto"/>
          </w:tcPr>
          <w:p w14:paraId="3C675EF5" w14:textId="77777777" w:rsidR="0068040E" w:rsidRPr="00116540" w:rsidRDefault="0068040E" w:rsidP="005038E3">
            <w:pPr>
              <w:spacing w:after="0"/>
              <w:contextualSpacing/>
            </w:pPr>
            <w:r w:rsidRPr="00116540">
              <w:t>IP</w:t>
            </w:r>
          </w:p>
        </w:tc>
        <w:tc>
          <w:tcPr>
            <w:tcW w:w="7140" w:type="dxa"/>
            <w:shd w:val="clear" w:color="auto" w:fill="auto"/>
          </w:tcPr>
          <w:p w14:paraId="64B2A1C9" w14:textId="77777777" w:rsidR="0068040E" w:rsidRPr="00116540" w:rsidRDefault="0068040E" w:rsidP="005038E3">
            <w:pPr>
              <w:spacing w:after="0"/>
              <w:contextualSpacing/>
              <w:jc w:val="both"/>
            </w:pPr>
            <w:r w:rsidRPr="00116540">
              <w:t>ang. IP address</w:t>
            </w:r>
            <w:r w:rsidR="00FB4B93" w:rsidRPr="00116540">
              <w:t>.</w:t>
            </w:r>
          </w:p>
        </w:tc>
      </w:tr>
      <w:tr w:rsidR="003A1C26" w:rsidRPr="00116540" w14:paraId="7E40166D" w14:textId="77777777" w:rsidTr="004C4691">
        <w:tc>
          <w:tcPr>
            <w:tcW w:w="2207" w:type="dxa"/>
            <w:shd w:val="clear" w:color="auto" w:fill="auto"/>
          </w:tcPr>
          <w:p w14:paraId="6F015930" w14:textId="77777777" w:rsidR="0068040E" w:rsidRPr="00116540" w:rsidRDefault="0068040E" w:rsidP="005038E3">
            <w:pPr>
              <w:spacing w:after="0"/>
              <w:contextualSpacing/>
              <w:rPr>
                <w:rFonts w:eastAsia="Times New Roman"/>
              </w:rPr>
            </w:pPr>
            <w:r w:rsidRPr="00116540">
              <w:rPr>
                <w:rFonts w:eastAsia="Times New Roman"/>
              </w:rPr>
              <w:t>ISO</w:t>
            </w:r>
          </w:p>
        </w:tc>
        <w:tc>
          <w:tcPr>
            <w:tcW w:w="7140" w:type="dxa"/>
            <w:shd w:val="clear" w:color="auto" w:fill="auto"/>
          </w:tcPr>
          <w:p w14:paraId="21C784D8" w14:textId="77777777" w:rsidR="0068040E" w:rsidRPr="00116540" w:rsidRDefault="00484F29" w:rsidP="005038E3">
            <w:pPr>
              <w:spacing w:after="0"/>
              <w:contextualSpacing/>
              <w:jc w:val="both"/>
              <w:rPr>
                <w:rFonts w:eastAsia="Times New Roman"/>
              </w:rPr>
            </w:pPr>
            <w:r w:rsidRPr="00116540">
              <w:t>(ang. International Organization for Standardization) Międzynarodowa Organizacja Normalizacyjna</w:t>
            </w:r>
            <w:r w:rsidR="00FB4B93" w:rsidRPr="00116540">
              <w:t>.</w:t>
            </w:r>
          </w:p>
        </w:tc>
      </w:tr>
      <w:tr w:rsidR="003A1C26" w:rsidRPr="00116540" w14:paraId="662315C0" w14:textId="77777777" w:rsidTr="004C4691">
        <w:tc>
          <w:tcPr>
            <w:tcW w:w="2207" w:type="dxa"/>
            <w:shd w:val="clear" w:color="auto" w:fill="auto"/>
          </w:tcPr>
          <w:p w14:paraId="7BA94A2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IT</w:t>
            </w:r>
          </w:p>
        </w:tc>
        <w:tc>
          <w:tcPr>
            <w:tcW w:w="7140" w:type="dxa"/>
            <w:shd w:val="clear" w:color="auto" w:fill="auto"/>
          </w:tcPr>
          <w:p w14:paraId="288DE1FB"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Information Technology</w:t>
            </w:r>
            <w:r w:rsidR="00FB4B93" w:rsidRPr="00116540">
              <w:rPr>
                <w:rFonts w:eastAsia="Times New Roman" w:cs="Arial"/>
                <w:lang w:eastAsia="pl-PL" w:bidi="he-IL"/>
              </w:rPr>
              <w:t>.</w:t>
            </w:r>
          </w:p>
        </w:tc>
      </w:tr>
      <w:tr w:rsidR="003A1C26" w:rsidRPr="00116540" w14:paraId="4A055DE0" w14:textId="77777777" w:rsidTr="004C4691">
        <w:tc>
          <w:tcPr>
            <w:tcW w:w="2207" w:type="dxa"/>
            <w:shd w:val="clear" w:color="auto" w:fill="auto"/>
          </w:tcPr>
          <w:p w14:paraId="6B065019" w14:textId="77777777" w:rsidR="0068040E" w:rsidRPr="00116540" w:rsidRDefault="0068040E" w:rsidP="005038E3">
            <w:pPr>
              <w:spacing w:after="0"/>
              <w:contextualSpacing/>
            </w:pPr>
            <w:r w:rsidRPr="00116540">
              <w:t>J2EE</w:t>
            </w:r>
          </w:p>
        </w:tc>
        <w:tc>
          <w:tcPr>
            <w:tcW w:w="7140" w:type="dxa"/>
            <w:shd w:val="clear" w:color="auto" w:fill="auto"/>
          </w:tcPr>
          <w:p w14:paraId="6C3BB7C1" w14:textId="77777777" w:rsidR="0068040E" w:rsidRPr="00116540" w:rsidRDefault="0068040E" w:rsidP="005038E3">
            <w:pPr>
              <w:spacing w:after="0"/>
              <w:contextualSpacing/>
              <w:jc w:val="both"/>
            </w:pPr>
            <w:r w:rsidRPr="00116540">
              <w:t>Java Platform, Enterprise Edition</w:t>
            </w:r>
            <w:r w:rsidR="00FB4B93" w:rsidRPr="00116540">
              <w:t>.</w:t>
            </w:r>
          </w:p>
        </w:tc>
      </w:tr>
      <w:tr w:rsidR="003A1C26" w:rsidRPr="00116540" w14:paraId="43797886" w14:textId="77777777" w:rsidTr="004C4691">
        <w:tc>
          <w:tcPr>
            <w:tcW w:w="2207" w:type="dxa"/>
            <w:shd w:val="clear" w:color="auto" w:fill="auto"/>
          </w:tcPr>
          <w:p w14:paraId="4AEF3078"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 xml:space="preserve">Jednostka Organizacyjna </w:t>
            </w:r>
            <w:r w:rsidR="0043380E" w:rsidRPr="00116540">
              <w:rPr>
                <w:rFonts w:eastAsia="Times New Roman" w:cs="Arial"/>
                <w:lang w:eastAsia="pl-PL" w:bidi="he-IL"/>
              </w:rPr>
              <w:t>S</w:t>
            </w:r>
            <w:r w:rsidRPr="00116540">
              <w:rPr>
                <w:rFonts w:eastAsia="Times New Roman" w:cs="Arial"/>
                <w:lang w:eastAsia="pl-PL" w:bidi="he-IL"/>
              </w:rPr>
              <w:t>WW</w:t>
            </w:r>
          </w:p>
        </w:tc>
        <w:tc>
          <w:tcPr>
            <w:tcW w:w="7140" w:type="dxa"/>
            <w:shd w:val="clear" w:color="auto" w:fill="auto"/>
          </w:tcPr>
          <w:p w14:paraId="55233A1E"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Departament lub </w:t>
            </w:r>
            <w:r w:rsidR="004C700B" w:rsidRPr="00116540">
              <w:rPr>
                <w:rFonts w:eastAsia="Times New Roman" w:cs="Arial"/>
                <w:lang w:eastAsia="pl-PL" w:bidi="he-IL"/>
              </w:rPr>
              <w:t>Biuro</w:t>
            </w:r>
            <w:r w:rsidRPr="00116540">
              <w:rPr>
                <w:rFonts w:eastAsia="Times New Roman" w:cs="Arial"/>
                <w:lang w:eastAsia="pl-PL" w:bidi="he-IL"/>
              </w:rPr>
              <w:t xml:space="preserve"> obecne w strukturze UMWW</w:t>
            </w:r>
            <w:r w:rsidR="0043380E" w:rsidRPr="00116540">
              <w:rPr>
                <w:rFonts w:eastAsia="Times New Roman" w:cs="Arial"/>
                <w:lang w:eastAsia="pl-PL" w:bidi="he-IL"/>
              </w:rPr>
              <w:t xml:space="preserve"> </w:t>
            </w:r>
            <w:r w:rsidR="004C700B" w:rsidRPr="00116540">
              <w:rPr>
                <w:rFonts w:eastAsia="Times New Roman" w:cs="Arial"/>
                <w:lang w:eastAsia="pl-PL" w:bidi="he-IL"/>
              </w:rPr>
              <w:t>lub WSJO</w:t>
            </w:r>
            <w:r w:rsidR="00FB4B93" w:rsidRPr="00116540">
              <w:rPr>
                <w:rFonts w:eastAsia="Times New Roman" w:cs="Arial"/>
                <w:lang w:eastAsia="pl-PL" w:bidi="he-IL"/>
              </w:rPr>
              <w:t>.</w:t>
            </w:r>
          </w:p>
        </w:tc>
      </w:tr>
      <w:tr w:rsidR="003A1C26" w:rsidRPr="00116540" w14:paraId="37909E9A" w14:textId="77777777" w:rsidTr="004C4691">
        <w:tc>
          <w:tcPr>
            <w:tcW w:w="2207" w:type="dxa"/>
            <w:shd w:val="clear" w:color="auto" w:fill="auto"/>
          </w:tcPr>
          <w:p w14:paraId="26118E8A" w14:textId="77777777" w:rsidR="0068040E" w:rsidRPr="00116540" w:rsidRDefault="00EE5BBA"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J</w:t>
            </w:r>
            <w:r w:rsidR="0068040E" w:rsidRPr="00116540">
              <w:rPr>
                <w:rFonts w:eastAsia="Times New Roman" w:cs="Arial"/>
                <w:lang w:eastAsia="pl-PL" w:bidi="he-IL"/>
              </w:rPr>
              <w:t>peg</w:t>
            </w:r>
          </w:p>
        </w:tc>
        <w:tc>
          <w:tcPr>
            <w:tcW w:w="7140" w:type="dxa"/>
            <w:shd w:val="clear" w:color="auto" w:fill="auto"/>
          </w:tcPr>
          <w:p w14:paraId="0A960027"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Joint Photographic Experts Group, format zapisu danych rastrowych</w:t>
            </w:r>
            <w:r w:rsidR="00FB4B93" w:rsidRPr="00116540">
              <w:rPr>
                <w:rFonts w:eastAsia="Times New Roman" w:cs="Arial"/>
                <w:lang w:eastAsia="pl-PL" w:bidi="he-IL"/>
              </w:rPr>
              <w:t>.</w:t>
            </w:r>
          </w:p>
        </w:tc>
      </w:tr>
      <w:tr w:rsidR="003A1C26" w:rsidRPr="00116540" w14:paraId="7083211F" w14:textId="77777777" w:rsidTr="004C4691">
        <w:tc>
          <w:tcPr>
            <w:tcW w:w="2207" w:type="dxa"/>
            <w:shd w:val="clear" w:color="auto" w:fill="auto"/>
          </w:tcPr>
          <w:p w14:paraId="422149E5" w14:textId="77777777" w:rsidR="0068040E" w:rsidRPr="00116540" w:rsidRDefault="0068040E" w:rsidP="005038E3">
            <w:pPr>
              <w:spacing w:after="0"/>
              <w:contextualSpacing/>
              <w:rPr>
                <w:rFonts w:eastAsia="Times New Roman"/>
              </w:rPr>
            </w:pPr>
            <w:r w:rsidRPr="00116540">
              <w:t>JSON</w:t>
            </w:r>
          </w:p>
        </w:tc>
        <w:tc>
          <w:tcPr>
            <w:tcW w:w="7140" w:type="dxa"/>
            <w:shd w:val="clear" w:color="auto" w:fill="auto"/>
          </w:tcPr>
          <w:p w14:paraId="121CA8C4" w14:textId="77777777" w:rsidR="0068040E" w:rsidRPr="00116540" w:rsidRDefault="0068040E" w:rsidP="005038E3">
            <w:pPr>
              <w:spacing w:after="0"/>
              <w:contextualSpacing/>
              <w:jc w:val="both"/>
              <w:rPr>
                <w:rFonts w:eastAsia="Times New Roman"/>
              </w:rPr>
            </w:pPr>
            <w:r w:rsidRPr="00116540">
              <w:rPr>
                <w:rFonts w:eastAsia="Times New Roman"/>
              </w:rPr>
              <w:t>ang. JavaScript Object Notation, format wymiany danych komputerowych</w:t>
            </w:r>
            <w:r w:rsidR="00FB4B93" w:rsidRPr="00116540">
              <w:rPr>
                <w:rFonts w:eastAsia="Times New Roman"/>
              </w:rPr>
              <w:t>.</w:t>
            </w:r>
          </w:p>
        </w:tc>
      </w:tr>
      <w:tr w:rsidR="003A1C26" w:rsidRPr="00116540" w14:paraId="36A1A283" w14:textId="77777777" w:rsidTr="004C4691">
        <w:tc>
          <w:tcPr>
            <w:tcW w:w="2207" w:type="dxa"/>
            <w:shd w:val="clear" w:color="auto" w:fill="auto"/>
          </w:tcPr>
          <w:p w14:paraId="719A8BC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JST</w:t>
            </w:r>
          </w:p>
        </w:tc>
        <w:tc>
          <w:tcPr>
            <w:tcW w:w="7140" w:type="dxa"/>
            <w:shd w:val="clear" w:color="auto" w:fill="auto"/>
          </w:tcPr>
          <w:p w14:paraId="50F0881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Jednostka samorządu terytorialnego</w:t>
            </w:r>
            <w:r w:rsidR="00FB4B93" w:rsidRPr="00116540">
              <w:t>.</w:t>
            </w:r>
          </w:p>
        </w:tc>
      </w:tr>
      <w:tr w:rsidR="003A1C26" w:rsidRPr="00116540" w14:paraId="0EF8E0CD" w14:textId="77777777" w:rsidTr="004C4691">
        <w:tc>
          <w:tcPr>
            <w:tcW w:w="2207" w:type="dxa"/>
            <w:shd w:val="clear" w:color="auto" w:fill="auto"/>
          </w:tcPr>
          <w:p w14:paraId="71E4525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Kartodiagram</w:t>
            </w:r>
          </w:p>
        </w:tc>
        <w:tc>
          <w:tcPr>
            <w:tcW w:w="7140" w:type="dxa"/>
            <w:shd w:val="clear" w:color="auto" w:fill="auto"/>
          </w:tcPr>
          <w:p w14:paraId="5F3853EF"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Jedna z kartograficznych metod prezentacji, mapa tematyczna przedstawiająca zmienność wybranych atrybutów obiektów przestrzennych za pomocą umieszczonych na niej diagramów lub wykresów. Ich lokalizacja odpowiada punktom pomiaru lub jednostkom przestrzennym, do których dane się odnoszą (np. gminom, województwom, państwom). Kartodiagram przedstawia wartości w ujęciu bezwzględnym.</w:t>
            </w:r>
          </w:p>
        </w:tc>
      </w:tr>
      <w:tr w:rsidR="003A1C26" w:rsidRPr="00116540" w14:paraId="662B6CF4" w14:textId="77777777" w:rsidTr="004C4691">
        <w:tc>
          <w:tcPr>
            <w:tcW w:w="2207" w:type="dxa"/>
            <w:shd w:val="clear" w:color="auto" w:fill="auto"/>
          </w:tcPr>
          <w:p w14:paraId="7CD4DE4D"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KE</w:t>
            </w:r>
          </w:p>
        </w:tc>
        <w:tc>
          <w:tcPr>
            <w:tcW w:w="7140" w:type="dxa"/>
            <w:shd w:val="clear" w:color="auto" w:fill="auto"/>
          </w:tcPr>
          <w:p w14:paraId="0D613B45"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Komisja Europejska</w:t>
            </w:r>
            <w:r w:rsidR="00FB4B93" w:rsidRPr="00116540">
              <w:t>.</w:t>
            </w:r>
          </w:p>
        </w:tc>
      </w:tr>
      <w:tr w:rsidR="003A1C26" w:rsidRPr="00116540" w14:paraId="53779140" w14:textId="77777777" w:rsidTr="004C4691">
        <w:tc>
          <w:tcPr>
            <w:tcW w:w="2207" w:type="dxa"/>
            <w:shd w:val="clear" w:color="auto" w:fill="auto"/>
          </w:tcPr>
          <w:p w14:paraId="2AFFB0E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KIIP</w:t>
            </w:r>
          </w:p>
        </w:tc>
        <w:tc>
          <w:tcPr>
            <w:tcW w:w="7140" w:type="dxa"/>
            <w:shd w:val="clear" w:color="auto" w:fill="auto"/>
          </w:tcPr>
          <w:p w14:paraId="2E321C6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Krajowa Infrastruktura Informacji Przestrzennej</w:t>
            </w:r>
            <w:r w:rsidR="00FB4B93" w:rsidRPr="00116540">
              <w:t>.</w:t>
            </w:r>
          </w:p>
        </w:tc>
      </w:tr>
      <w:tr w:rsidR="003A1C26" w:rsidRPr="00116540" w14:paraId="1C6BBCE0" w14:textId="77777777" w:rsidTr="004C4691">
        <w:tc>
          <w:tcPr>
            <w:tcW w:w="2207" w:type="dxa"/>
            <w:shd w:val="clear" w:color="auto" w:fill="auto"/>
          </w:tcPr>
          <w:p w14:paraId="2D0C2030" w14:textId="77777777" w:rsidR="0068040E" w:rsidRPr="00116540" w:rsidRDefault="0068040E" w:rsidP="005038E3">
            <w:pPr>
              <w:spacing w:after="0"/>
              <w:contextualSpacing/>
              <w:rPr>
                <w:rFonts w:eastAsia="Times New Roman"/>
              </w:rPr>
            </w:pPr>
            <w:r w:rsidRPr="00116540">
              <w:rPr>
                <w:rFonts w:eastAsia="Times New Roman"/>
              </w:rPr>
              <w:t>Klasa</w:t>
            </w:r>
          </w:p>
        </w:tc>
        <w:tc>
          <w:tcPr>
            <w:tcW w:w="7140" w:type="dxa"/>
            <w:shd w:val="clear" w:color="auto" w:fill="auto"/>
          </w:tcPr>
          <w:p w14:paraId="453BA668" w14:textId="77777777" w:rsidR="0068040E" w:rsidRPr="00116540" w:rsidRDefault="0068040E" w:rsidP="005038E3">
            <w:pPr>
              <w:spacing w:after="0"/>
              <w:contextualSpacing/>
              <w:jc w:val="both"/>
              <w:rPr>
                <w:rFonts w:eastAsia="Times New Roman"/>
              </w:rPr>
            </w:pPr>
            <w:r w:rsidRPr="00116540">
              <w:rPr>
                <w:rFonts w:eastAsia="Times New Roman"/>
              </w:rPr>
              <w:t xml:space="preserve">Uogólnienie zbioru obiektów, które mają takie same atrybuty, operacje, </w:t>
            </w:r>
            <w:r w:rsidRPr="00116540">
              <w:rPr>
                <w:rFonts w:eastAsia="Times New Roman"/>
              </w:rPr>
              <w:lastRenderedPageBreak/>
              <w:t>związki i zna</w:t>
            </w:r>
            <w:r w:rsidRPr="00116540">
              <w:rPr>
                <w:rFonts w:eastAsia="Times New Roman"/>
              </w:rPr>
              <w:softHyphen/>
              <w:t>czenie.</w:t>
            </w:r>
          </w:p>
        </w:tc>
      </w:tr>
      <w:tr w:rsidR="003A1C26" w:rsidRPr="00116540" w14:paraId="2D7E05C1" w14:textId="77777777" w:rsidTr="004C4691">
        <w:tc>
          <w:tcPr>
            <w:tcW w:w="2207" w:type="dxa"/>
            <w:shd w:val="clear" w:color="auto" w:fill="auto"/>
          </w:tcPr>
          <w:p w14:paraId="6C398FB9" w14:textId="77777777" w:rsidR="0068040E" w:rsidRPr="00116540" w:rsidRDefault="0068040E" w:rsidP="005038E3">
            <w:pPr>
              <w:spacing w:after="0"/>
              <w:contextualSpacing/>
              <w:rPr>
                <w:rFonts w:eastAsia="Times New Roman"/>
              </w:rPr>
            </w:pPr>
            <w:r w:rsidRPr="00116540">
              <w:rPr>
                <w:rFonts w:eastAsia="Times New Roman"/>
              </w:rPr>
              <w:lastRenderedPageBreak/>
              <w:t>KML</w:t>
            </w:r>
          </w:p>
        </w:tc>
        <w:tc>
          <w:tcPr>
            <w:tcW w:w="7140" w:type="dxa"/>
            <w:shd w:val="clear" w:color="auto" w:fill="auto"/>
          </w:tcPr>
          <w:p w14:paraId="774BAECE" w14:textId="77777777" w:rsidR="0068040E" w:rsidRPr="00116540" w:rsidRDefault="0068040E" w:rsidP="005038E3">
            <w:pPr>
              <w:spacing w:after="0"/>
              <w:contextualSpacing/>
              <w:jc w:val="both"/>
              <w:rPr>
                <w:rFonts w:eastAsia="Times New Roman"/>
              </w:rPr>
            </w:pPr>
            <w:r w:rsidRPr="00116540">
              <w:rPr>
                <w:rFonts w:eastAsia="Times New Roman"/>
              </w:rPr>
              <w:t>ang. Keyhole Markup Language; język znaczników</w:t>
            </w:r>
            <w:r w:rsidR="00FB4B93" w:rsidRPr="00116540">
              <w:rPr>
                <w:rFonts w:eastAsia="Times New Roman"/>
              </w:rPr>
              <w:t>.</w:t>
            </w:r>
          </w:p>
        </w:tc>
      </w:tr>
      <w:tr w:rsidR="003A1C26" w:rsidRPr="00116540" w14:paraId="56C7F552" w14:textId="77777777" w:rsidTr="004C4691">
        <w:tc>
          <w:tcPr>
            <w:tcW w:w="2207" w:type="dxa"/>
            <w:shd w:val="clear" w:color="auto" w:fill="auto"/>
          </w:tcPr>
          <w:p w14:paraId="56AF8CC3" w14:textId="77777777" w:rsidR="0068040E" w:rsidRPr="00116540" w:rsidRDefault="0068040E" w:rsidP="005038E3">
            <w:pPr>
              <w:spacing w:after="0"/>
              <w:contextualSpacing/>
              <w:rPr>
                <w:rFonts w:eastAsia="Times New Roman"/>
              </w:rPr>
            </w:pPr>
            <w:r w:rsidRPr="00116540">
              <w:rPr>
                <w:rFonts w:eastAsia="Times New Roman"/>
              </w:rPr>
              <w:t>KMZ</w:t>
            </w:r>
          </w:p>
        </w:tc>
        <w:tc>
          <w:tcPr>
            <w:tcW w:w="7140" w:type="dxa"/>
            <w:shd w:val="clear" w:color="auto" w:fill="auto"/>
          </w:tcPr>
          <w:p w14:paraId="27B7F1E7" w14:textId="77777777" w:rsidR="0068040E" w:rsidRPr="00116540" w:rsidRDefault="0068040E" w:rsidP="005038E3">
            <w:pPr>
              <w:spacing w:after="0"/>
              <w:contextualSpacing/>
              <w:jc w:val="both"/>
              <w:rPr>
                <w:rFonts w:eastAsia="Times New Roman"/>
              </w:rPr>
            </w:pPr>
            <w:r w:rsidRPr="00116540">
              <w:rPr>
                <w:rFonts w:eastAsia="Times New Roman"/>
              </w:rPr>
              <w:t>ang. Keyhole Markup language Zipped, skompresowana wersja pliku KML</w:t>
            </w:r>
            <w:r w:rsidR="00FB4B93" w:rsidRPr="00116540">
              <w:rPr>
                <w:rFonts w:eastAsia="Times New Roman"/>
              </w:rPr>
              <w:t>.</w:t>
            </w:r>
          </w:p>
        </w:tc>
      </w:tr>
      <w:tr w:rsidR="003A1C26" w:rsidRPr="00116540" w14:paraId="284A599F" w14:textId="77777777" w:rsidTr="004C4691">
        <w:tc>
          <w:tcPr>
            <w:tcW w:w="2207" w:type="dxa"/>
            <w:shd w:val="clear" w:color="auto" w:fill="auto"/>
          </w:tcPr>
          <w:p w14:paraId="501B32CA" w14:textId="77777777" w:rsidR="0068040E" w:rsidRPr="00116540" w:rsidRDefault="0068040E" w:rsidP="005038E3">
            <w:pPr>
              <w:spacing w:after="0"/>
              <w:contextualSpacing/>
              <w:rPr>
                <w:rFonts w:eastAsia="Times New Roman"/>
              </w:rPr>
            </w:pPr>
            <w:r w:rsidRPr="00116540">
              <w:rPr>
                <w:rFonts w:eastAsia="Times New Roman"/>
              </w:rPr>
              <w:t>Komponent</w:t>
            </w:r>
            <w:r w:rsidR="00D563F1" w:rsidRPr="00116540">
              <w:rPr>
                <w:rFonts w:eastAsia="Times New Roman"/>
              </w:rPr>
              <w:t xml:space="preserve"> SIPWW</w:t>
            </w:r>
          </w:p>
        </w:tc>
        <w:tc>
          <w:tcPr>
            <w:tcW w:w="7140" w:type="dxa"/>
            <w:shd w:val="clear" w:color="auto" w:fill="auto"/>
          </w:tcPr>
          <w:p w14:paraId="3E784DB8" w14:textId="77777777" w:rsidR="0068040E" w:rsidRPr="00116540" w:rsidRDefault="0068040E" w:rsidP="005038E3">
            <w:pPr>
              <w:spacing w:after="0"/>
              <w:contextualSpacing/>
              <w:jc w:val="both"/>
              <w:rPr>
                <w:rFonts w:eastAsia="Times New Roman"/>
              </w:rPr>
            </w:pPr>
            <w:r w:rsidRPr="00116540">
              <w:rPr>
                <w:rFonts w:eastAsia="Times New Roman"/>
              </w:rPr>
              <w:t>Hermetyczny, wymienny moduł oprogramowania systemu, realizujący określone jego usługi za pośrednictwem interfejsów.</w:t>
            </w:r>
          </w:p>
        </w:tc>
      </w:tr>
      <w:tr w:rsidR="003A1C26" w:rsidRPr="00116540" w14:paraId="2F507F60" w14:textId="77777777" w:rsidTr="004C4691">
        <w:tc>
          <w:tcPr>
            <w:tcW w:w="2207" w:type="dxa"/>
            <w:shd w:val="clear" w:color="auto" w:fill="auto"/>
          </w:tcPr>
          <w:p w14:paraId="475CF111" w14:textId="77777777" w:rsidR="0068040E" w:rsidRPr="00116540" w:rsidRDefault="0068040E" w:rsidP="005038E3">
            <w:pPr>
              <w:spacing w:after="0"/>
              <w:contextualSpacing/>
              <w:rPr>
                <w:rFonts w:eastAsia="Times New Roman"/>
              </w:rPr>
            </w:pPr>
            <w:r w:rsidRPr="00116540">
              <w:rPr>
                <w:rFonts w:eastAsia="Times New Roman"/>
              </w:rPr>
              <w:t>Komunikat</w:t>
            </w:r>
          </w:p>
        </w:tc>
        <w:tc>
          <w:tcPr>
            <w:tcW w:w="7140" w:type="dxa"/>
            <w:shd w:val="clear" w:color="auto" w:fill="auto"/>
          </w:tcPr>
          <w:p w14:paraId="5398FDE1" w14:textId="77777777" w:rsidR="0068040E" w:rsidRPr="00116540" w:rsidRDefault="0068040E" w:rsidP="005038E3">
            <w:pPr>
              <w:spacing w:after="0"/>
              <w:contextualSpacing/>
              <w:jc w:val="both"/>
              <w:rPr>
                <w:rFonts w:eastAsia="Times New Roman"/>
              </w:rPr>
            </w:pPr>
            <w:r w:rsidRPr="00116540">
              <w:rPr>
                <w:rFonts w:eastAsia="Times New Roman"/>
              </w:rPr>
              <w:t>Specyfikacja wymiany informacji między obiektami, zawierająca zlecenia wykonania określonej operacji.</w:t>
            </w:r>
          </w:p>
        </w:tc>
      </w:tr>
      <w:tr w:rsidR="003A1C26" w:rsidRPr="00116540" w14:paraId="6D934D77" w14:textId="77777777" w:rsidTr="004C4691">
        <w:tc>
          <w:tcPr>
            <w:tcW w:w="2207" w:type="dxa"/>
            <w:shd w:val="clear" w:color="auto" w:fill="auto"/>
          </w:tcPr>
          <w:p w14:paraId="3E334929" w14:textId="77777777" w:rsidR="0068040E" w:rsidRPr="00116540" w:rsidRDefault="0068040E" w:rsidP="005038E3">
            <w:pPr>
              <w:spacing w:after="0"/>
              <w:contextualSpacing/>
              <w:rPr>
                <w:rFonts w:eastAsia="Times New Roman"/>
              </w:rPr>
            </w:pPr>
            <w:r w:rsidRPr="00116540">
              <w:rPr>
                <w:rFonts w:eastAsia="Times New Roman"/>
              </w:rPr>
              <w:t>KPI</w:t>
            </w:r>
          </w:p>
        </w:tc>
        <w:tc>
          <w:tcPr>
            <w:tcW w:w="7140" w:type="dxa"/>
            <w:shd w:val="clear" w:color="auto" w:fill="auto"/>
          </w:tcPr>
          <w:p w14:paraId="508A8814" w14:textId="77777777" w:rsidR="0068040E" w:rsidRPr="00116540" w:rsidRDefault="0068040E" w:rsidP="005038E3">
            <w:pPr>
              <w:spacing w:after="0"/>
              <w:contextualSpacing/>
              <w:jc w:val="both"/>
              <w:rPr>
                <w:rFonts w:eastAsia="Times New Roman"/>
              </w:rPr>
            </w:pPr>
            <w:r w:rsidRPr="00116540">
              <w:rPr>
                <w:rFonts w:eastAsia="Times New Roman"/>
              </w:rPr>
              <w:t>ang. Key Performance Indicator; kluczowy wskaźnik wydajności</w:t>
            </w:r>
            <w:r w:rsidR="00FB4B93" w:rsidRPr="00116540">
              <w:rPr>
                <w:rFonts w:eastAsia="Times New Roman"/>
              </w:rPr>
              <w:t>.</w:t>
            </w:r>
          </w:p>
        </w:tc>
      </w:tr>
      <w:tr w:rsidR="003A1C26" w:rsidRPr="00116540" w14:paraId="125E2A75" w14:textId="77777777" w:rsidTr="004C4691">
        <w:tc>
          <w:tcPr>
            <w:tcW w:w="2207" w:type="dxa"/>
            <w:shd w:val="clear" w:color="auto" w:fill="auto"/>
          </w:tcPr>
          <w:p w14:paraId="470FC524" w14:textId="77777777" w:rsidR="00F0403E" w:rsidRPr="00116540" w:rsidRDefault="00F0403E" w:rsidP="005038E3">
            <w:pPr>
              <w:autoSpaceDE w:val="0"/>
              <w:autoSpaceDN w:val="0"/>
              <w:adjustRightInd w:val="0"/>
              <w:spacing w:after="0"/>
              <w:contextualSpacing/>
            </w:pPr>
            <w:r w:rsidRPr="00116540">
              <w:t>KRI</w:t>
            </w:r>
          </w:p>
        </w:tc>
        <w:tc>
          <w:tcPr>
            <w:tcW w:w="7140" w:type="dxa"/>
            <w:shd w:val="clear" w:color="auto" w:fill="auto"/>
          </w:tcPr>
          <w:p w14:paraId="430ADA1C" w14:textId="208F1592" w:rsidR="00F0403E" w:rsidRPr="00116540" w:rsidRDefault="00E44BB6" w:rsidP="005038E3">
            <w:pPr>
              <w:autoSpaceDE w:val="0"/>
              <w:autoSpaceDN w:val="0"/>
              <w:adjustRightInd w:val="0"/>
              <w:spacing w:after="0"/>
              <w:contextualSpacing/>
              <w:jc w:val="both"/>
              <w:rPr>
                <w:rFonts w:eastAsia="Times New Roman" w:cs="Arial"/>
                <w:lang w:eastAsia="pl-PL" w:bidi="he-IL"/>
              </w:rPr>
            </w:pPr>
            <w:r w:rsidRPr="00E44BB6">
              <w:rPr>
                <w:rFonts w:eastAsia="Times New Roman" w:cs="Arial"/>
                <w:lang w:eastAsia="pl-PL" w:bidi="he-IL"/>
              </w:rPr>
              <w:t>Rozporządzenie Rady Ministrów z dnia 14 października 2016 r. zmieniające rozporządzenie w sprawie Krajowych Ram Interoperacyjności, minimalnych wymagań dla rejestrów publicznych i wymiany informacji w postaci elektronicznej oraz minimalnych wymagań dla systemów teleinformatycznych</w:t>
            </w:r>
            <w:r w:rsidR="00F0403E" w:rsidRPr="00116540">
              <w:rPr>
                <w:rFonts w:eastAsia="Times New Roman" w:cs="Arial"/>
                <w:lang w:eastAsia="pl-PL" w:bidi="he-IL"/>
              </w:rPr>
              <w:t xml:space="preserve"> (</w:t>
            </w:r>
            <w:r w:rsidR="00820379">
              <w:t>tekst jednolity Dz. U. 2017 poz. 2247</w:t>
            </w:r>
            <w:r w:rsidR="00F0403E" w:rsidRPr="00116540">
              <w:rPr>
                <w:rFonts w:eastAsia="Times New Roman" w:cs="Arial"/>
                <w:lang w:eastAsia="pl-PL" w:bidi="he-IL"/>
              </w:rPr>
              <w:t>).</w:t>
            </w:r>
          </w:p>
        </w:tc>
      </w:tr>
      <w:tr w:rsidR="003A1C26" w:rsidRPr="00116540" w14:paraId="362204BD" w14:textId="77777777" w:rsidTr="004C4691">
        <w:tc>
          <w:tcPr>
            <w:tcW w:w="2207" w:type="dxa"/>
            <w:shd w:val="clear" w:color="auto" w:fill="auto"/>
          </w:tcPr>
          <w:p w14:paraId="418F8C84"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KSAT</w:t>
            </w:r>
          </w:p>
        </w:tc>
        <w:tc>
          <w:tcPr>
            <w:tcW w:w="7140" w:type="dxa"/>
            <w:shd w:val="clear" w:color="auto" w:fill="auto"/>
          </w:tcPr>
          <w:p w14:paraId="3B0E7EC4"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Zintegrowany System Zarządzania dla jednostek samorządu terytorialnego, wykorzystywany przez UMWW</w:t>
            </w:r>
            <w:r w:rsidR="00846370" w:rsidRPr="00116540">
              <w:rPr>
                <w:rFonts w:eastAsia="Times New Roman" w:cs="Arial"/>
                <w:lang w:eastAsia="pl-PL" w:bidi="he-IL"/>
              </w:rPr>
              <w:t xml:space="preserve"> w zakresie finansowo-księgowym</w:t>
            </w:r>
            <w:r w:rsidR="00FB4B93" w:rsidRPr="00116540">
              <w:rPr>
                <w:rFonts w:eastAsia="Times New Roman" w:cs="Arial"/>
                <w:lang w:eastAsia="pl-PL" w:bidi="he-IL"/>
              </w:rPr>
              <w:t>.</w:t>
            </w:r>
          </w:p>
        </w:tc>
      </w:tr>
      <w:tr w:rsidR="003A1C26" w:rsidRPr="00116540" w14:paraId="28D09E3A" w14:textId="77777777" w:rsidTr="004C4691">
        <w:tc>
          <w:tcPr>
            <w:tcW w:w="2207" w:type="dxa"/>
            <w:shd w:val="clear" w:color="auto" w:fill="auto"/>
          </w:tcPr>
          <w:p w14:paraId="521C90D7"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KSI, KSI SIMIK 07-13</w:t>
            </w:r>
          </w:p>
        </w:tc>
        <w:tc>
          <w:tcPr>
            <w:tcW w:w="7140" w:type="dxa"/>
            <w:shd w:val="clear" w:color="auto" w:fill="auto"/>
          </w:tcPr>
          <w:p w14:paraId="2CED5B34"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Krajowy System Informatyczny, System Informatyczny Monitoringu i Kontroli finansowej Funduszy Strukturalnych i Funduszu Spójności</w:t>
            </w:r>
            <w:r w:rsidR="00FB4B93" w:rsidRPr="00116540">
              <w:rPr>
                <w:rFonts w:eastAsia="Times New Roman" w:cs="Arial"/>
                <w:lang w:eastAsia="pl-PL" w:bidi="he-IL"/>
              </w:rPr>
              <w:t>.</w:t>
            </w:r>
            <w:r w:rsidRPr="00116540">
              <w:rPr>
                <w:rFonts w:eastAsia="Times New Roman" w:cs="Arial"/>
                <w:lang w:eastAsia="pl-PL" w:bidi="he-IL"/>
              </w:rPr>
              <w:t xml:space="preserve"> </w:t>
            </w:r>
          </w:p>
        </w:tc>
      </w:tr>
      <w:tr w:rsidR="003A1C26" w:rsidRPr="00116540" w14:paraId="633DEC0F" w14:textId="77777777" w:rsidTr="004C4691">
        <w:tc>
          <w:tcPr>
            <w:tcW w:w="2207" w:type="dxa"/>
            <w:shd w:val="clear" w:color="auto" w:fill="auto"/>
          </w:tcPr>
          <w:p w14:paraId="6652E3B8"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KSZ BDOT</w:t>
            </w:r>
          </w:p>
        </w:tc>
        <w:tc>
          <w:tcPr>
            <w:tcW w:w="7140" w:type="dxa"/>
            <w:shd w:val="clear" w:color="auto" w:fill="auto"/>
          </w:tcPr>
          <w:p w14:paraId="14F70315"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Krajowy System Zarządzania Bazą Danych Obiektów Topograficznych</w:t>
            </w:r>
            <w:r w:rsidR="00FB4B93" w:rsidRPr="00116540">
              <w:rPr>
                <w:rFonts w:eastAsia="Times New Roman" w:cs="Arial"/>
                <w:lang w:eastAsia="pl-PL" w:bidi="he-IL"/>
              </w:rPr>
              <w:t>.</w:t>
            </w:r>
          </w:p>
        </w:tc>
      </w:tr>
      <w:tr w:rsidR="003A1C26" w:rsidRPr="00116540" w14:paraId="2220192E" w14:textId="77777777" w:rsidTr="004C4691">
        <w:tc>
          <w:tcPr>
            <w:tcW w:w="2207" w:type="dxa"/>
            <w:shd w:val="clear" w:color="auto" w:fill="auto"/>
          </w:tcPr>
          <w:p w14:paraId="5995D476" w14:textId="77777777" w:rsidR="0068040E" w:rsidRPr="00116540" w:rsidRDefault="0068040E" w:rsidP="005038E3">
            <w:pPr>
              <w:spacing w:after="0"/>
              <w:contextualSpacing/>
              <w:rPr>
                <w:rFonts w:eastAsia="Times New Roman"/>
              </w:rPr>
            </w:pPr>
            <w:r w:rsidRPr="00116540">
              <w:rPr>
                <w:rFonts w:eastAsia="Times New Roman"/>
              </w:rPr>
              <w:t>LAN</w:t>
            </w:r>
          </w:p>
        </w:tc>
        <w:tc>
          <w:tcPr>
            <w:tcW w:w="7140" w:type="dxa"/>
            <w:shd w:val="clear" w:color="auto" w:fill="auto"/>
          </w:tcPr>
          <w:p w14:paraId="6404AAFA" w14:textId="77777777" w:rsidR="0068040E" w:rsidRPr="00116540" w:rsidRDefault="0068040E" w:rsidP="005038E3">
            <w:pPr>
              <w:spacing w:after="0"/>
              <w:contextualSpacing/>
              <w:jc w:val="both"/>
              <w:rPr>
                <w:rFonts w:eastAsia="Times New Roman"/>
              </w:rPr>
            </w:pPr>
            <w:r w:rsidRPr="00116540">
              <w:rPr>
                <w:rFonts w:eastAsia="Times New Roman"/>
              </w:rPr>
              <w:t>ang. Local Area Network – lokalna sieć komputerowa</w:t>
            </w:r>
            <w:r w:rsidR="00FB4B93" w:rsidRPr="00116540">
              <w:rPr>
                <w:rFonts w:eastAsia="Times New Roman"/>
              </w:rPr>
              <w:t>.</w:t>
            </w:r>
          </w:p>
        </w:tc>
      </w:tr>
      <w:tr w:rsidR="003A1C26" w:rsidRPr="00116540" w14:paraId="7B9BE28A" w14:textId="77777777" w:rsidTr="004C4691">
        <w:tc>
          <w:tcPr>
            <w:tcW w:w="2207" w:type="dxa"/>
            <w:shd w:val="clear" w:color="auto" w:fill="auto"/>
          </w:tcPr>
          <w:p w14:paraId="4472C3D1" w14:textId="77777777" w:rsidR="0068040E" w:rsidRPr="00116540" w:rsidRDefault="0068040E" w:rsidP="005038E3">
            <w:pPr>
              <w:spacing w:after="0"/>
              <w:contextualSpacing/>
              <w:rPr>
                <w:rFonts w:eastAsia="Times New Roman"/>
              </w:rPr>
            </w:pPr>
            <w:r w:rsidRPr="00116540">
              <w:rPr>
                <w:rFonts w:eastAsia="Times New Roman"/>
              </w:rPr>
              <w:t>LAS</w:t>
            </w:r>
          </w:p>
        </w:tc>
        <w:tc>
          <w:tcPr>
            <w:tcW w:w="7140" w:type="dxa"/>
            <w:shd w:val="clear" w:color="auto" w:fill="auto"/>
          </w:tcPr>
          <w:p w14:paraId="01CEF50F" w14:textId="77777777" w:rsidR="0068040E" w:rsidRPr="00116540" w:rsidRDefault="0068040E" w:rsidP="005038E3">
            <w:pPr>
              <w:spacing w:after="0"/>
              <w:contextualSpacing/>
              <w:jc w:val="both"/>
              <w:rPr>
                <w:rFonts w:eastAsia="Times New Roman"/>
              </w:rPr>
            </w:pPr>
            <w:r w:rsidRPr="00116540">
              <w:rPr>
                <w:rFonts w:eastAsia="Times New Roman"/>
              </w:rPr>
              <w:t>Ang. LASer, format wymiany danych 3D, chmur punktów pozyskanych metodą skaningu laserowego</w:t>
            </w:r>
            <w:r w:rsidR="00FB4B93" w:rsidRPr="00116540">
              <w:rPr>
                <w:rFonts w:eastAsia="Times New Roman"/>
              </w:rPr>
              <w:t>.</w:t>
            </w:r>
          </w:p>
        </w:tc>
      </w:tr>
      <w:tr w:rsidR="003A1C26" w:rsidRPr="00B8725A" w14:paraId="456DD05B" w14:textId="77777777" w:rsidTr="004C4691">
        <w:tc>
          <w:tcPr>
            <w:tcW w:w="2207" w:type="dxa"/>
            <w:shd w:val="clear" w:color="auto" w:fill="auto"/>
          </w:tcPr>
          <w:p w14:paraId="264EBAC7" w14:textId="77777777" w:rsidR="0068040E" w:rsidRPr="00116540" w:rsidRDefault="0068040E" w:rsidP="005038E3">
            <w:pPr>
              <w:spacing w:after="0"/>
              <w:contextualSpacing/>
              <w:rPr>
                <w:rFonts w:eastAsia="Times New Roman"/>
              </w:rPr>
            </w:pPr>
            <w:r w:rsidRPr="00116540">
              <w:t>LIDAR</w:t>
            </w:r>
          </w:p>
        </w:tc>
        <w:tc>
          <w:tcPr>
            <w:tcW w:w="7140" w:type="dxa"/>
            <w:shd w:val="clear" w:color="auto" w:fill="auto"/>
          </w:tcPr>
          <w:p w14:paraId="35602B67" w14:textId="77777777" w:rsidR="0068040E" w:rsidRPr="00116540" w:rsidRDefault="0068040E" w:rsidP="005038E3">
            <w:pPr>
              <w:spacing w:after="0"/>
              <w:contextualSpacing/>
              <w:jc w:val="both"/>
              <w:rPr>
                <w:rFonts w:eastAsia="Times New Roman"/>
                <w:lang w:val="en-GB"/>
              </w:rPr>
            </w:pPr>
            <w:r w:rsidRPr="00116540">
              <w:rPr>
                <w:rFonts w:eastAsia="Times New Roman"/>
                <w:lang w:val="en-GB"/>
              </w:rPr>
              <w:t>ang. Light Detection and Ranging, lotniczy skaning laserowy</w:t>
            </w:r>
            <w:r w:rsidR="00FB4B93" w:rsidRPr="00116540">
              <w:rPr>
                <w:rFonts w:eastAsia="Times New Roman"/>
                <w:lang w:val="en-GB"/>
              </w:rPr>
              <w:t>.</w:t>
            </w:r>
          </w:p>
        </w:tc>
      </w:tr>
      <w:tr w:rsidR="003A1C26" w:rsidRPr="00116540" w14:paraId="79146434" w14:textId="77777777" w:rsidTr="004C4691">
        <w:tc>
          <w:tcPr>
            <w:tcW w:w="2207" w:type="dxa"/>
            <w:shd w:val="clear" w:color="auto" w:fill="auto"/>
          </w:tcPr>
          <w:p w14:paraId="20DF06E8" w14:textId="77777777" w:rsidR="0068040E" w:rsidRPr="00116540" w:rsidRDefault="0068040E" w:rsidP="005038E3">
            <w:pPr>
              <w:spacing w:after="0"/>
              <w:contextualSpacing/>
              <w:rPr>
                <w:rFonts w:eastAsia="Times New Roman"/>
              </w:rPr>
            </w:pPr>
            <w:r w:rsidRPr="00116540">
              <w:rPr>
                <w:rFonts w:eastAsia="Times New Roman"/>
              </w:rPr>
              <w:t>Logowanie</w:t>
            </w:r>
          </w:p>
        </w:tc>
        <w:tc>
          <w:tcPr>
            <w:tcW w:w="7140" w:type="dxa"/>
            <w:shd w:val="clear" w:color="auto" w:fill="auto"/>
          </w:tcPr>
          <w:p w14:paraId="2718AF93" w14:textId="77777777" w:rsidR="0068040E" w:rsidRPr="00116540" w:rsidRDefault="0068040E" w:rsidP="005038E3">
            <w:pPr>
              <w:spacing w:after="0"/>
              <w:contextualSpacing/>
              <w:jc w:val="both"/>
              <w:rPr>
                <w:rFonts w:eastAsia="Times New Roman"/>
              </w:rPr>
            </w:pPr>
            <w:r w:rsidRPr="00116540">
              <w:rPr>
                <w:rFonts w:eastAsia="Times New Roman"/>
              </w:rPr>
              <w:t>Proces uwierzytelniania użytkownika w systemie teleinformatycznym</w:t>
            </w:r>
            <w:r w:rsidR="00FB4B93" w:rsidRPr="00116540">
              <w:rPr>
                <w:rFonts w:eastAsia="Times New Roman"/>
              </w:rPr>
              <w:t>.</w:t>
            </w:r>
          </w:p>
        </w:tc>
      </w:tr>
      <w:tr w:rsidR="003A1C26" w:rsidRPr="00116540" w14:paraId="23B2E56C" w14:textId="77777777" w:rsidTr="004C4691">
        <w:tc>
          <w:tcPr>
            <w:tcW w:w="2207" w:type="dxa"/>
            <w:shd w:val="clear" w:color="auto" w:fill="auto"/>
          </w:tcPr>
          <w:p w14:paraId="1E551BE0"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Lokalny System Informatyczny</w:t>
            </w:r>
          </w:p>
        </w:tc>
        <w:tc>
          <w:tcPr>
            <w:tcW w:w="7140" w:type="dxa"/>
            <w:shd w:val="clear" w:color="auto" w:fill="auto"/>
          </w:tcPr>
          <w:p w14:paraId="421B12F4" w14:textId="77777777" w:rsidR="0068040E" w:rsidRPr="00851739" w:rsidRDefault="00846370" w:rsidP="005038E3">
            <w:pPr>
              <w:autoSpaceDE w:val="0"/>
              <w:autoSpaceDN w:val="0"/>
              <w:adjustRightInd w:val="0"/>
              <w:spacing w:after="0"/>
              <w:contextualSpacing/>
              <w:jc w:val="both"/>
              <w:rPr>
                <w:rFonts w:eastAsia="Times New Roman" w:cs="Arial"/>
                <w:lang w:eastAsia="pl-PL" w:bidi="he-IL"/>
              </w:rPr>
            </w:pPr>
            <w:r w:rsidRPr="00116540">
              <w:t xml:space="preserve">system wspomagający podmioty zgłaszające (beneficjentów) w procesie wnioskowania o dofinansowanie (więcej informacji na </w:t>
            </w:r>
            <w:hyperlink r:id="rId35" w:history="1">
              <w:r w:rsidRPr="00851739">
                <w:rPr>
                  <w:rStyle w:val="Hipercze"/>
                  <w:color w:val="auto"/>
                </w:rPr>
                <w:t>http://wrpo.wielkopolskie.pl/sko</w:t>
              </w:r>
              <w:r w:rsidRPr="00116540">
                <w:rPr>
                  <w:rStyle w:val="Hipercze"/>
                  <w:color w:val="auto"/>
                </w:rPr>
                <w:t>rzystaj-z-programu/lokalny-system-informatyczny-lsi2014</w:t>
              </w:r>
            </w:hyperlink>
            <w:r w:rsidRPr="00A33ADC">
              <w:t xml:space="preserve"> oraz </w:t>
            </w:r>
            <w:hyperlink r:id="rId36" w:history="1">
              <w:r w:rsidRPr="00851739">
                <w:rPr>
                  <w:rStyle w:val="Hipercze"/>
                  <w:color w:val="auto"/>
                </w:rPr>
                <w:t>https://lsi.wielkopolskie.pl/site/help</w:t>
              </w:r>
            </w:hyperlink>
            <w:r w:rsidR="00FB4B93" w:rsidRPr="00A33ADC">
              <w:t>.</w:t>
            </w:r>
          </w:p>
        </w:tc>
      </w:tr>
      <w:tr w:rsidR="003A1C26" w:rsidRPr="00116540" w14:paraId="06222140" w14:textId="77777777" w:rsidTr="004C4691">
        <w:tc>
          <w:tcPr>
            <w:tcW w:w="2207" w:type="dxa"/>
            <w:shd w:val="clear" w:color="auto" w:fill="auto"/>
          </w:tcPr>
          <w:p w14:paraId="21181E5A"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MapInfo</w:t>
            </w:r>
          </w:p>
        </w:tc>
        <w:tc>
          <w:tcPr>
            <w:tcW w:w="7140" w:type="dxa"/>
            <w:shd w:val="clear" w:color="auto" w:fill="auto"/>
          </w:tcPr>
          <w:p w14:paraId="35512C6D"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Produkt firmy Pitney Bowes, oprogramowanie GIS</w:t>
            </w:r>
            <w:r w:rsidR="00FB4B93" w:rsidRPr="00116540">
              <w:rPr>
                <w:rFonts w:eastAsia="Times New Roman" w:cs="Arial"/>
                <w:lang w:eastAsia="pl-PL" w:bidi="he-IL"/>
              </w:rPr>
              <w:t>.</w:t>
            </w:r>
          </w:p>
        </w:tc>
      </w:tr>
      <w:tr w:rsidR="003A1C26" w:rsidRPr="00116540" w14:paraId="738CF935" w14:textId="77777777" w:rsidTr="004C4691">
        <w:tc>
          <w:tcPr>
            <w:tcW w:w="2207" w:type="dxa"/>
            <w:shd w:val="clear" w:color="auto" w:fill="auto"/>
          </w:tcPr>
          <w:p w14:paraId="66624AF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Marszałek Województwa</w:t>
            </w:r>
          </w:p>
        </w:tc>
        <w:tc>
          <w:tcPr>
            <w:tcW w:w="7140" w:type="dxa"/>
            <w:shd w:val="clear" w:color="auto" w:fill="auto"/>
          </w:tcPr>
          <w:p w14:paraId="63E216AE"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Marszałek Województwa Wielkopolskiego</w:t>
            </w:r>
            <w:r w:rsidR="00FB4B93" w:rsidRPr="00116540">
              <w:t>.</w:t>
            </w:r>
          </w:p>
        </w:tc>
      </w:tr>
      <w:tr w:rsidR="003A1C26" w:rsidRPr="00116540" w14:paraId="76A1110C" w14:textId="77777777" w:rsidTr="004C4691">
        <w:tc>
          <w:tcPr>
            <w:tcW w:w="2207" w:type="dxa"/>
            <w:shd w:val="clear" w:color="auto" w:fill="auto"/>
          </w:tcPr>
          <w:p w14:paraId="02416AF5" w14:textId="77777777" w:rsidR="0068040E" w:rsidRPr="00116540" w:rsidRDefault="0068040E" w:rsidP="005038E3">
            <w:pPr>
              <w:spacing w:after="0"/>
              <w:contextualSpacing/>
              <w:rPr>
                <w:rFonts w:eastAsia="Times New Roman"/>
              </w:rPr>
            </w:pPr>
            <w:r w:rsidRPr="00116540">
              <w:rPr>
                <w:rFonts w:eastAsia="Times New Roman"/>
              </w:rPr>
              <w:t>MDA, Metodyka MDA</w:t>
            </w:r>
          </w:p>
        </w:tc>
        <w:tc>
          <w:tcPr>
            <w:tcW w:w="7140" w:type="dxa"/>
            <w:shd w:val="clear" w:color="auto" w:fill="auto"/>
          </w:tcPr>
          <w:p w14:paraId="22B0E07E" w14:textId="77777777" w:rsidR="0068040E" w:rsidRPr="00116540" w:rsidRDefault="0068040E" w:rsidP="005038E3">
            <w:pPr>
              <w:spacing w:after="0"/>
              <w:contextualSpacing/>
              <w:jc w:val="both"/>
              <w:rPr>
                <w:rFonts w:eastAsia="Times New Roman"/>
              </w:rPr>
            </w:pPr>
            <w:r w:rsidRPr="00116540">
              <w:rPr>
                <w:rFonts w:eastAsia="Times New Roman"/>
              </w:rPr>
              <w:t xml:space="preserve">Zgodnie z SIWZ OPZ, MDA (ang. Model Driven Approach) metodyka stanowiąca zbiór określonych metod oparta w szczególności na modelu: pojęciowym / logicznym oraz fizycznym, gdzie model pojęciowy może zostać odwzorowany na specyfikacje modeli technologicznych, wykorzystujących do tego celu różne technologie informatyczne np. usługi sieciowe, relacyjne bazy danych, inne, które z kolei mogą zostać zaimplementowane (wdrożone) na różnych platformach sprzętowo-programowych.  MDA stanowi również zbiór metod porządkujących proces tworzenia – modelowania i projektowania </w:t>
            </w:r>
            <w:r w:rsidRPr="00116540">
              <w:rPr>
                <w:rFonts w:eastAsia="Times New Roman"/>
              </w:rPr>
              <w:lastRenderedPageBreak/>
              <w:t>systemów informatycznych opartych na budowie modeli i ich transformacji.</w:t>
            </w:r>
          </w:p>
        </w:tc>
      </w:tr>
      <w:tr w:rsidR="003A1C26" w:rsidRPr="00116540" w14:paraId="10B53D83" w14:textId="77777777" w:rsidTr="004C4691">
        <w:tc>
          <w:tcPr>
            <w:tcW w:w="2207" w:type="dxa"/>
            <w:shd w:val="clear" w:color="auto" w:fill="auto"/>
          </w:tcPr>
          <w:p w14:paraId="1C17F0F3"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lastRenderedPageBreak/>
              <w:t>Model</w:t>
            </w:r>
          </w:p>
        </w:tc>
        <w:tc>
          <w:tcPr>
            <w:tcW w:w="7140" w:type="dxa"/>
            <w:shd w:val="clear" w:color="auto" w:fill="auto"/>
          </w:tcPr>
          <w:p w14:paraId="5D8349DB"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Odwzorowanie, uogólnienie rzeczywistości.</w:t>
            </w:r>
          </w:p>
        </w:tc>
      </w:tr>
      <w:tr w:rsidR="003A1C26" w:rsidRPr="00116540" w14:paraId="24C3B114" w14:textId="77777777" w:rsidTr="004C4691">
        <w:tc>
          <w:tcPr>
            <w:tcW w:w="2207" w:type="dxa"/>
            <w:shd w:val="clear" w:color="auto" w:fill="auto"/>
          </w:tcPr>
          <w:p w14:paraId="14059419"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 xml:space="preserve">Model pojęciowy </w:t>
            </w:r>
          </w:p>
        </w:tc>
        <w:tc>
          <w:tcPr>
            <w:tcW w:w="7140" w:type="dxa"/>
            <w:shd w:val="clear" w:color="auto" w:fill="auto"/>
          </w:tcPr>
          <w:p w14:paraId="350F3DD4"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Model procesów lub model struktury danych odwołujący się do ludzkiej percepcji i wyobraźni, mający za zadanie prezentację problemu, udokumentowanie wyniku analizy lub projektu w czytelnej i abstrakcyjnej formie językowej oraz ułatwienie komunikacji w zespołach ludzkich.</w:t>
            </w:r>
          </w:p>
        </w:tc>
      </w:tr>
      <w:tr w:rsidR="003A1C26" w:rsidRPr="00116540" w14:paraId="1504FD3E" w14:textId="77777777" w:rsidTr="004C4691">
        <w:tc>
          <w:tcPr>
            <w:tcW w:w="2207" w:type="dxa"/>
            <w:shd w:val="clear" w:color="auto" w:fill="auto"/>
          </w:tcPr>
          <w:p w14:paraId="026D158D"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Modelowanie biznesowe</w:t>
            </w:r>
          </w:p>
        </w:tc>
        <w:tc>
          <w:tcPr>
            <w:tcW w:w="7140" w:type="dxa"/>
            <w:shd w:val="clear" w:color="auto" w:fill="auto"/>
          </w:tcPr>
          <w:p w14:paraId="2DE06810"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Sposób odwzorowywania i dokumentowania procesów biznesowych.</w:t>
            </w:r>
          </w:p>
        </w:tc>
      </w:tr>
      <w:tr w:rsidR="003A1C26" w:rsidRPr="00116540" w14:paraId="43E74A30" w14:textId="77777777" w:rsidTr="004C4691">
        <w:tc>
          <w:tcPr>
            <w:tcW w:w="2207" w:type="dxa"/>
            <w:shd w:val="clear" w:color="auto" w:fill="auto"/>
          </w:tcPr>
          <w:p w14:paraId="7B73EC51" w14:textId="77777777" w:rsidR="0093000E" w:rsidRPr="00116540" w:rsidRDefault="0093000E" w:rsidP="005038E3">
            <w:pPr>
              <w:autoSpaceDE w:val="0"/>
              <w:autoSpaceDN w:val="0"/>
              <w:adjustRightInd w:val="0"/>
              <w:spacing w:after="0"/>
              <w:contextualSpacing/>
            </w:pPr>
            <w:r w:rsidRPr="00116540">
              <w:t>Moduł SIPWW</w:t>
            </w:r>
          </w:p>
        </w:tc>
        <w:tc>
          <w:tcPr>
            <w:tcW w:w="7140" w:type="dxa"/>
            <w:shd w:val="clear" w:color="auto" w:fill="auto"/>
          </w:tcPr>
          <w:p w14:paraId="293DD37E" w14:textId="77777777" w:rsidR="0093000E" w:rsidRPr="00116540" w:rsidRDefault="00C33BD7" w:rsidP="005038E3">
            <w:pPr>
              <w:autoSpaceDE w:val="0"/>
              <w:autoSpaceDN w:val="0"/>
              <w:adjustRightInd w:val="0"/>
              <w:spacing w:after="0"/>
              <w:contextualSpacing/>
              <w:jc w:val="both"/>
              <w:rPr>
                <w:rFonts w:eastAsia="Times New Roman" w:cs="Arial"/>
                <w:lang w:eastAsia="pl-PL" w:bidi="he-IL"/>
              </w:rPr>
            </w:pPr>
            <w:r w:rsidRPr="00116540">
              <w:rPr>
                <w:rFonts w:eastAsia="Times New Roman"/>
              </w:rPr>
              <w:t>Część</w:t>
            </w:r>
            <w:r w:rsidR="006A2F19" w:rsidRPr="00116540">
              <w:rPr>
                <w:rFonts w:eastAsia="Times New Roman"/>
              </w:rPr>
              <w:t xml:space="preserve"> oprogramowania systemu, będący elementem Komponentu SIPWW, realizujący określone jego usługi. W przeciwieństwie do Komponentu nie musi być wymienny i komunikować się z pozostałymi elementami Systemu za pomocą interfejsów.</w:t>
            </w:r>
          </w:p>
        </w:tc>
      </w:tr>
      <w:tr w:rsidR="003A1C26" w:rsidRPr="00116540" w14:paraId="5EF5AE90" w14:textId="77777777" w:rsidTr="004C4691">
        <w:tc>
          <w:tcPr>
            <w:tcW w:w="2207" w:type="dxa"/>
            <w:shd w:val="clear" w:color="auto" w:fill="auto"/>
          </w:tcPr>
          <w:p w14:paraId="1B15DCDF"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MS SQL</w:t>
            </w:r>
          </w:p>
        </w:tc>
        <w:tc>
          <w:tcPr>
            <w:tcW w:w="7140" w:type="dxa"/>
            <w:shd w:val="clear" w:color="auto" w:fill="auto"/>
          </w:tcPr>
          <w:p w14:paraId="30C70ACA"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Microsoft SQL Server; system zarządzania bazą danych, wspierany i</w:t>
            </w:r>
            <w:r w:rsidR="00481D3F" w:rsidRPr="00116540">
              <w:rPr>
                <w:rFonts w:eastAsia="Times New Roman" w:cs="Arial"/>
                <w:lang w:eastAsia="pl-PL" w:bidi="he-IL"/>
              </w:rPr>
              <w:t> </w:t>
            </w:r>
            <w:r w:rsidRPr="00116540">
              <w:rPr>
                <w:rFonts w:eastAsia="Times New Roman" w:cs="Arial"/>
                <w:lang w:eastAsia="pl-PL" w:bidi="he-IL"/>
              </w:rPr>
              <w:t>rozpowszechniany przez korporację Microsoft</w:t>
            </w:r>
            <w:r w:rsidR="00FB4B93" w:rsidRPr="00116540">
              <w:rPr>
                <w:rFonts w:eastAsia="Times New Roman" w:cs="Arial"/>
                <w:lang w:eastAsia="pl-PL" w:bidi="he-IL"/>
              </w:rPr>
              <w:t>.</w:t>
            </w:r>
          </w:p>
        </w:tc>
      </w:tr>
      <w:tr w:rsidR="003A1C26" w:rsidRPr="00116540" w14:paraId="68AF8739" w14:textId="77777777" w:rsidTr="004C4691">
        <w:tc>
          <w:tcPr>
            <w:tcW w:w="2207" w:type="dxa"/>
            <w:shd w:val="clear" w:color="auto" w:fill="auto"/>
          </w:tcPr>
          <w:p w14:paraId="1236B996" w14:textId="77777777" w:rsidR="0068040E" w:rsidRPr="00116540" w:rsidRDefault="0068040E" w:rsidP="005038E3">
            <w:pPr>
              <w:spacing w:after="0"/>
              <w:contextualSpacing/>
              <w:rPr>
                <w:rFonts w:eastAsia="Times New Roman"/>
              </w:rPr>
            </w:pPr>
            <w:r w:rsidRPr="00116540">
              <w:rPr>
                <w:rFonts w:eastAsia="Times New Roman"/>
              </w:rPr>
              <w:t>NDVI</w:t>
            </w:r>
          </w:p>
        </w:tc>
        <w:tc>
          <w:tcPr>
            <w:tcW w:w="7140" w:type="dxa"/>
            <w:shd w:val="clear" w:color="auto" w:fill="auto"/>
          </w:tcPr>
          <w:p w14:paraId="587A58DA" w14:textId="77777777" w:rsidR="0068040E" w:rsidRPr="00116540" w:rsidRDefault="0068040E" w:rsidP="00481D3F">
            <w:pPr>
              <w:spacing w:after="0"/>
              <w:contextualSpacing/>
              <w:jc w:val="both"/>
              <w:rPr>
                <w:rFonts w:eastAsia="Times New Roman"/>
              </w:rPr>
            </w:pPr>
            <w:r w:rsidRPr="00116540">
              <w:rPr>
                <w:rFonts w:eastAsia="Times New Roman"/>
              </w:rPr>
              <w:t>ang. Normalized Difference Vegetation Index, wskaźnik stosowany w</w:t>
            </w:r>
            <w:r w:rsidR="00481D3F" w:rsidRPr="00116540">
              <w:rPr>
                <w:rFonts w:eastAsia="Times New Roman"/>
              </w:rPr>
              <w:t> </w:t>
            </w:r>
            <w:r w:rsidRPr="00116540">
              <w:rPr>
                <w:rFonts w:eastAsia="Times New Roman"/>
              </w:rPr>
              <w:t>pomiarach teledetekcyjnych</w:t>
            </w:r>
            <w:r w:rsidR="00FB4B93" w:rsidRPr="00116540">
              <w:rPr>
                <w:rFonts w:eastAsia="Times New Roman"/>
              </w:rPr>
              <w:t>.</w:t>
            </w:r>
          </w:p>
        </w:tc>
      </w:tr>
      <w:tr w:rsidR="003A1C26" w:rsidRPr="00116540" w14:paraId="363F505A" w14:textId="77777777" w:rsidTr="004C4691">
        <w:tc>
          <w:tcPr>
            <w:tcW w:w="2207" w:type="dxa"/>
            <w:shd w:val="clear" w:color="auto" w:fill="auto"/>
          </w:tcPr>
          <w:p w14:paraId="30E3825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NMT</w:t>
            </w:r>
          </w:p>
        </w:tc>
        <w:tc>
          <w:tcPr>
            <w:tcW w:w="7140" w:type="dxa"/>
            <w:shd w:val="clear" w:color="auto" w:fill="auto"/>
          </w:tcPr>
          <w:p w14:paraId="230C9F1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Numeryczny model terenu</w:t>
            </w:r>
            <w:r w:rsidR="00FB4B93" w:rsidRPr="00116540">
              <w:t>.</w:t>
            </w:r>
          </w:p>
        </w:tc>
      </w:tr>
      <w:tr w:rsidR="003A1C26" w:rsidRPr="00116540" w14:paraId="7F40A321" w14:textId="77777777" w:rsidTr="004C4691">
        <w:tc>
          <w:tcPr>
            <w:tcW w:w="2207" w:type="dxa"/>
            <w:shd w:val="clear" w:color="auto" w:fill="auto"/>
          </w:tcPr>
          <w:p w14:paraId="35FA6C3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Obiekt</w:t>
            </w:r>
          </w:p>
        </w:tc>
        <w:tc>
          <w:tcPr>
            <w:tcW w:w="7140" w:type="dxa"/>
            <w:shd w:val="clear" w:color="auto" w:fill="auto"/>
          </w:tcPr>
          <w:p w14:paraId="6316DD9C" w14:textId="2C3B3AC3"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Każdy byt — pojęcie lub rzecz — mający znaczenie w kontekście rozwiązywania problemu w danej dziedzinie przedmiotowej.</w:t>
            </w:r>
          </w:p>
        </w:tc>
      </w:tr>
      <w:tr w:rsidR="003A1C26" w:rsidRPr="00116540" w14:paraId="31F35ACD" w14:textId="77777777" w:rsidTr="004C4691">
        <w:tc>
          <w:tcPr>
            <w:tcW w:w="2207" w:type="dxa"/>
            <w:shd w:val="clear" w:color="auto" w:fill="auto"/>
          </w:tcPr>
          <w:p w14:paraId="6DBF13AF" w14:textId="77777777" w:rsidR="0068040E" w:rsidRPr="00116540" w:rsidRDefault="0068040E" w:rsidP="005038E3">
            <w:pPr>
              <w:spacing w:after="0"/>
              <w:contextualSpacing/>
              <w:rPr>
                <w:rFonts w:eastAsia="Times New Roman"/>
              </w:rPr>
            </w:pPr>
            <w:r w:rsidRPr="00116540">
              <w:rPr>
                <w:rFonts w:eastAsia="Times New Roman"/>
              </w:rPr>
              <w:t>ODBC</w:t>
            </w:r>
          </w:p>
        </w:tc>
        <w:tc>
          <w:tcPr>
            <w:tcW w:w="7140" w:type="dxa"/>
            <w:shd w:val="clear" w:color="auto" w:fill="auto"/>
          </w:tcPr>
          <w:p w14:paraId="56631397" w14:textId="77777777" w:rsidR="0068040E" w:rsidRPr="00116540" w:rsidRDefault="0068040E" w:rsidP="005038E3">
            <w:pPr>
              <w:spacing w:after="0"/>
              <w:contextualSpacing/>
              <w:jc w:val="both"/>
              <w:rPr>
                <w:rFonts w:eastAsia="Times New Roman"/>
              </w:rPr>
            </w:pPr>
            <w:r w:rsidRPr="00116540">
              <w:rPr>
                <w:rFonts w:eastAsia="Times New Roman"/>
              </w:rPr>
              <w:t>ang. Open DataBase Connectivity; otwarte łącze baz danych – interfejs połączenia aplikacji z bazami danych</w:t>
            </w:r>
            <w:r w:rsidR="00FB4B93" w:rsidRPr="00116540">
              <w:rPr>
                <w:rFonts w:eastAsia="Times New Roman"/>
              </w:rPr>
              <w:t>.</w:t>
            </w:r>
          </w:p>
        </w:tc>
      </w:tr>
      <w:tr w:rsidR="003A1C26" w:rsidRPr="00116540" w14:paraId="228A616D" w14:textId="77777777" w:rsidTr="004C4691">
        <w:tc>
          <w:tcPr>
            <w:tcW w:w="2207" w:type="dxa"/>
            <w:shd w:val="clear" w:color="auto" w:fill="auto"/>
          </w:tcPr>
          <w:p w14:paraId="5FEF473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ODGiK</w:t>
            </w:r>
          </w:p>
        </w:tc>
        <w:tc>
          <w:tcPr>
            <w:tcW w:w="7140" w:type="dxa"/>
            <w:shd w:val="clear" w:color="auto" w:fill="auto"/>
          </w:tcPr>
          <w:p w14:paraId="798C9DB0"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Ośrodek Dokumentacji Geodezyjnej i Kartograficznej</w:t>
            </w:r>
            <w:r w:rsidR="00FB4B93" w:rsidRPr="00116540">
              <w:rPr>
                <w:rFonts w:eastAsia="Times New Roman" w:cs="Arial"/>
                <w:lang w:eastAsia="pl-PL" w:bidi="he-IL"/>
              </w:rPr>
              <w:t>.</w:t>
            </w:r>
          </w:p>
        </w:tc>
      </w:tr>
      <w:tr w:rsidR="003A1C26" w:rsidRPr="00116540" w14:paraId="29FD246C" w14:textId="77777777" w:rsidTr="004C4691">
        <w:tc>
          <w:tcPr>
            <w:tcW w:w="2207" w:type="dxa"/>
            <w:shd w:val="clear" w:color="auto" w:fill="auto"/>
          </w:tcPr>
          <w:p w14:paraId="31C8491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OGC</w:t>
            </w:r>
          </w:p>
        </w:tc>
        <w:tc>
          <w:tcPr>
            <w:tcW w:w="7140" w:type="dxa"/>
            <w:shd w:val="clear" w:color="auto" w:fill="auto"/>
          </w:tcPr>
          <w:p w14:paraId="6BA8136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Open Geospatial Consortium; międzynarodowa organizacja typu non-profit, zrzeszająca ponad 460 firm, agencji rządowych i uniwersytetów, współpracujących nad rozwijaniem i implementacją otwartych standardów dla danych i usług przestrzennych</w:t>
            </w:r>
            <w:r w:rsidR="00FB4B93" w:rsidRPr="00116540">
              <w:rPr>
                <w:rFonts w:eastAsia="Times New Roman" w:cs="Arial"/>
                <w:lang w:eastAsia="pl-PL" w:bidi="he-IL"/>
              </w:rPr>
              <w:t>.</w:t>
            </w:r>
          </w:p>
        </w:tc>
      </w:tr>
      <w:tr w:rsidR="003A1C26" w:rsidRPr="00116540" w14:paraId="3965A6BE" w14:textId="77777777" w:rsidTr="004C4691">
        <w:tc>
          <w:tcPr>
            <w:tcW w:w="2207" w:type="dxa"/>
            <w:shd w:val="clear" w:color="auto" w:fill="auto"/>
          </w:tcPr>
          <w:p w14:paraId="6F6AFA27" w14:textId="77777777" w:rsidR="0068040E" w:rsidRPr="00116540" w:rsidRDefault="0068040E" w:rsidP="005038E3">
            <w:pPr>
              <w:spacing w:after="0"/>
              <w:contextualSpacing/>
              <w:rPr>
                <w:rFonts w:eastAsia="Times New Roman"/>
              </w:rPr>
            </w:pPr>
            <w:r w:rsidRPr="00116540">
              <w:rPr>
                <w:rFonts w:eastAsia="Times New Roman"/>
              </w:rPr>
              <w:t>OGC CS-W</w:t>
            </w:r>
          </w:p>
        </w:tc>
        <w:tc>
          <w:tcPr>
            <w:tcW w:w="7140" w:type="dxa"/>
            <w:shd w:val="clear" w:color="auto" w:fill="auto"/>
          </w:tcPr>
          <w:p w14:paraId="760BAFD6" w14:textId="77777777" w:rsidR="0068040E" w:rsidRPr="00116540" w:rsidRDefault="0068040E" w:rsidP="005038E3">
            <w:pPr>
              <w:spacing w:after="0"/>
              <w:contextualSpacing/>
              <w:jc w:val="both"/>
              <w:rPr>
                <w:rFonts w:eastAsia="Times New Roman"/>
              </w:rPr>
            </w:pPr>
            <w:r w:rsidRPr="00116540">
              <w:rPr>
                <w:rFonts w:eastAsia="Times New Roman"/>
              </w:rPr>
              <w:t>Standard usługi udostępniania metadanych, wyspecyfikowany przez OGC</w:t>
            </w:r>
            <w:r w:rsidR="00FB4B93" w:rsidRPr="00116540">
              <w:rPr>
                <w:rFonts w:eastAsia="Times New Roman"/>
              </w:rPr>
              <w:t>.</w:t>
            </w:r>
          </w:p>
        </w:tc>
      </w:tr>
      <w:tr w:rsidR="00922D60" w:rsidRPr="00116540" w14:paraId="683684B6" w14:textId="77777777" w:rsidTr="004C4691">
        <w:tc>
          <w:tcPr>
            <w:tcW w:w="2207" w:type="dxa"/>
            <w:shd w:val="clear" w:color="auto" w:fill="auto"/>
          </w:tcPr>
          <w:p w14:paraId="53AC954F" w14:textId="05991F9B" w:rsidR="00922D60" w:rsidRPr="00116540" w:rsidRDefault="00922D60" w:rsidP="005038E3">
            <w:pPr>
              <w:spacing w:after="0"/>
              <w:contextualSpacing/>
            </w:pPr>
            <w:r>
              <w:t>OGC usługi</w:t>
            </w:r>
          </w:p>
        </w:tc>
        <w:tc>
          <w:tcPr>
            <w:tcW w:w="7140" w:type="dxa"/>
            <w:shd w:val="clear" w:color="auto" w:fill="auto"/>
          </w:tcPr>
          <w:p w14:paraId="1EE8E8C5" w14:textId="2BBC4E83" w:rsidR="00922D60" w:rsidRPr="00116540" w:rsidRDefault="00922D60" w:rsidP="005038E3">
            <w:pPr>
              <w:spacing w:after="0"/>
              <w:contextualSpacing/>
              <w:jc w:val="both"/>
            </w:pPr>
            <w:r w:rsidRPr="00922D60">
              <w:t>Usługi danych przestrzennych określone przez standardy OPEN GIS CONSORTIUM: WFS, WMS, WCS, WMTS, CSW.</w:t>
            </w:r>
          </w:p>
        </w:tc>
      </w:tr>
      <w:tr w:rsidR="003A1C26" w:rsidRPr="00116540" w14:paraId="66EA7315" w14:textId="77777777" w:rsidTr="004C4691">
        <w:tc>
          <w:tcPr>
            <w:tcW w:w="2207" w:type="dxa"/>
            <w:shd w:val="clear" w:color="auto" w:fill="auto"/>
          </w:tcPr>
          <w:p w14:paraId="0BBAA68F" w14:textId="77777777" w:rsidR="0068040E" w:rsidRPr="00116540" w:rsidRDefault="0068040E" w:rsidP="005038E3">
            <w:pPr>
              <w:spacing w:after="0"/>
              <w:contextualSpacing/>
            </w:pPr>
            <w:r w:rsidRPr="00116540">
              <w:t>open source</w:t>
            </w:r>
          </w:p>
        </w:tc>
        <w:tc>
          <w:tcPr>
            <w:tcW w:w="7140" w:type="dxa"/>
            <w:shd w:val="clear" w:color="auto" w:fill="auto"/>
          </w:tcPr>
          <w:p w14:paraId="12948622" w14:textId="77777777" w:rsidR="0068040E" w:rsidRPr="00116540" w:rsidRDefault="0068040E" w:rsidP="005038E3">
            <w:pPr>
              <w:spacing w:after="0"/>
              <w:contextualSpacing/>
              <w:jc w:val="both"/>
            </w:pPr>
            <w:r w:rsidRPr="00116540">
              <w:t>Otwarte oprogramowanie</w:t>
            </w:r>
            <w:r w:rsidR="00FB4B93" w:rsidRPr="00116540">
              <w:t>.</w:t>
            </w:r>
          </w:p>
        </w:tc>
      </w:tr>
      <w:tr w:rsidR="003A1C26" w:rsidRPr="00B8725A" w14:paraId="38D70A7E" w14:textId="77777777" w:rsidTr="004C4691">
        <w:tc>
          <w:tcPr>
            <w:tcW w:w="2207" w:type="dxa"/>
            <w:shd w:val="clear" w:color="auto" w:fill="auto"/>
          </w:tcPr>
          <w:p w14:paraId="4B4DD754" w14:textId="77777777" w:rsidR="0068040E" w:rsidRPr="00116540" w:rsidRDefault="0068040E" w:rsidP="005038E3">
            <w:pPr>
              <w:spacing w:after="0"/>
              <w:contextualSpacing/>
              <w:rPr>
                <w:rFonts w:eastAsia="Times New Roman"/>
              </w:rPr>
            </w:pPr>
            <w:r w:rsidRPr="00116540">
              <w:rPr>
                <w:rFonts w:eastAsia="Times New Roman"/>
              </w:rPr>
              <w:t>OpenLS</w:t>
            </w:r>
          </w:p>
        </w:tc>
        <w:tc>
          <w:tcPr>
            <w:tcW w:w="7140" w:type="dxa"/>
            <w:shd w:val="clear" w:color="auto" w:fill="auto"/>
          </w:tcPr>
          <w:p w14:paraId="044A7E2C" w14:textId="77777777" w:rsidR="0068040E" w:rsidRPr="00116540" w:rsidRDefault="0068040E" w:rsidP="005038E3">
            <w:pPr>
              <w:spacing w:after="0"/>
              <w:contextualSpacing/>
              <w:jc w:val="both"/>
              <w:rPr>
                <w:rFonts w:eastAsia="Times New Roman"/>
                <w:lang w:val="en-GB"/>
              </w:rPr>
            </w:pPr>
            <w:r w:rsidRPr="00116540">
              <w:rPr>
                <w:rFonts w:eastAsia="Times New Roman"/>
                <w:lang w:val="en-GB"/>
              </w:rPr>
              <w:t>ang. Open Location Services Interface Standard</w:t>
            </w:r>
            <w:r w:rsidR="00FB4B93" w:rsidRPr="00116540">
              <w:rPr>
                <w:rFonts w:eastAsia="Times New Roman"/>
                <w:lang w:val="en-GB"/>
              </w:rPr>
              <w:t>.</w:t>
            </w:r>
          </w:p>
        </w:tc>
      </w:tr>
      <w:tr w:rsidR="003A1C26" w:rsidRPr="00116540" w14:paraId="318DA00C" w14:textId="77777777" w:rsidTr="004C4691">
        <w:tc>
          <w:tcPr>
            <w:tcW w:w="2207" w:type="dxa"/>
            <w:shd w:val="clear" w:color="auto" w:fill="auto"/>
          </w:tcPr>
          <w:p w14:paraId="2CBA5991"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Oprogramowanie</w:t>
            </w:r>
          </w:p>
        </w:tc>
        <w:tc>
          <w:tcPr>
            <w:tcW w:w="7140" w:type="dxa"/>
            <w:shd w:val="clear" w:color="auto" w:fill="auto"/>
          </w:tcPr>
          <w:p w14:paraId="040AE8B2"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Oprogramowanie Aplikacyjne, Standardowe, Bazodanowe, Narzędziowe</w:t>
            </w:r>
            <w:r w:rsidR="00485B8E" w:rsidRPr="00116540">
              <w:rPr>
                <w:rFonts w:eastAsia="Times New Roman" w:cs="Arial"/>
                <w:lang w:eastAsia="pl-PL" w:bidi="he-IL"/>
              </w:rPr>
              <w:t xml:space="preserve"> oraz Systemowe, rozumiane łącznie jak również każde z nich z osobna zależnie od kontekstu wystąpienia.</w:t>
            </w:r>
          </w:p>
        </w:tc>
      </w:tr>
      <w:tr w:rsidR="003A1C26" w:rsidRPr="00116540" w14:paraId="5AC7CE67" w14:textId="77777777" w:rsidTr="004C4691">
        <w:tc>
          <w:tcPr>
            <w:tcW w:w="2207" w:type="dxa"/>
            <w:shd w:val="clear" w:color="auto" w:fill="auto"/>
          </w:tcPr>
          <w:p w14:paraId="2141CCB8" w14:textId="77777777" w:rsidR="00485B8E" w:rsidRPr="00116540" w:rsidRDefault="00485B8E" w:rsidP="005038E3">
            <w:r w:rsidRPr="00116540">
              <w:t>Oprogramowanie dedykowane</w:t>
            </w:r>
          </w:p>
        </w:tc>
        <w:tc>
          <w:tcPr>
            <w:tcW w:w="7140" w:type="dxa"/>
            <w:shd w:val="clear" w:color="auto" w:fill="auto"/>
          </w:tcPr>
          <w:p w14:paraId="745778F2" w14:textId="12BFFF27" w:rsidR="00485B8E" w:rsidRPr="00116540" w:rsidRDefault="00DB2A05" w:rsidP="00D065B1">
            <w:pPr>
              <w:jc w:val="both"/>
            </w:pPr>
            <w:r w:rsidRPr="00116540">
              <w:t xml:space="preserve">Oprogramowanie lub jego wyodrębnione części, stanowiące element przedmiotu </w:t>
            </w:r>
            <w:r w:rsidR="00FC5E80" w:rsidRPr="00116540">
              <w:t>Z</w:t>
            </w:r>
            <w:r w:rsidRPr="00116540">
              <w:t>amówienia</w:t>
            </w:r>
            <w:r w:rsidR="00FC5E80" w:rsidRPr="00116540">
              <w:t>.</w:t>
            </w:r>
            <w:r w:rsidRPr="00116540">
              <w:t xml:space="preserve"> </w:t>
            </w:r>
          </w:p>
        </w:tc>
      </w:tr>
      <w:tr w:rsidR="003A1C26" w:rsidRPr="00116540" w14:paraId="4CD520AA" w14:textId="77777777" w:rsidTr="004C4691">
        <w:trPr>
          <w:trHeight w:val="597"/>
        </w:trPr>
        <w:tc>
          <w:tcPr>
            <w:tcW w:w="2207" w:type="dxa"/>
            <w:shd w:val="clear" w:color="auto" w:fill="auto"/>
          </w:tcPr>
          <w:p w14:paraId="3E46343D" w14:textId="77777777" w:rsidR="001314EF" w:rsidRPr="00116540" w:rsidRDefault="001314EF" w:rsidP="005038E3">
            <w:r w:rsidRPr="00116540">
              <w:lastRenderedPageBreak/>
              <w:t>Oprogramowanie gotowe</w:t>
            </w:r>
          </w:p>
        </w:tc>
        <w:tc>
          <w:tcPr>
            <w:tcW w:w="7140" w:type="dxa"/>
            <w:shd w:val="clear" w:color="auto" w:fill="auto"/>
          </w:tcPr>
          <w:p w14:paraId="264ED470" w14:textId="111117ED" w:rsidR="00DB2A05" w:rsidRPr="00116540" w:rsidRDefault="00DB2A05" w:rsidP="00D065B1">
            <w:pPr>
              <w:spacing w:after="0"/>
              <w:jc w:val="both"/>
            </w:pPr>
            <w:r w:rsidRPr="00116540">
              <w:t xml:space="preserve">Należy przez to rozumieć oprogramowanie i narzędzia informatyczne stanowiące element przedmiotu </w:t>
            </w:r>
            <w:r w:rsidR="00FC5E80" w:rsidRPr="00116540">
              <w:t>Z</w:t>
            </w:r>
            <w:r w:rsidRPr="00116540">
              <w:t>amówienia oraz będące standardowym oprogramowaniem Wykonawcy lub innych podmiotów, oraz dystrybuowane i licencjonowane na zasadach ogólnych; oprogramowanie wykorzystywane przez Wykonawcę do realizacji umowy, które nie zostało utworzone bądź istotnie zmodyfikowane w ramach niniejszej umowy (nie jest oprogramowaniem dedykowanym). Do oprogramowania gotowego może zaliczać się np. oprogramowanie narzędziowe GIS.</w:t>
            </w:r>
          </w:p>
          <w:p w14:paraId="3938A315" w14:textId="77777777" w:rsidR="001314EF" w:rsidRPr="00116540" w:rsidRDefault="00DB2A05" w:rsidP="00D065B1">
            <w:pPr>
              <w:spacing w:after="0"/>
              <w:jc w:val="both"/>
            </w:pPr>
            <w:r w:rsidRPr="00116540">
              <w:t>Konfiguracja oprogramowania nie jest traktowana jako istotna modyfikacja.</w:t>
            </w:r>
          </w:p>
        </w:tc>
      </w:tr>
      <w:tr w:rsidR="003A1C26" w:rsidRPr="00116540" w14:paraId="2E0DE0F1" w14:textId="77777777" w:rsidTr="004C4691">
        <w:tc>
          <w:tcPr>
            <w:tcW w:w="2207" w:type="dxa"/>
            <w:shd w:val="clear" w:color="auto" w:fill="auto"/>
          </w:tcPr>
          <w:p w14:paraId="2752F0E7" w14:textId="77777777" w:rsidR="001314EF" w:rsidRPr="00116540" w:rsidRDefault="001314EF" w:rsidP="005038E3">
            <w:r w:rsidRPr="00116540">
              <w:t>Oprogramowanie podstawowe</w:t>
            </w:r>
          </w:p>
        </w:tc>
        <w:tc>
          <w:tcPr>
            <w:tcW w:w="7140" w:type="dxa"/>
            <w:shd w:val="clear" w:color="auto" w:fill="auto"/>
          </w:tcPr>
          <w:p w14:paraId="33F08AE9" w14:textId="77777777" w:rsidR="001314EF" w:rsidRPr="00116540" w:rsidRDefault="001314EF" w:rsidP="00D065B1">
            <w:pPr>
              <w:spacing w:after="0"/>
              <w:jc w:val="both"/>
            </w:pPr>
            <w:r w:rsidRPr="00116540">
              <w:t xml:space="preserve">Zbiór programów umożliwiających funkcjonowanie oprogramowania dedykowanego, </w:t>
            </w:r>
            <w:r w:rsidR="004C700B" w:rsidRPr="00116540">
              <w:t>gotowego</w:t>
            </w:r>
            <w:r w:rsidRPr="00116540">
              <w:t xml:space="preserve"> lub infrastruktury teleinformatycznej i stanowiące środowisko ich pracy, w szczególności systemy operacyjne, środowiska bazy danych, oprogramowanie sprzętowe.</w:t>
            </w:r>
          </w:p>
        </w:tc>
      </w:tr>
      <w:tr w:rsidR="003A1C26" w:rsidRPr="00116540" w14:paraId="6CA86D04" w14:textId="77777777" w:rsidTr="004C4691">
        <w:tc>
          <w:tcPr>
            <w:tcW w:w="2207" w:type="dxa"/>
            <w:shd w:val="clear" w:color="auto" w:fill="auto"/>
          </w:tcPr>
          <w:p w14:paraId="657B3E49"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Pakiet</w:t>
            </w:r>
          </w:p>
        </w:tc>
        <w:tc>
          <w:tcPr>
            <w:tcW w:w="7140" w:type="dxa"/>
            <w:shd w:val="clear" w:color="auto" w:fill="auto"/>
          </w:tcPr>
          <w:p w14:paraId="44117453" w14:textId="77777777" w:rsidR="001314EF" w:rsidRPr="00116540" w:rsidRDefault="001314EF"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Mechanizm ogólnego zastosowania, służący do organizowania elementów w</w:t>
            </w:r>
            <w:r w:rsidR="00481D3F" w:rsidRPr="00116540">
              <w:rPr>
                <w:rFonts w:eastAsia="Times New Roman" w:cs="Arial"/>
                <w:lang w:eastAsia="pl-PL" w:bidi="he-IL"/>
              </w:rPr>
              <w:t> </w:t>
            </w:r>
            <w:r w:rsidRPr="00116540">
              <w:rPr>
                <w:rFonts w:eastAsia="Times New Roman" w:cs="Arial"/>
                <w:lang w:eastAsia="pl-PL" w:bidi="he-IL"/>
              </w:rPr>
              <w:t>grupy.</w:t>
            </w:r>
          </w:p>
        </w:tc>
      </w:tr>
      <w:tr w:rsidR="003A1C26" w:rsidRPr="00116540" w14:paraId="70E29ECB" w14:textId="77777777" w:rsidTr="004C4691">
        <w:tc>
          <w:tcPr>
            <w:tcW w:w="2207" w:type="dxa"/>
            <w:shd w:val="clear" w:color="auto" w:fill="auto"/>
          </w:tcPr>
          <w:p w14:paraId="146B1CA1"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PDF</w:t>
            </w:r>
          </w:p>
        </w:tc>
        <w:tc>
          <w:tcPr>
            <w:tcW w:w="7140" w:type="dxa"/>
            <w:shd w:val="clear" w:color="auto" w:fill="auto"/>
          </w:tcPr>
          <w:p w14:paraId="6C360ECC"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Portable Document Format, format zapisu treści tekstowo-graficznych rozwijany przez firmę Adobe Systems</w:t>
            </w:r>
            <w:r w:rsidR="00D065B1" w:rsidRPr="00116540">
              <w:rPr>
                <w:rFonts w:eastAsia="Times New Roman" w:cs="Arial"/>
                <w:lang w:eastAsia="pl-PL" w:bidi="he-IL"/>
              </w:rPr>
              <w:t>.</w:t>
            </w:r>
          </w:p>
        </w:tc>
      </w:tr>
      <w:tr w:rsidR="003A1C26" w:rsidRPr="00116540" w14:paraId="75301B47" w14:textId="77777777" w:rsidTr="004C4691">
        <w:tc>
          <w:tcPr>
            <w:tcW w:w="2207" w:type="dxa"/>
            <w:shd w:val="clear" w:color="auto" w:fill="auto"/>
          </w:tcPr>
          <w:p w14:paraId="40F2C729"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PIM</w:t>
            </w:r>
          </w:p>
        </w:tc>
        <w:tc>
          <w:tcPr>
            <w:tcW w:w="7140" w:type="dxa"/>
            <w:shd w:val="clear" w:color="auto" w:fill="auto"/>
          </w:tcPr>
          <w:p w14:paraId="3CCF3BA6"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ang. Platform Independent Model; model niezależny od platformy, abstrakcyjna specyfikacja systemu wykorzystująca </w:t>
            </w:r>
            <w:r w:rsidR="00D065B1" w:rsidRPr="00116540">
              <w:rPr>
                <w:rFonts w:eastAsia="Times New Roman" w:cs="Arial"/>
                <w:lang w:eastAsia="pl-PL" w:bidi="he-IL"/>
              </w:rPr>
              <w:t>meta model.</w:t>
            </w:r>
          </w:p>
        </w:tc>
      </w:tr>
      <w:tr w:rsidR="003A1C26" w:rsidRPr="00116540" w14:paraId="039EDBB0" w14:textId="77777777" w:rsidTr="004C4691">
        <w:tc>
          <w:tcPr>
            <w:tcW w:w="2207" w:type="dxa"/>
            <w:shd w:val="clear" w:color="auto" w:fill="auto"/>
          </w:tcPr>
          <w:p w14:paraId="51937A0A"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Projekt</w:t>
            </w:r>
          </w:p>
        </w:tc>
        <w:tc>
          <w:tcPr>
            <w:tcW w:w="7140" w:type="dxa"/>
            <w:shd w:val="clear" w:color="auto" w:fill="auto"/>
          </w:tcPr>
          <w:p w14:paraId="21BDA63B" w14:textId="77777777" w:rsidR="001314EF" w:rsidRPr="00116540" w:rsidRDefault="00DB2A05" w:rsidP="005038E3">
            <w:pPr>
              <w:autoSpaceDE w:val="0"/>
              <w:autoSpaceDN w:val="0"/>
              <w:adjustRightInd w:val="0"/>
              <w:spacing w:after="0"/>
              <w:contextualSpacing/>
              <w:jc w:val="both"/>
              <w:rPr>
                <w:rFonts w:eastAsia="Times New Roman" w:cs="Arial"/>
                <w:lang w:eastAsia="pl-PL" w:bidi="he-IL"/>
              </w:rPr>
            </w:pPr>
            <w:r w:rsidRPr="00116540">
              <w:t>Projekt pn. „Budowa i wdrożenie Systemu Informacji Przestrzennej Województwa Wielkopolskiego (SIPWW)”  będący w fazie realizacji.</w:t>
            </w:r>
          </w:p>
        </w:tc>
      </w:tr>
      <w:tr w:rsidR="003A1C26" w:rsidRPr="00116540" w14:paraId="2FD017A8" w14:textId="77777777" w:rsidTr="004C4691">
        <w:tc>
          <w:tcPr>
            <w:tcW w:w="2207" w:type="dxa"/>
            <w:shd w:val="clear" w:color="auto" w:fill="auto"/>
          </w:tcPr>
          <w:p w14:paraId="005E8F89" w14:textId="77777777" w:rsidR="001314EF" w:rsidRPr="00116540" w:rsidRDefault="001314EF" w:rsidP="005038E3">
            <w:pPr>
              <w:spacing w:after="0"/>
              <w:contextualSpacing/>
              <w:rPr>
                <w:rFonts w:eastAsia="Times New Roman"/>
              </w:rPr>
            </w:pPr>
            <w:r w:rsidRPr="00116540">
              <w:rPr>
                <w:rFonts w:eastAsia="Times New Roman"/>
              </w:rPr>
              <w:t>Protokół XA</w:t>
            </w:r>
          </w:p>
        </w:tc>
        <w:tc>
          <w:tcPr>
            <w:tcW w:w="7140" w:type="dxa"/>
            <w:shd w:val="clear" w:color="auto" w:fill="auto"/>
          </w:tcPr>
          <w:p w14:paraId="46B52EC5" w14:textId="77777777" w:rsidR="001314EF" w:rsidRPr="00116540" w:rsidRDefault="001314EF" w:rsidP="005038E3">
            <w:pPr>
              <w:spacing w:after="0"/>
              <w:contextualSpacing/>
              <w:jc w:val="both"/>
              <w:rPr>
                <w:rFonts w:eastAsia="Times New Roman"/>
              </w:rPr>
            </w:pPr>
            <w:r w:rsidRPr="00116540">
              <w:rPr>
                <w:rFonts w:eastAsia="Times New Roman"/>
              </w:rPr>
              <w:t>ang. eXtended Architecture, specyfikacja obsługi transakcji rozproszonych</w:t>
            </w:r>
          </w:p>
        </w:tc>
      </w:tr>
      <w:tr w:rsidR="003A1C26" w:rsidRPr="00116540" w14:paraId="726FB7B8" w14:textId="77777777" w:rsidTr="004C4691">
        <w:tc>
          <w:tcPr>
            <w:tcW w:w="2207" w:type="dxa"/>
            <w:shd w:val="clear" w:color="auto" w:fill="auto"/>
          </w:tcPr>
          <w:p w14:paraId="5D2852F5"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PSM</w:t>
            </w:r>
          </w:p>
        </w:tc>
        <w:tc>
          <w:tcPr>
            <w:tcW w:w="7140" w:type="dxa"/>
            <w:shd w:val="clear" w:color="auto" w:fill="auto"/>
          </w:tcPr>
          <w:p w14:paraId="6F03736B"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Platform Specific Model; model odwzorowany dla konkretnej platformy rozwiązań</w:t>
            </w:r>
            <w:r w:rsidR="00D065B1" w:rsidRPr="00116540">
              <w:rPr>
                <w:rFonts w:eastAsia="Times New Roman" w:cs="Arial"/>
                <w:lang w:eastAsia="pl-PL" w:bidi="he-IL"/>
              </w:rPr>
              <w:t>.</w:t>
            </w:r>
          </w:p>
        </w:tc>
      </w:tr>
      <w:tr w:rsidR="003A1C26" w:rsidRPr="00116540" w14:paraId="7D4205B9" w14:textId="77777777" w:rsidTr="004C4691">
        <w:tc>
          <w:tcPr>
            <w:tcW w:w="2207" w:type="dxa"/>
            <w:shd w:val="clear" w:color="auto" w:fill="auto"/>
          </w:tcPr>
          <w:p w14:paraId="42E804C1" w14:textId="77777777" w:rsidR="001314EF" w:rsidRPr="00116540" w:rsidRDefault="001314EF" w:rsidP="005038E3">
            <w:pPr>
              <w:spacing w:after="0"/>
              <w:contextualSpacing/>
              <w:rPr>
                <w:rFonts w:eastAsia="Times New Roman"/>
              </w:rPr>
            </w:pPr>
            <w:r w:rsidRPr="00116540">
              <w:rPr>
                <w:rFonts w:eastAsia="Times New Roman"/>
              </w:rPr>
              <w:t>PZGiK</w:t>
            </w:r>
          </w:p>
        </w:tc>
        <w:tc>
          <w:tcPr>
            <w:tcW w:w="7140" w:type="dxa"/>
            <w:shd w:val="clear" w:color="auto" w:fill="auto"/>
          </w:tcPr>
          <w:p w14:paraId="5A0B4424" w14:textId="77777777" w:rsidR="001314EF" w:rsidRPr="00116540" w:rsidRDefault="001314EF" w:rsidP="005038E3">
            <w:pPr>
              <w:spacing w:after="0"/>
              <w:contextualSpacing/>
              <w:jc w:val="both"/>
              <w:rPr>
                <w:rFonts w:eastAsia="Times New Roman"/>
              </w:rPr>
            </w:pPr>
            <w:r w:rsidRPr="00116540">
              <w:rPr>
                <w:rFonts w:eastAsia="Times New Roman"/>
              </w:rPr>
              <w:t>Państwowy Zasób Geodezyjn</w:t>
            </w:r>
            <w:r w:rsidR="00901788" w:rsidRPr="00116540">
              <w:rPr>
                <w:rFonts w:eastAsia="Times New Roman"/>
              </w:rPr>
              <w:t xml:space="preserve">y i </w:t>
            </w:r>
            <w:r w:rsidRPr="00116540">
              <w:rPr>
                <w:rFonts w:eastAsia="Times New Roman"/>
              </w:rPr>
              <w:t>Kartograficzny</w:t>
            </w:r>
            <w:r w:rsidR="00D065B1" w:rsidRPr="00116540">
              <w:rPr>
                <w:rFonts w:eastAsia="Times New Roman"/>
              </w:rPr>
              <w:t>.</w:t>
            </w:r>
          </w:p>
        </w:tc>
      </w:tr>
      <w:tr w:rsidR="003A1C26" w:rsidRPr="00116540" w14:paraId="45C514F4" w14:textId="77777777" w:rsidTr="004C4691">
        <w:tc>
          <w:tcPr>
            <w:tcW w:w="2207" w:type="dxa"/>
            <w:shd w:val="clear" w:color="auto" w:fill="auto"/>
          </w:tcPr>
          <w:p w14:paraId="68E2729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 xml:space="preserve">QGIS </w:t>
            </w:r>
          </w:p>
        </w:tc>
        <w:tc>
          <w:tcPr>
            <w:tcW w:w="7140" w:type="dxa"/>
            <w:shd w:val="clear" w:color="auto" w:fill="auto"/>
          </w:tcPr>
          <w:p w14:paraId="52529904"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Wolne i otwarte oprogramowanie geoinformacyjne (GIS), udostępniane przez Fundację Open Source Geospatial (OSGeo)</w:t>
            </w:r>
            <w:r w:rsidR="00D065B1" w:rsidRPr="00116540">
              <w:rPr>
                <w:rFonts w:eastAsia="Times New Roman" w:cs="Arial"/>
                <w:lang w:eastAsia="pl-PL" w:bidi="he-IL"/>
              </w:rPr>
              <w:t>.</w:t>
            </w:r>
          </w:p>
        </w:tc>
      </w:tr>
      <w:tr w:rsidR="003A1C26" w:rsidRPr="00116540" w14:paraId="28B2EF56" w14:textId="77777777" w:rsidTr="004C4691">
        <w:tc>
          <w:tcPr>
            <w:tcW w:w="2207" w:type="dxa"/>
            <w:shd w:val="clear" w:color="auto" w:fill="auto"/>
          </w:tcPr>
          <w:p w14:paraId="34C1C110" w14:textId="77777777" w:rsidR="001314EF" w:rsidRPr="00116540" w:rsidRDefault="001314EF" w:rsidP="005038E3">
            <w:pPr>
              <w:spacing w:after="0"/>
              <w:contextualSpacing/>
            </w:pPr>
            <w:r w:rsidRPr="00116540">
              <w:t>RAM</w:t>
            </w:r>
          </w:p>
        </w:tc>
        <w:tc>
          <w:tcPr>
            <w:tcW w:w="7140" w:type="dxa"/>
            <w:shd w:val="clear" w:color="auto" w:fill="auto"/>
          </w:tcPr>
          <w:p w14:paraId="08185649" w14:textId="77777777" w:rsidR="001314EF" w:rsidRPr="00116540" w:rsidRDefault="001314EF" w:rsidP="005038E3">
            <w:pPr>
              <w:spacing w:after="0"/>
              <w:contextualSpacing/>
              <w:jc w:val="both"/>
            </w:pPr>
            <w:r w:rsidRPr="00116540">
              <w:t>ang. Random Access Memory, pamięć o dostępie swobodnym</w:t>
            </w:r>
            <w:r w:rsidR="00D065B1" w:rsidRPr="00116540">
              <w:t>.</w:t>
            </w:r>
          </w:p>
        </w:tc>
      </w:tr>
      <w:tr w:rsidR="003A1C26" w:rsidRPr="00116540" w14:paraId="16850870" w14:textId="77777777" w:rsidTr="004C4691">
        <w:trPr>
          <w:trHeight w:val="547"/>
        </w:trPr>
        <w:tc>
          <w:tcPr>
            <w:tcW w:w="2207" w:type="dxa"/>
            <w:shd w:val="clear" w:color="auto" w:fill="auto"/>
          </w:tcPr>
          <w:p w14:paraId="73946E49" w14:textId="77777777" w:rsidR="00DB2A05" w:rsidRPr="00116540" w:rsidRDefault="00DB2A05" w:rsidP="005038E3">
            <w:pPr>
              <w:autoSpaceDE w:val="0"/>
              <w:autoSpaceDN w:val="0"/>
              <w:adjustRightInd w:val="0"/>
              <w:spacing w:after="0"/>
              <w:contextualSpacing/>
              <w:rPr>
                <w:rFonts w:eastAsia="Times New Roman" w:cs="Arial"/>
                <w:lang w:eastAsia="pl-PL" w:bidi="he-IL"/>
              </w:rPr>
            </w:pPr>
            <w:r w:rsidRPr="00116540">
              <w:t>RDBMS</w:t>
            </w:r>
          </w:p>
        </w:tc>
        <w:tc>
          <w:tcPr>
            <w:tcW w:w="7140" w:type="dxa"/>
            <w:shd w:val="clear" w:color="auto" w:fill="auto"/>
          </w:tcPr>
          <w:p w14:paraId="2057E1A1" w14:textId="77777777" w:rsidR="00DB2A05" w:rsidRPr="00116540" w:rsidRDefault="00DB2A05"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ang. Relational Database Management System; system zarządzania relacyjną </w:t>
            </w:r>
          </w:p>
          <w:p w14:paraId="6677A1BF" w14:textId="77777777" w:rsidR="00DB2A05" w:rsidRPr="00116540" w:rsidRDefault="00DB2A05"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bazą danych</w:t>
            </w:r>
            <w:r w:rsidR="00D065B1" w:rsidRPr="00116540">
              <w:rPr>
                <w:rFonts w:eastAsia="Times New Roman" w:cs="Arial"/>
                <w:lang w:eastAsia="pl-PL" w:bidi="he-IL"/>
              </w:rPr>
              <w:t>.</w:t>
            </w:r>
          </w:p>
        </w:tc>
      </w:tr>
      <w:tr w:rsidR="003A1C26" w:rsidRPr="00116540" w14:paraId="72617C01" w14:textId="77777777" w:rsidTr="004C4691">
        <w:tc>
          <w:tcPr>
            <w:tcW w:w="2207" w:type="dxa"/>
            <w:shd w:val="clear" w:color="auto" w:fill="auto"/>
          </w:tcPr>
          <w:p w14:paraId="08A16152" w14:textId="77777777" w:rsidR="001314EF" w:rsidRPr="00116540" w:rsidRDefault="001314EF" w:rsidP="005038E3">
            <w:pPr>
              <w:spacing w:after="0"/>
              <w:contextualSpacing/>
              <w:rPr>
                <w:rFonts w:eastAsia="Times New Roman"/>
              </w:rPr>
            </w:pPr>
            <w:r w:rsidRPr="00116540">
              <w:rPr>
                <w:rFonts w:eastAsia="Times New Roman"/>
              </w:rPr>
              <w:t>REST</w:t>
            </w:r>
          </w:p>
        </w:tc>
        <w:tc>
          <w:tcPr>
            <w:tcW w:w="7140" w:type="dxa"/>
            <w:shd w:val="clear" w:color="auto" w:fill="auto"/>
          </w:tcPr>
          <w:p w14:paraId="321F35D8" w14:textId="77777777" w:rsidR="001314EF" w:rsidRPr="00116540" w:rsidRDefault="001314EF" w:rsidP="005038E3">
            <w:pPr>
              <w:spacing w:after="0"/>
              <w:contextualSpacing/>
              <w:jc w:val="both"/>
              <w:rPr>
                <w:rFonts w:eastAsia="Times New Roman"/>
              </w:rPr>
            </w:pPr>
            <w:r w:rsidRPr="00116540">
              <w:rPr>
                <w:rFonts w:eastAsia="Times New Roman"/>
              </w:rPr>
              <w:t xml:space="preserve">ang. Representational State Transfer; transfer bezstanowy – styl architektury usług sieciowych udostępniających bezstanowy mechanizm przesyłania danych z wykorzystaniem protokołu </w:t>
            </w:r>
            <w:r w:rsidR="00D065B1" w:rsidRPr="00116540">
              <w:rPr>
                <w:rFonts w:eastAsia="Times New Roman"/>
              </w:rPr>
              <w:t>http.</w:t>
            </w:r>
          </w:p>
        </w:tc>
      </w:tr>
      <w:tr w:rsidR="003A1C26" w:rsidRPr="00116540" w14:paraId="5FB8592F" w14:textId="77777777" w:rsidTr="004C4691">
        <w:tc>
          <w:tcPr>
            <w:tcW w:w="2207" w:type="dxa"/>
            <w:shd w:val="clear" w:color="auto" w:fill="auto"/>
          </w:tcPr>
          <w:p w14:paraId="20DF18B8" w14:textId="77777777" w:rsidR="001314EF" w:rsidRPr="00116540" w:rsidRDefault="001314EF" w:rsidP="005038E3">
            <w:pPr>
              <w:spacing w:after="0"/>
              <w:contextualSpacing/>
              <w:rPr>
                <w:rFonts w:eastAsia="Times New Roman"/>
              </w:rPr>
            </w:pPr>
            <w:r w:rsidRPr="00116540">
              <w:rPr>
                <w:rFonts w:eastAsia="Times New Roman"/>
              </w:rPr>
              <w:t>RGB</w:t>
            </w:r>
          </w:p>
        </w:tc>
        <w:tc>
          <w:tcPr>
            <w:tcW w:w="7140" w:type="dxa"/>
            <w:shd w:val="clear" w:color="auto" w:fill="auto"/>
          </w:tcPr>
          <w:p w14:paraId="29C4031E" w14:textId="5F9D7606" w:rsidR="001314EF" w:rsidRPr="00A33ADC" w:rsidRDefault="0034116D" w:rsidP="005038E3">
            <w:pPr>
              <w:spacing w:after="0"/>
              <w:contextualSpacing/>
              <w:jc w:val="both"/>
              <w:rPr>
                <w:rFonts w:eastAsia="Times New Roman"/>
              </w:rPr>
            </w:pPr>
            <w:r>
              <w:t>Model przestrzeni barw wyrażonay za pomocą kolorów składowych</w:t>
            </w:r>
            <w:r w:rsidRPr="00116540">
              <w:rPr>
                <w:rFonts w:eastAsia="Times New Roman"/>
              </w:rPr>
              <w:t xml:space="preserve"> </w:t>
            </w:r>
            <w:r w:rsidR="001314EF" w:rsidRPr="00116540">
              <w:rPr>
                <w:rFonts w:eastAsia="Times New Roman"/>
              </w:rPr>
              <w:t>ang. Red, Green, Blue</w:t>
            </w:r>
            <w:r w:rsidR="00D065B1" w:rsidRPr="00116540">
              <w:rPr>
                <w:rFonts w:eastAsia="Times New Roman"/>
              </w:rPr>
              <w:t>.</w:t>
            </w:r>
          </w:p>
        </w:tc>
      </w:tr>
      <w:tr w:rsidR="003A1C26" w:rsidRPr="00116540" w14:paraId="601FC542" w14:textId="77777777" w:rsidTr="004C4691">
        <w:tc>
          <w:tcPr>
            <w:tcW w:w="2207" w:type="dxa"/>
            <w:shd w:val="clear" w:color="auto" w:fill="auto"/>
          </w:tcPr>
          <w:p w14:paraId="3E423E42" w14:textId="77777777" w:rsidR="001314EF" w:rsidRPr="00116540" w:rsidRDefault="001314EF" w:rsidP="005038E3">
            <w:pPr>
              <w:spacing w:after="0"/>
              <w:contextualSpacing/>
            </w:pPr>
            <w:r w:rsidRPr="00116540">
              <w:t>RIIP</w:t>
            </w:r>
          </w:p>
        </w:tc>
        <w:tc>
          <w:tcPr>
            <w:tcW w:w="7140" w:type="dxa"/>
            <w:shd w:val="clear" w:color="auto" w:fill="auto"/>
          </w:tcPr>
          <w:p w14:paraId="0E5B502F" w14:textId="77777777" w:rsidR="001314EF" w:rsidRPr="00116540" w:rsidRDefault="001314EF" w:rsidP="005038E3">
            <w:pPr>
              <w:spacing w:after="0"/>
              <w:contextualSpacing/>
              <w:jc w:val="both"/>
            </w:pPr>
            <w:r w:rsidRPr="00116540">
              <w:t>Regionalna Infrastruktura Informacji Przestrzennej</w:t>
            </w:r>
            <w:r w:rsidR="00D065B1" w:rsidRPr="00116540">
              <w:t>.</w:t>
            </w:r>
          </w:p>
        </w:tc>
      </w:tr>
      <w:tr w:rsidR="009D05F4" w:rsidRPr="00116540" w14:paraId="73BB0342" w14:textId="77777777" w:rsidTr="004C4691">
        <w:tc>
          <w:tcPr>
            <w:tcW w:w="2207" w:type="dxa"/>
            <w:shd w:val="clear" w:color="auto" w:fill="auto"/>
          </w:tcPr>
          <w:p w14:paraId="4DD89234" w14:textId="115F0110" w:rsidR="009D05F4" w:rsidRPr="00116540" w:rsidRDefault="009D05F4" w:rsidP="005038E3">
            <w:pPr>
              <w:spacing w:after="0"/>
              <w:contextualSpacing/>
            </w:pPr>
            <w:r w:rsidRPr="00F2742D">
              <w:rPr>
                <w:rFonts w:cs="Calibri"/>
              </w:rPr>
              <w:t>RODO</w:t>
            </w:r>
          </w:p>
        </w:tc>
        <w:tc>
          <w:tcPr>
            <w:tcW w:w="7140" w:type="dxa"/>
            <w:shd w:val="clear" w:color="auto" w:fill="auto"/>
          </w:tcPr>
          <w:p w14:paraId="086DB4BA" w14:textId="3CC4C38B" w:rsidR="009D05F4" w:rsidRPr="00116540" w:rsidRDefault="009D05F4" w:rsidP="005038E3">
            <w:pPr>
              <w:spacing w:after="0"/>
              <w:contextualSpacing/>
              <w:jc w:val="both"/>
            </w:pPr>
            <w:r w:rsidRPr="00F2742D">
              <w:rPr>
                <w:rFonts w:cs="Calibri"/>
              </w:rPr>
              <w:t>Rozporządzenie Parlamentu Europejskiego i Rady (UE) 2016/679 w sprawie ochrony osób fizycznych w związku z pr</w:t>
            </w:r>
            <w:r>
              <w:rPr>
                <w:rFonts w:cs="Calibri"/>
              </w:rPr>
              <w:t xml:space="preserve">zetwarzaniem danych osobowych </w:t>
            </w:r>
            <w:r>
              <w:rPr>
                <w:rFonts w:cs="Calibri"/>
              </w:rPr>
              <w:lastRenderedPageBreak/>
              <w:t>i w </w:t>
            </w:r>
            <w:r w:rsidRPr="00F2742D">
              <w:rPr>
                <w:rFonts w:cs="Calibri"/>
              </w:rPr>
              <w:t>sprawie swobodnego przepływu takich danych oraz uchylenia dyrektywy 95/46/WE.</w:t>
            </w:r>
          </w:p>
        </w:tc>
      </w:tr>
      <w:tr w:rsidR="003A1C26" w:rsidRPr="00116540" w14:paraId="516A9336" w14:textId="77777777" w:rsidTr="002E400D">
        <w:tc>
          <w:tcPr>
            <w:tcW w:w="2207" w:type="dxa"/>
            <w:shd w:val="clear" w:color="auto" w:fill="auto"/>
          </w:tcPr>
          <w:p w14:paraId="3DDF58EE" w14:textId="3C3793B4" w:rsidR="001314EF" w:rsidRPr="00116540" w:rsidRDefault="001314EF" w:rsidP="005038E3">
            <w:pPr>
              <w:spacing w:after="0"/>
              <w:contextualSpacing/>
              <w:rPr>
                <w:rFonts w:eastAsia="Times New Roman"/>
              </w:rPr>
            </w:pPr>
            <w:r w:rsidRPr="00116540">
              <w:rPr>
                <w:rFonts w:eastAsia="Times New Roman"/>
              </w:rPr>
              <w:lastRenderedPageBreak/>
              <w:t>Rola</w:t>
            </w:r>
          </w:p>
        </w:tc>
        <w:tc>
          <w:tcPr>
            <w:tcW w:w="7140" w:type="dxa"/>
            <w:shd w:val="clear" w:color="auto" w:fill="auto"/>
          </w:tcPr>
          <w:p w14:paraId="3C638824" w14:textId="77777777" w:rsidR="001314EF" w:rsidRPr="00116540" w:rsidRDefault="001314EF" w:rsidP="005038E3">
            <w:pPr>
              <w:spacing w:after="0"/>
              <w:contextualSpacing/>
              <w:jc w:val="both"/>
              <w:rPr>
                <w:rFonts w:eastAsia="Times New Roman"/>
              </w:rPr>
            </w:pPr>
            <w:r w:rsidRPr="00116540">
              <w:rPr>
                <w:rFonts w:eastAsia="Times New Roman"/>
              </w:rPr>
              <w:t>Powinność pełniona przez jedną klasę obiektu wobec drugiej klasy.</w:t>
            </w:r>
          </w:p>
        </w:tc>
      </w:tr>
      <w:tr w:rsidR="003A1C26" w:rsidRPr="00116540" w14:paraId="73F4B0DC" w14:textId="77777777" w:rsidTr="002E400D">
        <w:tc>
          <w:tcPr>
            <w:tcW w:w="2207" w:type="dxa"/>
            <w:shd w:val="clear" w:color="auto" w:fill="auto"/>
          </w:tcPr>
          <w:p w14:paraId="009E590F"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RPO</w:t>
            </w:r>
          </w:p>
        </w:tc>
        <w:tc>
          <w:tcPr>
            <w:tcW w:w="7140" w:type="dxa"/>
            <w:shd w:val="clear" w:color="auto" w:fill="auto"/>
          </w:tcPr>
          <w:p w14:paraId="55CB5124"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Regionalny Program Operacyjny</w:t>
            </w:r>
            <w:r w:rsidR="00D065B1" w:rsidRPr="00116540">
              <w:t>.</w:t>
            </w:r>
          </w:p>
        </w:tc>
      </w:tr>
      <w:tr w:rsidR="003A1C26" w:rsidRPr="00116540" w14:paraId="38BA05B7" w14:textId="77777777" w:rsidTr="002E400D">
        <w:tc>
          <w:tcPr>
            <w:tcW w:w="2207" w:type="dxa"/>
            <w:shd w:val="clear" w:color="auto" w:fill="auto"/>
          </w:tcPr>
          <w:p w14:paraId="0D31EAFA" w14:textId="77777777" w:rsidR="001314EF" w:rsidRPr="00116540" w:rsidRDefault="001314EF" w:rsidP="005038E3">
            <w:pPr>
              <w:spacing w:after="0"/>
              <w:contextualSpacing/>
              <w:rPr>
                <w:rFonts w:eastAsia="Times New Roman"/>
              </w:rPr>
            </w:pPr>
            <w:r w:rsidRPr="00116540">
              <w:rPr>
                <w:rFonts w:eastAsia="Times New Roman"/>
              </w:rPr>
              <w:t>SAN</w:t>
            </w:r>
          </w:p>
        </w:tc>
        <w:tc>
          <w:tcPr>
            <w:tcW w:w="7140" w:type="dxa"/>
            <w:shd w:val="clear" w:color="auto" w:fill="auto"/>
          </w:tcPr>
          <w:p w14:paraId="4F102075" w14:textId="77777777" w:rsidR="001314EF" w:rsidRPr="00116540" w:rsidRDefault="001314EF" w:rsidP="005038E3">
            <w:pPr>
              <w:spacing w:after="0"/>
              <w:contextualSpacing/>
              <w:jc w:val="both"/>
              <w:rPr>
                <w:rFonts w:eastAsia="Times New Roman"/>
              </w:rPr>
            </w:pPr>
            <w:r w:rsidRPr="00116540">
              <w:rPr>
                <w:rFonts w:eastAsia="Times New Roman"/>
              </w:rPr>
              <w:t>ang. Storage Area Network; sieć pamięci masowej – obszar sieci komputerowej udostępniający zasoby pamięci masowych</w:t>
            </w:r>
            <w:r w:rsidR="00D065B1" w:rsidRPr="00116540">
              <w:rPr>
                <w:rFonts w:eastAsia="Times New Roman"/>
              </w:rPr>
              <w:t>.</w:t>
            </w:r>
          </w:p>
        </w:tc>
      </w:tr>
      <w:tr w:rsidR="003A1C26" w:rsidRPr="00116540" w14:paraId="66962071" w14:textId="77777777" w:rsidTr="002E400D">
        <w:tc>
          <w:tcPr>
            <w:tcW w:w="2207" w:type="dxa"/>
            <w:shd w:val="clear" w:color="auto" w:fill="auto"/>
          </w:tcPr>
          <w:p w14:paraId="537A15D2"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Scenariusz</w:t>
            </w:r>
          </w:p>
        </w:tc>
        <w:tc>
          <w:tcPr>
            <w:tcW w:w="7140" w:type="dxa"/>
            <w:shd w:val="clear" w:color="auto" w:fill="auto"/>
          </w:tcPr>
          <w:p w14:paraId="0DA3F90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Określony ciąg akcji dokumentujący zachowanie.</w:t>
            </w:r>
          </w:p>
        </w:tc>
      </w:tr>
      <w:tr w:rsidR="003A1C26" w:rsidRPr="00116540" w14:paraId="524289CA" w14:textId="77777777" w:rsidTr="002E400D">
        <w:trPr>
          <w:trHeight w:val="1487"/>
        </w:trPr>
        <w:tc>
          <w:tcPr>
            <w:tcW w:w="2207" w:type="dxa"/>
            <w:shd w:val="clear" w:color="auto" w:fill="auto"/>
          </w:tcPr>
          <w:p w14:paraId="28677C26" w14:textId="77777777" w:rsidR="00162C78" w:rsidRPr="00116540" w:rsidRDefault="00162C78" w:rsidP="005038E3">
            <w:pPr>
              <w:autoSpaceDE w:val="0"/>
              <w:autoSpaceDN w:val="0"/>
              <w:adjustRightInd w:val="0"/>
              <w:spacing w:after="0"/>
              <w:contextualSpacing/>
              <w:rPr>
                <w:rFonts w:eastAsia="Times New Roman" w:cs="Arial"/>
                <w:lang w:eastAsia="pl-PL" w:bidi="he-IL"/>
              </w:rPr>
            </w:pPr>
            <w:r w:rsidRPr="00116540">
              <w:t xml:space="preserve">Schemat </w:t>
            </w:r>
          </w:p>
        </w:tc>
        <w:tc>
          <w:tcPr>
            <w:tcW w:w="7140" w:type="dxa"/>
            <w:shd w:val="clear" w:color="auto" w:fill="auto"/>
          </w:tcPr>
          <w:p w14:paraId="25128344" w14:textId="67AF6F7A" w:rsidR="00162C78" w:rsidRPr="00851739" w:rsidRDefault="00162C78" w:rsidP="00842B85">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Opis logicznej struktury bazy danych lub innego systemu związanego z</w:t>
            </w:r>
            <w:r w:rsidR="00842B85" w:rsidRPr="00116540">
              <w:rPr>
                <w:rFonts w:eastAsia="Times New Roman" w:cs="Arial"/>
                <w:lang w:eastAsia="pl-PL" w:bidi="he-IL"/>
              </w:rPr>
              <w:t> </w:t>
            </w:r>
            <w:r w:rsidRPr="00116540">
              <w:rPr>
                <w:rFonts w:eastAsia="Times New Roman" w:cs="Arial"/>
                <w:lang w:eastAsia="pl-PL" w:bidi="he-IL"/>
              </w:rPr>
              <w:t>danymi, np. interfejsu wymiany danych (XML Schema). Opis atrybutów wyróżnień</w:t>
            </w:r>
            <w:r w:rsidR="00424332" w:rsidRPr="00116540">
              <w:rPr>
                <w:rFonts w:eastAsia="Times New Roman" w:cs="Arial"/>
                <w:lang w:eastAsia="pl-PL" w:bidi="he-IL"/>
              </w:rPr>
              <w:t xml:space="preserve"> </w:t>
            </w:r>
            <w:r w:rsidRPr="00116540">
              <w:rPr>
                <w:rFonts w:eastAsia="Times New Roman" w:cs="Arial"/>
                <w:lang w:eastAsia="pl-PL" w:bidi="he-IL"/>
              </w:rPr>
              <w:t>lub bardziej dokładnie - specyficzny model atrybutów dla wyróżnień określony</w:t>
            </w:r>
            <w:r w:rsidR="00051384" w:rsidRPr="00116540">
              <w:rPr>
                <w:rFonts w:eastAsia="Times New Roman" w:cs="Arial"/>
                <w:lang w:eastAsia="pl-PL" w:bidi="he-IL"/>
              </w:rPr>
              <w:t xml:space="preserve"> </w:t>
            </w:r>
            <w:r w:rsidRPr="00116540">
              <w:rPr>
                <w:rFonts w:eastAsia="Times New Roman" w:cs="Arial"/>
                <w:lang w:eastAsia="pl-PL" w:bidi="he-IL"/>
              </w:rPr>
              <w:t>za</w:t>
            </w:r>
            <w:r w:rsidRPr="00A33ADC">
              <w:rPr>
                <w:rFonts w:eastAsia="Times New Roman" w:cs="Arial"/>
                <w:lang w:eastAsia="pl-PL" w:bidi="he-IL"/>
              </w:rPr>
              <w:t xml:space="preserve"> pomocą elementarnych typów danych i ograniczeń dotyczących tych typów.</w:t>
            </w:r>
          </w:p>
        </w:tc>
      </w:tr>
      <w:tr w:rsidR="003A1C26" w:rsidRPr="00116540" w14:paraId="13C0AB0B" w14:textId="77777777" w:rsidTr="002E400D">
        <w:tc>
          <w:tcPr>
            <w:tcW w:w="2207" w:type="dxa"/>
            <w:shd w:val="clear" w:color="auto" w:fill="auto"/>
          </w:tcPr>
          <w:p w14:paraId="5DACEC2A" w14:textId="77777777" w:rsidR="001314EF" w:rsidRPr="00116540" w:rsidRDefault="001314EF" w:rsidP="005038E3">
            <w:pPr>
              <w:spacing w:after="0"/>
              <w:contextualSpacing/>
              <w:rPr>
                <w:rFonts w:eastAsia="Times New Roman"/>
              </w:rPr>
            </w:pPr>
            <w:r w:rsidRPr="00116540">
              <w:rPr>
                <w:rFonts w:eastAsia="Times New Roman"/>
              </w:rPr>
              <w:t>Schemat aplikacyjny</w:t>
            </w:r>
          </w:p>
        </w:tc>
        <w:tc>
          <w:tcPr>
            <w:tcW w:w="7140" w:type="dxa"/>
            <w:shd w:val="clear" w:color="auto" w:fill="auto"/>
          </w:tcPr>
          <w:p w14:paraId="4DECE2AB" w14:textId="77777777" w:rsidR="001314EF" w:rsidRPr="00116540" w:rsidRDefault="001314EF" w:rsidP="005038E3">
            <w:pPr>
              <w:spacing w:after="0"/>
              <w:contextualSpacing/>
              <w:jc w:val="both"/>
              <w:rPr>
                <w:rFonts w:eastAsia="Times New Roman"/>
              </w:rPr>
            </w:pPr>
            <w:r w:rsidRPr="00116540">
              <w:rPr>
                <w:rFonts w:eastAsia="Times New Roman"/>
              </w:rPr>
              <w:t>Schemat przeznaczony dla konkretnego systemu lub dla konkretnej dziedziny zastosowań.</w:t>
            </w:r>
          </w:p>
        </w:tc>
      </w:tr>
      <w:tr w:rsidR="003A1C26" w:rsidRPr="00116540" w14:paraId="201ACDDC" w14:textId="77777777" w:rsidTr="002E400D">
        <w:tc>
          <w:tcPr>
            <w:tcW w:w="2207" w:type="dxa"/>
            <w:shd w:val="clear" w:color="auto" w:fill="auto"/>
          </w:tcPr>
          <w:p w14:paraId="616E6E3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Sejmik WW</w:t>
            </w:r>
          </w:p>
        </w:tc>
        <w:tc>
          <w:tcPr>
            <w:tcW w:w="7140" w:type="dxa"/>
            <w:shd w:val="clear" w:color="auto" w:fill="auto"/>
          </w:tcPr>
          <w:p w14:paraId="6486BD58"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Sejmik Województwa Wielkopolskiego</w:t>
            </w:r>
            <w:r w:rsidR="00D065B1" w:rsidRPr="00116540">
              <w:t>.</w:t>
            </w:r>
          </w:p>
        </w:tc>
      </w:tr>
      <w:tr w:rsidR="003A1C26" w:rsidRPr="00116540" w14:paraId="0D9E8AD8" w14:textId="77777777" w:rsidTr="002E400D">
        <w:tc>
          <w:tcPr>
            <w:tcW w:w="2207" w:type="dxa"/>
            <w:shd w:val="clear" w:color="auto" w:fill="auto"/>
          </w:tcPr>
          <w:p w14:paraId="3F58322F"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Serwis cache’owany</w:t>
            </w:r>
          </w:p>
        </w:tc>
        <w:tc>
          <w:tcPr>
            <w:tcW w:w="7140" w:type="dxa"/>
            <w:shd w:val="clear" w:color="auto" w:fill="auto"/>
          </w:tcPr>
          <w:p w14:paraId="358A16EE"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Usługa mapowa zapisana na różnych poziomach skalowych w pamięci podręcznej serwera, dzięki czemu znacząco skraca się czas odpowiedzi na żądanie wyświetlenia mapy dla ww. serwisu. Serwisy cachowane stosuje się w przypadku danych bazowych i danych nie podlegających częstym zmianom i aktualizacjom.</w:t>
            </w:r>
          </w:p>
        </w:tc>
      </w:tr>
      <w:tr w:rsidR="003A1C26" w:rsidRPr="00116540" w14:paraId="6984A638" w14:textId="77777777" w:rsidTr="002E400D">
        <w:tc>
          <w:tcPr>
            <w:tcW w:w="2207" w:type="dxa"/>
            <w:shd w:val="clear" w:color="auto" w:fill="auto"/>
          </w:tcPr>
          <w:p w14:paraId="164146E7" w14:textId="77777777" w:rsidR="001314EF" w:rsidRPr="00116540" w:rsidRDefault="001314EF" w:rsidP="005038E3">
            <w:pPr>
              <w:autoSpaceDE w:val="0"/>
              <w:autoSpaceDN w:val="0"/>
              <w:adjustRightInd w:val="0"/>
              <w:spacing w:after="0"/>
              <w:contextualSpacing/>
            </w:pPr>
            <w:r w:rsidRPr="00116540">
              <w:rPr>
                <w:rFonts w:eastAsia="Times New Roman" w:cs="Arial"/>
                <w:lang w:eastAsia="pl-PL" w:bidi="he-IL"/>
              </w:rPr>
              <w:t>Serwis dynamiczny</w:t>
            </w:r>
          </w:p>
        </w:tc>
        <w:tc>
          <w:tcPr>
            <w:tcW w:w="7140" w:type="dxa"/>
            <w:shd w:val="clear" w:color="auto" w:fill="auto"/>
          </w:tcPr>
          <w:p w14:paraId="6149DBDD" w14:textId="77777777" w:rsidR="001314EF" w:rsidRPr="00116540" w:rsidRDefault="001314EF"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Usługa mapowa, która generuje odpowiedź (obraz mapy) dynamicznie (w</w:t>
            </w:r>
            <w:r w:rsidR="00481D3F" w:rsidRPr="00116540">
              <w:rPr>
                <w:rFonts w:eastAsia="Times New Roman" w:cs="Arial"/>
                <w:lang w:eastAsia="pl-PL" w:bidi="he-IL"/>
              </w:rPr>
              <w:t> </w:t>
            </w:r>
            <w:r w:rsidRPr="00116540">
              <w:rPr>
                <w:rFonts w:eastAsia="Times New Roman" w:cs="Arial"/>
                <w:lang w:eastAsia="pl-PL" w:bidi="he-IL"/>
              </w:rPr>
              <w:t>locie) w odpowiedzi na żądanie.</w:t>
            </w:r>
          </w:p>
        </w:tc>
      </w:tr>
      <w:tr w:rsidR="003A1C26" w:rsidRPr="00116540" w14:paraId="276AE360" w14:textId="77777777" w:rsidTr="002E400D">
        <w:tc>
          <w:tcPr>
            <w:tcW w:w="2207" w:type="dxa"/>
            <w:shd w:val="clear" w:color="auto" w:fill="auto"/>
          </w:tcPr>
          <w:p w14:paraId="20E992A1"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SHP, shape</w:t>
            </w:r>
          </w:p>
        </w:tc>
        <w:tc>
          <w:tcPr>
            <w:tcW w:w="7140" w:type="dxa"/>
            <w:shd w:val="clear" w:color="auto" w:fill="auto"/>
          </w:tcPr>
          <w:p w14:paraId="3BAAEDA0"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Shapefile, format zapisu danych wektorowych</w:t>
            </w:r>
            <w:r w:rsidR="00D065B1" w:rsidRPr="00116540">
              <w:rPr>
                <w:rFonts w:eastAsia="Times New Roman" w:cs="Arial"/>
                <w:lang w:eastAsia="pl-PL" w:bidi="he-IL"/>
              </w:rPr>
              <w:t>.</w:t>
            </w:r>
          </w:p>
        </w:tc>
      </w:tr>
      <w:tr w:rsidR="003A1C26" w:rsidRPr="00116540" w14:paraId="61D1BA78" w14:textId="77777777" w:rsidTr="002E400D">
        <w:tc>
          <w:tcPr>
            <w:tcW w:w="2207" w:type="dxa"/>
            <w:shd w:val="clear" w:color="auto" w:fill="auto"/>
          </w:tcPr>
          <w:p w14:paraId="4AA1A1F5" w14:textId="77777777" w:rsidR="001314EF" w:rsidRPr="00116540" w:rsidRDefault="001314EF" w:rsidP="005038E3">
            <w:pPr>
              <w:autoSpaceDE w:val="0"/>
              <w:autoSpaceDN w:val="0"/>
              <w:adjustRightInd w:val="0"/>
              <w:spacing w:after="0"/>
              <w:contextualSpacing/>
            </w:pPr>
            <w:r w:rsidRPr="00116540">
              <w:t>SIEM</w:t>
            </w:r>
          </w:p>
        </w:tc>
        <w:tc>
          <w:tcPr>
            <w:tcW w:w="7140" w:type="dxa"/>
            <w:shd w:val="clear" w:color="auto" w:fill="auto"/>
          </w:tcPr>
          <w:p w14:paraId="35CF03CE"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Security Information and Event Management) – system zarządzania informacjami i zdarzeniami bezpieczeństwa informatycznego</w:t>
            </w:r>
          </w:p>
        </w:tc>
      </w:tr>
      <w:tr w:rsidR="003A1C26" w:rsidRPr="00116540" w14:paraId="4BBFC899" w14:textId="77777777" w:rsidTr="002E400D">
        <w:tc>
          <w:tcPr>
            <w:tcW w:w="2207" w:type="dxa"/>
            <w:shd w:val="clear" w:color="auto" w:fill="auto"/>
          </w:tcPr>
          <w:p w14:paraId="45EB761E"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SIMIK</w:t>
            </w:r>
          </w:p>
        </w:tc>
        <w:tc>
          <w:tcPr>
            <w:tcW w:w="7140" w:type="dxa"/>
            <w:shd w:val="clear" w:color="auto" w:fill="auto"/>
          </w:tcPr>
          <w:p w14:paraId="751F45A5"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System Informatyczny Monitoringu i Kontroli finansowej Funduszy Strukturalnych i Funduszu Spójności, patrz KSI, KSI SIMIK</w:t>
            </w:r>
            <w:r w:rsidR="00D065B1" w:rsidRPr="00116540">
              <w:rPr>
                <w:rFonts w:eastAsia="Times New Roman" w:cs="Arial"/>
                <w:lang w:eastAsia="pl-PL" w:bidi="he-IL"/>
              </w:rPr>
              <w:t>.</w:t>
            </w:r>
          </w:p>
        </w:tc>
      </w:tr>
      <w:tr w:rsidR="003A1C26" w:rsidRPr="00116540" w14:paraId="5143DE52" w14:textId="77777777" w:rsidTr="002E400D">
        <w:tc>
          <w:tcPr>
            <w:tcW w:w="2207" w:type="dxa"/>
            <w:shd w:val="clear" w:color="auto" w:fill="auto"/>
          </w:tcPr>
          <w:p w14:paraId="177F6097"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SIP</w:t>
            </w:r>
          </w:p>
        </w:tc>
        <w:tc>
          <w:tcPr>
            <w:tcW w:w="7140" w:type="dxa"/>
            <w:shd w:val="clear" w:color="auto" w:fill="auto"/>
          </w:tcPr>
          <w:p w14:paraId="0CA92D84"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System Informacji Przestrzennej</w:t>
            </w:r>
            <w:r w:rsidR="00D065B1" w:rsidRPr="00116540">
              <w:t>.</w:t>
            </w:r>
          </w:p>
        </w:tc>
      </w:tr>
      <w:tr w:rsidR="003A1C26" w:rsidRPr="00116540" w14:paraId="5C79AC83" w14:textId="77777777" w:rsidTr="002E400D">
        <w:tc>
          <w:tcPr>
            <w:tcW w:w="2207" w:type="dxa"/>
            <w:shd w:val="clear" w:color="auto" w:fill="auto"/>
          </w:tcPr>
          <w:p w14:paraId="33B4C09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SIPWW</w:t>
            </w:r>
          </w:p>
        </w:tc>
        <w:tc>
          <w:tcPr>
            <w:tcW w:w="7140" w:type="dxa"/>
            <w:shd w:val="clear" w:color="auto" w:fill="auto"/>
          </w:tcPr>
          <w:p w14:paraId="384C26CF"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System Informacji Przestrzennej Województwa Wielkopolskiego</w:t>
            </w:r>
            <w:r w:rsidR="00D065B1" w:rsidRPr="00116540">
              <w:rPr>
                <w:rFonts w:eastAsia="Times New Roman" w:cs="Arial"/>
                <w:lang w:eastAsia="pl-PL" w:bidi="he-IL"/>
              </w:rPr>
              <w:t>.</w:t>
            </w:r>
          </w:p>
        </w:tc>
      </w:tr>
      <w:tr w:rsidR="003A1C26" w:rsidRPr="00116540" w14:paraId="33E53B61" w14:textId="77777777" w:rsidTr="002E400D">
        <w:tc>
          <w:tcPr>
            <w:tcW w:w="2207" w:type="dxa"/>
            <w:shd w:val="clear" w:color="auto" w:fill="auto"/>
          </w:tcPr>
          <w:p w14:paraId="42DC0B36" w14:textId="77777777" w:rsidR="001314EF" w:rsidRPr="00116540" w:rsidRDefault="001314EF" w:rsidP="005038E3">
            <w:pPr>
              <w:spacing w:after="0"/>
              <w:contextualSpacing/>
              <w:rPr>
                <w:rFonts w:eastAsia="Times New Roman"/>
              </w:rPr>
            </w:pPr>
            <w:r w:rsidRPr="00116540">
              <w:t>SLD</w:t>
            </w:r>
          </w:p>
        </w:tc>
        <w:tc>
          <w:tcPr>
            <w:tcW w:w="7140" w:type="dxa"/>
            <w:shd w:val="clear" w:color="auto" w:fill="auto"/>
          </w:tcPr>
          <w:p w14:paraId="0EA6E67E" w14:textId="77777777" w:rsidR="001314EF" w:rsidRPr="00116540" w:rsidRDefault="001314EF" w:rsidP="005038E3">
            <w:pPr>
              <w:spacing w:after="0"/>
              <w:contextualSpacing/>
              <w:jc w:val="both"/>
              <w:rPr>
                <w:rFonts w:eastAsia="Times New Roman"/>
              </w:rPr>
            </w:pPr>
            <w:r w:rsidRPr="00116540">
              <w:rPr>
                <w:rFonts w:eastAsia="Times New Roman"/>
              </w:rPr>
              <w:t>ang. Styled Layer Descriptor; opis wyglądu warstwy</w:t>
            </w:r>
            <w:r w:rsidR="00D065B1" w:rsidRPr="00116540">
              <w:rPr>
                <w:rFonts w:eastAsia="Times New Roman"/>
              </w:rPr>
              <w:t>.</w:t>
            </w:r>
          </w:p>
        </w:tc>
      </w:tr>
      <w:tr w:rsidR="003A1C26" w:rsidRPr="00116540" w14:paraId="10EDCD38" w14:textId="77777777" w:rsidTr="002E400D">
        <w:tc>
          <w:tcPr>
            <w:tcW w:w="2207" w:type="dxa"/>
            <w:shd w:val="clear" w:color="auto" w:fill="auto"/>
          </w:tcPr>
          <w:p w14:paraId="7C23B647" w14:textId="77777777" w:rsidR="0043380E" w:rsidRPr="00116540" w:rsidRDefault="00846370" w:rsidP="005038E3">
            <w:pPr>
              <w:autoSpaceDE w:val="0"/>
              <w:autoSpaceDN w:val="0"/>
              <w:adjustRightInd w:val="0"/>
              <w:spacing w:after="0"/>
              <w:contextualSpacing/>
            </w:pPr>
            <w:r w:rsidRPr="00116540">
              <w:t>SL 2014</w:t>
            </w:r>
          </w:p>
        </w:tc>
        <w:tc>
          <w:tcPr>
            <w:tcW w:w="7140" w:type="dxa"/>
            <w:shd w:val="clear" w:color="auto" w:fill="auto"/>
          </w:tcPr>
          <w:p w14:paraId="0114AAEC" w14:textId="77777777" w:rsidR="0043380E" w:rsidRPr="00116540" w:rsidRDefault="00846370"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SL2014 (aplikacja główna centralnego systemu teleinformatycznego) jest systemem wspierającym realizację programów operacyjnych realizowanych w ramach Funduszy Europejskich 2014-2020.</w:t>
            </w:r>
          </w:p>
        </w:tc>
      </w:tr>
      <w:tr w:rsidR="003A1C26" w:rsidRPr="00116540" w14:paraId="0F36B796" w14:textId="77777777" w:rsidTr="002E400D">
        <w:tc>
          <w:tcPr>
            <w:tcW w:w="2207" w:type="dxa"/>
            <w:shd w:val="clear" w:color="auto" w:fill="auto"/>
          </w:tcPr>
          <w:p w14:paraId="0DE69AA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SOA</w:t>
            </w:r>
          </w:p>
        </w:tc>
        <w:tc>
          <w:tcPr>
            <w:tcW w:w="7140" w:type="dxa"/>
            <w:shd w:val="clear" w:color="auto" w:fill="auto"/>
          </w:tcPr>
          <w:p w14:paraId="62C73485" w14:textId="77777777" w:rsidR="001314EF" w:rsidRPr="00116540" w:rsidRDefault="00EA571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Service-Oriented Architecture; architektura zorientowana na usługi</w:t>
            </w:r>
          </w:p>
        </w:tc>
      </w:tr>
      <w:tr w:rsidR="003A1C26" w:rsidRPr="00116540" w14:paraId="1D886A5C" w14:textId="77777777" w:rsidTr="002E400D">
        <w:tc>
          <w:tcPr>
            <w:tcW w:w="2207" w:type="dxa"/>
            <w:shd w:val="clear" w:color="auto" w:fill="auto"/>
          </w:tcPr>
          <w:p w14:paraId="412DA872" w14:textId="77777777" w:rsidR="001314EF" w:rsidRPr="00116540" w:rsidRDefault="001314EF" w:rsidP="005038E3">
            <w:pPr>
              <w:spacing w:after="0"/>
              <w:contextualSpacing/>
              <w:rPr>
                <w:rFonts w:eastAsia="Times New Roman"/>
              </w:rPr>
            </w:pPr>
            <w:r w:rsidRPr="00116540">
              <w:rPr>
                <w:rFonts w:eastAsia="Times New Roman"/>
              </w:rPr>
              <w:t>SOAP</w:t>
            </w:r>
          </w:p>
        </w:tc>
        <w:tc>
          <w:tcPr>
            <w:tcW w:w="7140" w:type="dxa"/>
            <w:shd w:val="clear" w:color="auto" w:fill="auto"/>
          </w:tcPr>
          <w:p w14:paraId="0FA3E4AD" w14:textId="77777777" w:rsidR="001314EF" w:rsidRPr="00116540" w:rsidRDefault="001314EF" w:rsidP="005038E3">
            <w:pPr>
              <w:spacing w:after="0"/>
              <w:contextualSpacing/>
              <w:jc w:val="both"/>
              <w:rPr>
                <w:rFonts w:eastAsia="Times New Roman"/>
              </w:rPr>
            </w:pPr>
            <w:r w:rsidRPr="00116540">
              <w:rPr>
                <w:rFonts w:eastAsia="Times New Roman"/>
              </w:rPr>
              <w:t>ang. Simple Object Access Protocol; protokół wywołania zdalnego dostępu do obiektów – protokół używający XML do kodowania transmisji</w:t>
            </w:r>
            <w:r w:rsidR="00D065B1" w:rsidRPr="00116540">
              <w:rPr>
                <w:rFonts w:eastAsia="Times New Roman"/>
              </w:rPr>
              <w:t>.</w:t>
            </w:r>
            <w:r w:rsidRPr="00116540">
              <w:rPr>
                <w:rFonts w:eastAsia="Times New Roman"/>
              </w:rPr>
              <w:t xml:space="preserve"> </w:t>
            </w:r>
          </w:p>
        </w:tc>
      </w:tr>
      <w:tr w:rsidR="00813B84" w:rsidRPr="00116540" w14:paraId="2166AC17" w14:textId="77777777" w:rsidTr="002E400D">
        <w:tc>
          <w:tcPr>
            <w:tcW w:w="2207" w:type="dxa"/>
            <w:shd w:val="clear" w:color="auto" w:fill="auto"/>
          </w:tcPr>
          <w:p w14:paraId="4134823C" w14:textId="46059B37" w:rsidR="00813B84" w:rsidRPr="00116540" w:rsidRDefault="00813B84" w:rsidP="005038E3">
            <w:pPr>
              <w:autoSpaceDE w:val="0"/>
              <w:autoSpaceDN w:val="0"/>
              <w:adjustRightInd w:val="0"/>
              <w:spacing w:after="0"/>
              <w:contextualSpacing/>
            </w:pPr>
            <w:r>
              <w:t>Specyfikacja funkcjonalna</w:t>
            </w:r>
          </w:p>
        </w:tc>
        <w:tc>
          <w:tcPr>
            <w:tcW w:w="7140" w:type="dxa"/>
            <w:shd w:val="clear" w:color="auto" w:fill="auto"/>
          </w:tcPr>
          <w:p w14:paraId="6AEB5990" w14:textId="532D017A" w:rsidR="003F27A5" w:rsidRDefault="009E4EE5" w:rsidP="003F7331">
            <w:pPr>
              <w:autoSpaceDE w:val="0"/>
              <w:autoSpaceDN w:val="0"/>
              <w:adjustRightInd w:val="0"/>
              <w:spacing w:after="0" w:line="240" w:lineRule="auto"/>
              <w:rPr>
                <w:rFonts w:ascii="URWPalladioL-Roma" w:hAnsi="URWPalladioL-Roma" w:cs="URWPalladioL-Roma"/>
                <w:lang w:eastAsia="pl-PL"/>
              </w:rPr>
            </w:pPr>
            <w:r>
              <w:rPr>
                <w:rFonts w:eastAsia="Times New Roman" w:cs="Arial"/>
                <w:lang w:eastAsia="pl-PL" w:bidi="he-IL"/>
              </w:rPr>
              <w:t>Specyfikacja zawierająca wymagania funkcjonalne systemu informacyjnego</w:t>
            </w:r>
            <w:r w:rsidR="003F27A5">
              <w:rPr>
                <w:rFonts w:eastAsia="Times New Roman" w:cs="Arial"/>
                <w:lang w:eastAsia="pl-PL" w:bidi="he-IL"/>
              </w:rPr>
              <w:t xml:space="preserve">. Wymagania funkcjonalne </w:t>
            </w:r>
            <w:r w:rsidR="003F27A5">
              <w:rPr>
                <w:rFonts w:ascii="URWPalladioL-Roma" w:hAnsi="URWPalladioL-Roma" w:cs="URWPalladioL-Roma"/>
                <w:lang w:eastAsia="pl-PL"/>
              </w:rPr>
              <w:t xml:space="preserve">opisuja funkcje, które system musi oferować </w:t>
            </w:r>
            <w:r w:rsidR="003F27A5">
              <w:rPr>
                <w:rFonts w:ascii="URWPalladioL-Roma" w:hAnsi="URWPalladioL-Roma" w:cs="URWPalladioL-Roma"/>
                <w:lang w:eastAsia="pl-PL"/>
              </w:rPr>
              <w:lastRenderedPageBreak/>
              <w:t>użytkownikom</w:t>
            </w:r>
            <w:r w:rsidR="003F27A5">
              <w:rPr>
                <w:rFonts w:eastAsia="Times New Roman" w:cs="Arial"/>
                <w:lang w:eastAsia="pl-PL" w:bidi="he-IL"/>
              </w:rPr>
              <w:t xml:space="preserve">. Wymagania funkcjonalne mają określać, </w:t>
            </w:r>
            <w:r w:rsidR="003F27A5">
              <w:rPr>
                <w:rFonts w:ascii="URWPalladioL-Roma" w:hAnsi="URWPalladioL-Roma" w:cs="URWPalladioL-Roma"/>
                <w:lang w:eastAsia="pl-PL"/>
              </w:rPr>
              <w:t>w jaki sposób oprogramowanie bedzie wspierało działalność odb</w:t>
            </w:r>
            <w:r w:rsidR="003F7331">
              <w:rPr>
                <w:rFonts w:ascii="URWPalladioL-Roma" w:hAnsi="URWPalladioL-Roma" w:cs="URWPalladioL-Roma"/>
                <w:lang w:eastAsia="pl-PL"/>
              </w:rPr>
              <w:t>i</w:t>
            </w:r>
            <w:r w:rsidR="003F27A5">
              <w:rPr>
                <w:rFonts w:ascii="URWPalladioL-Roma" w:hAnsi="URWPalladioL-Roma" w:cs="URWPalladioL-Roma"/>
                <w:lang w:eastAsia="pl-PL"/>
              </w:rPr>
              <w:t>orcy oraz</w:t>
            </w:r>
          </w:p>
          <w:p w14:paraId="1674FEFB" w14:textId="0D178941" w:rsidR="003F27A5" w:rsidRPr="00116540" w:rsidRDefault="003F27A5" w:rsidP="00443545">
            <w:pPr>
              <w:autoSpaceDE w:val="0"/>
              <w:autoSpaceDN w:val="0"/>
              <w:adjustRightInd w:val="0"/>
              <w:spacing w:after="0" w:line="240" w:lineRule="auto"/>
              <w:rPr>
                <w:rFonts w:eastAsia="Times New Roman" w:cs="Arial"/>
                <w:lang w:eastAsia="pl-PL" w:bidi="he-IL"/>
              </w:rPr>
            </w:pPr>
            <w:r>
              <w:rPr>
                <w:rFonts w:ascii="URWPalladioL-Roma" w:hAnsi="URWPalladioL-Roma" w:cs="URWPalladioL-Roma"/>
                <w:lang w:eastAsia="pl-PL"/>
              </w:rPr>
              <w:t>sposób, w jaki użytkownik będzie bezpośrednio korzystał z oprogramowania.</w:t>
            </w:r>
            <w:r>
              <w:rPr>
                <w:rStyle w:val="Odwoanieprzypisudolnego"/>
                <w:lang w:eastAsia="pl-PL"/>
              </w:rPr>
              <w:footnoteReference w:id="3"/>
            </w:r>
          </w:p>
        </w:tc>
      </w:tr>
      <w:tr w:rsidR="003A1C26" w:rsidRPr="00116540" w14:paraId="127BAE42" w14:textId="77777777" w:rsidTr="002E400D">
        <w:tc>
          <w:tcPr>
            <w:tcW w:w="2207" w:type="dxa"/>
            <w:shd w:val="clear" w:color="auto" w:fill="auto"/>
          </w:tcPr>
          <w:p w14:paraId="15651707"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lastRenderedPageBreak/>
              <w:t>SQL</w:t>
            </w:r>
          </w:p>
        </w:tc>
        <w:tc>
          <w:tcPr>
            <w:tcW w:w="7140" w:type="dxa"/>
            <w:shd w:val="clear" w:color="auto" w:fill="auto"/>
          </w:tcPr>
          <w:p w14:paraId="62312595"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Structured Query Language; strukturalny język zapytań – język używany do tworzenia, modyfikowania baz danych oraz do umieszczania i pobierania danych z baz danych</w:t>
            </w:r>
            <w:r w:rsidR="00D065B1" w:rsidRPr="00116540">
              <w:rPr>
                <w:rFonts w:eastAsia="Times New Roman" w:cs="Arial"/>
                <w:lang w:eastAsia="pl-PL" w:bidi="he-IL"/>
              </w:rPr>
              <w:t>.</w:t>
            </w:r>
          </w:p>
        </w:tc>
      </w:tr>
      <w:tr w:rsidR="003A1C26" w:rsidRPr="00116540" w14:paraId="0E00FFD0" w14:textId="77777777" w:rsidTr="002E400D">
        <w:tc>
          <w:tcPr>
            <w:tcW w:w="2207" w:type="dxa"/>
            <w:shd w:val="clear" w:color="auto" w:fill="auto"/>
          </w:tcPr>
          <w:p w14:paraId="2DD8C762" w14:textId="77777777" w:rsidR="001314EF" w:rsidRPr="00116540" w:rsidRDefault="001314EF" w:rsidP="005038E3">
            <w:pPr>
              <w:spacing w:after="0"/>
              <w:contextualSpacing/>
              <w:rPr>
                <w:rFonts w:eastAsia="Times New Roman"/>
              </w:rPr>
            </w:pPr>
            <w:r w:rsidRPr="00116540">
              <w:rPr>
                <w:rFonts w:eastAsia="Times New Roman"/>
              </w:rPr>
              <w:t>SSL</w:t>
            </w:r>
          </w:p>
        </w:tc>
        <w:tc>
          <w:tcPr>
            <w:tcW w:w="7140" w:type="dxa"/>
            <w:shd w:val="clear" w:color="auto" w:fill="auto"/>
          </w:tcPr>
          <w:p w14:paraId="7065D749" w14:textId="77777777" w:rsidR="001314EF" w:rsidRPr="00116540" w:rsidRDefault="001314EF" w:rsidP="005038E3">
            <w:pPr>
              <w:spacing w:after="0"/>
              <w:contextualSpacing/>
              <w:jc w:val="both"/>
              <w:rPr>
                <w:rFonts w:eastAsia="Times New Roman"/>
              </w:rPr>
            </w:pPr>
            <w:r w:rsidRPr="00116540">
              <w:rPr>
                <w:rFonts w:eastAsia="Times New Roman"/>
              </w:rPr>
              <w:t>ang. Secure Socket Layer, protokół transmisji zaszyfrowanego strumienia danych</w:t>
            </w:r>
            <w:r w:rsidR="00D065B1" w:rsidRPr="00116540">
              <w:rPr>
                <w:rFonts w:eastAsia="Times New Roman"/>
              </w:rPr>
              <w:t>.</w:t>
            </w:r>
          </w:p>
        </w:tc>
      </w:tr>
      <w:tr w:rsidR="003A1C26" w:rsidRPr="00116540" w14:paraId="36702DF9" w14:textId="77777777" w:rsidTr="002E400D">
        <w:tc>
          <w:tcPr>
            <w:tcW w:w="2207" w:type="dxa"/>
            <w:shd w:val="clear" w:color="auto" w:fill="auto"/>
          </w:tcPr>
          <w:p w14:paraId="57627E71" w14:textId="77777777" w:rsidR="001314EF" w:rsidRPr="00116540" w:rsidRDefault="001314EF" w:rsidP="005038E3">
            <w:pPr>
              <w:spacing w:after="0"/>
              <w:contextualSpacing/>
              <w:rPr>
                <w:rFonts w:eastAsia="Times New Roman"/>
              </w:rPr>
            </w:pPr>
            <w:r w:rsidRPr="00116540">
              <w:rPr>
                <w:rFonts w:eastAsia="Times New Roman"/>
              </w:rPr>
              <w:t>SSO</w:t>
            </w:r>
          </w:p>
        </w:tc>
        <w:tc>
          <w:tcPr>
            <w:tcW w:w="7140" w:type="dxa"/>
            <w:shd w:val="clear" w:color="auto" w:fill="auto"/>
          </w:tcPr>
          <w:p w14:paraId="78999182" w14:textId="77777777" w:rsidR="001314EF" w:rsidRPr="00116540" w:rsidRDefault="001314EF" w:rsidP="005038E3">
            <w:pPr>
              <w:spacing w:after="0"/>
              <w:contextualSpacing/>
              <w:jc w:val="both"/>
              <w:rPr>
                <w:rFonts w:eastAsia="Times New Roman"/>
              </w:rPr>
            </w:pPr>
            <w:r w:rsidRPr="00116540">
              <w:rPr>
                <w:rFonts w:eastAsia="Times New Roman"/>
              </w:rPr>
              <w:t>ang. Single sign-on; pojedyncze logowanie</w:t>
            </w:r>
            <w:r w:rsidR="00D065B1" w:rsidRPr="00116540">
              <w:rPr>
                <w:rFonts w:eastAsia="Times New Roman"/>
              </w:rPr>
              <w:t>.</w:t>
            </w:r>
          </w:p>
        </w:tc>
      </w:tr>
      <w:tr w:rsidR="003A1C26" w:rsidRPr="00116540" w14:paraId="62F38EA4" w14:textId="77777777" w:rsidTr="002E400D">
        <w:tc>
          <w:tcPr>
            <w:tcW w:w="2207" w:type="dxa"/>
            <w:shd w:val="clear" w:color="auto" w:fill="auto"/>
          </w:tcPr>
          <w:p w14:paraId="08A08C24" w14:textId="77777777" w:rsidR="001314EF" w:rsidRPr="00116540" w:rsidRDefault="001314EF" w:rsidP="005038E3">
            <w:pPr>
              <w:spacing w:after="0"/>
              <w:contextualSpacing/>
              <w:rPr>
                <w:rFonts w:eastAsia="Times New Roman"/>
              </w:rPr>
            </w:pPr>
            <w:r w:rsidRPr="00116540">
              <w:rPr>
                <w:rFonts w:eastAsia="Times New Roman"/>
              </w:rPr>
              <w:t>standard JDBC</w:t>
            </w:r>
          </w:p>
        </w:tc>
        <w:tc>
          <w:tcPr>
            <w:tcW w:w="7140" w:type="dxa"/>
            <w:shd w:val="clear" w:color="auto" w:fill="auto"/>
          </w:tcPr>
          <w:p w14:paraId="122CFD06" w14:textId="77777777" w:rsidR="001314EF" w:rsidRPr="00116540" w:rsidRDefault="001314EF" w:rsidP="005038E3">
            <w:pPr>
              <w:spacing w:after="0"/>
              <w:contextualSpacing/>
              <w:jc w:val="both"/>
              <w:rPr>
                <w:rFonts w:eastAsia="Times New Roman"/>
              </w:rPr>
            </w:pPr>
            <w:r w:rsidRPr="00116540">
              <w:rPr>
                <w:rFonts w:eastAsia="Times New Roman"/>
              </w:rPr>
              <w:t>ang. Java Database Connectivity, interfejs umożliwiający aplikacjom napisanym w języku Java współpracę z RDBMS za pomocą języka SQL</w:t>
            </w:r>
            <w:r w:rsidR="00D065B1" w:rsidRPr="00116540">
              <w:rPr>
                <w:rFonts w:eastAsia="Times New Roman"/>
              </w:rPr>
              <w:t>.</w:t>
            </w:r>
          </w:p>
        </w:tc>
      </w:tr>
      <w:tr w:rsidR="00D122F0" w:rsidRPr="00116540" w14:paraId="465051DE" w14:textId="77777777" w:rsidTr="002E400D">
        <w:tc>
          <w:tcPr>
            <w:tcW w:w="2207" w:type="dxa"/>
            <w:shd w:val="clear" w:color="auto" w:fill="auto"/>
          </w:tcPr>
          <w:p w14:paraId="37BBA95B" w14:textId="7B03FBB3" w:rsidR="00D122F0" w:rsidRPr="00116540" w:rsidRDefault="00D122F0" w:rsidP="005038E3">
            <w:pPr>
              <w:spacing w:after="0"/>
              <w:contextualSpacing/>
              <w:rPr>
                <w:rFonts w:eastAsia="Times New Roman"/>
              </w:rPr>
            </w:pPr>
            <w:r>
              <w:rPr>
                <w:rFonts w:eastAsia="Times New Roman"/>
              </w:rPr>
              <w:t xml:space="preserve">System </w:t>
            </w:r>
            <w:r w:rsidR="00707334">
              <w:rPr>
                <w:rFonts w:eastAsia="Times New Roman"/>
              </w:rPr>
              <w:t>zarządzania PZ</w:t>
            </w:r>
            <w:r>
              <w:rPr>
                <w:rFonts w:eastAsia="Times New Roman"/>
              </w:rPr>
              <w:t>GiK</w:t>
            </w:r>
          </w:p>
        </w:tc>
        <w:tc>
          <w:tcPr>
            <w:tcW w:w="7140" w:type="dxa"/>
            <w:shd w:val="clear" w:color="auto" w:fill="auto"/>
          </w:tcPr>
          <w:p w14:paraId="355CDB28" w14:textId="3CE42D5E" w:rsidR="00D122F0" w:rsidRPr="00116540" w:rsidRDefault="00707334" w:rsidP="005038E3">
            <w:pPr>
              <w:spacing w:after="0"/>
              <w:contextualSpacing/>
              <w:jc w:val="both"/>
              <w:rPr>
                <w:rFonts w:eastAsia="Times New Roman"/>
              </w:rPr>
            </w:pPr>
            <w:r w:rsidRPr="00707334">
              <w:rPr>
                <w:rFonts w:eastAsia="Times New Roman"/>
              </w:rPr>
              <w:t>w rozumieniu niniejszego postępowania: System zarządzania wojewódzką PZGiK, wykorzystywany przez WODGi</w:t>
            </w:r>
            <w:r>
              <w:rPr>
                <w:rFonts w:eastAsia="Times New Roman"/>
              </w:rPr>
              <w:t>K</w:t>
            </w:r>
            <w:r w:rsidR="0012399D">
              <w:rPr>
                <w:rFonts w:eastAsia="Times New Roman"/>
              </w:rPr>
              <w:t>. Składa się z Systemu zarządzania WODGiK oraz Systemu zarządzania BDOT.</w:t>
            </w:r>
          </w:p>
        </w:tc>
      </w:tr>
      <w:tr w:rsidR="003A1C26" w:rsidRPr="00116540" w14:paraId="232C2953" w14:textId="77777777" w:rsidTr="002E400D">
        <w:tc>
          <w:tcPr>
            <w:tcW w:w="2207" w:type="dxa"/>
            <w:shd w:val="clear" w:color="auto" w:fill="auto"/>
          </w:tcPr>
          <w:p w14:paraId="34B42403" w14:textId="77777777" w:rsidR="001314EF" w:rsidRPr="00116540" w:rsidRDefault="001314EF" w:rsidP="005038E3">
            <w:pPr>
              <w:spacing w:after="0"/>
              <w:contextualSpacing/>
              <w:rPr>
                <w:rFonts w:eastAsia="Times New Roman"/>
              </w:rPr>
            </w:pPr>
            <w:r w:rsidRPr="00116540">
              <w:rPr>
                <w:rFonts w:eastAsia="Times New Roman"/>
              </w:rPr>
              <w:t>System informacyjny</w:t>
            </w:r>
          </w:p>
        </w:tc>
        <w:tc>
          <w:tcPr>
            <w:tcW w:w="7140" w:type="dxa"/>
            <w:shd w:val="clear" w:color="auto" w:fill="auto"/>
          </w:tcPr>
          <w:p w14:paraId="7DD65948" w14:textId="77777777" w:rsidR="001314EF" w:rsidRPr="00116540" w:rsidRDefault="001314EF" w:rsidP="005038E3">
            <w:pPr>
              <w:spacing w:after="0"/>
              <w:contextualSpacing/>
              <w:jc w:val="both"/>
              <w:rPr>
                <w:rFonts w:eastAsia="Times New Roman"/>
              </w:rPr>
            </w:pPr>
            <w:r w:rsidRPr="00116540">
              <w:rPr>
                <w:rFonts w:eastAsia="Times New Roman"/>
              </w:rPr>
              <w:t>System, w którym w trakcie zachodzących w nim procesów gromadzi się, przetwarza, przechowuje i udostępnia informacje, niezależnie od sposobu realizacji tych procesów</w:t>
            </w:r>
            <w:r w:rsidR="00D065B1" w:rsidRPr="00116540">
              <w:rPr>
                <w:rFonts w:eastAsia="Times New Roman"/>
              </w:rPr>
              <w:t>.</w:t>
            </w:r>
          </w:p>
        </w:tc>
      </w:tr>
      <w:tr w:rsidR="00A51475" w:rsidRPr="00116540" w14:paraId="5D2D7BBC" w14:textId="77777777" w:rsidTr="002E400D">
        <w:tc>
          <w:tcPr>
            <w:tcW w:w="2207" w:type="dxa"/>
            <w:shd w:val="clear" w:color="auto" w:fill="auto"/>
          </w:tcPr>
          <w:p w14:paraId="4575D8C1" w14:textId="654244AD" w:rsidR="00A51475" w:rsidRPr="00116540" w:rsidRDefault="00A51475" w:rsidP="005038E3">
            <w:pPr>
              <w:spacing w:after="0"/>
              <w:contextualSpacing/>
              <w:rPr>
                <w:rFonts w:eastAsia="Times New Roman"/>
              </w:rPr>
            </w:pPr>
            <w:r>
              <w:rPr>
                <w:rFonts w:eastAsia="Times New Roman"/>
              </w:rPr>
              <w:t>System zarządzania WODGiK</w:t>
            </w:r>
          </w:p>
        </w:tc>
        <w:tc>
          <w:tcPr>
            <w:tcW w:w="7140" w:type="dxa"/>
            <w:shd w:val="clear" w:color="auto" w:fill="auto"/>
          </w:tcPr>
          <w:p w14:paraId="5509346F" w14:textId="0840D82F" w:rsidR="00A51475" w:rsidRPr="00116540" w:rsidRDefault="0012399D" w:rsidP="005038E3">
            <w:pPr>
              <w:spacing w:after="0"/>
              <w:contextualSpacing/>
              <w:jc w:val="both"/>
              <w:rPr>
                <w:rFonts w:eastAsia="Times New Roman"/>
              </w:rPr>
            </w:pPr>
            <w:r>
              <w:rPr>
                <w:rFonts w:eastAsia="Times New Roman"/>
              </w:rPr>
              <w:t xml:space="preserve">Komponent </w:t>
            </w:r>
            <w:r w:rsidRPr="00116540">
              <w:t>cechujący się dedykowaną funkcjonalnością i służący wsparciu procesu zarządzania i analizy danych Wojewódzkiego Zasobu Geodezyjnego i Kartograficznego</w:t>
            </w:r>
            <w:r>
              <w:t>.</w:t>
            </w:r>
          </w:p>
        </w:tc>
      </w:tr>
      <w:tr w:rsidR="003A1C26" w:rsidRPr="00116540" w14:paraId="5E036383" w14:textId="77777777" w:rsidTr="002E400D">
        <w:tc>
          <w:tcPr>
            <w:tcW w:w="2207" w:type="dxa"/>
            <w:shd w:val="clear" w:color="auto" w:fill="auto"/>
          </w:tcPr>
          <w:p w14:paraId="703A2CE4" w14:textId="77777777" w:rsidR="001314EF" w:rsidRPr="00116540" w:rsidRDefault="001314EF" w:rsidP="005038E3">
            <w:pPr>
              <w:spacing w:after="0"/>
              <w:contextualSpacing/>
              <w:rPr>
                <w:rFonts w:eastAsia="Times New Roman"/>
              </w:rPr>
            </w:pPr>
            <w:r w:rsidRPr="00116540">
              <w:rPr>
                <w:rFonts w:eastAsia="Times New Roman"/>
              </w:rPr>
              <w:t>TAB</w:t>
            </w:r>
          </w:p>
        </w:tc>
        <w:tc>
          <w:tcPr>
            <w:tcW w:w="7140" w:type="dxa"/>
            <w:shd w:val="clear" w:color="auto" w:fill="auto"/>
          </w:tcPr>
          <w:p w14:paraId="02D91B92" w14:textId="77777777" w:rsidR="001314EF" w:rsidRPr="00116540" w:rsidRDefault="001314EF" w:rsidP="005038E3">
            <w:pPr>
              <w:spacing w:after="0"/>
              <w:contextualSpacing/>
              <w:jc w:val="both"/>
              <w:rPr>
                <w:rFonts w:eastAsia="Times New Roman"/>
              </w:rPr>
            </w:pPr>
            <w:r w:rsidRPr="00116540">
              <w:rPr>
                <w:rFonts w:eastAsia="Times New Roman"/>
              </w:rPr>
              <w:t>Format wymiany danych wektorowych opracowany przez MapInfo Corporation</w:t>
            </w:r>
            <w:r w:rsidR="00D065B1" w:rsidRPr="00116540">
              <w:rPr>
                <w:rFonts w:eastAsia="Times New Roman"/>
              </w:rPr>
              <w:t>.</w:t>
            </w:r>
          </w:p>
        </w:tc>
      </w:tr>
      <w:tr w:rsidR="003A1C26" w:rsidRPr="00116540" w14:paraId="0B3BC57B" w14:textId="77777777" w:rsidTr="002E400D">
        <w:tc>
          <w:tcPr>
            <w:tcW w:w="2207" w:type="dxa"/>
            <w:shd w:val="clear" w:color="auto" w:fill="auto"/>
          </w:tcPr>
          <w:p w14:paraId="430D90A1"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 xml:space="preserve">Tabela </w:t>
            </w:r>
          </w:p>
        </w:tc>
        <w:tc>
          <w:tcPr>
            <w:tcW w:w="7140" w:type="dxa"/>
            <w:shd w:val="clear" w:color="auto" w:fill="auto"/>
          </w:tcPr>
          <w:p w14:paraId="7A723A84" w14:textId="3AB2265E" w:rsidR="001314EF" w:rsidRPr="00116540" w:rsidRDefault="00C63C31" w:rsidP="00842B85">
            <w:pPr>
              <w:autoSpaceDE w:val="0"/>
              <w:autoSpaceDN w:val="0"/>
              <w:adjustRightInd w:val="0"/>
              <w:spacing w:after="0"/>
              <w:contextualSpacing/>
              <w:jc w:val="both"/>
              <w:rPr>
                <w:rFonts w:eastAsia="Times New Roman" w:cs="Arial"/>
                <w:lang w:eastAsia="pl-PL" w:bidi="he-IL"/>
              </w:rPr>
            </w:pPr>
            <w:r>
              <w:t xml:space="preserve">Wydzielony logicznie zbiór danych, zorganizowanych w formie tabeli składającej się z wierszy dzielonych na kolumny. Tabela może być reprezentacją </w:t>
            </w:r>
            <w:r>
              <w:rPr>
                <w:rFonts w:eastAsia="Times New Roman" w:cs="Arial"/>
                <w:lang w:eastAsia="pl-PL" w:bidi="he-IL"/>
              </w:rPr>
              <w:t>encji, czyli o</w:t>
            </w:r>
            <w:r>
              <w:t>biektu, któr</w:t>
            </w:r>
            <w:r w:rsidR="00707334">
              <w:t>y</w:t>
            </w:r>
            <w:r>
              <w:t xml:space="preserve"> jest istotny i informacje o nim muszą być znane lub przechowywane.</w:t>
            </w:r>
          </w:p>
        </w:tc>
      </w:tr>
      <w:tr w:rsidR="003A1C26" w:rsidRPr="00116540" w14:paraId="5FBFB04F" w14:textId="77777777" w:rsidTr="002E400D">
        <w:tc>
          <w:tcPr>
            <w:tcW w:w="2207" w:type="dxa"/>
            <w:shd w:val="clear" w:color="auto" w:fill="auto"/>
          </w:tcPr>
          <w:p w14:paraId="0F13A5FA"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TBD</w:t>
            </w:r>
          </w:p>
        </w:tc>
        <w:tc>
          <w:tcPr>
            <w:tcW w:w="7140" w:type="dxa"/>
            <w:shd w:val="clear" w:color="auto" w:fill="auto"/>
          </w:tcPr>
          <w:p w14:paraId="7FD31453"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Topograficzna Baza Danych</w:t>
            </w:r>
            <w:r w:rsidR="00D065B1" w:rsidRPr="00116540">
              <w:t>.</w:t>
            </w:r>
          </w:p>
        </w:tc>
      </w:tr>
      <w:tr w:rsidR="003A1C26" w:rsidRPr="00116540" w14:paraId="21015852" w14:textId="77777777" w:rsidTr="002E400D">
        <w:tc>
          <w:tcPr>
            <w:tcW w:w="2207" w:type="dxa"/>
            <w:shd w:val="clear" w:color="auto" w:fill="auto"/>
          </w:tcPr>
          <w:p w14:paraId="57DB9FCA" w14:textId="77777777" w:rsidR="001314EF" w:rsidRPr="00116540" w:rsidRDefault="001314EF" w:rsidP="005038E3">
            <w:pPr>
              <w:spacing w:after="0"/>
              <w:contextualSpacing/>
              <w:rPr>
                <w:rFonts w:eastAsia="Times New Roman"/>
              </w:rPr>
            </w:pPr>
            <w:r w:rsidRPr="00116540">
              <w:rPr>
                <w:rFonts w:eastAsia="Times New Roman"/>
              </w:rPr>
              <w:t>TCP</w:t>
            </w:r>
          </w:p>
        </w:tc>
        <w:tc>
          <w:tcPr>
            <w:tcW w:w="7140" w:type="dxa"/>
            <w:shd w:val="clear" w:color="auto" w:fill="auto"/>
          </w:tcPr>
          <w:p w14:paraId="1F8DE11A" w14:textId="77777777" w:rsidR="001314EF" w:rsidRPr="00116540" w:rsidRDefault="001314EF" w:rsidP="005038E3">
            <w:pPr>
              <w:spacing w:after="0"/>
              <w:contextualSpacing/>
              <w:jc w:val="both"/>
              <w:rPr>
                <w:rFonts w:eastAsia="Times New Roman"/>
              </w:rPr>
            </w:pPr>
            <w:r w:rsidRPr="00116540">
              <w:rPr>
                <w:rFonts w:eastAsia="Times New Roman"/>
              </w:rPr>
              <w:t>ang. Transmission Control Protocol; niezawodny, strumieniowy protokół komunikacyjny – TCP służy do wymiany danych pomiędzy aplikacjami uruchomionymi na różnych maszynach</w:t>
            </w:r>
            <w:r w:rsidR="00D065B1" w:rsidRPr="00116540">
              <w:rPr>
                <w:rFonts w:eastAsia="Times New Roman"/>
              </w:rPr>
              <w:t>.</w:t>
            </w:r>
          </w:p>
        </w:tc>
      </w:tr>
      <w:tr w:rsidR="003A1C26" w:rsidRPr="00116540" w14:paraId="51624FB3" w14:textId="77777777" w:rsidTr="002E400D">
        <w:tc>
          <w:tcPr>
            <w:tcW w:w="2207" w:type="dxa"/>
            <w:shd w:val="clear" w:color="auto" w:fill="auto"/>
          </w:tcPr>
          <w:p w14:paraId="4BA60C4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TERYT</w:t>
            </w:r>
          </w:p>
        </w:tc>
        <w:tc>
          <w:tcPr>
            <w:tcW w:w="7140" w:type="dxa"/>
            <w:shd w:val="clear" w:color="auto" w:fill="auto"/>
          </w:tcPr>
          <w:p w14:paraId="3C317BAC"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Krajowy Rejestr Urzędowy Podziału Terytorialnego Kraju</w:t>
            </w:r>
            <w:r w:rsidR="00D065B1" w:rsidRPr="00116540">
              <w:rPr>
                <w:rFonts w:eastAsia="Times New Roman" w:cs="Arial"/>
                <w:lang w:eastAsia="pl-PL" w:bidi="he-IL"/>
              </w:rPr>
              <w:t>.</w:t>
            </w:r>
          </w:p>
        </w:tc>
      </w:tr>
      <w:tr w:rsidR="003A1C26" w:rsidRPr="00116540" w14:paraId="10F8313D" w14:textId="77777777" w:rsidTr="002E400D">
        <w:tc>
          <w:tcPr>
            <w:tcW w:w="2207" w:type="dxa"/>
            <w:shd w:val="clear" w:color="auto" w:fill="auto"/>
          </w:tcPr>
          <w:p w14:paraId="4398542D" w14:textId="77777777" w:rsidR="001314EF" w:rsidRPr="00116540" w:rsidRDefault="001314EF" w:rsidP="005038E3">
            <w:pPr>
              <w:spacing w:after="0"/>
              <w:contextualSpacing/>
              <w:rPr>
                <w:rFonts w:eastAsia="Times New Roman"/>
              </w:rPr>
            </w:pPr>
            <w:r w:rsidRPr="00116540">
              <w:rPr>
                <w:rFonts w:eastAsia="Times New Roman"/>
              </w:rPr>
              <w:t>TIFF</w:t>
            </w:r>
          </w:p>
        </w:tc>
        <w:tc>
          <w:tcPr>
            <w:tcW w:w="7140" w:type="dxa"/>
            <w:shd w:val="clear" w:color="auto" w:fill="auto"/>
          </w:tcPr>
          <w:p w14:paraId="45E22D7F" w14:textId="77777777" w:rsidR="001314EF" w:rsidRPr="00116540" w:rsidRDefault="001314EF" w:rsidP="005038E3">
            <w:pPr>
              <w:spacing w:after="0"/>
              <w:contextualSpacing/>
              <w:jc w:val="both"/>
              <w:rPr>
                <w:rFonts w:eastAsia="Times New Roman"/>
              </w:rPr>
            </w:pPr>
            <w:r w:rsidRPr="00116540">
              <w:rPr>
                <w:rFonts w:eastAsia="Times New Roman"/>
              </w:rPr>
              <w:t>ang. Tagged Image File Format, komputerowy format plików graficznych</w:t>
            </w:r>
            <w:r w:rsidR="00D065B1" w:rsidRPr="00116540">
              <w:rPr>
                <w:rFonts w:eastAsia="Times New Roman"/>
              </w:rPr>
              <w:t>.</w:t>
            </w:r>
          </w:p>
        </w:tc>
      </w:tr>
      <w:tr w:rsidR="003A1C26" w:rsidRPr="00116540" w14:paraId="4066F820" w14:textId="77777777" w:rsidTr="002E400D">
        <w:tc>
          <w:tcPr>
            <w:tcW w:w="2207" w:type="dxa"/>
            <w:shd w:val="clear" w:color="auto" w:fill="auto"/>
          </w:tcPr>
          <w:p w14:paraId="1C85AB4F" w14:textId="77777777" w:rsidR="001314EF" w:rsidRPr="00116540" w:rsidRDefault="001314EF" w:rsidP="005038E3">
            <w:pPr>
              <w:spacing w:after="0"/>
              <w:contextualSpacing/>
              <w:rPr>
                <w:rFonts w:eastAsia="Times New Roman"/>
              </w:rPr>
            </w:pPr>
            <w:r w:rsidRPr="00116540">
              <w:rPr>
                <w:rFonts w:eastAsia="Times New Roman"/>
              </w:rPr>
              <w:t>TIN</w:t>
            </w:r>
          </w:p>
        </w:tc>
        <w:tc>
          <w:tcPr>
            <w:tcW w:w="7140" w:type="dxa"/>
            <w:shd w:val="clear" w:color="auto" w:fill="auto"/>
          </w:tcPr>
          <w:p w14:paraId="4F09A760" w14:textId="77777777" w:rsidR="001314EF" w:rsidRPr="00116540" w:rsidRDefault="001314EF" w:rsidP="005038E3">
            <w:pPr>
              <w:spacing w:after="0"/>
              <w:contextualSpacing/>
              <w:jc w:val="both"/>
              <w:rPr>
                <w:rFonts w:eastAsia="Times New Roman"/>
              </w:rPr>
            </w:pPr>
            <w:r w:rsidRPr="00116540">
              <w:rPr>
                <w:rFonts w:eastAsia="Times New Roman"/>
              </w:rPr>
              <w:t>ang. Triangular Irregular Network; sieci nieregularnych trójkątów</w:t>
            </w:r>
            <w:r w:rsidR="00D065B1" w:rsidRPr="00116540">
              <w:rPr>
                <w:rFonts w:eastAsia="Times New Roman"/>
              </w:rPr>
              <w:t>.</w:t>
            </w:r>
          </w:p>
        </w:tc>
      </w:tr>
      <w:tr w:rsidR="003A1C26" w:rsidRPr="00B8725A" w14:paraId="5F545694" w14:textId="77777777" w:rsidTr="002E400D">
        <w:tc>
          <w:tcPr>
            <w:tcW w:w="2207" w:type="dxa"/>
            <w:shd w:val="clear" w:color="auto" w:fill="auto"/>
          </w:tcPr>
          <w:p w14:paraId="4949ACD4" w14:textId="77777777" w:rsidR="001314EF" w:rsidRPr="00116540" w:rsidRDefault="001314EF" w:rsidP="005038E3">
            <w:pPr>
              <w:spacing w:after="0"/>
              <w:contextualSpacing/>
            </w:pPr>
            <w:r w:rsidRPr="00116540">
              <w:t>UML</w:t>
            </w:r>
          </w:p>
        </w:tc>
        <w:tc>
          <w:tcPr>
            <w:tcW w:w="7140" w:type="dxa"/>
            <w:shd w:val="clear" w:color="auto" w:fill="auto"/>
          </w:tcPr>
          <w:p w14:paraId="2A782C9D" w14:textId="5F76ACD4" w:rsidR="001314EF" w:rsidRPr="002E400D" w:rsidRDefault="001314EF" w:rsidP="00443545">
            <w:pPr>
              <w:spacing w:after="0"/>
              <w:contextualSpacing/>
              <w:jc w:val="both"/>
              <w:rPr>
                <w:lang w:val="en-GB"/>
              </w:rPr>
            </w:pPr>
            <w:r w:rsidRPr="00E32AB9">
              <w:rPr>
                <w:rFonts w:eastAsia="Times New Roman"/>
                <w:lang w:val="en-US"/>
              </w:rPr>
              <w:t>ang. Unified Modeling Language</w:t>
            </w:r>
            <w:r w:rsidR="00C63C31" w:rsidRPr="00E32AB9">
              <w:rPr>
                <w:rFonts w:eastAsia="Times New Roman"/>
                <w:lang w:val="en-US"/>
              </w:rPr>
              <w:t>; zunifikowany język modelowania.</w:t>
            </w:r>
          </w:p>
        </w:tc>
      </w:tr>
      <w:tr w:rsidR="003A1C26" w:rsidRPr="00116540" w14:paraId="12F7BAF2" w14:textId="77777777" w:rsidTr="002E400D">
        <w:tc>
          <w:tcPr>
            <w:tcW w:w="2207" w:type="dxa"/>
            <w:shd w:val="clear" w:color="auto" w:fill="auto"/>
          </w:tcPr>
          <w:p w14:paraId="418A59E9" w14:textId="77777777" w:rsidR="001314EF" w:rsidRPr="00116540" w:rsidRDefault="001314EF" w:rsidP="005038E3">
            <w:pPr>
              <w:spacing w:after="0"/>
              <w:contextualSpacing/>
            </w:pPr>
            <w:r w:rsidRPr="00116540">
              <w:t>Umowa</w:t>
            </w:r>
          </w:p>
        </w:tc>
        <w:tc>
          <w:tcPr>
            <w:tcW w:w="7140" w:type="dxa"/>
            <w:shd w:val="clear" w:color="auto" w:fill="auto"/>
          </w:tcPr>
          <w:p w14:paraId="73A819EE" w14:textId="49EF666A" w:rsidR="001314EF" w:rsidRPr="00116540" w:rsidRDefault="001314EF" w:rsidP="00D065B1">
            <w:pPr>
              <w:spacing w:after="0"/>
              <w:contextualSpacing/>
              <w:jc w:val="both"/>
            </w:pPr>
            <w:r w:rsidRPr="00116540">
              <w:t>U</w:t>
            </w:r>
            <w:r w:rsidR="00085910" w:rsidRPr="00116540">
              <w:t>m</w:t>
            </w:r>
            <w:r w:rsidRPr="00116540">
              <w:t>o</w:t>
            </w:r>
            <w:r w:rsidR="00085910" w:rsidRPr="00116540">
              <w:t>w</w:t>
            </w:r>
            <w:r w:rsidRPr="00116540">
              <w:t xml:space="preserve">a na realizację </w:t>
            </w:r>
            <w:r w:rsidR="00FC5E80" w:rsidRPr="00116540">
              <w:t>Z</w:t>
            </w:r>
            <w:r w:rsidR="00DB2A05" w:rsidRPr="00116540">
              <w:t xml:space="preserve">amówienia </w:t>
            </w:r>
            <w:r w:rsidR="00FC5E80" w:rsidRPr="00116540">
              <w:t>m</w:t>
            </w:r>
            <w:r w:rsidRPr="00116540">
              <w:t xml:space="preserve">iędzy Zamawiającym a Wykonawcą </w:t>
            </w:r>
            <w:r w:rsidRPr="00116540">
              <w:lastRenderedPageBreak/>
              <w:t>wyłonionym w postępowaniu przetargowym</w:t>
            </w:r>
            <w:r w:rsidR="00D065B1" w:rsidRPr="00116540">
              <w:t>.</w:t>
            </w:r>
          </w:p>
        </w:tc>
      </w:tr>
      <w:tr w:rsidR="003A1C26" w:rsidRPr="00116540" w14:paraId="64170D25" w14:textId="77777777" w:rsidTr="002E400D">
        <w:tc>
          <w:tcPr>
            <w:tcW w:w="2207" w:type="dxa"/>
            <w:shd w:val="clear" w:color="auto" w:fill="auto"/>
          </w:tcPr>
          <w:p w14:paraId="44CB969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lastRenderedPageBreak/>
              <w:t>UMWW</w:t>
            </w:r>
            <w:r w:rsidR="004C700B" w:rsidRPr="00116540">
              <w:t>, Urząd</w:t>
            </w:r>
          </w:p>
        </w:tc>
        <w:tc>
          <w:tcPr>
            <w:tcW w:w="7140" w:type="dxa"/>
            <w:shd w:val="clear" w:color="auto" w:fill="auto"/>
          </w:tcPr>
          <w:p w14:paraId="515C7C3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Urząd Marszałkowski Województwa Wielkopolskiego w Poznaniu</w:t>
            </w:r>
            <w:r w:rsidR="00D065B1" w:rsidRPr="00116540">
              <w:rPr>
                <w:rFonts w:eastAsia="Times New Roman" w:cs="Arial"/>
                <w:lang w:eastAsia="pl-PL" w:bidi="he-IL"/>
              </w:rPr>
              <w:t>.</w:t>
            </w:r>
          </w:p>
        </w:tc>
      </w:tr>
      <w:tr w:rsidR="003A1C26" w:rsidRPr="00116540" w14:paraId="12F5961F" w14:textId="77777777" w:rsidTr="002E400D">
        <w:tc>
          <w:tcPr>
            <w:tcW w:w="2207" w:type="dxa"/>
            <w:shd w:val="clear" w:color="auto" w:fill="auto"/>
          </w:tcPr>
          <w:p w14:paraId="63602E3D" w14:textId="77777777" w:rsidR="001314EF" w:rsidRPr="00116540" w:rsidRDefault="001314EF" w:rsidP="005038E3">
            <w:pPr>
              <w:spacing w:after="0"/>
              <w:contextualSpacing/>
              <w:jc w:val="both"/>
              <w:rPr>
                <w:rFonts w:eastAsia="Times New Roman"/>
              </w:rPr>
            </w:pPr>
            <w:r w:rsidRPr="00116540">
              <w:rPr>
                <w:rFonts w:eastAsia="Times New Roman"/>
              </w:rPr>
              <w:t>Usługa aplikacyjna</w:t>
            </w:r>
          </w:p>
        </w:tc>
        <w:tc>
          <w:tcPr>
            <w:tcW w:w="7140" w:type="dxa"/>
            <w:shd w:val="clear" w:color="auto" w:fill="auto"/>
          </w:tcPr>
          <w:p w14:paraId="7BDAC647" w14:textId="77777777" w:rsidR="001314EF" w:rsidRPr="00116540" w:rsidRDefault="001314EF" w:rsidP="005038E3">
            <w:pPr>
              <w:spacing w:after="0"/>
              <w:contextualSpacing/>
              <w:jc w:val="both"/>
              <w:rPr>
                <w:rFonts w:eastAsia="Times New Roman"/>
              </w:rPr>
            </w:pPr>
            <w:r w:rsidRPr="00116540">
              <w:rPr>
                <w:rFonts w:eastAsia="Times New Roman"/>
              </w:rPr>
              <w:t>Usługa realizującą określoną funkcjonalność w aplikacji</w:t>
            </w:r>
            <w:r w:rsidR="00D065B1" w:rsidRPr="00116540">
              <w:rPr>
                <w:rFonts w:eastAsia="Times New Roman"/>
              </w:rPr>
              <w:t>.</w:t>
            </w:r>
          </w:p>
        </w:tc>
      </w:tr>
      <w:tr w:rsidR="003A1C26" w:rsidRPr="00116540" w14:paraId="6A275CA9" w14:textId="77777777" w:rsidTr="002E400D">
        <w:tc>
          <w:tcPr>
            <w:tcW w:w="2207" w:type="dxa"/>
            <w:shd w:val="clear" w:color="auto" w:fill="auto"/>
          </w:tcPr>
          <w:p w14:paraId="728CCE58" w14:textId="77777777" w:rsidR="001314EF" w:rsidRPr="00116540" w:rsidRDefault="001314EF" w:rsidP="005038E3">
            <w:pPr>
              <w:spacing w:after="0"/>
              <w:contextualSpacing/>
              <w:rPr>
                <w:rFonts w:eastAsia="Times New Roman"/>
              </w:rPr>
            </w:pPr>
            <w:r w:rsidRPr="00116540">
              <w:rPr>
                <w:rFonts w:eastAsia="Times New Roman"/>
              </w:rPr>
              <w:t>Usługa ATOM</w:t>
            </w:r>
          </w:p>
        </w:tc>
        <w:tc>
          <w:tcPr>
            <w:tcW w:w="7140" w:type="dxa"/>
            <w:shd w:val="clear" w:color="auto" w:fill="auto"/>
          </w:tcPr>
          <w:p w14:paraId="1ED4F0D2" w14:textId="77777777" w:rsidR="001314EF" w:rsidRPr="00116540" w:rsidRDefault="001314EF" w:rsidP="005038E3">
            <w:pPr>
              <w:spacing w:after="0"/>
              <w:contextualSpacing/>
              <w:jc w:val="both"/>
              <w:rPr>
                <w:rFonts w:eastAsia="Times New Roman"/>
              </w:rPr>
            </w:pPr>
            <w:r w:rsidRPr="00116540">
              <w:rPr>
                <w:rFonts w:eastAsia="Times New Roman"/>
              </w:rPr>
              <w:t>Usługa pobierania danych przestrzennych z predefiniowanych zbiorów danych przestrzennych dla tematów INSPIRE</w:t>
            </w:r>
            <w:r w:rsidR="00D065B1" w:rsidRPr="00116540">
              <w:rPr>
                <w:rFonts w:eastAsia="Times New Roman"/>
              </w:rPr>
              <w:t>.</w:t>
            </w:r>
          </w:p>
        </w:tc>
      </w:tr>
      <w:tr w:rsidR="003A1C26" w:rsidRPr="00116540" w14:paraId="22C2E8DE" w14:textId="77777777" w:rsidTr="002E400D">
        <w:tc>
          <w:tcPr>
            <w:tcW w:w="2207" w:type="dxa"/>
            <w:shd w:val="clear" w:color="auto" w:fill="auto"/>
          </w:tcPr>
          <w:p w14:paraId="031ABE54" w14:textId="77777777" w:rsidR="001314EF" w:rsidRPr="00116540" w:rsidRDefault="001314EF" w:rsidP="005038E3">
            <w:pPr>
              <w:spacing w:after="0"/>
              <w:contextualSpacing/>
              <w:rPr>
                <w:rFonts w:eastAsia="Times New Roman"/>
              </w:rPr>
            </w:pPr>
            <w:r w:rsidRPr="00116540">
              <w:rPr>
                <w:rFonts w:eastAsia="Times New Roman"/>
              </w:rPr>
              <w:t>Usługa sieciowa</w:t>
            </w:r>
          </w:p>
        </w:tc>
        <w:tc>
          <w:tcPr>
            <w:tcW w:w="7140" w:type="dxa"/>
            <w:shd w:val="clear" w:color="auto" w:fill="auto"/>
          </w:tcPr>
          <w:p w14:paraId="34044474" w14:textId="77777777" w:rsidR="001314EF" w:rsidRPr="00116540" w:rsidRDefault="001314EF" w:rsidP="005038E3">
            <w:pPr>
              <w:spacing w:after="0"/>
              <w:contextualSpacing/>
              <w:jc w:val="both"/>
              <w:rPr>
                <w:rFonts w:eastAsia="Times New Roman"/>
              </w:rPr>
            </w:pPr>
            <w:r w:rsidRPr="00116540">
              <w:rPr>
                <w:rFonts w:eastAsia="Times New Roman"/>
              </w:rPr>
              <w:t xml:space="preserve">Komponent, część oprogramowania, która realizuje pewne funkcje logiki systemu i może być wywołana zdalnie poprzez zdefiniowany interfejs. </w:t>
            </w:r>
          </w:p>
        </w:tc>
      </w:tr>
      <w:tr w:rsidR="003A1C26" w:rsidRPr="00116540" w14:paraId="64783CAC" w14:textId="77777777" w:rsidTr="002E400D">
        <w:tc>
          <w:tcPr>
            <w:tcW w:w="2207" w:type="dxa"/>
            <w:shd w:val="clear" w:color="auto" w:fill="auto"/>
          </w:tcPr>
          <w:p w14:paraId="2A6C4525" w14:textId="77777777" w:rsidR="00C06F36" w:rsidRPr="00116540" w:rsidRDefault="00C06F36" w:rsidP="005038E3">
            <w:pPr>
              <w:spacing w:after="0"/>
              <w:contextualSpacing/>
              <w:rPr>
                <w:rFonts w:eastAsia="Times New Roman"/>
              </w:rPr>
            </w:pPr>
            <w:r w:rsidRPr="00116540">
              <w:rPr>
                <w:rFonts w:eastAsia="Times New Roman"/>
              </w:rPr>
              <w:t>Użytkownik wewnętrzny</w:t>
            </w:r>
          </w:p>
        </w:tc>
        <w:tc>
          <w:tcPr>
            <w:tcW w:w="7140" w:type="dxa"/>
            <w:shd w:val="clear" w:color="auto" w:fill="auto"/>
          </w:tcPr>
          <w:p w14:paraId="16A574A3" w14:textId="77777777" w:rsidR="00C06F36" w:rsidRPr="00116540" w:rsidRDefault="00C06F36" w:rsidP="005038E3">
            <w:pPr>
              <w:spacing w:after="0"/>
              <w:contextualSpacing/>
              <w:jc w:val="both"/>
              <w:rPr>
                <w:rFonts w:eastAsia="Times New Roman"/>
              </w:rPr>
            </w:pPr>
            <w:r w:rsidRPr="00116540">
              <w:rPr>
                <w:rFonts w:eastAsia="Times New Roman"/>
              </w:rPr>
              <w:t>Użytkownik systemu SIPWW wskazany przez Urząd Marszałkowski Województwa Wielkopolskiego</w:t>
            </w:r>
            <w:r w:rsidR="00D065B1" w:rsidRPr="00116540">
              <w:rPr>
                <w:rFonts w:eastAsia="Times New Roman"/>
              </w:rPr>
              <w:t>.</w:t>
            </w:r>
          </w:p>
        </w:tc>
      </w:tr>
      <w:tr w:rsidR="003A1C26" w:rsidRPr="00116540" w14:paraId="4B2E5583" w14:textId="77777777" w:rsidTr="002E400D">
        <w:tc>
          <w:tcPr>
            <w:tcW w:w="2207" w:type="dxa"/>
            <w:shd w:val="clear" w:color="auto" w:fill="auto"/>
          </w:tcPr>
          <w:p w14:paraId="73BC79CF" w14:textId="77777777" w:rsidR="00C06F36" w:rsidRPr="00116540" w:rsidRDefault="00C06F36" w:rsidP="005038E3">
            <w:pPr>
              <w:spacing w:after="0"/>
              <w:contextualSpacing/>
              <w:rPr>
                <w:rFonts w:eastAsia="Times New Roman"/>
              </w:rPr>
            </w:pPr>
            <w:r w:rsidRPr="00116540">
              <w:rPr>
                <w:rFonts w:eastAsia="Times New Roman"/>
              </w:rPr>
              <w:t>Użytkownik zewnętrzny</w:t>
            </w:r>
          </w:p>
        </w:tc>
        <w:tc>
          <w:tcPr>
            <w:tcW w:w="7140" w:type="dxa"/>
            <w:shd w:val="clear" w:color="auto" w:fill="auto"/>
          </w:tcPr>
          <w:p w14:paraId="2099E68C" w14:textId="77777777" w:rsidR="00C06F36" w:rsidRPr="00116540" w:rsidRDefault="00C06F36" w:rsidP="005038E3">
            <w:pPr>
              <w:spacing w:after="0"/>
              <w:contextualSpacing/>
              <w:jc w:val="both"/>
              <w:rPr>
                <w:rFonts w:eastAsia="Times New Roman"/>
              </w:rPr>
            </w:pPr>
            <w:r w:rsidRPr="00116540">
              <w:rPr>
                <w:rFonts w:eastAsia="Times New Roman"/>
              </w:rPr>
              <w:t>Użytkownik systemu SIPWW n</w:t>
            </w:r>
            <w:r w:rsidR="00D065B1" w:rsidRPr="00116540">
              <w:rPr>
                <w:rFonts w:eastAsia="Times New Roman"/>
              </w:rPr>
              <w:t>ie</w:t>
            </w:r>
            <w:r w:rsidRPr="00116540">
              <w:rPr>
                <w:rFonts w:eastAsia="Times New Roman"/>
              </w:rPr>
              <w:t>będący użytkownikiem wewnętrznym</w:t>
            </w:r>
            <w:r w:rsidR="00D065B1" w:rsidRPr="00116540">
              <w:rPr>
                <w:rFonts w:eastAsia="Times New Roman"/>
              </w:rPr>
              <w:t>.</w:t>
            </w:r>
          </w:p>
        </w:tc>
      </w:tr>
      <w:tr w:rsidR="003A1C26" w:rsidRPr="00116540" w14:paraId="0442DD6A" w14:textId="77777777" w:rsidTr="002E400D">
        <w:tc>
          <w:tcPr>
            <w:tcW w:w="2207" w:type="dxa"/>
            <w:shd w:val="clear" w:color="auto" w:fill="auto"/>
          </w:tcPr>
          <w:p w14:paraId="4B935576" w14:textId="77777777" w:rsidR="001314EF" w:rsidRPr="00116540" w:rsidRDefault="001314EF" w:rsidP="005038E3">
            <w:pPr>
              <w:spacing w:after="0"/>
              <w:contextualSpacing/>
            </w:pPr>
            <w:r w:rsidRPr="00116540">
              <w:t>W3C</w:t>
            </w:r>
          </w:p>
        </w:tc>
        <w:tc>
          <w:tcPr>
            <w:tcW w:w="7140" w:type="dxa"/>
            <w:shd w:val="clear" w:color="auto" w:fill="auto"/>
          </w:tcPr>
          <w:p w14:paraId="6E4265A8" w14:textId="77777777" w:rsidR="001314EF" w:rsidRPr="00116540" w:rsidRDefault="001314EF" w:rsidP="005038E3">
            <w:pPr>
              <w:spacing w:after="0"/>
              <w:contextualSpacing/>
              <w:jc w:val="both"/>
            </w:pPr>
            <w:r w:rsidRPr="00116540">
              <w:t>ang. World Wide Web Consortium, organizacja, która zajmuje się ustanawianiem standardów pisania i przesyłu stron WWW</w:t>
            </w:r>
            <w:r w:rsidR="00E26C44" w:rsidRPr="00116540">
              <w:t>.</w:t>
            </w:r>
          </w:p>
        </w:tc>
      </w:tr>
      <w:tr w:rsidR="003A1C26" w:rsidRPr="00116540" w14:paraId="0047008C" w14:textId="77777777" w:rsidTr="002E400D">
        <w:tc>
          <w:tcPr>
            <w:tcW w:w="2207" w:type="dxa"/>
            <w:shd w:val="clear" w:color="auto" w:fill="auto"/>
          </w:tcPr>
          <w:p w14:paraId="1434D6E5"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Warstwa przestrzenna</w:t>
            </w:r>
          </w:p>
        </w:tc>
        <w:tc>
          <w:tcPr>
            <w:tcW w:w="7140" w:type="dxa"/>
            <w:shd w:val="clear" w:color="auto" w:fill="auto"/>
          </w:tcPr>
          <w:p w14:paraId="4A24C930"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Wydzielona część danych przestrzennych, dotycząca obiektów, zjawisk lub procesów, które znajdują się w przyjętym układzie współrzędnych. Dane te określają położenie, wielkość, kształt oraz związki topologiczne zachodzące między tymi obiektami, zjawiskami lub procesami</w:t>
            </w:r>
          </w:p>
        </w:tc>
      </w:tr>
      <w:tr w:rsidR="003A1C26" w:rsidRPr="00116540" w14:paraId="663348CA" w14:textId="77777777" w:rsidTr="002E400D">
        <w:tc>
          <w:tcPr>
            <w:tcW w:w="2207" w:type="dxa"/>
            <w:shd w:val="clear" w:color="auto" w:fill="auto"/>
          </w:tcPr>
          <w:p w14:paraId="3EECA0A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WCS</w:t>
            </w:r>
          </w:p>
        </w:tc>
        <w:tc>
          <w:tcPr>
            <w:tcW w:w="7140" w:type="dxa"/>
            <w:shd w:val="clear" w:color="auto" w:fill="auto"/>
          </w:tcPr>
          <w:p w14:paraId="16DAE296"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Web Coverage Service; usługa sieciowa pokrycia</w:t>
            </w:r>
            <w:r w:rsidR="00E26C44" w:rsidRPr="00116540">
              <w:rPr>
                <w:rFonts w:eastAsia="Times New Roman" w:cs="Arial"/>
                <w:lang w:eastAsia="pl-PL" w:bidi="he-IL"/>
              </w:rPr>
              <w:t>.</w:t>
            </w:r>
          </w:p>
        </w:tc>
      </w:tr>
      <w:tr w:rsidR="003A1C26" w:rsidRPr="00116540" w14:paraId="7B16D5AC" w14:textId="77777777" w:rsidTr="002E400D">
        <w:tc>
          <w:tcPr>
            <w:tcW w:w="2207" w:type="dxa"/>
            <w:shd w:val="clear" w:color="auto" w:fill="auto"/>
          </w:tcPr>
          <w:p w14:paraId="587C6558" w14:textId="77777777" w:rsidR="001314EF" w:rsidRPr="00116540" w:rsidRDefault="001314EF" w:rsidP="005038E3">
            <w:pPr>
              <w:spacing w:after="0"/>
              <w:contextualSpacing/>
              <w:rPr>
                <w:rFonts w:eastAsia="Times New Roman"/>
              </w:rPr>
            </w:pPr>
            <w:r w:rsidRPr="00116540">
              <w:rPr>
                <w:rFonts w:eastAsia="Times New Roman"/>
              </w:rPr>
              <w:t>WCTS</w:t>
            </w:r>
          </w:p>
        </w:tc>
        <w:tc>
          <w:tcPr>
            <w:tcW w:w="7140" w:type="dxa"/>
            <w:shd w:val="clear" w:color="auto" w:fill="auto"/>
          </w:tcPr>
          <w:p w14:paraId="3748B364" w14:textId="77777777" w:rsidR="001314EF" w:rsidRPr="00116540" w:rsidRDefault="001314EF" w:rsidP="005038E3">
            <w:pPr>
              <w:spacing w:after="0"/>
              <w:contextualSpacing/>
              <w:jc w:val="both"/>
              <w:rPr>
                <w:rFonts w:eastAsia="Times New Roman"/>
              </w:rPr>
            </w:pPr>
            <w:r w:rsidRPr="00116540">
              <w:rPr>
                <w:rFonts w:eastAsia="Times New Roman"/>
              </w:rPr>
              <w:t>ang. Web Coordinate Transformation Service; usługa sieciowa transformacji współrzędnych</w:t>
            </w:r>
            <w:r w:rsidR="00E26C44" w:rsidRPr="00116540">
              <w:rPr>
                <w:rFonts w:eastAsia="Times New Roman"/>
              </w:rPr>
              <w:t>.</w:t>
            </w:r>
          </w:p>
        </w:tc>
      </w:tr>
      <w:tr w:rsidR="003A1C26" w:rsidRPr="00116540" w14:paraId="1F1090E8" w14:textId="77777777" w:rsidTr="002E400D">
        <w:tc>
          <w:tcPr>
            <w:tcW w:w="2207" w:type="dxa"/>
            <w:shd w:val="clear" w:color="auto" w:fill="auto"/>
          </w:tcPr>
          <w:p w14:paraId="3610193A" w14:textId="77777777" w:rsidR="001314EF" w:rsidRPr="00116540" w:rsidRDefault="00DB2A05" w:rsidP="005038E3">
            <w:pPr>
              <w:spacing w:after="0"/>
              <w:contextualSpacing/>
              <w:rPr>
                <w:rFonts w:eastAsia="Times New Roman"/>
              </w:rPr>
            </w:pPr>
            <w:r w:rsidRPr="00116540">
              <w:rPr>
                <w:rFonts w:eastAsia="Times New Roman"/>
              </w:rPr>
              <w:t>W</w:t>
            </w:r>
            <w:r w:rsidR="001314EF" w:rsidRPr="00116540">
              <w:rPr>
                <w:rFonts w:eastAsia="Times New Roman"/>
              </w:rPr>
              <w:t>drożenie</w:t>
            </w:r>
          </w:p>
        </w:tc>
        <w:tc>
          <w:tcPr>
            <w:tcW w:w="7140" w:type="dxa"/>
            <w:shd w:val="clear" w:color="auto" w:fill="auto"/>
          </w:tcPr>
          <w:p w14:paraId="22A495B9" w14:textId="77777777" w:rsidR="001314EF" w:rsidRPr="00116540" w:rsidRDefault="001314EF" w:rsidP="005038E3">
            <w:pPr>
              <w:spacing w:after="0"/>
              <w:contextualSpacing/>
              <w:jc w:val="both"/>
              <w:rPr>
                <w:rFonts w:eastAsia="Times New Roman"/>
              </w:rPr>
            </w:pPr>
            <w:r w:rsidRPr="00116540">
              <w:t>Zespół czynności</w:t>
            </w:r>
            <w:r w:rsidR="003960A2" w:rsidRPr="00116540">
              <w:t>,</w:t>
            </w:r>
            <w:r w:rsidRPr="00116540">
              <w:t xml:space="preserve"> którego efektem jest uruchomienie produkcyjne systemu informatycznego. W ramach wdrożenia znajdują się czynności analityczne </w:t>
            </w:r>
            <w:r w:rsidRPr="00116540">
              <w:br/>
              <w:t xml:space="preserve">i projektowe (o ile są niezbędne), dostarczenie oprogramowania podstawowego i gotowego i/lub opracowanie oprogramowania dedykowanego, instalacja, konfiguracja, weryfikacja oraz testowanie wdrożonego rozwiązania informatycznego. Wdrożenie musi wiązać się </w:t>
            </w:r>
            <w:r w:rsidRPr="00116540">
              <w:br/>
              <w:t>z pozytywnym odbiorem wszystkich zamawianych elementów systemu informatycznego</w:t>
            </w:r>
            <w:r w:rsidR="00E26C44" w:rsidRPr="00116540">
              <w:t>.</w:t>
            </w:r>
          </w:p>
        </w:tc>
      </w:tr>
      <w:tr w:rsidR="003A1C26" w:rsidRPr="00116540" w14:paraId="693F30BC" w14:textId="77777777" w:rsidTr="002E400D">
        <w:tc>
          <w:tcPr>
            <w:tcW w:w="2207" w:type="dxa"/>
            <w:shd w:val="clear" w:color="auto" w:fill="auto"/>
          </w:tcPr>
          <w:p w14:paraId="5993DEAF" w14:textId="77777777" w:rsidR="001314EF" w:rsidRPr="00116540" w:rsidRDefault="001314EF" w:rsidP="005038E3">
            <w:pPr>
              <w:spacing w:after="0"/>
              <w:contextualSpacing/>
              <w:rPr>
                <w:rFonts w:eastAsia="Times New Roman"/>
              </w:rPr>
            </w:pPr>
            <w:r w:rsidRPr="00116540">
              <w:rPr>
                <w:rFonts w:eastAsia="Times New Roman"/>
              </w:rPr>
              <w:t>WebSSO SAML</w:t>
            </w:r>
          </w:p>
        </w:tc>
        <w:tc>
          <w:tcPr>
            <w:tcW w:w="7140" w:type="dxa"/>
            <w:shd w:val="clear" w:color="auto" w:fill="auto"/>
          </w:tcPr>
          <w:p w14:paraId="18D2C794" w14:textId="77777777" w:rsidR="001314EF" w:rsidRPr="00116540" w:rsidRDefault="001314EF" w:rsidP="005038E3">
            <w:pPr>
              <w:spacing w:after="0"/>
              <w:contextualSpacing/>
              <w:jc w:val="both"/>
              <w:rPr>
                <w:rFonts w:eastAsia="Times New Roman"/>
              </w:rPr>
            </w:pPr>
            <w:r w:rsidRPr="00116540">
              <w:rPr>
                <w:rFonts w:eastAsia="Times New Roman"/>
              </w:rPr>
              <w:t>ang. Web Browser SSO Profile Security Assertion Markup Language, standard autoryzacji i uwierzytelniania wymiany danych między domenami</w:t>
            </w:r>
            <w:r w:rsidR="00E26C44" w:rsidRPr="00116540">
              <w:rPr>
                <w:rFonts w:eastAsia="Times New Roman"/>
              </w:rPr>
              <w:t>.</w:t>
            </w:r>
          </w:p>
        </w:tc>
      </w:tr>
      <w:tr w:rsidR="003A1C26" w:rsidRPr="00116540" w14:paraId="63F654FA" w14:textId="77777777" w:rsidTr="002E400D">
        <w:tc>
          <w:tcPr>
            <w:tcW w:w="2207" w:type="dxa"/>
            <w:shd w:val="clear" w:color="auto" w:fill="auto"/>
          </w:tcPr>
          <w:p w14:paraId="383D907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WFS</w:t>
            </w:r>
          </w:p>
        </w:tc>
        <w:tc>
          <w:tcPr>
            <w:tcW w:w="7140" w:type="dxa"/>
            <w:shd w:val="clear" w:color="auto" w:fill="auto"/>
          </w:tcPr>
          <w:p w14:paraId="2CDAE0FF" w14:textId="3327F7CE" w:rsidR="001314EF" w:rsidRPr="00851739"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ang. Web Feature Service; usługa sieciowa </w:t>
            </w:r>
            <w:r w:rsidR="00C63C31">
              <w:rPr>
                <w:rFonts w:eastAsia="Times New Roman" w:cs="Arial"/>
                <w:lang w:eastAsia="pl-PL" w:bidi="he-IL"/>
              </w:rPr>
              <w:t xml:space="preserve">zwracająca </w:t>
            </w:r>
            <w:r w:rsidRPr="00116540">
              <w:rPr>
                <w:rFonts w:eastAsia="Times New Roman" w:cs="Arial"/>
                <w:lang w:eastAsia="pl-PL" w:bidi="he-IL"/>
              </w:rPr>
              <w:t>właściwości</w:t>
            </w:r>
            <w:r w:rsidR="00C63C31">
              <w:rPr>
                <w:rFonts w:eastAsia="Times New Roman" w:cs="Arial"/>
                <w:lang w:eastAsia="pl-PL" w:bidi="he-IL"/>
              </w:rPr>
              <w:t xml:space="preserve"> obiektu</w:t>
            </w:r>
            <w:r w:rsidR="00E26C44" w:rsidRPr="00A33ADC">
              <w:rPr>
                <w:rFonts w:eastAsia="Times New Roman" w:cs="Arial"/>
                <w:lang w:eastAsia="pl-PL" w:bidi="he-IL"/>
              </w:rPr>
              <w:t>.</w:t>
            </w:r>
          </w:p>
        </w:tc>
      </w:tr>
      <w:tr w:rsidR="003A1C26" w:rsidRPr="00116540" w14:paraId="53C8B5C5" w14:textId="77777777" w:rsidTr="002E400D">
        <w:tc>
          <w:tcPr>
            <w:tcW w:w="2207" w:type="dxa"/>
            <w:shd w:val="clear" w:color="auto" w:fill="auto"/>
          </w:tcPr>
          <w:p w14:paraId="1F7837B2" w14:textId="77777777" w:rsidR="001314EF" w:rsidRPr="00116540" w:rsidRDefault="001314EF" w:rsidP="005038E3">
            <w:pPr>
              <w:spacing w:after="0"/>
              <w:contextualSpacing/>
              <w:rPr>
                <w:rFonts w:eastAsia="Times New Roman"/>
              </w:rPr>
            </w:pPr>
            <w:r w:rsidRPr="00116540">
              <w:rPr>
                <w:rFonts w:eastAsia="Times New Roman"/>
              </w:rPr>
              <w:t>WFS-T</w:t>
            </w:r>
          </w:p>
        </w:tc>
        <w:tc>
          <w:tcPr>
            <w:tcW w:w="7140" w:type="dxa"/>
            <w:shd w:val="clear" w:color="auto" w:fill="auto"/>
          </w:tcPr>
          <w:p w14:paraId="61FD76F0" w14:textId="77777777" w:rsidR="001314EF" w:rsidRPr="00116540" w:rsidRDefault="001314EF" w:rsidP="005038E3">
            <w:pPr>
              <w:spacing w:after="0"/>
              <w:contextualSpacing/>
              <w:jc w:val="both"/>
              <w:rPr>
                <w:rFonts w:eastAsia="Times New Roman"/>
              </w:rPr>
            </w:pPr>
            <w:r w:rsidRPr="00116540">
              <w:rPr>
                <w:rFonts w:eastAsia="Times New Roman"/>
              </w:rPr>
              <w:t>ang. Web Feature Service Transactional, usługa umożliwiająca edycję danych przestrzennych poprzez Internet</w:t>
            </w:r>
            <w:r w:rsidR="00E26C44" w:rsidRPr="00116540">
              <w:rPr>
                <w:rFonts w:eastAsia="Times New Roman"/>
              </w:rPr>
              <w:t>.</w:t>
            </w:r>
          </w:p>
        </w:tc>
      </w:tr>
      <w:tr w:rsidR="003A1C26" w:rsidRPr="00116540" w14:paraId="016F50FD" w14:textId="77777777" w:rsidTr="002E400D">
        <w:tc>
          <w:tcPr>
            <w:tcW w:w="2207" w:type="dxa"/>
            <w:shd w:val="clear" w:color="auto" w:fill="auto"/>
          </w:tcPr>
          <w:p w14:paraId="55F22593"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Wielkopolska Sieć Szerokopasmowa</w:t>
            </w:r>
          </w:p>
        </w:tc>
        <w:tc>
          <w:tcPr>
            <w:tcW w:w="7140" w:type="dxa"/>
            <w:shd w:val="clear" w:color="auto" w:fill="auto"/>
          </w:tcPr>
          <w:p w14:paraId="45985E88"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Spółka powołana przez Sejmik WW do realizacji projektu "Budowa Wielkopolskiej Sieci Szerokopasmowej"</w:t>
            </w:r>
            <w:r w:rsidR="00E26C44" w:rsidRPr="00116540">
              <w:rPr>
                <w:rFonts w:eastAsia="Times New Roman" w:cs="Arial"/>
                <w:lang w:eastAsia="pl-PL" w:bidi="he-IL"/>
              </w:rPr>
              <w:t>.</w:t>
            </w:r>
          </w:p>
        </w:tc>
      </w:tr>
      <w:tr w:rsidR="003A1C26" w:rsidRPr="00116540" w14:paraId="30906955" w14:textId="77777777" w:rsidTr="002E400D">
        <w:tc>
          <w:tcPr>
            <w:tcW w:w="2207" w:type="dxa"/>
            <w:shd w:val="clear" w:color="auto" w:fill="auto"/>
          </w:tcPr>
          <w:p w14:paraId="2682BBA0"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WMS</w:t>
            </w:r>
          </w:p>
        </w:tc>
        <w:tc>
          <w:tcPr>
            <w:tcW w:w="7140" w:type="dxa"/>
            <w:shd w:val="clear" w:color="auto" w:fill="auto"/>
          </w:tcPr>
          <w:p w14:paraId="0064A812"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Web Map Service; usługa sieciowa map</w:t>
            </w:r>
            <w:r w:rsidR="00E26C44" w:rsidRPr="00116540">
              <w:rPr>
                <w:rFonts w:eastAsia="Times New Roman" w:cs="Arial"/>
                <w:lang w:eastAsia="pl-PL" w:bidi="he-IL"/>
              </w:rPr>
              <w:t>.</w:t>
            </w:r>
          </w:p>
        </w:tc>
      </w:tr>
      <w:tr w:rsidR="003A1C26" w:rsidRPr="00116540" w14:paraId="7044D42C" w14:textId="77777777" w:rsidTr="002E400D">
        <w:tc>
          <w:tcPr>
            <w:tcW w:w="2207" w:type="dxa"/>
            <w:shd w:val="clear" w:color="auto" w:fill="auto"/>
          </w:tcPr>
          <w:p w14:paraId="2F25B936"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WMTS</w:t>
            </w:r>
          </w:p>
        </w:tc>
        <w:tc>
          <w:tcPr>
            <w:tcW w:w="7140" w:type="dxa"/>
            <w:shd w:val="clear" w:color="auto" w:fill="auto"/>
          </w:tcPr>
          <w:p w14:paraId="553F163C"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Web Map Tile Service; usługa sieciowa kafli map</w:t>
            </w:r>
            <w:r w:rsidR="00E26C44" w:rsidRPr="00116540">
              <w:rPr>
                <w:rFonts w:eastAsia="Times New Roman" w:cs="Arial"/>
                <w:lang w:eastAsia="pl-PL" w:bidi="he-IL"/>
              </w:rPr>
              <w:t>.</w:t>
            </w:r>
          </w:p>
        </w:tc>
      </w:tr>
      <w:tr w:rsidR="003A1C26" w:rsidRPr="00116540" w14:paraId="50526EE2" w14:textId="77777777" w:rsidTr="002E400D">
        <w:tc>
          <w:tcPr>
            <w:tcW w:w="2207" w:type="dxa"/>
            <w:shd w:val="clear" w:color="auto" w:fill="auto"/>
          </w:tcPr>
          <w:p w14:paraId="1B8C926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Word</w:t>
            </w:r>
            <w:r w:rsidRPr="00116540">
              <w:rPr>
                <w:rFonts w:eastAsia="Times New Roman" w:cs="Arial"/>
                <w:lang w:eastAsia="pl-PL" w:bidi="he-IL"/>
              </w:rPr>
              <w:t>, Ms Word</w:t>
            </w:r>
          </w:p>
        </w:tc>
        <w:tc>
          <w:tcPr>
            <w:tcW w:w="7140" w:type="dxa"/>
            <w:shd w:val="clear" w:color="auto" w:fill="auto"/>
          </w:tcPr>
          <w:p w14:paraId="7AD8200C"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w:t>
            </w:r>
            <w:r w:rsidRPr="00116540">
              <w:t>rodukt firmy Microsoft, edytor tekstu Ms Word</w:t>
            </w:r>
            <w:r w:rsidR="00E26C44" w:rsidRPr="00116540">
              <w:t>.</w:t>
            </w:r>
          </w:p>
        </w:tc>
      </w:tr>
      <w:tr w:rsidR="003A1C26" w:rsidRPr="00116540" w14:paraId="4A14647B" w14:textId="77777777" w:rsidTr="002E400D">
        <w:tc>
          <w:tcPr>
            <w:tcW w:w="2207" w:type="dxa"/>
            <w:shd w:val="clear" w:color="auto" w:fill="auto"/>
          </w:tcPr>
          <w:p w14:paraId="0574BE21" w14:textId="77777777" w:rsidR="001314EF" w:rsidRPr="00116540" w:rsidRDefault="001314EF" w:rsidP="005038E3">
            <w:pPr>
              <w:spacing w:after="0"/>
              <w:contextualSpacing/>
              <w:rPr>
                <w:rFonts w:eastAsia="Times New Roman"/>
              </w:rPr>
            </w:pPr>
            <w:r w:rsidRPr="00116540">
              <w:rPr>
                <w:rFonts w:eastAsia="Times New Roman"/>
              </w:rPr>
              <w:lastRenderedPageBreak/>
              <w:t>WODGiK</w:t>
            </w:r>
          </w:p>
        </w:tc>
        <w:tc>
          <w:tcPr>
            <w:tcW w:w="7140" w:type="dxa"/>
            <w:shd w:val="clear" w:color="auto" w:fill="auto"/>
          </w:tcPr>
          <w:p w14:paraId="6AAEAC49" w14:textId="2AD15407" w:rsidR="001314EF" w:rsidRPr="00116540" w:rsidRDefault="001314EF" w:rsidP="005038E3">
            <w:pPr>
              <w:spacing w:after="0"/>
              <w:contextualSpacing/>
              <w:jc w:val="both"/>
              <w:rPr>
                <w:rFonts w:eastAsia="Times New Roman"/>
              </w:rPr>
            </w:pPr>
            <w:r w:rsidRPr="00116540">
              <w:rPr>
                <w:rFonts w:eastAsia="Times New Roman"/>
              </w:rPr>
              <w:t>Wojewódzki Ośrodek Dokumentacji Geodezyjnej i Kartograficznej</w:t>
            </w:r>
            <w:r w:rsidR="00A159F5">
              <w:rPr>
                <w:rFonts w:eastAsia="Times New Roman"/>
              </w:rPr>
              <w:t xml:space="preserve"> w Poznaniu</w:t>
            </w:r>
            <w:r w:rsidR="00E26C44" w:rsidRPr="00116540">
              <w:rPr>
                <w:rFonts w:eastAsia="Times New Roman"/>
              </w:rPr>
              <w:t>.</w:t>
            </w:r>
          </w:p>
        </w:tc>
      </w:tr>
      <w:tr w:rsidR="003A1C26" w:rsidRPr="00116540" w14:paraId="1B346CE9" w14:textId="77777777" w:rsidTr="002E400D">
        <w:tc>
          <w:tcPr>
            <w:tcW w:w="2207" w:type="dxa"/>
            <w:shd w:val="clear" w:color="auto" w:fill="auto"/>
          </w:tcPr>
          <w:p w14:paraId="0B5F951C"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WRPO</w:t>
            </w:r>
          </w:p>
        </w:tc>
        <w:tc>
          <w:tcPr>
            <w:tcW w:w="7140" w:type="dxa"/>
            <w:shd w:val="clear" w:color="auto" w:fill="auto"/>
          </w:tcPr>
          <w:p w14:paraId="6CE7FF27"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Wielkopolski Regionalny Program Operacyjny</w:t>
            </w:r>
            <w:r w:rsidR="00E26C44" w:rsidRPr="00116540">
              <w:t>.</w:t>
            </w:r>
          </w:p>
        </w:tc>
      </w:tr>
      <w:tr w:rsidR="003A1C26" w:rsidRPr="00116540" w14:paraId="61E7391A" w14:textId="77777777" w:rsidTr="002E400D">
        <w:tc>
          <w:tcPr>
            <w:tcW w:w="2207" w:type="dxa"/>
            <w:shd w:val="clear" w:color="auto" w:fill="auto"/>
          </w:tcPr>
          <w:p w14:paraId="4542F64B"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WRPO 2014+</w:t>
            </w:r>
          </w:p>
        </w:tc>
        <w:tc>
          <w:tcPr>
            <w:tcW w:w="7140" w:type="dxa"/>
            <w:shd w:val="clear" w:color="auto" w:fill="auto"/>
          </w:tcPr>
          <w:p w14:paraId="34EF784F"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w:t>
            </w:r>
            <w:r w:rsidR="00901788" w:rsidRPr="00116540">
              <w:rPr>
                <w:rFonts w:eastAsia="Times New Roman" w:cs="Arial"/>
                <w:lang w:eastAsia="pl-PL" w:bidi="he-IL"/>
              </w:rPr>
              <w:t>ielkopolski</w:t>
            </w:r>
            <w:r w:rsidRPr="00116540">
              <w:rPr>
                <w:rFonts w:eastAsia="Times New Roman" w:cs="Arial"/>
                <w:lang w:eastAsia="pl-PL" w:bidi="he-IL"/>
              </w:rPr>
              <w:t xml:space="preserve"> Regionalny Program Operacyjny na lata 2014-2020</w:t>
            </w:r>
            <w:r w:rsidR="00E26C44" w:rsidRPr="00116540">
              <w:rPr>
                <w:rFonts w:eastAsia="Times New Roman" w:cs="Arial"/>
                <w:lang w:eastAsia="pl-PL" w:bidi="he-IL"/>
              </w:rPr>
              <w:t>.</w:t>
            </w:r>
          </w:p>
        </w:tc>
      </w:tr>
      <w:tr w:rsidR="003A1C26" w:rsidRPr="00116540" w14:paraId="0AB2EC9B" w14:textId="77777777" w:rsidTr="002E400D">
        <w:tc>
          <w:tcPr>
            <w:tcW w:w="2207" w:type="dxa"/>
            <w:shd w:val="clear" w:color="auto" w:fill="auto"/>
          </w:tcPr>
          <w:p w14:paraId="7E868271" w14:textId="77777777" w:rsidR="001314EF" w:rsidRPr="00116540" w:rsidRDefault="001314EF" w:rsidP="005038E3">
            <w:pPr>
              <w:spacing w:after="0"/>
              <w:contextualSpacing/>
              <w:rPr>
                <w:rFonts w:eastAsia="Times New Roman"/>
              </w:rPr>
            </w:pPr>
            <w:r w:rsidRPr="00116540">
              <w:rPr>
                <w:rFonts w:eastAsia="Times New Roman"/>
              </w:rPr>
              <w:t>WSDL</w:t>
            </w:r>
          </w:p>
        </w:tc>
        <w:tc>
          <w:tcPr>
            <w:tcW w:w="7140" w:type="dxa"/>
            <w:shd w:val="clear" w:color="auto" w:fill="auto"/>
          </w:tcPr>
          <w:p w14:paraId="09472DC1" w14:textId="77777777" w:rsidR="001314EF" w:rsidRPr="00116540" w:rsidRDefault="001314EF" w:rsidP="005038E3">
            <w:pPr>
              <w:spacing w:after="0"/>
              <w:contextualSpacing/>
              <w:jc w:val="both"/>
              <w:rPr>
                <w:rFonts w:eastAsia="Times New Roman"/>
              </w:rPr>
            </w:pPr>
            <w:r w:rsidRPr="00116540">
              <w:rPr>
                <w:rFonts w:eastAsia="Times New Roman"/>
              </w:rPr>
              <w:t>ang. Web Service Definition Language; język definiowania usług sieciowych – język opisujący protokoły i formaty używane przez usługi sieciowe</w:t>
            </w:r>
            <w:r w:rsidR="00E26C44" w:rsidRPr="00116540">
              <w:rPr>
                <w:rFonts w:eastAsia="Times New Roman"/>
              </w:rPr>
              <w:t>.</w:t>
            </w:r>
          </w:p>
        </w:tc>
      </w:tr>
      <w:tr w:rsidR="003A1C26" w:rsidRPr="00116540" w14:paraId="46A4EE1B" w14:textId="77777777" w:rsidTr="002E400D">
        <w:tc>
          <w:tcPr>
            <w:tcW w:w="2207" w:type="dxa"/>
            <w:shd w:val="clear" w:color="auto" w:fill="auto"/>
          </w:tcPr>
          <w:p w14:paraId="0D2B9F39"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WSJO</w:t>
            </w:r>
          </w:p>
        </w:tc>
        <w:tc>
          <w:tcPr>
            <w:tcW w:w="7140" w:type="dxa"/>
            <w:shd w:val="clear" w:color="auto" w:fill="auto"/>
          </w:tcPr>
          <w:p w14:paraId="5D8807E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Wojewódzka Samorządowa Jednostka Organizacyjna</w:t>
            </w:r>
            <w:r w:rsidR="00E26C44" w:rsidRPr="00116540">
              <w:t>.</w:t>
            </w:r>
          </w:p>
        </w:tc>
      </w:tr>
      <w:tr w:rsidR="003A1C26" w:rsidRPr="00116540" w14:paraId="2EC2E648" w14:textId="77777777" w:rsidTr="002E400D">
        <w:tc>
          <w:tcPr>
            <w:tcW w:w="2207" w:type="dxa"/>
            <w:shd w:val="clear" w:color="auto" w:fill="auto"/>
          </w:tcPr>
          <w:p w14:paraId="404F67F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Wykonawca</w:t>
            </w:r>
          </w:p>
        </w:tc>
        <w:tc>
          <w:tcPr>
            <w:tcW w:w="7140" w:type="dxa"/>
            <w:shd w:val="clear" w:color="auto" w:fill="auto"/>
          </w:tcPr>
          <w:p w14:paraId="41532BC4" w14:textId="32018A47" w:rsidR="001314EF" w:rsidRPr="00116540" w:rsidRDefault="001314EF"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Podmiot lub konsorcjum podmiotów wyłonione w postępowaniu przetargowym przez Zamawiającego w celu realizacji </w:t>
            </w:r>
            <w:r w:rsidR="0014081C" w:rsidRPr="00116540">
              <w:rPr>
                <w:rFonts w:eastAsia="Times New Roman" w:cs="Arial"/>
                <w:lang w:eastAsia="pl-PL" w:bidi="he-IL"/>
              </w:rPr>
              <w:t xml:space="preserve">przedmiotowego </w:t>
            </w:r>
            <w:r w:rsidR="00FC5E80" w:rsidRPr="00116540">
              <w:rPr>
                <w:rFonts w:eastAsia="Times New Roman" w:cs="Arial"/>
                <w:lang w:eastAsia="pl-PL" w:bidi="he-IL"/>
              </w:rPr>
              <w:t>Z</w:t>
            </w:r>
            <w:r w:rsidR="0014081C" w:rsidRPr="00116540">
              <w:rPr>
                <w:rFonts w:eastAsia="Times New Roman" w:cs="Arial"/>
                <w:lang w:eastAsia="pl-PL" w:bidi="he-IL"/>
              </w:rPr>
              <w:t>amówienia</w:t>
            </w:r>
            <w:r w:rsidR="00FC5E80" w:rsidRPr="00116540">
              <w:rPr>
                <w:rFonts w:eastAsia="Times New Roman" w:cs="Arial"/>
                <w:lang w:eastAsia="pl-PL" w:bidi="he-IL"/>
              </w:rPr>
              <w:t>.</w:t>
            </w:r>
          </w:p>
        </w:tc>
      </w:tr>
      <w:tr w:rsidR="003A1C26" w:rsidRPr="00116540" w14:paraId="00789258" w14:textId="77777777" w:rsidTr="002E400D">
        <w:tc>
          <w:tcPr>
            <w:tcW w:w="2207" w:type="dxa"/>
            <w:shd w:val="clear" w:color="auto" w:fill="auto"/>
          </w:tcPr>
          <w:p w14:paraId="0609171A"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w:t>
            </w:r>
            <w:r w:rsidRPr="00116540">
              <w:rPr>
                <w:rFonts w:eastAsia="Times New Roman" w:cs="Arial"/>
                <w:lang w:eastAsia="pl-PL" w:bidi="he-IL"/>
              </w:rPr>
              <w:t>ZGiK</w:t>
            </w:r>
          </w:p>
        </w:tc>
        <w:tc>
          <w:tcPr>
            <w:tcW w:w="7140" w:type="dxa"/>
            <w:shd w:val="clear" w:color="auto" w:fill="auto"/>
          </w:tcPr>
          <w:p w14:paraId="25C7E3B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Wojewódzki Zasób Geodezyjny i Kartograficzny</w:t>
            </w:r>
            <w:r w:rsidR="00E26C44" w:rsidRPr="00116540">
              <w:rPr>
                <w:rFonts w:eastAsia="Times New Roman" w:cs="Arial"/>
                <w:lang w:eastAsia="pl-PL" w:bidi="he-IL"/>
              </w:rPr>
              <w:t>.</w:t>
            </w:r>
          </w:p>
        </w:tc>
      </w:tr>
      <w:tr w:rsidR="003A1C26" w:rsidRPr="00116540" w14:paraId="6780BA2B" w14:textId="77777777" w:rsidTr="002E400D">
        <w:tc>
          <w:tcPr>
            <w:tcW w:w="2207" w:type="dxa"/>
            <w:shd w:val="clear" w:color="auto" w:fill="auto"/>
          </w:tcPr>
          <w:p w14:paraId="2C92F4CA"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XLS</w:t>
            </w:r>
            <w:r w:rsidR="008B23D6" w:rsidRPr="00116540">
              <w:t>, XLSX</w:t>
            </w:r>
          </w:p>
        </w:tc>
        <w:tc>
          <w:tcPr>
            <w:tcW w:w="7140" w:type="dxa"/>
            <w:shd w:val="clear" w:color="auto" w:fill="auto"/>
          </w:tcPr>
          <w:p w14:paraId="1CC5B36A"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Rozszerzenie (i zarazem potoczne określenie formatu) pliku tworzonego przez arkusz kalkulacyjny firmy Microsoft Excel</w:t>
            </w:r>
            <w:r w:rsidR="00E26C44" w:rsidRPr="00116540">
              <w:rPr>
                <w:rFonts w:eastAsia="Times New Roman" w:cs="Arial"/>
                <w:lang w:eastAsia="pl-PL" w:bidi="he-IL"/>
              </w:rPr>
              <w:t>.</w:t>
            </w:r>
          </w:p>
        </w:tc>
      </w:tr>
      <w:tr w:rsidR="003A1C26" w:rsidRPr="00116540" w14:paraId="4EA3C390" w14:textId="77777777" w:rsidTr="002E400D">
        <w:tc>
          <w:tcPr>
            <w:tcW w:w="2207" w:type="dxa"/>
            <w:shd w:val="clear" w:color="auto" w:fill="auto"/>
          </w:tcPr>
          <w:p w14:paraId="5072DED8"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XML</w:t>
            </w:r>
          </w:p>
        </w:tc>
        <w:tc>
          <w:tcPr>
            <w:tcW w:w="7140" w:type="dxa"/>
            <w:shd w:val="clear" w:color="auto" w:fill="auto"/>
          </w:tcPr>
          <w:p w14:paraId="61DBF71B"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ang. Extensible Markup Language; rozszerzalny język znaczników – uniwersalny język definiowania (reprezentowania) </w:t>
            </w:r>
            <w:r w:rsidR="00481D3F" w:rsidRPr="00116540">
              <w:rPr>
                <w:rFonts w:eastAsia="Times New Roman" w:cs="Arial"/>
                <w:lang w:eastAsia="pl-PL" w:bidi="he-IL"/>
              </w:rPr>
              <w:t>danych w </w:t>
            </w:r>
            <w:r w:rsidRPr="00116540">
              <w:rPr>
                <w:rFonts w:eastAsia="Times New Roman" w:cs="Arial"/>
                <w:lang w:eastAsia="pl-PL" w:bidi="he-IL"/>
              </w:rPr>
              <w:t>ustrukturalizowany sposób</w:t>
            </w:r>
            <w:r w:rsidR="00E26C44" w:rsidRPr="00116540">
              <w:rPr>
                <w:rFonts w:eastAsia="Times New Roman" w:cs="Arial"/>
                <w:lang w:eastAsia="pl-PL" w:bidi="he-IL"/>
              </w:rPr>
              <w:t>.</w:t>
            </w:r>
          </w:p>
        </w:tc>
      </w:tr>
      <w:tr w:rsidR="003A1C26" w:rsidRPr="00116540" w14:paraId="669D0D68" w14:textId="77777777" w:rsidTr="002E400D">
        <w:tc>
          <w:tcPr>
            <w:tcW w:w="2207" w:type="dxa"/>
            <w:shd w:val="clear" w:color="auto" w:fill="auto"/>
          </w:tcPr>
          <w:p w14:paraId="7B9255B5"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Zamawiający</w:t>
            </w:r>
          </w:p>
        </w:tc>
        <w:tc>
          <w:tcPr>
            <w:tcW w:w="7140" w:type="dxa"/>
            <w:shd w:val="clear" w:color="auto" w:fill="auto"/>
          </w:tcPr>
          <w:p w14:paraId="37EEFE42" w14:textId="77777777" w:rsidR="001314EF" w:rsidRPr="00116540" w:rsidRDefault="00901788" w:rsidP="005038E3">
            <w:pPr>
              <w:autoSpaceDE w:val="0"/>
              <w:autoSpaceDN w:val="0"/>
              <w:adjustRightInd w:val="0"/>
              <w:spacing w:after="0"/>
              <w:contextualSpacing/>
              <w:jc w:val="both"/>
              <w:rPr>
                <w:rFonts w:eastAsia="Times New Roman" w:cs="Arial"/>
                <w:lang w:eastAsia="pl-PL" w:bidi="he-IL"/>
              </w:rPr>
            </w:pPr>
            <w:r w:rsidRPr="00116540">
              <w:t>Województwo Wielkopolskie</w:t>
            </w:r>
            <w:r w:rsidR="00EA4E63" w:rsidRPr="00116540">
              <w:rPr>
                <w:rFonts w:eastAsia="Times New Roman" w:cs="Arial"/>
                <w:lang w:eastAsia="pl-PL" w:bidi="he-IL"/>
              </w:rPr>
              <w:t xml:space="preserve"> z siedzibą Urzędu Marszałkowskiego Województwa Wielkopolskiego w Poznaniu</w:t>
            </w:r>
            <w:r w:rsidR="00E26C44" w:rsidRPr="00116540">
              <w:rPr>
                <w:rFonts w:eastAsia="Times New Roman" w:cs="Arial"/>
                <w:lang w:eastAsia="pl-PL" w:bidi="he-IL"/>
              </w:rPr>
              <w:t>.</w:t>
            </w:r>
          </w:p>
        </w:tc>
      </w:tr>
      <w:tr w:rsidR="00044C8D" w:rsidRPr="00116540" w14:paraId="3241AED3" w14:textId="77777777" w:rsidTr="002E400D">
        <w:tc>
          <w:tcPr>
            <w:tcW w:w="2207" w:type="dxa"/>
            <w:tcBorders>
              <w:top w:val="single" w:sz="4" w:space="0" w:color="auto"/>
              <w:left w:val="single" w:sz="4" w:space="0" w:color="auto"/>
              <w:bottom w:val="single" w:sz="4" w:space="0" w:color="auto"/>
              <w:right w:val="single" w:sz="4" w:space="0" w:color="auto"/>
            </w:tcBorders>
            <w:shd w:val="clear" w:color="auto" w:fill="auto"/>
          </w:tcPr>
          <w:p w14:paraId="4CC81DFD" w14:textId="77777777" w:rsidR="00FC5E80" w:rsidRPr="00116540" w:rsidRDefault="00FC5E80" w:rsidP="009474F5">
            <w:pPr>
              <w:rPr>
                <w:rFonts w:eastAsia="Times New Roman"/>
              </w:rPr>
            </w:pPr>
            <w:r w:rsidRPr="00116540">
              <w:rPr>
                <w:rFonts w:eastAsia="Times New Roman"/>
              </w:rPr>
              <w:t>Zamówienie</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343361F4" w14:textId="27CE5573" w:rsidR="00FC5E80" w:rsidRPr="00116540" w:rsidRDefault="00FC5E80" w:rsidP="00652357">
            <w:pPr>
              <w:jc w:val="both"/>
              <w:rPr>
                <w:rFonts w:eastAsia="Times New Roman"/>
              </w:rPr>
            </w:pPr>
            <w:r w:rsidRPr="00116540">
              <w:rPr>
                <w:rFonts w:eastAsia="Times New Roman"/>
              </w:rPr>
              <w:t>Zamówienie pn. „</w:t>
            </w:r>
            <w:r w:rsidR="00F14267" w:rsidRPr="00F14267">
              <w:rPr>
                <w:rFonts w:eastAsia="Times New Roman"/>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r w:rsidRPr="00116540">
              <w:rPr>
                <w:rFonts w:eastAsia="Times New Roman"/>
              </w:rPr>
              <w:t>”.</w:t>
            </w:r>
          </w:p>
        </w:tc>
      </w:tr>
      <w:tr w:rsidR="003A1C26" w:rsidRPr="00116540" w14:paraId="56374B6D" w14:textId="77777777" w:rsidTr="002E400D">
        <w:tc>
          <w:tcPr>
            <w:tcW w:w="2207" w:type="dxa"/>
            <w:shd w:val="clear" w:color="auto" w:fill="auto"/>
          </w:tcPr>
          <w:p w14:paraId="5E19328F" w14:textId="77777777" w:rsidR="001314EF" w:rsidRPr="00116540" w:rsidRDefault="001314EF" w:rsidP="005038E3">
            <w:pPr>
              <w:spacing w:after="0"/>
              <w:contextualSpacing/>
              <w:rPr>
                <w:rFonts w:eastAsia="Times New Roman"/>
              </w:rPr>
            </w:pPr>
            <w:r w:rsidRPr="00116540">
              <w:rPr>
                <w:rFonts w:eastAsia="Times New Roman"/>
              </w:rPr>
              <w:t>Związek (relacja)</w:t>
            </w:r>
          </w:p>
        </w:tc>
        <w:tc>
          <w:tcPr>
            <w:tcW w:w="7140" w:type="dxa"/>
            <w:shd w:val="clear" w:color="auto" w:fill="auto"/>
          </w:tcPr>
          <w:p w14:paraId="07B56D85" w14:textId="77777777" w:rsidR="001314EF" w:rsidRPr="00116540" w:rsidRDefault="001314EF" w:rsidP="00481D3F">
            <w:pPr>
              <w:spacing w:after="0"/>
              <w:contextualSpacing/>
              <w:jc w:val="both"/>
              <w:rPr>
                <w:rFonts w:eastAsia="Times New Roman"/>
              </w:rPr>
            </w:pPr>
            <w:r w:rsidRPr="00116540">
              <w:rPr>
                <w:rFonts w:eastAsia="Times New Roman"/>
              </w:rPr>
              <w:t>W języku UML i w konsekwencji także w normach grupy ISO 19100 - semantyczne połączenie pomiędzy elementami modelu. Przykładami związków są agregacje, kompozycje (agregacje całkowite), powiązania i</w:t>
            </w:r>
            <w:r w:rsidR="00481D3F" w:rsidRPr="00116540">
              <w:rPr>
                <w:rFonts w:eastAsia="Times New Roman"/>
              </w:rPr>
              <w:t> </w:t>
            </w:r>
            <w:r w:rsidRPr="00116540">
              <w:rPr>
                <w:rFonts w:eastAsia="Times New Roman"/>
              </w:rPr>
              <w:t>uogólnienia</w:t>
            </w:r>
            <w:r w:rsidR="00E26C44" w:rsidRPr="00116540">
              <w:rPr>
                <w:rFonts w:eastAsia="Times New Roman"/>
              </w:rPr>
              <w:t>.</w:t>
            </w:r>
          </w:p>
        </w:tc>
      </w:tr>
      <w:tr w:rsidR="003A1C26" w:rsidRPr="00116540" w14:paraId="00AE8695" w14:textId="77777777" w:rsidTr="002E400D">
        <w:tc>
          <w:tcPr>
            <w:tcW w:w="2207" w:type="dxa"/>
            <w:shd w:val="clear" w:color="auto" w:fill="auto"/>
          </w:tcPr>
          <w:p w14:paraId="225572B6"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ZWW</w:t>
            </w:r>
          </w:p>
        </w:tc>
        <w:tc>
          <w:tcPr>
            <w:tcW w:w="7140" w:type="dxa"/>
            <w:shd w:val="clear" w:color="auto" w:fill="auto"/>
          </w:tcPr>
          <w:p w14:paraId="431E68F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Zarząd Województwa Wielkopolskiego</w:t>
            </w:r>
            <w:r w:rsidR="00E26C44" w:rsidRPr="00116540">
              <w:t>.</w:t>
            </w:r>
          </w:p>
        </w:tc>
      </w:tr>
    </w:tbl>
    <w:p w14:paraId="426DBF58" w14:textId="77777777" w:rsidR="0068040E" w:rsidRPr="00116540" w:rsidRDefault="0068040E" w:rsidP="0068040E"/>
    <w:p w14:paraId="07527C2C" w14:textId="77777777" w:rsidR="0068040E" w:rsidRPr="00D3078A" w:rsidRDefault="0068040E" w:rsidP="00E369A1">
      <w:pPr>
        <w:pStyle w:val="24GIS1"/>
        <w:rPr>
          <w:rFonts w:ascii="Calibri" w:hAnsi="Calibri"/>
          <w:color w:val="auto"/>
        </w:rPr>
        <w:sectPr w:rsidR="0068040E" w:rsidRPr="00D3078A">
          <w:pgSz w:w="11906" w:h="16838"/>
          <w:pgMar w:top="1417" w:right="1417" w:bottom="1417" w:left="1417" w:header="708" w:footer="708" w:gutter="0"/>
          <w:cols w:space="708"/>
          <w:docGrid w:linePitch="360"/>
        </w:sectPr>
      </w:pPr>
    </w:p>
    <w:p w14:paraId="027263D4" w14:textId="77777777" w:rsidR="005A722D" w:rsidRPr="00CF5B04" w:rsidRDefault="00CA02CC" w:rsidP="00652357">
      <w:pPr>
        <w:pStyle w:val="Nagwek1"/>
      </w:pPr>
      <w:bookmarkStart w:id="76" w:name="_Toc482613507"/>
      <w:bookmarkStart w:id="77" w:name="_Toc485054943"/>
      <w:bookmarkStart w:id="78" w:name="_Toc487448212"/>
      <w:bookmarkStart w:id="79" w:name="_Toc485897853"/>
      <w:bookmarkStart w:id="80" w:name="_Toc507958587"/>
      <w:bookmarkStart w:id="81" w:name="_Toc536448137"/>
      <w:bookmarkStart w:id="82" w:name="_Toc536448811"/>
      <w:r w:rsidRPr="00B916C0">
        <w:lastRenderedPageBreak/>
        <w:t xml:space="preserve">Szczegółowy </w:t>
      </w:r>
      <w:bookmarkStart w:id="83" w:name="_Hlk3803946"/>
      <w:r w:rsidRPr="00B916C0">
        <w:t>opis przedmiotu zamówienia</w:t>
      </w:r>
      <w:bookmarkEnd w:id="65"/>
      <w:bookmarkEnd w:id="66"/>
      <w:r w:rsidR="00C905CC" w:rsidRPr="00DC1226">
        <w:t xml:space="preserve"> </w:t>
      </w:r>
      <w:r w:rsidR="00A2222B" w:rsidRPr="00820379">
        <w:t>podstawowego</w:t>
      </w:r>
      <w:bookmarkEnd w:id="76"/>
      <w:bookmarkEnd w:id="77"/>
      <w:bookmarkEnd w:id="78"/>
      <w:bookmarkEnd w:id="79"/>
      <w:bookmarkEnd w:id="80"/>
      <w:bookmarkEnd w:id="81"/>
      <w:bookmarkEnd w:id="82"/>
      <w:bookmarkEnd w:id="83"/>
    </w:p>
    <w:p w14:paraId="796C6632" w14:textId="77777777" w:rsidR="00855018" w:rsidRPr="00D3078A" w:rsidRDefault="00855018" w:rsidP="00BF2E00">
      <w:pPr>
        <w:pStyle w:val="Nagwek2"/>
        <w:numPr>
          <w:ilvl w:val="0"/>
          <w:numId w:val="94"/>
        </w:numPr>
        <w:ind w:left="426"/>
        <w:rPr>
          <w:rFonts w:ascii="Calibri" w:hAnsi="Calibri"/>
          <w:color w:val="auto"/>
        </w:rPr>
      </w:pPr>
      <w:bookmarkStart w:id="84" w:name="_Toc482613511"/>
      <w:bookmarkStart w:id="85" w:name="_Toc485054944"/>
      <w:bookmarkStart w:id="86" w:name="_Toc487448213"/>
      <w:bookmarkStart w:id="87" w:name="_Toc485897854"/>
      <w:bookmarkStart w:id="88" w:name="_Toc507958588"/>
      <w:bookmarkStart w:id="89" w:name="_Toc536448138"/>
      <w:bookmarkStart w:id="90" w:name="_Toc536448812"/>
      <w:bookmarkStart w:id="91" w:name="_Toc440381406"/>
      <w:bookmarkStart w:id="92" w:name="_Toc440381479"/>
      <w:bookmarkStart w:id="93" w:name="_Toc440381609"/>
      <w:bookmarkStart w:id="94" w:name="_Toc440381697"/>
      <w:bookmarkStart w:id="95" w:name="_Toc402783307"/>
      <w:bookmarkStart w:id="96" w:name="_Toc402783346"/>
      <w:r w:rsidRPr="00D3078A">
        <w:rPr>
          <w:rFonts w:ascii="Calibri" w:hAnsi="Calibri"/>
          <w:color w:val="auto"/>
        </w:rPr>
        <w:t>Dostawa, instalacja, konfiguracja i uruchomienie infrastruktury telekomunikacyjnej</w:t>
      </w:r>
      <w:bookmarkEnd w:id="84"/>
      <w:bookmarkEnd w:id="85"/>
      <w:bookmarkEnd w:id="86"/>
      <w:bookmarkEnd w:id="87"/>
      <w:bookmarkEnd w:id="88"/>
      <w:bookmarkEnd w:id="89"/>
      <w:bookmarkEnd w:id="90"/>
    </w:p>
    <w:bookmarkEnd w:id="91"/>
    <w:bookmarkEnd w:id="92"/>
    <w:bookmarkEnd w:id="93"/>
    <w:bookmarkEnd w:id="94"/>
    <w:p w14:paraId="4E99967C" w14:textId="77777777" w:rsidR="007A47D0" w:rsidRPr="00116540" w:rsidRDefault="009E023D" w:rsidP="008C3135">
      <w:pPr>
        <w:jc w:val="both"/>
      </w:pPr>
      <w:r w:rsidRPr="00116540">
        <w:t>W ramach niniejszego zamówienia wymagana jest dostawa, instalacja, konfiguracja</w:t>
      </w:r>
      <w:r w:rsidR="00E06B29" w:rsidRPr="00116540">
        <w:t xml:space="preserve"> i</w:t>
      </w:r>
      <w:r w:rsidRPr="00116540">
        <w:t xml:space="preserve"> uruchomienie infrastruktury telekomunikacyjnej</w:t>
      </w:r>
      <w:r w:rsidR="0028453A" w:rsidRPr="00116540">
        <w:t xml:space="preserve"> </w:t>
      </w:r>
      <w:r w:rsidRPr="00116540">
        <w:t>oraz pozostałego sprzętu komputerowego</w:t>
      </w:r>
      <w:r w:rsidR="0017018D" w:rsidRPr="00116540">
        <w:t>.</w:t>
      </w:r>
    </w:p>
    <w:p w14:paraId="752EE970" w14:textId="2793947E" w:rsidR="00683C48" w:rsidRPr="00116540" w:rsidRDefault="00683C48" w:rsidP="00683C48">
      <w:pPr>
        <w:rPr>
          <w:b/>
        </w:rPr>
      </w:pPr>
      <w:r w:rsidRPr="00116540">
        <w:rPr>
          <w:b/>
        </w:rPr>
        <w:t xml:space="preserve">Szczegółowy zakres wymagań dla wyżej wymienionego zakresu zawarty został w </w:t>
      </w:r>
      <w:r w:rsidR="00866932" w:rsidRPr="00116540">
        <w:rPr>
          <w:b/>
        </w:rPr>
        <w:t>Z</w:t>
      </w:r>
      <w:r w:rsidRPr="00116540">
        <w:rPr>
          <w:b/>
        </w:rPr>
        <w:t>ałączniku nr 8</w:t>
      </w:r>
      <w:r w:rsidR="00ED75C6">
        <w:rPr>
          <w:b/>
        </w:rPr>
        <w:t>.</w:t>
      </w:r>
      <w:r w:rsidRPr="00116540">
        <w:rPr>
          <w:b/>
        </w:rPr>
        <w:t xml:space="preserve"> do S</w:t>
      </w:r>
      <w:r w:rsidR="007A47D0" w:rsidRPr="00116540">
        <w:rPr>
          <w:b/>
        </w:rPr>
        <w:t>OP</w:t>
      </w:r>
      <w:r w:rsidRPr="00116540">
        <w:rPr>
          <w:b/>
        </w:rPr>
        <w:t>Z.</w:t>
      </w:r>
    </w:p>
    <w:p w14:paraId="23BE5816" w14:textId="77777777" w:rsidR="00683C48" w:rsidRPr="00116540" w:rsidRDefault="00EA4E63" w:rsidP="008C3135">
      <w:pPr>
        <w:jc w:val="both"/>
        <w:rPr>
          <w:b/>
        </w:rPr>
      </w:pPr>
      <w:r w:rsidRPr="00116540">
        <w:rPr>
          <w:b/>
        </w:rPr>
        <w:t xml:space="preserve">Dostarczone przez Wykonawcę urządzenia i sprzęt muszą zostać oznaczone </w:t>
      </w:r>
      <w:r w:rsidR="009037AD" w:rsidRPr="00116540">
        <w:rPr>
          <w:b/>
        </w:rPr>
        <w:t xml:space="preserve">przez Wykonawcę </w:t>
      </w:r>
      <w:r w:rsidRPr="00116540">
        <w:rPr>
          <w:b/>
        </w:rPr>
        <w:t>naklejkami</w:t>
      </w:r>
      <w:r w:rsidR="009037AD" w:rsidRPr="00116540">
        <w:rPr>
          <w:b/>
        </w:rPr>
        <w:t xml:space="preserve">, informującymi o współfinansowaniu zakupu ze środków UE, zgodnie z </w:t>
      </w:r>
      <w:r w:rsidR="00DD62CE" w:rsidRPr="00116540">
        <w:rPr>
          <w:b/>
          <w:i/>
        </w:rPr>
        <w:t>Wytycznymi w </w:t>
      </w:r>
      <w:r w:rsidRPr="00116540">
        <w:rPr>
          <w:b/>
          <w:i/>
        </w:rPr>
        <w:t>zakresie informacji programów operacyjnych polityki spójności na lata 2014-2020</w:t>
      </w:r>
      <w:r w:rsidR="00A42B18" w:rsidRPr="00116540">
        <w:rPr>
          <w:b/>
          <w:i/>
        </w:rPr>
        <w:t xml:space="preserve"> </w:t>
      </w:r>
      <w:r w:rsidR="004917B8" w:rsidRPr="00116540">
        <w:rPr>
          <w:b/>
        </w:rPr>
        <w:t xml:space="preserve">oraz </w:t>
      </w:r>
      <w:r w:rsidRPr="00116540">
        <w:rPr>
          <w:b/>
          <w:i/>
        </w:rPr>
        <w:t>Podręcznikiem wnioskodawcy i beneficjenta programów polityki spójności 2014-2020 w zakresie informacji i promocj</w:t>
      </w:r>
      <w:r w:rsidR="009037AD" w:rsidRPr="00116540">
        <w:rPr>
          <w:b/>
          <w:i/>
        </w:rPr>
        <w:t>i.</w:t>
      </w:r>
    </w:p>
    <w:p w14:paraId="58461B22" w14:textId="77777777" w:rsidR="00CE35F6" w:rsidRPr="00D3078A" w:rsidRDefault="00206CEF" w:rsidP="00B23D9B">
      <w:pPr>
        <w:pStyle w:val="Nagwek2"/>
        <w:numPr>
          <w:ilvl w:val="0"/>
          <w:numId w:val="3"/>
        </w:numPr>
        <w:rPr>
          <w:rFonts w:ascii="Calibri" w:hAnsi="Calibri"/>
          <w:color w:val="auto"/>
        </w:rPr>
      </w:pPr>
      <w:bookmarkStart w:id="97" w:name="_Toc440381407"/>
      <w:bookmarkStart w:id="98" w:name="_Toc440381496"/>
      <w:bookmarkStart w:id="99" w:name="_Toc440381626"/>
      <w:bookmarkStart w:id="100" w:name="_Toc440381698"/>
      <w:bookmarkStart w:id="101" w:name="_Toc482613514"/>
      <w:bookmarkStart w:id="102" w:name="_Toc485054945"/>
      <w:bookmarkStart w:id="103" w:name="_Toc487448214"/>
      <w:bookmarkStart w:id="104" w:name="_Toc485897855"/>
      <w:bookmarkStart w:id="105" w:name="_Toc507958589"/>
      <w:bookmarkStart w:id="106" w:name="_Toc536448139"/>
      <w:bookmarkStart w:id="107" w:name="_Toc536448813"/>
      <w:r w:rsidRPr="00D3078A">
        <w:rPr>
          <w:rFonts w:ascii="Calibri" w:hAnsi="Calibri"/>
          <w:color w:val="auto"/>
        </w:rPr>
        <w:t>Usługi opracowania, dostarczenia, konfiguracji i wdrożenia składników aplikacyjnych GIS systemu informatycznego SIPWW</w:t>
      </w:r>
      <w:bookmarkEnd w:id="97"/>
      <w:bookmarkEnd w:id="98"/>
      <w:bookmarkEnd w:id="99"/>
      <w:bookmarkEnd w:id="100"/>
      <w:bookmarkEnd w:id="101"/>
      <w:bookmarkEnd w:id="102"/>
      <w:bookmarkEnd w:id="103"/>
      <w:bookmarkEnd w:id="104"/>
      <w:bookmarkEnd w:id="105"/>
      <w:bookmarkEnd w:id="106"/>
      <w:bookmarkEnd w:id="107"/>
    </w:p>
    <w:p w14:paraId="148BCAB6" w14:textId="77777777" w:rsidR="00FE117D" w:rsidRPr="00116540" w:rsidRDefault="00FE117D" w:rsidP="00FE117D">
      <w:pPr>
        <w:jc w:val="both"/>
      </w:pPr>
      <w:r w:rsidRPr="00116540">
        <w:t>Niniejszy rozdział zawiera opis wymagań względem komponentów i modułów aplikacyjnych GIS będących przedmiotem zamówienia. Ogólny opis</w:t>
      </w:r>
      <w:r w:rsidR="0028453A" w:rsidRPr="00116540">
        <w:t>,</w:t>
      </w:r>
      <w:r w:rsidRPr="00116540">
        <w:t xml:space="preserve"> a także cele funkcjonowania poszczególnych komponentów ora</w:t>
      </w:r>
      <w:r w:rsidR="00B056FE" w:rsidRPr="00116540">
        <w:t>z</w:t>
      </w:r>
      <w:r w:rsidRPr="00116540">
        <w:t xml:space="preserve"> modułów mają charakter wymagań biznesowych </w:t>
      </w:r>
      <w:r w:rsidR="00901788" w:rsidRPr="00116540">
        <w:t>Z</w:t>
      </w:r>
      <w:r w:rsidRPr="00116540">
        <w:t xml:space="preserve">amawiającego, których celem jest przedstawienie kontekstu funkcjonalno-organizacyjnego SIPWW. </w:t>
      </w:r>
    </w:p>
    <w:p w14:paraId="16151350" w14:textId="782FDB1B" w:rsidR="00FE117D" w:rsidRPr="00116540" w:rsidRDefault="00370C9D" w:rsidP="000F273C">
      <w:pPr>
        <w:jc w:val="both"/>
      </w:pPr>
      <w:r w:rsidRPr="00116540">
        <w:t xml:space="preserve">W związku z </w:t>
      </w:r>
      <w:r w:rsidR="006B45CD" w:rsidRPr="00116540">
        <w:t xml:space="preserve">możliwymi </w:t>
      </w:r>
      <w:r w:rsidRPr="00116540">
        <w:t>zmianami prawnymi oraz organizacyjnymi Urzędu Marszałkowskiego Województwa Wielkopolskiego i Wojewódzkich Samorządowych Jednostek Organizacyjnych, Wykonawca zobowiązany jest zapewnić zgodność systemu SIPWW ze stanem aktualnym, w tym uwzględnić zmiany w strukturze organizacyjnej UMWW i WSJO oraz w realizowanych przez poszczególne departamenty/biura/WSJO zadaniach</w:t>
      </w:r>
      <w:r w:rsidR="00EF298D" w:rsidRPr="00116540">
        <w:t xml:space="preserve"> i prowadzonych i wykorzystywanych magazynach danych</w:t>
      </w:r>
      <w:r w:rsidR="005B6D16" w:rsidRPr="00116540">
        <w:t xml:space="preserve"> jakie zaszły od dnia ogłoszenia przetargu</w:t>
      </w:r>
      <w:r w:rsidRPr="00116540">
        <w:t>.</w:t>
      </w:r>
      <w:r w:rsidR="00C04F85" w:rsidRPr="00116540">
        <w:t xml:space="preserve"> </w:t>
      </w:r>
      <w:r w:rsidR="00A63685" w:rsidRPr="00116540">
        <w:t>O</w:t>
      </w:r>
      <w:r w:rsidR="006B45CD" w:rsidRPr="00116540">
        <w:t xml:space="preserve">pisy </w:t>
      </w:r>
      <w:r w:rsidR="00DE28C2" w:rsidRPr="00116540">
        <w:t xml:space="preserve">wykorzystywanych magazynów danych oraz zadań poszczególnych komórek organizacyjnych SWW zostały </w:t>
      </w:r>
      <w:r w:rsidR="00424332" w:rsidRPr="00116540">
        <w:t>prze</w:t>
      </w:r>
      <w:r w:rsidR="00DE28C2" w:rsidRPr="00116540">
        <w:t xml:space="preserve">dstawione w </w:t>
      </w:r>
      <w:r w:rsidR="00682633" w:rsidRPr="00116540">
        <w:t>z</w:t>
      </w:r>
      <w:r w:rsidR="00DE28C2" w:rsidRPr="00116540">
        <w:t>ał</w:t>
      </w:r>
      <w:r w:rsidR="00866932" w:rsidRPr="00116540">
        <w:t>ą</w:t>
      </w:r>
      <w:r w:rsidR="00DE28C2" w:rsidRPr="00116540">
        <w:t xml:space="preserve">czniku </w:t>
      </w:r>
      <w:r w:rsidR="00682633" w:rsidRPr="00116540">
        <w:t xml:space="preserve">nr </w:t>
      </w:r>
      <w:r w:rsidR="00DE28C2" w:rsidRPr="00116540">
        <w:t>4</w:t>
      </w:r>
      <w:r w:rsidR="00682633" w:rsidRPr="00116540">
        <w:t>.</w:t>
      </w:r>
      <w:r w:rsidR="00DE28C2" w:rsidRPr="00116540">
        <w:t xml:space="preserve"> do SOPZ</w:t>
      </w:r>
      <w:r w:rsidR="00767F5F" w:rsidRPr="00116540">
        <w:t xml:space="preserve"> odpowiednio w Rozdziale </w:t>
      </w:r>
      <w:r w:rsidR="003D2CFE" w:rsidRPr="00116540">
        <w:t>2</w:t>
      </w:r>
      <w:r w:rsidR="00DE28C2" w:rsidRPr="00116540">
        <w:t xml:space="preserve">. </w:t>
      </w:r>
      <w:r w:rsidR="00C04F85" w:rsidRPr="00116540">
        <w:t xml:space="preserve">Graficzne przedstawienie jednostek organizacyjnych Samorządu Województwa Wielkopolskiego (SWW), w tym: </w:t>
      </w:r>
      <w:r w:rsidR="006547CF">
        <w:t xml:space="preserve">15 Departamentów i Biur </w:t>
      </w:r>
      <w:r w:rsidR="00C04F85" w:rsidRPr="00116540">
        <w:t>Urzędu Marszałkowskiego Województw</w:t>
      </w:r>
      <w:r w:rsidR="00DD62CE" w:rsidRPr="00116540">
        <w:t xml:space="preserve">a Wielkopolskiego (UMWW) oraz </w:t>
      </w:r>
      <w:r w:rsidR="00682633" w:rsidRPr="00116540">
        <w:t>6</w:t>
      </w:r>
      <w:r w:rsidR="00DD62CE" w:rsidRPr="00116540">
        <w:t> </w:t>
      </w:r>
      <w:r w:rsidR="00C04F85" w:rsidRPr="00116540">
        <w:t xml:space="preserve">Wojewódzkich Samorządowych Jednostek Organizacyjnych (WSJO), które obejmuje budowa Systemu Informacji Przestrzennej Województwa Wielkopolskiego (SIPWW) – wg stanu na </w:t>
      </w:r>
      <w:r w:rsidR="00591D73">
        <w:t>styczeń</w:t>
      </w:r>
      <w:r w:rsidR="00591D73" w:rsidRPr="00116540">
        <w:t xml:space="preserve"> </w:t>
      </w:r>
      <w:r w:rsidR="00C04F85" w:rsidRPr="00116540">
        <w:t>201</w:t>
      </w:r>
      <w:r w:rsidR="00591D73">
        <w:t>9</w:t>
      </w:r>
      <w:r w:rsidR="00C04F85" w:rsidRPr="00116540">
        <w:t xml:space="preserve"> r</w:t>
      </w:r>
      <w:r w:rsidR="00C04F85" w:rsidRPr="00A33ADC">
        <w:t xml:space="preserve">. – stanowi </w:t>
      </w:r>
      <w:r w:rsidR="00866932" w:rsidRPr="00851739">
        <w:t>Z</w:t>
      </w:r>
      <w:r w:rsidR="00C04F85" w:rsidRPr="00116540">
        <w:t xml:space="preserve">ałącznik nr </w:t>
      </w:r>
      <w:r w:rsidR="00F22FA4" w:rsidRPr="00116540">
        <w:t>1</w:t>
      </w:r>
      <w:r w:rsidR="00ED75C6">
        <w:t>1</w:t>
      </w:r>
      <w:r w:rsidR="00682633" w:rsidRPr="00116540">
        <w:t>.</w:t>
      </w:r>
      <w:r w:rsidR="00C04F85" w:rsidRPr="00116540">
        <w:t xml:space="preserve"> do SOPZ.</w:t>
      </w:r>
    </w:p>
    <w:p w14:paraId="419296A4" w14:textId="4FD8DE77" w:rsidR="009C71D0" w:rsidRPr="00116540" w:rsidRDefault="009C71D0" w:rsidP="00C04F85">
      <w:pPr>
        <w:jc w:val="both"/>
      </w:pPr>
      <w:r w:rsidRPr="00116540">
        <w:t xml:space="preserve">Ponadto w Załączniku </w:t>
      </w:r>
      <w:r w:rsidR="00866932" w:rsidRPr="00116540">
        <w:t xml:space="preserve">nr </w:t>
      </w:r>
      <w:r w:rsidRPr="00116540">
        <w:t>7</w:t>
      </w:r>
      <w:r w:rsidR="00866932" w:rsidRPr="00116540">
        <w:t>.</w:t>
      </w:r>
      <w:r w:rsidRPr="00116540">
        <w:t xml:space="preserve"> do OPZ </w:t>
      </w:r>
      <w:r w:rsidR="00E45066" w:rsidRPr="00116540">
        <w:t>przedstawiono opis funkcjonalności e-usług SIPWW, w szczególności opis procesów biznesowych i wymagany sposób</w:t>
      </w:r>
      <w:r w:rsidR="000A27E1" w:rsidRPr="00116540">
        <w:t xml:space="preserve"> </w:t>
      </w:r>
      <w:r w:rsidR="00E45066" w:rsidRPr="00116540">
        <w:t>połączenia SIPWW z EZD.</w:t>
      </w:r>
    </w:p>
    <w:p w14:paraId="2277738A" w14:textId="77777777" w:rsidR="00CC5445" w:rsidRPr="00D3078A" w:rsidRDefault="00CC5445" w:rsidP="00BF2E00">
      <w:pPr>
        <w:pStyle w:val="Nagwek3"/>
        <w:numPr>
          <w:ilvl w:val="1"/>
          <w:numId w:val="97"/>
        </w:numPr>
        <w:rPr>
          <w:rFonts w:ascii="Calibri" w:hAnsi="Calibri"/>
        </w:rPr>
      </w:pPr>
      <w:bookmarkStart w:id="108" w:name="_Toc482613515"/>
      <w:bookmarkStart w:id="109" w:name="_Toc485054946"/>
      <w:bookmarkStart w:id="110" w:name="_Toc487448215"/>
      <w:bookmarkStart w:id="111" w:name="_Toc485897856"/>
      <w:bookmarkStart w:id="112" w:name="_Hlk3803980"/>
      <w:bookmarkStart w:id="113" w:name="_Toc440381498"/>
      <w:bookmarkStart w:id="114" w:name="_Toc440381628"/>
      <w:r w:rsidRPr="00D3078A">
        <w:rPr>
          <w:rFonts w:ascii="Calibri" w:hAnsi="Calibri"/>
        </w:rPr>
        <w:lastRenderedPageBreak/>
        <w:t>Geoportal UMWW</w:t>
      </w:r>
      <w:bookmarkEnd w:id="108"/>
      <w:bookmarkEnd w:id="109"/>
      <w:bookmarkEnd w:id="110"/>
      <w:bookmarkEnd w:id="111"/>
    </w:p>
    <w:p w14:paraId="5B983EDC" w14:textId="77777777" w:rsidR="00CC5445" w:rsidRPr="00116540" w:rsidRDefault="00CC5445" w:rsidP="00CC5445">
      <w:pPr>
        <w:jc w:val="both"/>
      </w:pPr>
      <w:bookmarkStart w:id="115" w:name="_Hlk3804002"/>
      <w:bookmarkEnd w:id="112"/>
      <w:r w:rsidRPr="00116540">
        <w:t xml:space="preserve">Geoportal UMWW to w rozumieniu ogólnym portal mapowy dostępny dla użytkowników zewnętrznych w Internecie, na którym prezentowane i udostępniane będą dane przestrzenne oraz metadane Urzędu Marszałkowskiego Województwa Wielkopolskiego zgodnie z dyrektywą INSPIRE oraz ustawą o Infrastrukturze Informacji Przestrzennej. </w:t>
      </w:r>
    </w:p>
    <w:p w14:paraId="7AB073EE" w14:textId="77777777" w:rsidR="00CC5445" w:rsidRPr="00116540" w:rsidRDefault="00CC5445" w:rsidP="00CC5445">
      <w:pPr>
        <w:jc w:val="both"/>
      </w:pPr>
      <w:r w:rsidRPr="00116540">
        <w:t>W szczególności Geoportal UMWW będzie tworzony przez:</w:t>
      </w:r>
    </w:p>
    <w:p w14:paraId="5E5C74E2" w14:textId="5911ADBD" w:rsidR="00CC5445" w:rsidRPr="00116540" w:rsidRDefault="00CC5445" w:rsidP="007F60E7">
      <w:pPr>
        <w:numPr>
          <w:ilvl w:val="0"/>
          <w:numId w:val="27"/>
        </w:numPr>
        <w:jc w:val="both"/>
      </w:pPr>
      <w:r w:rsidRPr="00116540">
        <w:t xml:space="preserve">Przeglądarkę danych przestrzennych. Przeglądarka będzie komponentem odpowiedzialnym za realizację funkcjonalności związanych z </w:t>
      </w:r>
      <w:r w:rsidR="0082024A" w:rsidRPr="00116540">
        <w:t>publikacją</w:t>
      </w:r>
      <w:r w:rsidR="00DD62CE" w:rsidRPr="00116540">
        <w:t xml:space="preserve"> danych przestrzennych SIPWW w </w:t>
      </w:r>
      <w:r w:rsidRPr="00116540">
        <w:t>Internecie a także realizację dodatkowych funkcji i usług przestrzennych, które będą realizowane przez moduły przeglądarki danych</w:t>
      </w:r>
      <w:r w:rsidR="00B35AE8">
        <w:t xml:space="preserve"> przestrzennych</w:t>
      </w:r>
      <w:r w:rsidR="00E36996" w:rsidRPr="00116540">
        <w:t xml:space="preserve"> oraz Aplikację portalową WODGiK</w:t>
      </w:r>
      <w:r w:rsidRPr="00116540">
        <w:t>.</w:t>
      </w:r>
    </w:p>
    <w:p w14:paraId="1BFCF305" w14:textId="77777777" w:rsidR="009D5B9C" w:rsidRPr="00116540" w:rsidRDefault="00CC5445" w:rsidP="007F60E7">
      <w:pPr>
        <w:numPr>
          <w:ilvl w:val="0"/>
          <w:numId w:val="27"/>
        </w:numPr>
        <w:jc w:val="both"/>
      </w:pPr>
      <w:r w:rsidRPr="00116540">
        <w:t>Portal informacyjny www. Jego głównym celem będzie realizacja zadań pierwszego punktu dostępu do Geoportalu UMWW a w ramach tego realizacja funkcji informacyjnych oraz organizacyjnych dla jego użytkowników.</w:t>
      </w:r>
    </w:p>
    <w:bookmarkEnd w:id="115"/>
    <w:p w14:paraId="5203D664" w14:textId="77777777" w:rsidR="00E768B9" w:rsidRPr="00116540" w:rsidRDefault="00CC5445" w:rsidP="00CD4793">
      <w:pPr>
        <w:jc w:val="both"/>
      </w:pPr>
      <w:r w:rsidRPr="00116540">
        <w:t xml:space="preserve">Podstawowym celem Geoportalu UMWW jest zapewnienie powszechnego i nieograniczonego dostępu do </w:t>
      </w:r>
      <w:r w:rsidR="009D5B9C" w:rsidRPr="00116540">
        <w:t xml:space="preserve">e-usług i </w:t>
      </w:r>
      <w:r w:rsidRPr="00116540">
        <w:t>informacji przestrzennej dla wszystkich grup końcowych beneficjentów wdrożenia SIPWW – mieszkańców, przedsiębiorców oraz jednostki administracji publicznej.</w:t>
      </w:r>
    </w:p>
    <w:p w14:paraId="7844906B" w14:textId="77777777" w:rsidR="00C7755F" w:rsidRPr="00D3078A" w:rsidRDefault="00C7755F" w:rsidP="00C905CC">
      <w:pPr>
        <w:pStyle w:val="Nagwek5"/>
        <w:numPr>
          <w:ilvl w:val="2"/>
          <w:numId w:val="3"/>
        </w:numPr>
        <w:rPr>
          <w:rFonts w:ascii="Calibri" w:hAnsi="Calibri"/>
        </w:rPr>
        <w:sectPr w:rsidR="00C7755F" w:rsidRPr="00D3078A">
          <w:pgSz w:w="11906" w:h="16838"/>
          <w:pgMar w:top="1417" w:right="1417" w:bottom="1417" w:left="1417" w:header="708" w:footer="708" w:gutter="0"/>
          <w:cols w:space="708"/>
          <w:docGrid w:linePitch="360"/>
        </w:sectPr>
      </w:pPr>
      <w:bookmarkStart w:id="116" w:name="_Toc440381501"/>
    </w:p>
    <w:p w14:paraId="79654DC2" w14:textId="77777777" w:rsidR="00CC5445" w:rsidRPr="00652357" w:rsidRDefault="00CC5445" w:rsidP="00FD10E4">
      <w:pPr>
        <w:pStyle w:val="Nagwek4"/>
        <w:rPr>
          <w:rFonts w:asciiTheme="minorHAnsi" w:hAnsiTheme="minorHAnsi" w:cstheme="minorHAnsi"/>
        </w:rPr>
      </w:pPr>
      <w:bookmarkStart w:id="117" w:name="_Toc485054947"/>
      <w:bookmarkStart w:id="118" w:name="_Toc487448216"/>
      <w:bookmarkStart w:id="119" w:name="_Toc485897857"/>
      <w:bookmarkStart w:id="120" w:name="_Hlk3804014"/>
      <w:r w:rsidRPr="00652357">
        <w:rPr>
          <w:rFonts w:asciiTheme="minorHAnsi" w:hAnsiTheme="minorHAnsi" w:cstheme="minorHAnsi"/>
        </w:rPr>
        <w:lastRenderedPageBreak/>
        <w:t>Portal informacyjny</w:t>
      </w:r>
      <w:bookmarkEnd w:id="117"/>
      <w:bookmarkEnd w:id="118"/>
      <w:bookmarkEnd w:id="119"/>
    </w:p>
    <w:bookmarkEnd w:id="120"/>
    <w:p w14:paraId="3E64F31A" w14:textId="77777777" w:rsidR="00CC5445" w:rsidRPr="00116540" w:rsidRDefault="00CC5445" w:rsidP="008C3135">
      <w:pPr>
        <w:spacing w:before="240"/>
      </w:pPr>
      <w:r w:rsidRPr="00116540">
        <w:t>OPIS OGÓLNY I CELE BIZNESOWE:</w:t>
      </w:r>
    </w:p>
    <w:p w14:paraId="41CF0E60" w14:textId="77777777" w:rsidR="00CC5445" w:rsidRPr="00116540" w:rsidRDefault="00CC5445" w:rsidP="00CC5445">
      <w:bookmarkStart w:id="121" w:name="_Hlk3804041"/>
      <w:r w:rsidRPr="00116540">
        <w:t>Portal informacyjny będzie stanowił witrynę internetową opracowaną w celu:</w:t>
      </w:r>
    </w:p>
    <w:p w14:paraId="3F676239" w14:textId="77777777" w:rsidR="00CC5445" w:rsidRPr="00116540" w:rsidRDefault="00CC5445" w:rsidP="00DE28C2">
      <w:pPr>
        <w:numPr>
          <w:ilvl w:val="0"/>
          <w:numId w:val="28"/>
        </w:numPr>
        <w:spacing w:after="0"/>
        <w:jc w:val="both"/>
      </w:pPr>
      <w:r w:rsidRPr="00116540">
        <w:t>Ułatwienia użytkownikom szybkiego dostępu do pożądanych usług/aplikacji/modułów SIPWW,</w:t>
      </w:r>
    </w:p>
    <w:p w14:paraId="7C300D61" w14:textId="77777777" w:rsidR="00CC5445" w:rsidRPr="00116540" w:rsidRDefault="00CC5445" w:rsidP="00DE28C2">
      <w:pPr>
        <w:numPr>
          <w:ilvl w:val="0"/>
          <w:numId w:val="28"/>
        </w:numPr>
        <w:spacing w:after="0"/>
        <w:jc w:val="both"/>
      </w:pPr>
      <w:r w:rsidRPr="00116540">
        <w:t>Przekazania użytkownikom informacji o SIPWW, w tym udostępniania materiałów instruktażowych i pomocowych z zakresu użytkowania usług i aplikacji portalowych SIPWW.</w:t>
      </w:r>
    </w:p>
    <w:p w14:paraId="5A7E38EC" w14:textId="6E747301" w:rsidR="00CC5445" w:rsidRPr="00116540" w:rsidRDefault="00CC5445" w:rsidP="00CC5445">
      <w:r w:rsidRPr="00116540">
        <w:t>Charakter informacyjny Portalu będzie realizowany poprzez publikację informacji o projekcie SIPWW oraz szczegółów dotyczących funkcjonowania jego produktów, w tym:</w:t>
      </w:r>
    </w:p>
    <w:p w14:paraId="375AAB26" w14:textId="77777777" w:rsidR="00CC5445" w:rsidRPr="00116540" w:rsidRDefault="00CC5445" w:rsidP="007F60E7">
      <w:pPr>
        <w:numPr>
          <w:ilvl w:val="0"/>
          <w:numId w:val="29"/>
        </w:numPr>
        <w:spacing w:after="0"/>
        <w:ind w:hanging="357"/>
      </w:pPr>
      <w:r w:rsidRPr="00116540">
        <w:t>Aktualności projektu</w:t>
      </w:r>
      <w:r w:rsidR="00DD62CE" w:rsidRPr="00116540">
        <w:t>,</w:t>
      </w:r>
    </w:p>
    <w:p w14:paraId="2C649C7C" w14:textId="77777777" w:rsidR="00CC5445" w:rsidRPr="00116540" w:rsidRDefault="00CC5445" w:rsidP="007F60E7">
      <w:pPr>
        <w:numPr>
          <w:ilvl w:val="0"/>
          <w:numId w:val="29"/>
        </w:numPr>
        <w:spacing w:after="0"/>
        <w:ind w:hanging="357"/>
      </w:pPr>
      <w:r w:rsidRPr="00116540">
        <w:t>Historia projektu</w:t>
      </w:r>
      <w:r w:rsidR="00DD62CE" w:rsidRPr="00116540">
        <w:t>,</w:t>
      </w:r>
    </w:p>
    <w:p w14:paraId="2AD4060F" w14:textId="046CDF09" w:rsidR="00CC5445" w:rsidRPr="00116540" w:rsidRDefault="00CC5445" w:rsidP="007F60E7">
      <w:pPr>
        <w:numPr>
          <w:ilvl w:val="0"/>
          <w:numId w:val="29"/>
        </w:numPr>
        <w:spacing w:after="0"/>
        <w:ind w:hanging="357"/>
      </w:pPr>
      <w:r w:rsidRPr="00116540">
        <w:t>Zakres publikowanych zbiorów danych SIPWW (</w:t>
      </w:r>
      <w:r w:rsidR="009C6AB5" w:rsidRPr="009C6AB5">
        <w:rPr>
          <w:rFonts w:asciiTheme="minorHAnsi" w:hAnsiTheme="minorHAnsi" w:cstheme="minorHAnsi"/>
        </w:rPr>
        <w:t xml:space="preserve">w szczególności </w:t>
      </w:r>
      <w:r w:rsidRPr="00116540">
        <w:t>w podziale na usługi)</w:t>
      </w:r>
      <w:r w:rsidR="00DD62CE" w:rsidRPr="00116540">
        <w:t>,</w:t>
      </w:r>
    </w:p>
    <w:p w14:paraId="22F92C17" w14:textId="77777777" w:rsidR="00CC5445" w:rsidRPr="00116540" w:rsidRDefault="00CC5445" w:rsidP="007F60E7">
      <w:pPr>
        <w:numPr>
          <w:ilvl w:val="0"/>
          <w:numId w:val="29"/>
        </w:numPr>
        <w:spacing w:after="0"/>
        <w:ind w:hanging="357"/>
      </w:pPr>
      <w:r w:rsidRPr="00116540">
        <w:t>Opis zakresu i sposobu działania produktów SIPWW:</w:t>
      </w:r>
    </w:p>
    <w:p w14:paraId="4C1D4280" w14:textId="77777777" w:rsidR="00CC5445" w:rsidRPr="00116540" w:rsidRDefault="00CC5445" w:rsidP="007F60E7">
      <w:pPr>
        <w:numPr>
          <w:ilvl w:val="1"/>
          <w:numId w:val="29"/>
        </w:numPr>
        <w:spacing w:after="0"/>
        <w:ind w:hanging="357"/>
      </w:pPr>
      <w:r w:rsidRPr="00116540">
        <w:t>Usługi</w:t>
      </w:r>
      <w:r w:rsidR="00DD62CE" w:rsidRPr="00116540">
        <w:t>,</w:t>
      </w:r>
    </w:p>
    <w:p w14:paraId="198D01AB" w14:textId="77777777" w:rsidR="00CC5445" w:rsidRPr="00116540" w:rsidRDefault="00CC5445" w:rsidP="007F60E7">
      <w:pPr>
        <w:numPr>
          <w:ilvl w:val="1"/>
          <w:numId w:val="29"/>
        </w:numPr>
        <w:spacing w:after="0"/>
        <w:ind w:hanging="357"/>
      </w:pPr>
      <w:r w:rsidRPr="00116540">
        <w:t>Moduły tematyczne</w:t>
      </w:r>
      <w:r w:rsidR="00DD62CE" w:rsidRPr="00116540">
        <w:t>,</w:t>
      </w:r>
    </w:p>
    <w:p w14:paraId="5185B671" w14:textId="77777777" w:rsidR="00CC5445" w:rsidRPr="00116540" w:rsidRDefault="00CC5445" w:rsidP="007F60E7">
      <w:pPr>
        <w:numPr>
          <w:ilvl w:val="1"/>
          <w:numId w:val="29"/>
        </w:numPr>
        <w:spacing w:after="0"/>
        <w:ind w:hanging="357"/>
      </w:pPr>
      <w:r w:rsidRPr="00116540">
        <w:t>Aplikacje portalowe</w:t>
      </w:r>
      <w:r w:rsidR="00DD62CE" w:rsidRPr="00116540">
        <w:t>,</w:t>
      </w:r>
    </w:p>
    <w:p w14:paraId="11B4E52B" w14:textId="77777777" w:rsidR="002A0900" w:rsidRPr="00116540" w:rsidRDefault="002A0900" w:rsidP="007F60E7">
      <w:pPr>
        <w:numPr>
          <w:ilvl w:val="0"/>
          <w:numId w:val="29"/>
        </w:numPr>
        <w:spacing w:after="0"/>
      </w:pPr>
      <w:r w:rsidRPr="00116540">
        <w:t>Formularz kontaktowy</w:t>
      </w:r>
      <w:r w:rsidR="00DD62CE" w:rsidRPr="00116540">
        <w:t>.</w:t>
      </w:r>
    </w:p>
    <w:p w14:paraId="63C86D79" w14:textId="3D94C1CE" w:rsidR="00CC5445" w:rsidRPr="00116540" w:rsidRDefault="00CC5445" w:rsidP="00F82E10">
      <w:pPr>
        <w:jc w:val="both"/>
      </w:pPr>
      <w:r w:rsidRPr="00116540">
        <w:t>Dostęp do produktów projektu SIPWW będzie realizowany poprzez publikację linków (</w:t>
      </w:r>
      <w:r w:rsidR="00F82E10">
        <w:t xml:space="preserve">w szczególności </w:t>
      </w:r>
      <w:r w:rsidRPr="00116540">
        <w:t xml:space="preserve">w postaci kafli) umożliwiających uruchomienie wybranych przez administratora usług, aplikacji i modułów SIPWW. Część z ww. elementów </w:t>
      </w:r>
      <w:r w:rsidR="001E3F41" w:rsidRPr="00116540">
        <w:t xml:space="preserve">będzie </w:t>
      </w:r>
      <w:r w:rsidR="00013875" w:rsidRPr="00116540">
        <w:t xml:space="preserve">wymagać </w:t>
      </w:r>
      <w:r w:rsidRPr="00116540">
        <w:t>autoryzacji użytkownika</w:t>
      </w:r>
      <w:r w:rsidR="00013875" w:rsidRPr="00116540">
        <w:t>, dlatego administrator musi posiadać możliwość ustanowienia takiego warunku dostępu dla wybranych usług SIPWW, zakłada się że będzie to możliwe m.in. w oparciu o funkcjonalność Oprogramowania zarządzającego SIPWW [WG</w:t>
      </w:r>
      <w:r w:rsidR="00E46B55" w:rsidRPr="00116540">
        <w:t>.</w:t>
      </w:r>
      <w:r w:rsidR="00502C78" w:rsidRPr="00116540">
        <w:t>4</w:t>
      </w:r>
      <w:r w:rsidR="00013875" w:rsidRPr="00116540">
        <w:t>]</w:t>
      </w:r>
      <w:r w:rsidRPr="00116540">
        <w:t xml:space="preserve">. </w:t>
      </w:r>
      <w:r w:rsidR="00013875" w:rsidRPr="00116540">
        <w:t>Ponadto a</w:t>
      </w:r>
      <w:r w:rsidRPr="00116540">
        <w:t xml:space="preserve">dministrator będzie posiadał możliwość skomponowania </w:t>
      </w:r>
      <w:r w:rsidR="00627A77">
        <w:t xml:space="preserve">dowolnych </w:t>
      </w:r>
      <w:r w:rsidRPr="00116540">
        <w:t>linków wg następującego podziału:</w:t>
      </w:r>
    </w:p>
    <w:p w14:paraId="1B1CA668" w14:textId="0194F90F" w:rsidR="00CC5445" w:rsidRPr="00116540" w:rsidRDefault="00CC5445" w:rsidP="00F82E10">
      <w:pPr>
        <w:numPr>
          <w:ilvl w:val="0"/>
          <w:numId w:val="30"/>
        </w:numPr>
        <w:spacing w:after="0"/>
        <w:ind w:left="426" w:hanging="357"/>
      </w:pPr>
      <w:r w:rsidRPr="00116540">
        <w:rPr>
          <w:b/>
        </w:rPr>
        <w:t>Mapowe profile tematyczne</w:t>
      </w:r>
      <w:r w:rsidRPr="00116540">
        <w:t xml:space="preserve"> (funkcjonalność Przeglądarki danych </w:t>
      </w:r>
      <w:r w:rsidR="00B35AE8">
        <w:t xml:space="preserve">przestrzennych </w:t>
      </w:r>
      <w:r w:rsidRPr="00116540">
        <w:t>[WG.</w:t>
      </w:r>
      <w:r w:rsidR="00E46B55" w:rsidRPr="00116540">
        <w:t>1.2</w:t>
      </w:r>
      <w:r w:rsidR="00162C78" w:rsidRPr="00116540">
        <w:t>]</w:t>
      </w:r>
      <w:r w:rsidRPr="00116540">
        <w:t>):</w:t>
      </w:r>
    </w:p>
    <w:p w14:paraId="3528A964" w14:textId="77777777" w:rsidR="00CC5445" w:rsidRPr="00116540" w:rsidRDefault="00CC5445" w:rsidP="007F60E7">
      <w:pPr>
        <w:numPr>
          <w:ilvl w:val="1"/>
          <w:numId w:val="30"/>
        </w:numPr>
        <w:spacing w:after="0"/>
        <w:ind w:left="851" w:hanging="357"/>
      </w:pPr>
      <w:r w:rsidRPr="00116540">
        <w:t>Topografia</w:t>
      </w:r>
      <w:r w:rsidR="001E3F41" w:rsidRPr="00116540">
        <w:t>,</w:t>
      </w:r>
    </w:p>
    <w:p w14:paraId="73F73159" w14:textId="77777777" w:rsidR="00CC5445" w:rsidRPr="00116540" w:rsidRDefault="00CC5445" w:rsidP="007F60E7">
      <w:pPr>
        <w:numPr>
          <w:ilvl w:val="1"/>
          <w:numId w:val="30"/>
        </w:numPr>
        <w:spacing w:after="0"/>
        <w:ind w:left="851" w:hanging="357"/>
      </w:pPr>
      <w:r w:rsidRPr="00116540">
        <w:t>Ortofotomapa</w:t>
      </w:r>
      <w:r w:rsidR="001E3F41" w:rsidRPr="00116540">
        <w:t>,</w:t>
      </w:r>
    </w:p>
    <w:p w14:paraId="6D2D233B" w14:textId="77777777" w:rsidR="00CC5445" w:rsidRPr="00116540" w:rsidRDefault="00CC5445" w:rsidP="007F60E7">
      <w:pPr>
        <w:numPr>
          <w:ilvl w:val="1"/>
          <w:numId w:val="30"/>
        </w:numPr>
        <w:spacing w:after="0"/>
        <w:ind w:left="851" w:hanging="357"/>
      </w:pPr>
      <w:r w:rsidRPr="00116540">
        <w:t>Kataster</w:t>
      </w:r>
      <w:r w:rsidR="001E3F41" w:rsidRPr="00116540">
        <w:t>,</w:t>
      </w:r>
    </w:p>
    <w:p w14:paraId="77AD9108" w14:textId="77777777" w:rsidR="00CC5445" w:rsidRPr="00116540" w:rsidRDefault="00CC5445" w:rsidP="007F60E7">
      <w:pPr>
        <w:numPr>
          <w:ilvl w:val="1"/>
          <w:numId w:val="30"/>
        </w:numPr>
        <w:spacing w:after="0"/>
        <w:ind w:left="851" w:hanging="357"/>
      </w:pPr>
      <w:r w:rsidRPr="00116540">
        <w:t>Inne dowolne kompozycje mapowe utworzone w Przeglądarce danych</w:t>
      </w:r>
      <w:r w:rsidR="001E3F41" w:rsidRPr="00116540">
        <w:t>.</w:t>
      </w:r>
    </w:p>
    <w:p w14:paraId="58A1D0D2" w14:textId="6BB1D15C" w:rsidR="00CC5445" w:rsidRPr="00116540" w:rsidRDefault="00CC5445" w:rsidP="007F60E7">
      <w:pPr>
        <w:numPr>
          <w:ilvl w:val="0"/>
          <w:numId w:val="30"/>
        </w:numPr>
        <w:spacing w:after="0"/>
        <w:ind w:left="426" w:hanging="357"/>
        <w:rPr>
          <w:b/>
        </w:rPr>
      </w:pPr>
      <w:r w:rsidRPr="00116540">
        <w:rPr>
          <w:b/>
        </w:rPr>
        <w:t>Moduły tematyczne Przeglądarki danych</w:t>
      </w:r>
      <w:r w:rsidR="00B35AE8">
        <w:rPr>
          <w:b/>
        </w:rPr>
        <w:t xml:space="preserve"> przestrzennych</w:t>
      </w:r>
      <w:r w:rsidRPr="00116540">
        <w:rPr>
          <w:b/>
        </w:rPr>
        <w:t>:</w:t>
      </w:r>
    </w:p>
    <w:p w14:paraId="74041450" w14:textId="2910D31A" w:rsidR="00A71B56" w:rsidRDefault="00A71B56" w:rsidP="007F60E7">
      <w:pPr>
        <w:numPr>
          <w:ilvl w:val="1"/>
          <w:numId w:val="30"/>
        </w:numPr>
        <w:spacing w:after="0"/>
        <w:ind w:left="709" w:hanging="357"/>
      </w:pPr>
      <w:r>
        <w:t>Moduł geolokalizacji danych,</w:t>
      </w:r>
    </w:p>
    <w:p w14:paraId="52D4FE4D" w14:textId="59BE4904" w:rsidR="00CC5445" w:rsidRPr="00116540" w:rsidRDefault="00CC5445" w:rsidP="007F60E7">
      <w:pPr>
        <w:numPr>
          <w:ilvl w:val="1"/>
          <w:numId w:val="30"/>
        </w:numPr>
        <w:spacing w:after="0"/>
        <w:ind w:left="709" w:hanging="357"/>
      </w:pPr>
      <w:r w:rsidRPr="00116540">
        <w:t>Moduł statystyczny</w:t>
      </w:r>
      <w:r w:rsidR="001E3F41" w:rsidRPr="00116540">
        <w:t>,</w:t>
      </w:r>
    </w:p>
    <w:p w14:paraId="502CAD08" w14:textId="77777777" w:rsidR="00CC5445" w:rsidRPr="00116540" w:rsidRDefault="00CC5445" w:rsidP="007F60E7">
      <w:pPr>
        <w:numPr>
          <w:ilvl w:val="1"/>
          <w:numId w:val="30"/>
        </w:numPr>
        <w:spacing w:after="0"/>
        <w:ind w:left="709" w:hanging="357"/>
      </w:pPr>
      <w:r w:rsidRPr="00116540">
        <w:t>Moduł turystyczny</w:t>
      </w:r>
      <w:r w:rsidR="001E3F41" w:rsidRPr="00116540">
        <w:t>.</w:t>
      </w:r>
    </w:p>
    <w:p w14:paraId="5CF6FCAC" w14:textId="77777777" w:rsidR="00CC5445" w:rsidRPr="00116540" w:rsidRDefault="00CC5445" w:rsidP="007F60E7">
      <w:pPr>
        <w:numPr>
          <w:ilvl w:val="0"/>
          <w:numId w:val="30"/>
        </w:numPr>
        <w:spacing w:after="0"/>
        <w:ind w:left="426" w:hanging="357"/>
      </w:pPr>
      <w:r w:rsidRPr="00116540">
        <w:rPr>
          <w:b/>
        </w:rPr>
        <w:t>Usługi SIPWW</w:t>
      </w:r>
      <w:r w:rsidRPr="00116540">
        <w:t xml:space="preserve"> (funkcjonalność Przeglądarki danych [WG.</w:t>
      </w:r>
      <w:r w:rsidR="00E46B55" w:rsidRPr="00116540">
        <w:t>1.2</w:t>
      </w:r>
      <w:r w:rsidRPr="00116540">
        <w:t>]</w:t>
      </w:r>
      <w:r w:rsidR="004E611B" w:rsidRPr="00116540">
        <w:t>)</w:t>
      </w:r>
      <w:r w:rsidRPr="00116540">
        <w:t>:</w:t>
      </w:r>
    </w:p>
    <w:p w14:paraId="0A483A7D" w14:textId="77777777" w:rsidR="00CC5445" w:rsidRPr="00116540" w:rsidRDefault="00CC5445" w:rsidP="007F60E7">
      <w:pPr>
        <w:numPr>
          <w:ilvl w:val="1"/>
          <w:numId w:val="30"/>
        </w:numPr>
        <w:spacing w:after="0"/>
        <w:ind w:left="709" w:hanging="357"/>
      </w:pPr>
      <w:r w:rsidRPr="00116540">
        <w:t>WMS</w:t>
      </w:r>
      <w:r w:rsidR="001E3F41" w:rsidRPr="00116540">
        <w:t>,</w:t>
      </w:r>
    </w:p>
    <w:p w14:paraId="0FF88563" w14:textId="77777777" w:rsidR="00CC5445" w:rsidRPr="00116540" w:rsidRDefault="00CC5445" w:rsidP="007F60E7">
      <w:pPr>
        <w:numPr>
          <w:ilvl w:val="1"/>
          <w:numId w:val="30"/>
        </w:numPr>
        <w:spacing w:after="0"/>
        <w:ind w:left="709" w:hanging="357"/>
      </w:pPr>
      <w:r w:rsidRPr="00116540">
        <w:lastRenderedPageBreak/>
        <w:t>WMTS</w:t>
      </w:r>
      <w:r w:rsidR="001E3F41" w:rsidRPr="00116540">
        <w:t>,</w:t>
      </w:r>
    </w:p>
    <w:p w14:paraId="4C21CE60" w14:textId="77777777" w:rsidR="00CC5445" w:rsidRPr="00116540" w:rsidRDefault="00CC5445" w:rsidP="007F60E7">
      <w:pPr>
        <w:numPr>
          <w:ilvl w:val="1"/>
          <w:numId w:val="30"/>
        </w:numPr>
        <w:spacing w:after="0"/>
        <w:ind w:left="709" w:hanging="357"/>
      </w:pPr>
      <w:r w:rsidRPr="00116540">
        <w:t>WFS</w:t>
      </w:r>
      <w:r w:rsidR="001E3F41" w:rsidRPr="00116540">
        <w:t>,</w:t>
      </w:r>
    </w:p>
    <w:p w14:paraId="47F7278B" w14:textId="77777777" w:rsidR="00CC5445" w:rsidRPr="00116540" w:rsidRDefault="00CC5445" w:rsidP="007F60E7">
      <w:pPr>
        <w:numPr>
          <w:ilvl w:val="1"/>
          <w:numId w:val="30"/>
        </w:numPr>
        <w:spacing w:after="0"/>
        <w:ind w:left="709" w:hanging="357"/>
      </w:pPr>
      <w:r w:rsidRPr="00116540">
        <w:t>WCS</w:t>
      </w:r>
      <w:r w:rsidR="001E3F41" w:rsidRPr="00116540">
        <w:t>,</w:t>
      </w:r>
    </w:p>
    <w:p w14:paraId="6FB4E432" w14:textId="20E0B3B2" w:rsidR="00CC5445" w:rsidRPr="00116540" w:rsidRDefault="00CC5445" w:rsidP="007F60E7">
      <w:pPr>
        <w:numPr>
          <w:ilvl w:val="1"/>
          <w:numId w:val="30"/>
        </w:numPr>
        <w:spacing w:after="0"/>
        <w:ind w:left="709" w:hanging="357"/>
      </w:pPr>
      <w:r w:rsidRPr="00116540">
        <w:t>Wyszukiwanie obiektów</w:t>
      </w:r>
      <w:r w:rsidR="009C6AB5">
        <w:t>,</w:t>
      </w:r>
      <w:r w:rsidRPr="00116540">
        <w:t xml:space="preserve"> </w:t>
      </w:r>
      <w:r w:rsidR="009C6AB5" w:rsidRPr="009C6AB5">
        <w:rPr>
          <w:rFonts w:asciiTheme="minorHAnsi" w:hAnsiTheme="minorHAnsi" w:cstheme="minorHAnsi"/>
        </w:rPr>
        <w:t>w szczególności</w:t>
      </w:r>
      <w:r w:rsidRPr="00116540">
        <w:t xml:space="preserve"> działe</w:t>
      </w:r>
      <w:r w:rsidR="00767F5F" w:rsidRPr="00116540">
        <w:t>k</w:t>
      </w:r>
      <w:r w:rsidRPr="00116540">
        <w:t xml:space="preserve"> ewidencyjnych, adresów</w:t>
      </w:r>
      <w:r w:rsidR="001E3F41" w:rsidRPr="00116540">
        <w:t>,</w:t>
      </w:r>
    </w:p>
    <w:p w14:paraId="09A3572A" w14:textId="77777777" w:rsidR="00CC5445" w:rsidRPr="00116540" w:rsidRDefault="00CC5445" w:rsidP="007F60E7">
      <w:pPr>
        <w:numPr>
          <w:ilvl w:val="1"/>
          <w:numId w:val="30"/>
        </w:numPr>
        <w:spacing w:after="0"/>
        <w:ind w:left="709" w:hanging="357"/>
      </w:pPr>
      <w:r w:rsidRPr="00116540">
        <w:t>Geolokalizacja danych</w:t>
      </w:r>
      <w:r w:rsidR="001E3F41" w:rsidRPr="00116540">
        <w:t>.</w:t>
      </w:r>
    </w:p>
    <w:p w14:paraId="5A53A99E" w14:textId="77777777" w:rsidR="00CC5445" w:rsidRPr="00116540" w:rsidRDefault="00CC5445" w:rsidP="007F60E7">
      <w:pPr>
        <w:numPr>
          <w:ilvl w:val="0"/>
          <w:numId w:val="30"/>
        </w:numPr>
        <w:spacing w:after="0"/>
        <w:ind w:left="426" w:hanging="357"/>
        <w:rPr>
          <w:b/>
        </w:rPr>
      </w:pPr>
      <w:r w:rsidRPr="00116540">
        <w:rPr>
          <w:b/>
        </w:rPr>
        <w:t>Aplikacje SIPWW:</w:t>
      </w:r>
    </w:p>
    <w:p w14:paraId="569EF78D" w14:textId="77777777" w:rsidR="00CC5445" w:rsidRPr="00116540" w:rsidRDefault="00CC5445" w:rsidP="007F60E7">
      <w:pPr>
        <w:numPr>
          <w:ilvl w:val="1"/>
          <w:numId w:val="30"/>
        </w:numPr>
        <w:spacing w:after="0"/>
        <w:ind w:left="709"/>
      </w:pPr>
      <w:r w:rsidRPr="00116540">
        <w:t>Aplikacja mobilna (w podziale na wersję w zależności od systemu operacyjnego urządzenia mobilnego)</w:t>
      </w:r>
      <w:r w:rsidR="001E3F41" w:rsidRPr="00116540">
        <w:t>,</w:t>
      </w:r>
    </w:p>
    <w:p w14:paraId="2B8BBE4E" w14:textId="77777777" w:rsidR="00CC5445" w:rsidRPr="00116540" w:rsidRDefault="00CC5445" w:rsidP="007F60E7">
      <w:pPr>
        <w:numPr>
          <w:ilvl w:val="1"/>
          <w:numId w:val="30"/>
        </w:numPr>
        <w:spacing w:after="0"/>
        <w:ind w:left="709"/>
      </w:pPr>
      <w:r w:rsidRPr="00116540">
        <w:t xml:space="preserve">Narzędzie </w:t>
      </w:r>
      <w:r w:rsidR="001E5662" w:rsidRPr="00116540">
        <w:t>d</w:t>
      </w:r>
      <w:r w:rsidRPr="00116540">
        <w:t>o tworzenia API (mapowego interfejsu integracyjnego) [WG.</w:t>
      </w:r>
      <w:r w:rsidR="006B3038" w:rsidRPr="00116540">
        <w:t>9</w:t>
      </w:r>
      <w:r w:rsidRPr="00116540">
        <w:t>]</w:t>
      </w:r>
      <w:r w:rsidR="001E3F41" w:rsidRPr="00116540">
        <w:t>,</w:t>
      </w:r>
    </w:p>
    <w:p w14:paraId="2B108743" w14:textId="5ABBE019" w:rsidR="00CC5445" w:rsidRPr="00116540" w:rsidRDefault="00B73F87" w:rsidP="007F60E7">
      <w:pPr>
        <w:numPr>
          <w:ilvl w:val="1"/>
          <w:numId w:val="30"/>
        </w:numPr>
        <w:spacing w:after="0"/>
        <w:ind w:left="709"/>
      </w:pPr>
      <w:r w:rsidRPr="00116540">
        <w:t xml:space="preserve">Aplikacja portalowa </w:t>
      </w:r>
      <w:r w:rsidR="00DF20BF" w:rsidRPr="00116540">
        <w:t>WODGIK</w:t>
      </w:r>
      <w:r w:rsidR="00CC5445" w:rsidRPr="00116540">
        <w:t xml:space="preserve"> [WG.</w:t>
      </w:r>
      <w:r w:rsidR="006B3038" w:rsidRPr="00116540">
        <w:t>1.</w:t>
      </w:r>
      <w:r w:rsidR="00663F9A" w:rsidRPr="00116540">
        <w:t>3</w:t>
      </w:r>
      <w:r w:rsidR="004D248C">
        <w:t>]</w:t>
      </w:r>
      <w:r w:rsidR="001E3F41" w:rsidRPr="00116540">
        <w:t>.</w:t>
      </w:r>
    </w:p>
    <w:p w14:paraId="3421CF69" w14:textId="77777777" w:rsidR="00CC5445" w:rsidRPr="00116540" w:rsidRDefault="00CC5445" w:rsidP="00CC5445">
      <w:r w:rsidRPr="00116540">
        <w:t>Treść Portalu informacyjnego będzie zarządzana przez administratorów SIPWW przy użyciu technologii CMS</w:t>
      </w:r>
      <w:r w:rsidR="001E3F41" w:rsidRPr="00116540">
        <w:t>.</w:t>
      </w:r>
    </w:p>
    <w:bookmarkEnd w:id="121"/>
    <w:p w14:paraId="101EC038" w14:textId="51726B79" w:rsidR="00CC5445" w:rsidRPr="00A33ADC" w:rsidRDefault="00CC5445" w:rsidP="00BF2E00">
      <w:pPr>
        <w:pStyle w:val="Nagwek4"/>
        <w:numPr>
          <w:ilvl w:val="3"/>
          <w:numId w:val="98"/>
        </w:numPr>
        <w:rPr>
          <w:rFonts w:asciiTheme="minorHAnsi" w:hAnsiTheme="minorHAnsi" w:cstheme="minorHAnsi"/>
          <w:b w:val="0"/>
          <w:u w:val="single"/>
        </w:rPr>
      </w:pPr>
      <w:r w:rsidRPr="00116540">
        <w:rPr>
          <w:rFonts w:asciiTheme="minorHAnsi" w:hAnsiTheme="minorHAnsi" w:cstheme="minorHAnsi"/>
          <w:b w:val="0"/>
          <w:u w:val="single"/>
        </w:rPr>
        <w:t xml:space="preserve">Wymagania </w:t>
      </w:r>
      <w:r w:rsidR="00F15B6B" w:rsidRPr="00116540">
        <w:rPr>
          <w:rFonts w:asciiTheme="minorHAnsi" w:hAnsiTheme="minorHAnsi" w:cstheme="minorHAnsi"/>
          <w:b w:val="0"/>
          <w:u w:val="single"/>
        </w:rPr>
        <w:t>generalne</w:t>
      </w:r>
      <w:r w:rsidRPr="00116540">
        <w:rPr>
          <w:rFonts w:asciiTheme="minorHAnsi" w:hAnsiTheme="minorHAnsi" w:cstheme="minorHAnsi"/>
          <w:b w:val="0"/>
          <w:u w:val="single"/>
        </w:rPr>
        <w:t xml:space="preserve"> dla Portalu informacyjnego</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99F60CD" w14:textId="77777777" w:rsidTr="002E400D">
        <w:tc>
          <w:tcPr>
            <w:tcW w:w="2093" w:type="dxa"/>
            <w:shd w:val="clear" w:color="auto" w:fill="D9D9D9"/>
          </w:tcPr>
          <w:p w14:paraId="06C0EC5B" w14:textId="77777777" w:rsidR="00CC5445" w:rsidRPr="00116540" w:rsidRDefault="00CC5445" w:rsidP="00C7755F">
            <w:pPr>
              <w:rPr>
                <w:b/>
                <w:bCs/>
              </w:rPr>
            </w:pPr>
            <w:r w:rsidRPr="00851739">
              <w:rPr>
                <w:b/>
                <w:bCs/>
              </w:rPr>
              <w:t>Id wym. SOPZ</w:t>
            </w:r>
          </w:p>
        </w:tc>
        <w:tc>
          <w:tcPr>
            <w:tcW w:w="7261" w:type="dxa"/>
            <w:shd w:val="clear" w:color="auto" w:fill="D9D9D9"/>
          </w:tcPr>
          <w:p w14:paraId="32380187" w14:textId="77777777" w:rsidR="00CC5445" w:rsidRPr="00116540" w:rsidRDefault="00CC5445" w:rsidP="00BF2E00">
            <w:pPr>
              <w:pStyle w:val="Nagwek4"/>
              <w:numPr>
                <w:ilvl w:val="4"/>
                <w:numId w:val="98"/>
              </w:numPr>
              <w:spacing w:before="0" w:after="0"/>
              <w:ind w:left="459"/>
              <w:rPr>
                <w:rFonts w:asciiTheme="minorHAnsi" w:hAnsiTheme="minorHAnsi" w:cstheme="minorHAnsi"/>
                <w:b w:val="0"/>
                <w:bCs w:val="0"/>
              </w:rPr>
            </w:pPr>
            <w:r w:rsidRPr="00116540">
              <w:rPr>
                <w:rFonts w:asciiTheme="minorHAnsi" w:hAnsiTheme="minorHAnsi" w:cstheme="minorHAnsi"/>
                <w:b w:val="0"/>
                <w:sz w:val="22"/>
              </w:rPr>
              <w:t>Dostęp do Portalu informacyjnego</w:t>
            </w:r>
          </w:p>
        </w:tc>
      </w:tr>
      <w:tr w:rsidR="003A1C26" w:rsidRPr="00116540" w14:paraId="663D69A6" w14:textId="77777777" w:rsidTr="00652357">
        <w:tc>
          <w:tcPr>
            <w:tcW w:w="9354" w:type="dxa"/>
            <w:gridSpan w:val="2"/>
            <w:shd w:val="clear" w:color="auto" w:fill="auto"/>
          </w:tcPr>
          <w:p w14:paraId="4133407A" w14:textId="5EF58DC0" w:rsidR="00CC5445" w:rsidRPr="00116540" w:rsidRDefault="00CC5445" w:rsidP="00DD62CE">
            <w:pPr>
              <w:jc w:val="both"/>
            </w:pPr>
            <w:r w:rsidRPr="00116540">
              <w:t>Portal informacyjny będzie witryn</w:t>
            </w:r>
            <w:r w:rsidR="00901788" w:rsidRPr="00116540">
              <w:t>ą</w:t>
            </w:r>
            <w:r w:rsidRPr="00116540">
              <w:t xml:space="preserve"> internetową dostępną przez przeglądarki </w:t>
            </w:r>
            <w:r w:rsidR="00B35AE8">
              <w:t>WWW</w:t>
            </w:r>
            <w:r w:rsidR="00B35AE8" w:rsidRPr="00116540">
              <w:t xml:space="preserve"> </w:t>
            </w:r>
            <w:r w:rsidRPr="00116540">
              <w:t xml:space="preserve">dla wszystkich użytkowników Internetu bez konieczności autoryzacji. Autoryzacja użytkowników zewnętrznych </w:t>
            </w:r>
            <w:r w:rsidR="001E3F41" w:rsidRPr="00116540">
              <w:t xml:space="preserve">będzie </w:t>
            </w:r>
            <w:r w:rsidRPr="00116540">
              <w:t xml:space="preserve">dotyczyć </w:t>
            </w:r>
            <w:r w:rsidR="00643F15">
              <w:t>wskazanych przez Zamawiającego</w:t>
            </w:r>
            <w:r w:rsidR="00643F15" w:rsidRPr="00116540">
              <w:t xml:space="preserve"> </w:t>
            </w:r>
            <w:r w:rsidRPr="00116540">
              <w:t>usług, aplikacji lub modułów SIPWW i będzie zarządzana i</w:t>
            </w:r>
            <w:r w:rsidR="00DD62CE" w:rsidRPr="00116540">
              <w:t> </w:t>
            </w:r>
            <w:r w:rsidRPr="00116540">
              <w:t>monitorowana przez administratora.</w:t>
            </w:r>
          </w:p>
        </w:tc>
      </w:tr>
    </w:tbl>
    <w:p w14:paraId="5D0B03A2"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3641213" w14:textId="77777777" w:rsidTr="002E400D">
        <w:tc>
          <w:tcPr>
            <w:tcW w:w="2093" w:type="dxa"/>
            <w:shd w:val="clear" w:color="auto" w:fill="D9D9D9"/>
          </w:tcPr>
          <w:p w14:paraId="0A974123" w14:textId="77777777" w:rsidR="00300CCB" w:rsidRPr="00116540" w:rsidRDefault="00300CCB" w:rsidP="00300CCB">
            <w:pPr>
              <w:rPr>
                <w:b/>
                <w:bCs/>
              </w:rPr>
            </w:pPr>
            <w:r w:rsidRPr="00116540">
              <w:rPr>
                <w:b/>
                <w:bCs/>
              </w:rPr>
              <w:t>Id wym. SOPZ</w:t>
            </w:r>
          </w:p>
        </w:tc>
        <w:tc>
          <w:tcPr>
            <w:tcW w:w="7261" w:type="dxa"/>
            <w:shd w:val="clear" w:color="auto" w:fill="D9D9D9"/>
          </w:tcPr>
          <w:p w14:paraId="67AA82AD" w14:textId="77777777" w:rsidR="00300CCB" w:rsidRPr="00D3078A" w:rsidRDefault="00300CCB"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Lekka wersja Portalu informacyjnego</w:t>
            </w:r>
          </w:p>
        </w:tc>
      </w:tr>
      <w:tr w:rsidR="003A1C26" w:rsidRPr="00116540" w14:paraId="1804ABAB" w14:textId="77777777" w:rsidTr="002E400D">
        <w:tc>
          <w:tcPr>
            <w:tcW w:w="9354" w:type="dxa"/>
            <w:gridSpan w:val="2"/>
            <w:shd w:val="clear" w:color="auto" w:fill="auto"/>
          </w:tcPr>
          <w:p w14:paraId="542B3107" w14:textId="7ED778B8" w:rsidR="00300CCB" w:rsidRPr="00116540" w:rsidRDefault="00300CCB" w:rsidP="00842B85">
            <w:pPr>
              <w:jc w:val="both"/>
            </w:pPr>
            <w:r w:rsidRPr="00116540">
              <w:t>Portal informacyjny będzie wykonany również w lekkiej wersji dedykowanej na urządzenia mobilne (bez konieczności instalacji aplikacji mobilnej).</w:t>
            </w:r>
            <w:r w:rsidR="00F07327">
              <w:t xml:space="preserve"> </w:t>
            </w:r>
            <w:r w:rsidR="00F07327">
              <w:rPr>
                <w:szCs w:val="24"/>
              </w:rPr>
              <w:t xml:space="preserve">Będzie ona umożliwiała uruchomienia przeglądarki danych </w:t>
            </w:r>
            <w:r w:rsidR="00B35AE8">
              <w:rPr>
                <w:szCs w:val="24"/>
              </w:rPr>
              <w:t xml:space="preserve">przestrzennych </w:t>
            </w:r>
            <w:r w:rsidR="00F07327">
              <w:rPr>
                <w:szCs w:val="24"/>
              </w:rPr>
              <w:t xml:space="preserve">na urządzeniu mobilnym </w:t>
            </w:r>
            <w:r w:rsidR="00F07327" w:rsidRPr="00116540">
              <w:rPr>
                <w:szCs w:val="24"/>
              </w:rPr>
              <w:t>bez konieczności instalacji aplikacji mobilnej.</w:t>
            </w:r>
            <w:r w:rsidR="00F07327">
              <w:rPr>
                <w:szCs w:val="24"/>
              </w:rPr>
              <w:t xml:space="preserve"> Przeglądarka danych </w:t>
            </w:r>
            <w:r w:rsidR="00B35AE8">
              <w:rPr>
                <w:szCs w:val="24"/>
              </w:rPr>
              <w:t xml:space="preserve">przestrzennych </w:t>
            </w:r>
            <w:r w:rsidR="00F07327">
              <w:rPr>
                <w:szCs w:val="24"/>
              </w:rPr>
              <w:t>powinna automatycznie wykrywać typ urządenia końcowego i uruchamiać wersję lekką przeznaczoną dla urządzeń mobilnych. Wersja lekka powinna być dostosowania do rozdzielczości i możliwości graficznych urządzeń mobilnych (tablet, smartfon)</w:t>
            </w:r>
            <w:r w:rsidR="003930F8">
              <w:rPr>
                <w:szCs w:val="24"/>
              </w:rPr>
              <w:t xml:space="preserve"> i pracować na urządzeniach wyposażonych w wersję Android </w:t>
            </w:r>
            <w:r w:rsidR="003930F8">
              <w:t xml:space="preserve">6.0 </w:t>
            </w:r>
            <w:r w:rsidR="003930F8" w:rsidRPr="00606707">
              <w:rPr>
                <w:rFonts w:eastAsia="Times New Roman" w:cs="Calibri"/>
                <w:color w:val="000000"/>
                <w:lang w:eastAsia="pl-PL"/>
              </w:rPr>
              <w:t>Marshmallow</w:t>
            </w:r>
            <w:r w:rsidR="003930F8">
              <w:t xml:space="preserve"> i nowszymi</w:t>
            </w:r>
            <w:r w:rsidR="003930F8" w:rsidRPr="00116540">
              <w:t xml:space="preserve">, iOS </w:t>
            </w:r>
            <w:r w:rsidR="003930F8">
              <w:t>z wersją 10 i nowszymi.</w:t>
            </w:r>
          </w:p>
        </w:tc>
      </w:tr>
    </w:tbl>
    <w:p w14:paraId="063A7599" w14:textId="77777777" w:rsidR="00300CCB" w:rsidRPr="00116540" w:rsidRDefault="00300CCB"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E088B3" w14:textId="77777777" w:rsidTr="002E400D">
        <w:tc>
          <w:tcPr>
            <w:tcW w:w="2093" w:type="dxa"/>
            <w:shd w:val="clear" w:color="auto" w:fill="D9D9D9"/>
          </w:tcPr>
          <w:p w14:paraId="0BBE2416" w14:textId="77777777" w:rsidR="00300CCB" w:rsidRPr="00116540" w:rsidRDefault="00300CCB" w:rsidP="008C416A">
            <w:pPr>
              <w:keepNext/>
              <w:keepLines/>
              <w:rPr>
                <w:b/>
                <w:bCs/>
              </w:rPr>
            </w:pPr>
            <w:r w:rsidRPr="00116540">
              <w:rPr>
                <w:b/>
                <w:bCs/>
              </w:rPr>
              <w:t>Id wym. SOPZ</w:t>
            </w:r>
          </w:p>
        </w:tc>
        <w:tc>
          <w:tcPr>
            <w:tcW w:w="7261" w:type="dxa"/>
            <w:shd w:val="clear" w:color="auto" w:fill="D9D9D9"/>
          </w:tcPr>
          <w:p w14:paraId="187B07A2" w14:textId="77777777" w:rsidR="00300CCB" w:rsidRPr="00D3078A" w:rsidRDefault="00300CCB">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Zgodność z normą WCAG 2.0</w:t>
            </w:r>
          </w:p>
        </w:tc>
      </w:tr>
      <w:tr w:rsidR="003A1C26" w:rsidRPr="00116540" w14:paraId="0FD3BE1E" w14:textId="77777777" w:rsidTr="002E400D">
        <w:tc>
          <w:tcPr>
            <w:tcW w:w="9354" w:type="dxa"/>
            <w:gridSpan w:val="2"/>
            <w:shd w:val="clear" w:color="auto" w:fill="auto"/>
          </w:tcPr>
          <w:p w14:paraId="6F444EB4" w14:textId="77777777" w:rsidR="00300CCB" w:rsidRPr="00116540" w:rsidRDefault="00300CCB" w:rsidP="00D60E3E">
            <w:pPr>
              <w:jc w:val="both"/>
            </w:pPr>
            <w:r w:rsidRPr="00116540">
              <w:t>Portal informacyjny będzie opracowany zgodnie z normą WCAG 2.0</w:t>
            </w:r>
            <w:r w:rsidR="00E45066" w:rsidRPr="00116540">
              <w:t xml:space="preserve"> </w:t>
            </w:r>
            <w:r w:rsidR="00D60E3E" w:rsidRPr="00116540">
              <w:rPr>
                <w:szCs w:val="24"/>
              </w:rPr>
              <w:t xml:space="preserve">na poziomie minimum AA </w:t>
            </w:r>
            <w:r w:rsidR="00E45066" w:rsidRPr="00116540">
              <w:t>w</w:t>
            </w:r>
            <w:r w:rsidR="00DD62CE" w:rsidRPr="00116540">
              <w:t> </w:t>
            </w:r>
            <w:r w:rsidR="00E45066" w:rsidRPr="00116540">
              <w:t xml:space="preserve">sposób określony w par. 19 </w:t>
            </w:r>
            <w:r w:rsidR="00B8453B" w:rsidRPr="00116540">
              <w:t>KRI</w:t>
            </w:r>
            <w:r w:rsidR="00D60E3E" w:rsidRPr="00116540">
              <w:t>.</w:t>
            </w:r>
          </w:p>
          <w:p w14:paraId="2A8C4D32" w14:textId="4DDB609C" w:rsidR="005327AC" w:rsidRPr="00116540" w:rsidRDefault="005327AC" w:rsidP="008C416A">
            <w:pPr>
              <w:spacing w:after="0"/>
              <w:jc w:val="both"/>
            </w:pPr>
            <w:r w:rsidRPr="00116540">
              <w:lastRenderedPageBreak/>
              <w:t>Szczegółowy opis efektu wymagań technicznych i funkcjonalnych zgodnych z WCAG 2.0 na poziomie AA zgodnie z załącznikiem nr 4</w:t>
            </w:r>
            <w:r w:rsidR="00866932" w:rsidRPr="00116540">
              <w:t>.</w:t>
            </w:r>
            <w:r w:rsidRPr="00116540">
              <w:t xml:space="preserve"> do Rozporządzenia KRI jakie bezwzględnie muszą zostać spełnione:</w:t>
            </w:r>
          </w:p>
          <w:p w14:paraId="637A501A" w14:textId="77777777" w:rsidR="005327AC" w:rsidRPr="00116540" w:rsidRDefault="005327AC" w:rsidP="00842B85">
            <w:pPr>
              <w:spacing w:after="0"/>
              <w:ind w:left="284"/>
              <w:jc w:val="both"/>
            </w:pPr>
            <w:r w:rsidRPr="00116540">
              <w:t>1.</w:t>
            </w:r>
            <w:r w:rsidRPr="00116540">
              <w:tab/>
              <w:t>Nazwa, etykieta w polach formularzy.</w:t>
            </w:r>
          </w:p>
          <w:p w14:paraId="665FE696" w14:textId="77777777" w:rsidR="005327AC" w:rsidRPr="00116540" w:rsidRDefault="005327AC" w:rsidP="00842B85">
            <w:pPr>
              <w:spacing w:after="0"/>
              <w:ind w:left="284"/>
              <w:jc w:val="both"/>
            </w:pPr>
            <w:r w:rsidRPr="00116540">
              <w:t>2.</w:t>
            </w:r>
            <w:r w:rsidRPr="00116540">
              <w:tab/>
              <w:t>Opis lub tekst alternatywny obrazów w treści.</w:t>
            </w:r>
          </w:p>
          <w:p w14:paraId="081DECFA" w14:textId="77777777" w:rsidR="005327AC" w:rsidRPr="00116540" w:rsidRDefault="005327AC" w:rsidP="00842B85">
            <w:pPr>
              <w:spacing w:after="0"/>
              <w:ind w:left="284"/>
              <w:jc w:val="both"/>
            </w:pPr>
            <w:r w:rsidRPr="00116540">
              <w:t>3.</w:t>
            </w:r>
            <w:r w:rsidRPr="00116540">
              <w:tab/>
              <w:t>Opis lub tekst alternatywny i etykiety czytelne, dobrze opisujące, jak najkrótsze, poprawne.</w:t>
            </w:r>
          </w:p>
          <w:p w14:paraId="7F18D62F" w14:textId="77777777" w:rsidR="005327AC" w:rsidRPr="00116540" w:rsidRDefault="005327AC" w:rsidP="00842B85">
            <w:pPr>
              <w:spacing w:after="0"/>
              <w:ind w:left="284"/>
              <w:jc w:val="both"/>
            </w:pPr>
            <w:r w:rsidRPr="00116540">
              <w:t>4.</w:t>
            </w:r>
            <w:r w:rsidRPr="00116540">
              <w:tab/>
              <w:t>Brak tekstów alternatywnych w miejscach gdzie są zbędne.</w:t>
            </w:r>
          </w:p>
          <w:p w14:paraId="76DDBF15" w14:textId="77777777" w:rsidR="005327AC" w:rsidRPr="00116540" w:rsidRDefault="005327AC" w:rsidP="00842B85">
            <w:pPr>
              <w:spacing w:after="0"/>
              <w:ind w:left="284"/>
              <w:jc w:val="both"/>
            </w:pPr>
            <w:r w:rsidRPr="00116540">
              <w:t>5.</w:t>
            </w:r>
            <w:r w:rsidRPr="00116540">
              <w:tab/>
              <w:t>Opisana mapa obrazów.</w:t>
            </w:r>
          </w:p>
          <w:p w14:paraId="33F88C21" w14:textId="77777777" w:rsidR="005327AC" w:rsidRPr="00116540" w:rsidRDefault="005327AC" w:rsidP="00842B85">
            <w:pPr>
              <w:spacing w:after="0"/>
              <w:ind w:left="284"/>
              <w:jc w:val="both"/>
            </w:pPr>
            <w:r w:rsidRPr="00116540">
              <w:t>6.</w:t>
            </w:r>
            <w:r w:rsidRPr="00116540">
              <w:tab/>
              <w:t>Obrazy pocięte na mniejsze kawałki odpowiednio opisane.</w:t>
            </w:r>
          </w:p>
          <w:p w14:paraId="61249F6F" w14:textId="77777777" w:rsidR="005327AC" w:rsidRPr="00116540" w:rsidRDefault="005327AC" w:rsidP="00842B85">
            <w:pPr>
              <w:spacing w:after="0"/>
              <w:ind w:left="284"/>
              <w:jc w:val="both"/>
            </w:pPr>
            <w:r w:rsidRPr="00116540">
              <w:t>7.</w:t>
            </w:r>
            <w:r w:rsidRPr="00116540">
              <w:tab/>
              <w:t>Elementy logo odpowiednio opisane.</w:t>
            </w:r>
          </w:p>
          <w:p w14:paraId="5505502C" w14:textId="77777777" w:rsidR="005327AC" w:rsidRPr="00116540" w:rsidRDefault="005327AC" w:rsidP="00842B85">
            <w:pPr>
              <w:spacing w:after="0"/>
              <w:ind w:left="284"/>
              <w:jc w:val="both"/>
            </w:pPr>
            <w:r w:rsidRPr="00116540">
              <w:t>8.</w:t>
            </w:r>
            <w:r w:rsidRPr="00116540">
              <w:tab/>
              <w:t>Odpowiednio opisane złożone i generowane dynamicznie obrazy, dostarczona treść alternatywna dla nich.</w:t>
            </w:r>
          </w:p>
          <w:p w14:paraId="47E18293" w14:textId="77777777" w:rsidR="005327AC" w:rsidRPr="00116540" w:rsidRDefault="005327AC" w:rsidP="00842B85">
            <w:pPr>
              <w:spacing w:after="0"/>
              <w:ind w:left="284"/>
              <w:jc w:val="both"/>
            </w:pPr>
            <w:r w:rsidRPr="00116540">
              <w:t>9.</w:t>
            </w:r>
            <w:r w:rsidRPr="00116540">
              <w:tab/>
              <w:t>Opisane odpowiednio przez figcaption znaczniki figure.</w:t>
            </w:r>
          </w:p>
          <w:p w14:paraId="315B0C08" w14:textId="77777777" w:rsidR="005327AC" w:rsidRPr="00116540" w:rsidRDefault="005327AC" w:rsidP="00842B85">
            <w:pPr>
              <w:spacing w:after="0"/>
              <w:ind w:left="284"/>
              <w:jc w:val="both"/>
            </w:pPr>
            <w:r w:rsidRPr="00116540">
              <w:t>10.</w:t>
            </w:r>
            <w:r w:rsidRPr="00116540">
              <w:tab/>
              <w:t>Alternatywnie opisane obrazy mające powodować odczucia zmysłowe.</w:t>
            </w:r>
          </w:p>
          <w:p w14:paraId="0CE96574" w14:textId="77777777" w:rsidR="005327AC" w:rsidRPr="00116540" w:rsidRDefault="005327AC" w:rsidP="00842B85">
            <w:pPr>
              <w:spacing w:after="0"/>
              <w:ind w:left="284"/>
              <w:jc w:val="both"/>
            </w:pPr>
            <w:r w:rsidRPr="00116540">
              <w:t>11.</w:t>
            </w:r>
            <w:r w:rsidRPr="00116540">
              <w:tab/>
              <w:t>Brak CAPTCHY lub użycie w dostępnej formie z alternatywą.</w:t>
            </w:r>
          </w:p>
          <w:p w14:paraId="70E5BEBF" w14:textId="77777777" w:rsidR="005327AC" w:rsidRPr="00116540" w:rsidRDefault="005327AC" w:rsidP="00842B85">
            <w:pPr>
              <w:spacing w:after="0"/>
              <w:ind w:left="284"/>
              <w:jc w:val="both"/>
            </w:pPr>
            <w:r w:rsidRPr="00116540">
              <w:t>12.</w:t>
            </w:r>
            <w:r w:rsidRPr="00116540">
              <w:tab/>
              <w:t>Przeniesienie formatowania (oprócz bazowego jak i, u, strong) do stylów.</w:t>
            </w:r>
          </w:p>
          <w:p w14:paraId="38D39AA6" w14:textId="77777777" w:rsidR="005327AC" w:rsidRPr="00116540" w:rsidRDefault="005327AC" w:rsidP="00842B85">
            <w:pPr>
              <w:spacing w:after="0"/>
              <w:ind w:left="284"/>
              <w:jc w:val="both"/>
            </w:pPr>
            <w:r w:rsidRPr="00116540">
              <w:t>13.</w:t>
            </w:r>
            <w:r w:rsidRPr="00116540">
              <w:tab/>
              <w:t>Brak treści ukrytej przed czytnikiem.</w:t>
            </w:r>
          </w:p>
          <w:p w14:paraId="28E0B67C" w14:textId="77777777" w:rsidR="005327AC" w:rsidRPr="00116540" w:rsidRDefault="005327AC" w:rsidP="00842B85">
            <w:pPr>
              <w:spacing w:after="0"/>
              <w:ind w:left="284"/>
              <w:jc w:val="both"/>
            </w:pPr>
            <w:r w:rsidRPr="00116540">
              <w:t>14.</w:t>
            </w:r>
            <w:r w:rsidRPr="00116540">
              <w:tab/>
              <w:t>Nagrania audiowizualne odpowiednio opisane.</w:t>
            </w:r>
          </w:p>
          <w:p w14:paraId="4FC58744" w14:textId="77777777" w:rsidR="005327AC" w:rsidRPr="00116540" w:rsidRDefault="005327AC" w:rsidP="00842B85">
            <w:pPr>
              <w:spacing w:after="0"/>
              <w:ind w:left="284"/>
              <w:jc w:val="both"/>
            </w:pPr>
            <w:r w:rsidRPr="00116540">
              <w:t>15.</w:t>
            </w:r>
            <w:r w:rsidRPr="00116540">
              <w:tab/>
              <w:t>Napisy w nagraniach z audio.</w:t>
            </w:r>
          </w:p>
          <w:p w14:paraId="67E31BD6" w14:textId="77777777" w:rsidR="005327AC" w:rsidRPr="00116540" w:rsidRDefault="005327AC" w:rsidP="00842B85">
            <w:pPr>
              <w:spacing w:after="0"/>
              <w:ind w:left="284"/>
              <w:jc w:val="both"/>
            </w:pPr>
            <w:r w:rsidRPr="00116540">
              <w:t>16.</w:t>
            </w:r>
            <w:r w:rsidRPr="00116540">
              <w:tab/>
              <w:t>Opis lub nagranie audio w nagraniach wyłącznie wideo.</w:t>
            </w:r>
          </w:p>
          <w:p w14:paraId="0EAFBC4F" w14:textId="77777777" w:rsidR="005327AC" w:rsidRPr="00116540" w:rsidRDefault="005327AC" w:rsidP="00842B85">
            <w:pPr>
              <w:spacing w:after="0"/>
              <w:ind w:left="284"/>
              <w:jc w:val="both"/>
            </w:pPr>
            <w:r w:rsidRPr="00116540">
              <w:t>17.</w:t>
            </w:r>
            <w:r w:rsidRPr="00116540">
              <w:tab/>
              <w:t>Wszystkie treści na stronie są odczytywalne przez czytnik ekranu.</w:t>
            </w:r>
          </w:p>
          <w:p w14:paraId="06D7D4D4" w14:textId="77777777" w:rsidR="005327AC" w:rsidRPr="00116540" w:rsidRDefault="005327AC" w:rsidP="00842B85">
            <w:pPr>
              <w:spacing w:after="0"/>
              <w:ind w:left="284"/>
              <w:jc w:val="both"/>
            </w:pPr>
            <w:r w:rsidRPr="00116540">
              <w:t>18.</w:t>
            </w:r>
            <w:r w:rsidRPr="00116540">
              <w:tab/>
              <w:t>Logiczna i zrozumiała struktura strony, kolejność jak w dokumencie HTML.</w:t>
            </w:r>
          </w:p>
          <w:p w14:paraId="210C9059" w14:textId="77777777" w:rsidR="005327AC" w:rsidRPr="00116540" w:rsidRDefault="005327AC" w:rsidP="00842B85">
            <w:pPr>
              <w:spacing w:after="0"/>
              <w:ind w:left="284"/>
              <w:jc w:val="both"/>
            </w:pPr>
            <w:r w:rsidRPr="00116540">
              <w:t>19.</w:t>
            </w:r>
            <w:r w:rsidRPr="00116540">
              <w:tab/>
              <w:t>Brak niepoprawnych wpisów CSS , wpływających na dostępność strony.</w:t>
            </w:r>
          </w:p>
          <w:p w14:paraId="7A0A7D2C" w14:textId="77777777" w:rsidR="005327AC" w:rsidRPr="00116540" w:rsidRDefault="005327AC" w:rsidP="00842B85">
            <w:pPr>
              <w:spacing w:after="0"/>
              <w:ind w:left="284"/>
              <w:jc w:val="both"/>
            </w:pPr>
            <w:r w:rsidRPr="00116540">
              <w:t>20.</w:t>
            </w:r>
            <w:r w:rsidRPr="00116540">
              <w:tab/>
              <w:t>Brak JavaScript zmieniających kolejność informacji.</w:t>
            </w:r>
          </w:p>
          <w:p w14:paraId="7F70EED3" w14:textId="77777777" w:rsidR="005327AC" w:rsidRPr="00116540" w:rsidRDefault="005327AC" w:rsidP="00842B85">
            <w:pPr>
              <w:spacing w:after="0"/>
              <w:ind w:left="284"/>
              <w:jc w:val="both"/>
            </w:pPr>
            <w:r w:rsidRPr="00116540">
              <w:t>21.</w:t>
            </w:r>
            <w:r w:rsidRPr="00116540">
              <w:tab/>
              <w:t>Brak instrukcji lub treści opierającej się wyłącznie na kształcie, rozmiarze, wzrokowej lokalizacji, orientacji w przestrzeni lub dźwięku.</w:t>
            </w:r>
          </w:p>
          <w:p w14:paraId="2A871FF2" w14:textId="77777777" w:rsidR="005327AC" w:rsidRPr="00116540" w:rsidRDefault="005327AC" w:rsidP="00842B85">
            <w:pPr>
              <w:spacing w:after="0"/>
              <w:ind w:left="284"/>
              <w:jc w:val="both"/>
            </w:pPr>
            <w:r w:rsidRPr="00116540">
              <w:t>22.</w:t>
            </w:r>
            <w:r w:rsidRPr="00116540">
              <w:tab/>
              <w:t>Treść strony nie opiera się na wykorzystaniu barw.</w:t>
            </w:r>
          </w:p>
          <w:p w14:paraId="1CE1542B" w14:textId="77777777" w:rsidR="005327AC" w:rsidRPr="00116540" w:rsidRDefault="005327AC" w:rsidP="00842B85">
            <w:pPr>
              <w:spacing w:after="0"/>
              <w:ind w:left="284"/>
              <w:jc w:val="both"/>
            </w:pPr>
            <w:r w:rsidRPr="00116540">
              <w:t>23.</w:t>
            </w:r>
            <w:r w:rsidRPr="00116540">
              <w:tab/>
              <w:t>Sam kolor nie jest użyty do podkreślania ważności informacji.</w:t>
            </w:r>
          </w:p>
          <w:p w14:paraId="0B66B384" w14:textId="77777777" w:rsidR="005327AC" w:rsidRPr="00116540" w:rsidRDefault="005327AC" w:rsidP="00842B85">
            <w:pPr>
              <w:spacing w:after="0"/>
              <w:ind w:left="284"/>
              <w:jc w:val="both"/>
            </w:pPr>
            <w:r w:rsidRPr="00116540">
              <w:t>24.</w:t>
            </w:r>
            <w:r w:rsidRPr="00116540">
              <w:tab/>
              <w:t>Każde nagranie audio włączane automatycznie i odtwarzane dłużej niż 3 sekundy może być zatrzymane, wyłączenie lub można je wyciszyć.</w:t>
            </w:r>
          </w:p>
          <w:p w14:paraId="7E0183C6" w14:textId="77777777" w:rsidR="005327AC" w:rsidRPr="00116540" w:rsidRDefault="005327AC" w:rsidP="00842B85">
            <w:pPr>
              <w:spacing w:after="0"/>
              <w:ind w:left="284"/>
              <w:jc w:val="both"/>
            </w:pPr>
            <w:r w:rsidRPr="00116540">
              <w:t>25.</w:t>
            </w:r>
            <w:r w:rsidRPr="00116540">
              <w:tab/>
              <w:t>Dowolny kontrast dla logo i elementów dekoracyjnych.</w:t>
            </w:r>
          </w:p>
          <w:p w14:paraId="1B29454F" w14:textId="77777777" w:rsidR="005327AC" w:rsidRPr="00116540" w:rsidRDefault="005327AC" w:rsidP="00842B85">
            <w:pPr>
              <w:spacing w:after="0"/>
              <w:ind w:left="284"/>
              <w:jc w:val="both"/>
            </w:pPr>
            <w:r w:rsidRPr="00116540">
              <w:t>26.</w:t>
            </w:r>
            <w:r w:rsidRPr="00116540">
              <w:tab/>
              <w:t>Min. kontrast w przypadku dużego tekstu: 3:1.</w:t>
            </w:r>
          </w:p>
          <w:p w14:paraId="19549D47" w14:textId="77777777" w:rsidR="005327AC" w:rsidRPr="00116540" w:rsidRDefault="005327AC" w:rsidP="00842B85">
            <w:pPr>
              <w:spacing w:after="0"/>
              <w:ind w:left="284"/>
              <w:jc w:val="both"/>
            </w:pPr>
            <w:r w:rsidRPr="00116540">
              <w:t>27.</w:t>
            </w:r>
            <w:r w:rsidRPr="00116540">
              <w:tab/>
              <w:t>Min. kontrast dla pozostałego tekstu lub obrazu tekstu: 4,5:1.</w:t>
            </w:r>
          </w:p>
          <w:p w14:paraId="5E225B66" w14:textId="3B4DA5D7" w:rsidR="005327AC" w:rsidRPr="00116540" w:rsidRDefault="005327AC" w:rsidP="00842B85">
            <w:pPr>
              <w:spacing w:after="0"/>
              <w:ind w:left="284"/>
              <w:jc w:val="both"/>
            </w:pPr>
            <w:r w:rsidRPr="00116540">
              <w:t>28.</w:t>
            </w:r>
            <w:r w:rsidRPr="00116540">
              <w:tab/>
              <w:t xml:space="preserve">Treść strony można powiększyć używając wbudowanych narzędzi przeglądarki </w:t>
            </w:r>
            <w:r w:rsidR="00B35AE8">
              <w:t xml:space="preserve">WWW </w:t>
            </w:r>
            <w:r w:rsidRPr="00116540">
              <w:t>(lub skryptem JavaScript na stronie) bez utraty treści lub funkcjonalności.</w:t>
            </w:r>
          </w:p>
          <w:p w14:paraId="67193124" w14:textId="77777777" w:rsidR="005327AC" w:rsidRPr="00116540" w:rsidRDefault="005327AC" w:rsidP="00842B85">
            <w:pPr>
              <w:spacing w:after="0"/>
              <w:ind w:left="284"/>
              <w:jc w:val="both"/>
            </w:pPr>
            <w:r w:rsidRPr="00116540">
              <w:t>29.</w:t>
            </w:r>
            <w:r w:rsidRPr="00116540">
              <w:tab/>
              <w:t>Przy powiększeniu do 200% można dalej odczytać bez problemu tekst.</w:t>
            </w:r>
          </w:p>
          <w:p w14:paraId="4C7F3128" w14:textId="77777777" w:rsidR="005327AC" w:rsidRPr="00116540" w:rsidRDefault="005327AC" w:rsidP="00842B85">
            <w:pPr>
              <w:spacing w:after="0"/>
              <w:ind w:left="284"/>
              <w:jc w:val="both"/>
            </w:pPr>
            <w:r w:rsidRPr="00116540">
              <w:t>30.</w:t>
            </w:r>
            <w:r w:rsidRPr="00116540">
              <w:tab/>
              <w:t>Wszystkie obrazy, które zawierają tylko tekst (chyba, że obraz może być dostosowany do wymagań użytkownika lub ważne jest aby był obrazem) są wprowadzane jako tekst lub zamienione na tekst.</w:t>
            </w:r>
          </w:p>
          <w:p w14:paraId="468DA7C5" w14:textId="77777777" w:rsidR="005327AC" w:rsidRPr="00116540" w:rsidRDefault="005327AC" w:rsidP="00842B85">
            <w:pPr>
              <w:spacing w:after="0"/>
              <w:ind w:left="284"/>
              <w:jc w:val="both"/>
            </w:pPr>
            <w:r w:rsidRPr="00116540">
              <w:t>31.</w:t>
            </w:r>
            <w:r w:rsidRPr="00116540">
              <w:tab/>
              <w:t>Do wszystkich elementów można nawigować używając klawiatury (Tab, Shift+Tab, strzałki).</w:t>
            </w:r>
          </w:p>
          <w:p w14:paraId="4369FB0C" w14:textId="77777777" w:rsidR="005327AC" w:rsidRPr="00116540" w:rsidRDefault="005327AC" w:rsidP="00842B85">
            <w:pPr>
              <w:spacing w:after="0"/>
              <w:ind w:left="284"/>
              <w:jc w:val="both"/>
            </w:pPr>
            <w:r w:rsidRPr="00116540">
              <w:lastRenderedPageBreak/>
              <w:t>32.</w:t>
            </w:r>
            <w:r w:rsidRPr="00116540">
              <w:tab/>
              <w:t>Można wyjść z dowolnego elementu i nawigować do innego (chyba, że kolejność ma znaczenie).</w:t>
            </w:r>
          </w:p>
          <w:p w14:paraId="53D0C3F7" w14:textId="77777777" w:rsidR="005327AC" w:rsidRPr="00116540" w:rsidRDefault="005327AC" w:rsidP="00842B85">
            <w:pPr>
              <w:spacing w:after="0"/>
              <w:ind w:left="284"/>
              <w:jc w:val="both"/>
            </w:pPr>
            <w:r w:rsidRPr="00116540">
              <w:t>33.</w:t>
            </w:r>
            <w:r w:rsidRPr="00116540">
              <w:tab/>
              <w:t>Nie są przejmowane w żaden sposób, ani blokowane standardowe metody nawigowania za pomocą klawiatury (w szczególności Tab, Shift+Tab, strzałki, spacja, page up, page down, home, end itd).</w:t>
            </w:r>
          </w:p>
          <w:p w14:paraId="0AFAB4F3" w14:textId="77777777" w:rsidR="005327AC" w:rsidRPr="00116540" w:rsidRDefault="005327AC" w:rsidP="00842B85">
            <w:pPr>
              <w:spacing w:after="0"/>
              <w:ind w:left="284"/>
              <w:jc w:val="both"/>
            </w:pPr>
            <w:r w:rsidRPr="00116540">
              <w:t>34.</w:t>
            </w:r>
            <w:r w:rsidRPr="00116540">
              <w:tab/>
              <w:t>Dla każdego limitu czasowego spełniony jest chociaż JEDEN z warunków:</w:t>
            </w:r>
          </w:p>
          <w:p w14:paraId="4EFC7610" w14:textId="77777777" w:rsidR="005327AC" w:rsidRPr="00116540" w:rsidRDefault="005327AC" w:rsidP="00842B85">
            <w:pPr>
              <w:spacing w:after="0"/>
              <w:ind w:left="284"/>
              <w:jc w:val="both"/>
            </w:pPr>
            <w:r w:rsidRPr="00116540">
              <w:t>a.</w:t>
            </w:r>
            <w:r w:rsidRPr="00116540">
              <w:tab/>
              <w:t>Można limit czasowy wyłączyć;</w:t>
            </w:r>
          </w:p>
          <w:p w14:paraId="464A2EF6" w14:textId="77777777" w:rsidR="005327AC" w:rsidRPr="00116540" w:rsidRDefault="005327AC" w:rsidP="00842B85">
            <w:pPr>
              <w:spacing w:after="0"/>
              <w:ind w:left="284"/>
              <w:jc w:val="both"/>
            </w:pPr>
            <w:r w:rsidRPr="00116540">
              <w:t>b.</w:t>
            </w:r>
            <w:r w:rsidRPr="00116540">
              <w:tab/>
              <w:t>Można limit czasowy wydłużyć przynajmniej 10 krotnie;</w:t>
            </w:r>
          </w:p>
          <w:p w14:paraId="26F86378" w14:textId="77777777" w:rsidR="005327AC" w:rsidRPr="00116540" w:rsidRDefault="005327AC" w:rsidP="00842B85">
            <w:pPr>
              <w:spacing w:after="0"/>
              <w:ind w:left="284"/>
              <w:jc w:val="both"/>
            </w:pPr>
            <w:r w:rsidRPr="00116540">
              <w:t>c.</w:t>
            </w:r>
            <w:r w:rsidRPr="00116540">
              <w:tab/>
              <w:t>Użytkownik jest ostrzegany przed końcem limitu czasu, min. 20 sekund przed jego upłynięciem i może łatwo przedłużyć czas, min. 10 razy;</w:t>
            </w:r>
          </w:p>
          <w:p w14:paraId="220CACBE" w14:textId="77777777" w:rsidR="005327AC" w:rsidRPr="00116540" w:rsidRDefault="005327AC" w:rsidP="00842B85">
            <w:pPr>
              <w:spacing w:after="0"/>
              <w:ind w:left="284"/>
              <w:jc w:val="both"/>
            </w:pPr>
            <w:r w:rsidRPr="00116540">
              <w:t>d.</w:t>
            </w:r>
            <w:r w:rsidRPr="00116540">
              <w:tab/>
              <w:t>Limit wynika z czynności w czasie rzeczywistym i nie ma możliwości zmiany Limitu;</w:t>
            </w:r>
          </w:p>
          <w:p w14:paraId="5B4BA6B3" w14:textId="77777777" w:rsidR="005327AC" w:rsidRPr="00116540" w:rsidRDefault="005327AC" w:rsidP="00842B85">
            <w:pPr>
              <w:spacing w:after="0"/>
              <w:ind w:left="284"/>
              <w:jc w:val="both"/>
            </w:pPr>
            <w:r w:rsidRPr="00116540">
              <w:t>e.</w:t>
            </w:r>
            <w:r w:rsidRPr="00116540">
              <w:tab/>
              <w:t>Limit czasowy jest istotny i nie można go anulować;</w:t>
            </w:r>
          </w:p>
          <w:p w14:paraId="00470B48" w14:textId="77777777" w:rsidR="005327AC" w:rsidRPr="00116540" w:rsidRDefault="005327AC" w:rsidP="00842B85">
            <w:pPr>
              <w:spacing w:after="0"/>
              <w:ind w:left="284"/>
              <w:jc w:val="both"/>
            </w:pPr>
            <w:r w:rsidRPr="00116540">
              <w:t>f.</w:t>
            </w:r>
            <w:r w:rsidRPr="00116540">
              <w:tab/>
              <w:t>Limit czasowy przekracza 20 godzin.</w:t>
            </w:r>
          </w:p>
          <w:p w14:paraId="40886C00" w14:textId="77777777" w:rsidR="005327AC" w:rsidRPr="00116540" w:rsidRDefault="005327AC" w:rsidP="00842B85">
            <w:pPr>
              <w:spacing w:after="0"/>
              <w:ind w:left="284"/>
              <w:jc w:val="both"/>
            </w:pPr>
            <w:r w:rsidRPr="00116540">
              <w:t>35.</w:t>
            </w:r>
            <w:r w:rsidRPr="00116540">
              <w:tab/>
              <w:t>Wszystkie elementy przesuwające się powinny mieć możliwość zatrzymania czasu, ukrycia lub pauzowania i odtworzenia ponownie.</w:t>
            </w:r>
          </w:p>
          <w:p w14:paraId="4CA4013C" w14:textId="77777777" w:rsidR="005327AC" w:rsidRPr="00116540" w:rsidRDefault="005327AC" w:rsidP="00842B85">
            <w:pPr>
              <w:spacing w:after="0"/>
              <w:ind w:left="284"/>
              <w:jc w:val="both"/>
            </w:pPr>
            <w:r w:rsidRPr="00116540">
              <w:t>36.</w:t>
            </w:r>
            <w:r w:rsidRPr="00116540">
              <w:tab/>
              <w:t>Nie ma elementów migoczących częściej niż 3 razy na sekundę lub są spełnione inne warunki tego wymogu.</w:t>
            </w:r>
          </w:p>
          <w:p w14:paraId="4AD03CBA" w14:textId="77777777" w:rsidR="005327AC" w:rsidRPr="00116540" w:rsidRDefault="005327AC" w:rsidP="00842B85">
            <w:pPr>
              <w:spacing w:after="0"/>
              <w:ind w:left="284"/>
              <w:jc w:val="both"/>
            </w:pPr>
            <w:r w:rsidRPr="00116540">
              <w:t>37.</w:t>
            </w:r>
            <w:r w:rsidRPr="00116540">
              <w:tab/>
              <w:t>Powtarzalne na każdej podstronie bloki można pominąć. np. menu</w:t>
            </w:r>
          </w:p>
          <w:p w14:paraId="31B694EC" w14:textId="77777777" w:rsidR="005327AC" w:rsidRPr="00116540" w:rsidRDefault="005327AC" w:rsidP="00842B85">
            <w:pPr>
              <w:spacing w:after="0"/>
              <w:ind w:left="284"/>
              <w:jc w:val="both"/>
            </w:pPr>
            <w:r w:rsidRPr="00116540">
              <w:t>38.</w:t>
            </w:r>
            <w:r w:rsidRPr="00116540">
              <w:tab/>
              <w:t>Klarowny tytuł strony (title) przedstawiający cel lub temat strony.</w:t>
            </w:r>
          </w:p>
          <w:p w14:paraId="447BE40C" w14:textId="77777777" w:rsidR="005327AC" w:rsidRPr="00116540" w:rsidRDefault="005327AC" w:rsidP="00842B85">
            <w:pPr>
              <w:spacing w:after="0"/>
              <w:ind w:left="284"/>
              <w:jc w:val="both"/>
            </w:pPr>
            <w:r w:rsidRPr="00116540">
              <w:t>39.</w:t>
            </w:r>
            <w:r w:rsidRPr="00116540">
              <w:tab/>
              <w:t>Odpowiednia, logiczna kolejność fokusa:</w:t>
            </w:r>
          </w:p>
          <w:p w14:paraId="5FE870AE" w14:textId="77777777" w:rsidR="005327AC" w:rsidRPr="00116540" w:rsidRDefault="005327AC" w:rsidP="00842B85">
            <w:pPr>
              <w:spacing w:after="0"/>
              <w:ind w:left="284"/>
              <w:jc w:val="both"/>
            </w:pPr>
            <w:r w:rsidRPr="00116540">
              <w:t>a.</w:t>
            </w:r>
            <w:r w:rsidRPr="00116540">
              <w:tab/>
              <w:t>Jako pierwsza wyszukiwarka (o ile istnieje).</w:t>
            </w:r>
          </w:p>
          <w:p w14:paraId="7337B89F" w14:textId="77777777" w:rsidR="005327AC" w:rsidRPr="00116540" w:rsidRDefault="005327AC" w:rsidP="00842B85">
            <w:pPr>
              <w:spacing w:after="0"/>
              <w:ind w:left="284"/>
              <w:jc w:val="both"/>
            </w:pPr>
            <w:r w:rsidRPr="00116540">
              <w:t>b.</w:t>
            </w:r>
            <w:r w:rsidRPr="00116540">
              <w:tab/>
              <w:t>Jako druga nawigacja (o ile istnieje).</w:t>
            </w:r>
          </w:p>
          <w:p w14:paraId="3BB29DCE" w14:textId="77777777" w:rsidR="005327AC" w:rsidRPr="00116540" w:rsidRDefault="005327AC" w:rsidP="00842B85">
            <w:pPr>
              <w:spacing w:after="0"/>
              <w:ind w:left="284"/>
              <w:jc w:val="both"/>
            </w:pPr>
            <w:r w:rsidRPr="00116540">
              <w:t>40.</w:t>
            </w:r>
            <w:r w:rsidRPr="00116540">
              <w:tab/>
              <w:t>Treść linku odzwierciedla treść, która kryje się pod adresem linku</w:t>
            </w:r>
          </w:p>
          <w:p w14:paraId="4E5CACFF" w14:textId="77777777" w:rsidR="005327AC" w:rsidRPr="00116540" w:rsidRDefault="005327AC" w:rsidP="00842B85">
            <w:pPr>
              <w:spacing w:after="0"/>
              <w:ind w:left="284"/>
              <w:jc w:val="both"/>
            </w:pPr>
            <w:r w:rsidRPr="00116540">
              <w:t>41.</w:t>
            </w:r>
            <w:r w:rsidRPr="00116540">
              <w:tab/>
              <w:t>Więcej niż jedna droga dojścia do każdej strony statycznej (np. mapa strony).</w:t>
            </w:r>
          </w:p>
          <w:p w14:paraId="54657F36" w14:textId="77777777" w:rsidR="005327AC" w:rsidRPr="00116540" w:rsidRDefault="005327AC" w:rsidP="00842B85">
            <w:pPr>
              <w:spacing w:after="0"/>
              <w:ind w:left="284"/>
              <w:jc w:val="both"/>
            </w:pPr>
            <w:r w:rsidRPr="00116540">
              <w:t>42.</w:t>
            </w:r>
            <w:r w:rsidRPr="00116540">
              <w:tab/>
              <w:t>Odpowiednie wykorzystanie nagłówków (H1..H6) i etykiet (np. label) w celach opisowych, zawsze w kontekście treści której dotyczą.</w:t>
            </w:r>
          </w:p>
          <w:p w14:paraId="54CE2CE2" w14:textId="77777777" w:rsidR="005327AC" w:rsidRPr="00116540" w:rsidRDefault="005327AC" w:rsidP="00842B85">
            <w:pPr>
              <w:spacing w:after="0"/>
              <w:ind w:left="284"/>
              <w:jc w:val="both"/>
            </w:pPr>
            <w:r w:rsidRPr="00116540">
              <w:t>43.</w:t>
            </w:r>
            <w:r w:rsidRPr="00116540">
              <w:tab/>
              <w:t>Fokus jest widoczny na każdym elemencie którego dotyczy.</w:t>
            </w:r>
          </w:p>
          <w:p w14:paraId="049CB405" w14:textId="77777777" w:rsidR="005327AC" w:rsidRPr="00116540" w:rsidRDefault="005327AC" w:rsidP="00842B85">
            <w:pPr>
              <w:spacing w:after="0"/>
              <w:ind w:left="284"/>
              <w:jc w:val="both"/>
            </w:pPr>
            <w:r w:rsidRPr="00116540">
              <w:t>44.</w:t>
            </w:r>
            <w:r w:rsidRPr="00116540">
              <w:tab/>
              <w:t>Odpowiednie oznaczenie atrybutem lang znacznika html i ew. bloków gdzie jest tekst w innym języku.</w:t>
            </w:r>
          </w:p>
          <w:p w14:paraId="0AB2D619" w14:textId="77777777" w:rsidR="005327AC" w:rsidRPr="00116540" w:rsidRDefault="005327AC" w:rsidP="00842B85">
            <w:pPr>
              <w:spacing w:after="0"/>
              <w:ind w:left="284"/>
              <w:jc w:val="both"/>
            </w:pPr>
            <w:r w:rsidRPr="00116540">
              <w:t>45.</w:t>
            </w:r>
            <w:r w:rsidRPr="00116540">
              <w:tab/>
              <w:t>Nie ma żadnych zdarzeń zmieniających treść na zdarzeniach typu onfocus itp.</w:t>
            </w:r>
          </w:p>
          <w:p w14:paraId="09CC2BFE" w14:textId="77777777" w:rsidR="005327AC" w:rsidRPr="00116540" w:rsidRDefault="005327AC" w:rsidP="00842B85">
            <w:pPr>
              <w:spacing w:after="0"/>
              <w:ind w:left="284"/>
              <w:jc w:val="both"/>
            </w:pPr>
            <w:r w:rsidRPr="00116540">
              <w:t>46.</w:t>
            </w:r>
            <w:r w:rsidRPr="00116540">
              <w:tab/>
              <w:t>Zmiana jakiegokolwiek elementu interfejsu nie powoduje zmiany kontekstu lub treści, chyba, że użytkownik został o tym powiadomiony zanim zmienił element.</w:t>
            </w:r>
          </w:p>
          <w:p w14:paraId="78C05782" w14:textId="77777777" w:rsidR="005327AC" w:rsidRPr="00116540" w:rsidRDefault="005327AC" w:rsidP="00842B85">
            <w:pPr>
              <w:spacing w:after="0"/>
              <w:ind w:left="284"/>
              <w:jc w:val="both"/>
            </w:pPr>
            <w:r w:rsidRPr="00116540">
              <w:t>47.</w:t>
            </w:r>
            <w:r w:rsidRPr="00116540">
              <w:tab/>
              <w:t>Wszystkie elementy nawigacyjne są powtarzalne i takie same między podstronami, chyba że użytkownik sam wprowadził zmiany. Komponenty o tym samym działaniu są w taki sam sposób zidentyfikowane na stronie i każdej z podstron.</w:t>
            </w:r>
          </w:p>
          <w:p w14:paraId="05EA04D3" w14:textId="4B49857C" w:rsidR="005327AC" w:rsidRPr="00116540" w:rsidRDefault="005327AC" w:rsidP="00842B85">
            <w:pPr>
              <w:spacing w:after="0"/>
              <w:ind w:left="284"/>
              <w:jc w:val="both"/>
            </w:pPr>
            <w:r w:rsidRPr="00116540">
              <w:t>48.</w:t>
            </w:r>
            <w:r w:rsidRPr="00116540">
              <w:tab/>
              <w:t>Odpowiednie, tekstowe, oznaczenie błędów w formularzach wraz z walidacją</w:t>
            </w:r>
            <w:r w:rsidR="00980F79">
              <w:t>.</w:t>
            </w:r>
          </w:p>
          <w:p w14:paraId="7DC7CA05" w14:textId="77777777" w:rsidR="005327AC" w:rsidRPr="00116540" w:rsidRDefault="005327AC" w:rsidP="00842B85">
            <w:pPr>
              <w:spacing w:after="0"/>
              <w:ind w:left="284"/>
              <w:jc w:val="both"/>
            </w:pPr>
            <w:r w:rsidRPr="00116540">
              <w:t>49.</w:t>
            </w:r>
            <w:r w:rsidRPr="00116540">
              <w:tab/>
              <w:t>Etykiety jasno sugerują wprowadzanie danych, gdy jest to wymagane. Kontekst zawiera instrukcje.</w:t>
            </w:r>
          </w:p>
          <w:p w14:paraId="749E2AEF" w14:textId="77777777" w:rsidR="005327AC" w:rsidRPr="00116540" w:rsidRDefault="005327AC" w:rsidP="00842B85">
            <w:pPr>
              <w:spacing w:after="0"/>
              <w:ind w:left="284"/>
              <w:jc w:val="both"/>
            </w:pPr>
            <w:r w:rsidRPr="00116540">
              <w:t>50.</w:t>
            </w:r>
            <w:r w:rsidRPr="00116540">
              <w:tab/>
              <w:t xml:space="preserve">Przy automatycznym wykrywaniu błędów w formularzach i znajomości poprawnych danych, </w:t>
            </w:r>
            <w:r w:rsidRPr="00116540">
              <w:lastRenderedPageBreak/>
              <w:t>dołączana jest sugestia jak poprawić błąd.</w:t>
            </w:r>
          </w:p>
          <w:p w14:paraId="72E1FC3F" w14:textId="77777777" w:rsidR="005327AC" w:rsidRPr="00116540" w:rsidRDefault="005327AC" w:rsidP="00842B85">
            <w:pPr>
              <w:spacing w:after="0"/>
              <w:ind w:left="284"/>
              <w:jc w:val="both"/>
            </w:pPr>
            <w:r w:rsidRPr="00116540">
              <w:t>51.</w:t>
            </w:r>
            <w:r w:rsidRPr="00116540">
              <w:tab/>
              <w:t>Właściwie opisane znaczniki, pola formularzy.</w:t>
            </w:r>
          </w:p>
          <w:p w14:paraId="6296EC9A" w14:textId="77777777" w:rsidR="005327AC" w:rsidRPr="00116540" w:rsidRDefault="005327AC" w:rsidP="00842B85">
            <w:pPr>
              <w:spacing w:after="0"/>
              <w:ind w:left="284"/>
              <w:jc w:val="both"/>
            </w:pPr>
            <w:r w:rsidRPr="00116540">
              <w:t>52.</w:t>
            </w:r>
            <w:r w:rsidRPr="00116540">
              <w:tab/>
              <w:t>Wszystkie znaczniki, w szczególności pola wprowadzania danych i treści mają odpowiednią strukturę i są zawsze domknięte.</w:t>
            </w:r>
          </w:p>
          <w:p w14:paraId="52FFC98E" w14:textId="77777777" w:rsidR="005327AC" w:rsidRPr="00116540" w:rsidRDefault="005327AC" w:rsidP="00842B85">
            <w:pPr>
              <w:spacing w:after="0"/>
              <w:ind w:left="284"/>
              <w:jc w:val="both"/>
            </w:pPr>
            <w:r w:rsidRPr="00116540">
              <w:t>53.</w:t>
            </w:r>
            <w:r w:rsidRPr="00116540">
              <w:tab/>
              <w:t>Wszystkie pola typu input, textarea i select są opisane za pomocą powiązanego elementu label.</w:t>
            </w:r>
          </w:p>
          <w:p w14:paraId="39E41EDC" w14:textId="77777777" w:rsidR="005327AC" w:rsidRPr="00116540" w:rsidRDefault="005327AC" w:rsidP="00842B85">
            <w:pPr>
              <w:spacing w:after="0"/>
              <w:ind w:left="284"/>
              <w:jc w:val="both"/>
            </w:pPr>
            <w:r w:rsidRPr="00116540">
              <w:t>54.</w:t>
            </w:r>
            <w:r w:rsidRPr="00116540">
              <w:tab/>
              <w:t>Przyciski typu input type=”checkbox” i input type=”radio” są w elemencie fieldset i są opisane elementem legend.</w:t>
            </w:r>
          </w:p>
          <w:p w14:paraId="7F80A254" w14:textId="77777777" w:rsidR="005327AC" w:rsidRPr="00116540" w:rsidRDefault="005327AC" w:rsidP="00842B85">
            <w:pPr>
              <w:spacing w:after="0"/>
              <w:ind w:left="284"/>
              <w:jc w:val="both"/>
            </w:pPr>
            <w:r w:rsidRPr="00116540">
              <w:t>55.</w:t>
            </w:r>
            <w:r w:rsidRPr="00116540">
              <w:tab/>
              <w:t>Pola typu input type=”submit” i input type=”reset” mają dokładną opisową wartość value.</w:t>
            </w:r>
          </w:p>
          <w:p w14:paraId="04E06A81" w14:textId="77777777" w:rsidR="005327AC" w:rsidRPr="00116540" w:rsidRDefault="005327AC" w:rsidP="00842B85">
            <w:pPr>
              <w:spacing w:after="0"/>
              <w:ind w:left="284"/>
              <w:jc w:val="both"/>
            </w:pPr>
            <w:r w:rsidRPr="00116540">
              <w:t>56.</w:t>
            </w:r>
            <w:r w:rsidRPr="00116540">
              <w:tab/>
              <w:t>Pola typu input type=”image” mają odpowiednią opisową wartość znacznika alt.</w:t>
            </w:r>
          </w:p>
          <w:p w14:paraId="30627F40" w14:textId="77777777" w:rsidR="005327AC" w:rsidRPr="00116540" w:rsidRDefault="005327AC" w:rsidP="00842B85">
            <w:pPr>
              <w:spacing w:after="0"/>
              <w:ind w:left="284"/>
              <w:jc w:val="both"/>
            </w:pPr>
            <w:r w:rsidRPr="00116540">
              <w:t>57.</w:t>
            </w:r>
            <w:r w:rsidRPr="00116540">
              <w:tab/>
              <w:t>Każdy interfejs możliwy do nawigacji przy pomocy klawiatury posiada widoczny focus.</w:t>
            </w:r>
          </w:p>
          <w:p w14:paraId="4DB8906B" w14:textId="77777777" w:rsidR="005327AC" w:rsidRPr="00116540" w:rsidRDefault="005327AC" w:rsidP="00842B85">
            <w:pPr>
              <w:spacing w:after="0"/>
              <w:ind w:left="284"/>
              <w:jc w:val="both"/>
            </w:pPr>
            <w:r w:rsidRPr="00116540">
              <w:t>58.</w:t>
            </w:r>
            <w:r w:rsidRPr="00116540">
              <w:tab/>
              <w:t>Elementy HTML są zagnieżdżone wg swojej specyfikacji.</w:t>
            </w:r>
          </w:p>
          <w:p w14:paraId="3C892E5D" w14:textId="77777777" w:rsidR="005327AC" w:rsidRPr="00116540" w:rsidRDefault="005327AC" w:rsidP="00842B85">
            <w:pPr>
              <w:spacing w:after="0"/>
              <w:ind w:left="284"/>
              <w:jc w:val="both"/>
            </w:pPr>
            <w:r w:rsidRPr="00116540">
              <w:t>59.</w:t>
            </w:r>
            <w:r w:rsidRPr="00116540">
              <w:tab/>
              <w:t>Elementy HTML nie posiadają zduplikowanych atrybutów oraz wszystkie ID są unikalne.</w:t>
            </w:r>
          </w:p>
          <w:p w14:paraId="75C48949" w14:textId="77777777" w:rsidR="005327AC" w:rsidRPr="00116540" w:rsidRDefault="005327AC" w:rsidP="00842B85">
            <w:pPr>
              <w:spacing w:after="0"/>
              <w:ind w:left="284"/>
              <w:jc w:val="both"/>
            </w:pPr>
            <w:r w:rsidRPr="00116540">
              <w:t>60.</w:t>
            </w:r>
            <w:r w:rsidRPr="00116540">
              <w:tab/>
              <w:t>Każda strona jest zgodna z zastosowanym standardem HTML 5.</w:t>
            </w:r>
          </w:p>
        </w:tc>
      </w:tr>
    </w:tbl>
    <w:p w14:paraId="49313D78" w14:textId="77777777" w:rsidR="00300CCB" w:rsidRPr="00116540" w:rsidRDefault="00300CCB"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93A345" w14:textId="77777777" w:rsidTr="002E400D">
        <w:tc>
          <w:tcPr>
            <w:tcW w:w="2093" w:type="dxa"/>
            <w:shd w:val="clear" w:color="auto" w:fill="D9D9D9"/>
          </w:tcPr>
          <w:p w14:paraId="011003C2" w14:textId="77777777" w:rsidR="00CC5445" w:rsidRPr="00116540" w:rsidRDefault="00CC5445" w:rsidP="00C7755F">
            <w:pPr>
              <w:rPr>
                <w:b/>
                <w:bCs/>
              </w:rPr>
            </w:pPr>
            <w:r w:rsidRPr="00116540">
              <w:rPr>
                <w:b/>
                <w:bCs/>
              </w:rPr>
              <w:t>Id wym. SOPZ</w:t>
            </w:r>
          </w:p>
        </w:tc>
        <w:tc>
          <w:tcPr>
            <w:tcW w:w="7261" w:type="dxa"/>
            <w:shd w:val="clear" w:color="auto" w:fill="D9D9D9"/>
          </w:tcPr>
          <w:p w14:paraId="5E6CD0D0" w14:textId="77777777" w:rsidR="00CC5445" w:rsidRPr="00116540" w:rsidRDefault="00CC5445" w:rsidP="00BF2E00">
            <w:pPr>
              <w:pStyle w:val="Nagwek4"/>
              <w:numPr>
                <w:ilvl w:val="4"/>
                <w:numId w:val="98"/>
              </w:numPr>
              <w:spacing w:before="0" w:after="0"/>
              <w:ind w:left="459"/>
              <w:rPr>
                <w:rFonts w:asciiTheme="minorHAnsi" w:hAnsiTheme="minorHAnsi" w:cstheme="minorHAnsi"/>
                <w:b w:val="0"/>
                <w:sz w:val="22"/>
              </w:rPr>
            </w:pPr>
            <w:r w:rsidRPr="00116540">
              <w:rPr>
                <w:rFonts w:asciiTheme="minorHAnsi" w:hAnsiTheme="minorHAnsi" w:cstheme="minorHAnsi"/>
                <w:b w:val="0"/>
                <w:sz w:val="22"/>
              </w:rPr>
              <w:t>Wymagany zakres treści Witryny Internetowej</w:t>
            </w:r>
          </w:p>
        </w:tc>
      </w:tr>
      <w:tr w:rsidR="003A1C26" w:rsidRPr="00116540" w14:paraId="25C46356" w14:textId="77777777" w:rsidTr="002E400D">
        <w:tc>
          <w:tcPr>
            <w:tcW w:w="9354" w:type="dxa"/>
            <w:gridSpan w:val="2"/>
            <w:shd w:val="clear" w:color="auto" w:fill="auto"/>
          </w:tcPr>
          <w:p w14:paraId="2C610643" w14:textId="77777777" w:rsidR="00CC5445" w:rsidRPr="00116540" w:rsidRDefault="00CC5445" w:rsidP="00C7755F">
            <w:pPr>
              <w:spacing w:after="0"/>
              <w:contextualSpacing/>
            </w:pPr>
            <w:r w:rsidRPr="00116540">
              <w:t>Wymagany zakres treści Witryny Internetowej:</w:t>
            </w:r>
          </w:p>
          <w:p w14:paraId="213A0C09" w14:textId="77777777" w:rsidR="00CC5445" w:rsidRPr="00116540" w:rsidRDefault="00CC5445" w:rsidP="007F60E7">
            <w:pPr>
              <w:numPr>
                <w:ilvl w:val="0"/>
                <w:numId w:val="23"/>
              </w:numPr>
              <w:spacing w:after="0"/>
              <w:contextualSpacing/>
            </w:pPr>
            <w:r w:rsidRPr="00116540">
              <w:t>informacje o projekcie,</w:t>
            </w:r>
          </w:p>
          <w:p w14:paraId="4AEC8AFD" w14:textId="77777777" w:rsidR="00CC5445" w:rsidRPr="00116540" w:rsidRDefault="00CC5445" w:rsidP="007F60E7">
            <w:pPr>
              <w:numPr>
                <w:ilvl w:val="0"/>
                <w:numId w:val="23"/>
              </w:numPr>
              <w:spacing w:after="0"/>
              <w:contextualSpacing/>
            </w:pPr>
            <w:r w:rsidRPr="00116540">
              <w:t>informacje o produktach,</w:t>
            </w:r>
          </w:p>
          <w:p w14:paraId="6F9CDDF4" w14:textId="77777777" w:rsidR="00355A27" w:rsidRPr="00116540" w:rsidRDefault="00355A27" w:rsidP="007F60E7">
            <w:pPr>
              <w:numPr>
                <w:ilvl w:val="0"/>
                <w:numId w:val="23"/>
              </w:numPr>
              <w:spacing w:after="0"/>
              <w:contextualSpacing/>
            </w:pPr>
            <w:r w:rsidRPr="00116540">
              <w:t>informacje o działalności WODGiK</w:t>
            </w:r>
            <w:r w:rsidR="00DD62CE" w:rsidRPr="00116540">
              <w:t>,</w:t>
            </w:r>
          </w:p>
          <w:p w14:paraId="6FFBD5DF" w14:textId="77777777" w:rsidR="00CC5445" w:rsidRPr="00116540" w:rsidRDefault="00CC5445" w:rsidP="007F60E7">
            <w:pPr>
              <w:numPr>
                <w:ilvl w:val="0"/>
                <w:numId w:val="23"/>
              </w:numPr>
              <w:spacing w:after="0"/>
              <w:contextualSpacing/>
            </w:pPr>
            <w:r w:rsidRPr="00116540">
              <w:t>instruktarze opisujące zakres i sposób działania aplikacji,</w:t>
            </w:r>
          </w:p>
          <w:p w14:paraId="2B48AC25" w14:textId="77777777" w:rsidR="00CC5445" w:rsidRPr="00116540" w:rsidRDefault="00CC5445" w:rsidP="007F60E7">
            <w:pPr>
              <w:numPr>
                <w:ilvl w:val="0"/>
                <w:numId w:val="23"/>
              </w:numPr>
              <w:spacing w:after="0"/>
              <w:contextualSpacing/>
            </w:pPr>
            <w:r w:rsidRPr="00116540">
              <w:t>podstawowe informacje o publikowanych zbiorach danych,</w:t>
            </w:r>
          </w:p>
          <w:p w14:paraId="1E00E315" w14:textId="77777777" w:rsidR="00CC5445" w:rsidRPr="00116540" w:rsidRDefault="00CC5445" w:rsidP="007F60E7">
            <w:pPr>
              <w:numPr>
                <w:ilvl w:val="0"/>
                <w:numId w:val="23"/>
              </w:numPr>
              <w:spacing w:after="0"/>
              <w:contextualSpacing/>
            </w:pPr>
            <w:r w:rsidRPr="00116540">
              <w:t>aktualności tj. zrealizowane ostatnio i planowane zmiany w portalach itp.,</w:t>
            </w:r>
          </w:p>
          <w:p w14:paraId="231455BA" w14:textId="77777777" w:rsidR="00CC5445" w:rsidRPr="00116540" w:rsidRDefault="00CC5445" w:rsidP="007F60E7">
            <w:pPr>
              <w:numPr>
                <w:ilvl w:val="0"/>
                <w:numId w:val="23"/>
              </w:numPr>
              <w:spacing w:after="0"/>
              <w:contextualSpacing/>
            </w:pPr>
            <w:r w:rsidRPr="00116540">
              <w:t>dostęp do aplikacji projektu,</w:t>
            </w:r>
          </w:p>
          <w:p w14:paraId="5E2983C8" w14:textId="77777777" w:rsidR="009D49CF" w:rsidRPr="00116540" w:rsidRDefault="00CC5445" w:rsidP="007F60E7">
            <w:pPr>
              <w:numPr>
                <w:ilvl w:val="0"/>
                <w:numId w:val="23"/>
              </w:numPr>
              <w:spacing w:after="0"/>
              <w:contextualSpacing/>
            </w:pPr>
            <w:r w:rsidRPr="00116540">
              <w:t>dostęp do wdrożonych e-usług (do wdrożonych elektronicznych formularzy)</w:t>
            </w:r>
            <w:r w:rsidR="009D49CF" w:rsidRPr="00116540">
              <w:t>,</w:t>
            </w:r>
          </w:p>
          <w:p w14:paraId="79B166DF" w14:textId="77777777" w:rsidR="00CC5445" w:rsidRPr="00116540" w:rsidRDefault="009D49CF" w:rsidP="007F60E7">
            <w:pPr>
              <w:numPr>
                <w:ilvl w:val="0"/>
                <w:numId w:val="23"/>
              </w:numPr>
              <w:spacing w:after="0"/>
              <w:contextualSpacing/>
            </w:pPr>
            <w:r w:rsidRPr="00116540">
              <w:t xml:space="preserve">pozostałe obligartoryjne treści wymagane przez przepisy prawa, w tym </w:t>
            </w:r>
            <w:r w:rsidR="00D27F84" w:rsidRPr="00116540">
              <w:t>ustawa o </w:t>
            </w:r>
            <w:r w:rsidR="00D60E3E" w:rsidRPr="00116540">
              <w:t>info</w:t>
            </w:r>
            <w:r w:rsidR="00416270" w:rsidRPr="00116540">
              <w:t>r</w:t>
            </w:r>
            <w:r w:rsidR="00D60E3E" w:rsidRPr="00116540">
              <w:t>m</w:t>
            </w:r>
            <w:r w:rsidR="00416270" w:rsidRPr="00116540">
              <w:t xml:space="preserve">atyzacji podmiotów publicznych oraz </w:t>
            </w:r>
            <w:r w:rsidRPr="00116540">
              <w:t>KRI</w:t>
            </w:r>
            <w:r w:rsidR="00CC5445" w:rsidRPr="00116540">
              <w:t>.</w:t>
            </w:r>
          </w:p>
        </w:tc>
      </w:tr>
    </w:tbl>
    <w:p w14:paraId="7A23AA7D"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BCCDCC" w14:textId="77777777" w:rsidTr="002E400D">
        <w:tc>
          <w:tcPr>
            <w:tcW w:w="2093" w:type="dxa"/>
            <w:shd w:val="clear" w:color="auto" w:fill="D9D9D9"/>
          </w:tcPr>
          <w:p w14:paraId="45506BDB" w14:textId="77777777" w:rsidR="00CC5445" w:rsidRPr="00116540" w:rsidRDefault="00CC5445" w:rsidP="00C7755F">
            <w:pPr>
              <w:rPr>
                <w:b/>
                <w:bCs/>
              </w:rPr>
            </w:pPr>
            <w:r w:rsidRPr="00116540">
              <w:rPr>
                <w:b/>
                <w:bCs/>
              </w:rPr>
              <w:t>Id wym. SOPZ</w:t>
            </w:r>
          </w:p>
        </w:tc>
        <w:tc>
          <w:tcPr>
            <w:tcW w:w="7261" w:type="dxa"/>
            <w:shd w:val="clear" w:color="auto" w:fill="D9D9D9"/>
          </w:tcPr>
          <w:p w14:paraId="39468082" w14:textId="77777777" w:rsidR="00CC5445" w:rsidRPr="00D3078A" w:rsidRDefault="00CC5445"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 xml:space="preserve">Witryna ma zostać </w:t>
            </w:r>
            <w:r w:rsidR="00386756" w:rsidRPr="00116540">
              <w:rPr>
                <w:rFonts w:asciiTheme="minorHAnsi" w:hAnsiTheme="minorHAnsi" w:cstheme="minorHAnsi"/>
                <w:b w:val="0"/>
                <w:sz w:val="22"/>
              </w:rPr>
              <w:t xml:space="preserve">opracowana </w:t>
            </w:r>
            <w:r w:rsidRPr="00116540">
              <w:rPr>
                <w:rFonts w:asciiTheme="minorHAnsi" w:hAnsiTheme="minorHAnsi" w:cstheme="minorHAnsi"/>
                <w:b w:val="0"/>
                <w:sz w:val="22"/>
              </w:rPr>
              <w:t>z zastosowaniem technologii CMS</w:t>
            </w:r>
          </w:p>
        </w:tc>
      </w:tr>
      <w:tr w:rsidR="003A1C26" w:rsidRPr="00116540" w14:paraId="3006FBDD" w14:textId="77777777" w:rsidTr="002E400D">
        <w:tc>
          <w:tcPr>
            <w:tcW w:w="9354" w:type="dxa"/>
            <w:gridSpan w:val="2"/>
            <w:shd w:val="clear" w:color="auto" w:fill="auto"/>
          </w:tcPr>
          <w:p w14:paraId="5FBD6142" w14:textId="77777777" w:rsidR="00CC5445" w:rsidRPr="00116540" w:rsidRDefault="00CC5445" w:rsidP="00D60E3E">
            <w:pPr>
              <w:jc w:val="both"/>
            </w:pPr>
            <w:r w:rsidRPr="00116540">
              <w:t>Witryna będzie opracowana z zastosowaniem technologii CMS (ang</w:t>
            </w:r>
            <w:r w:rsidR="00EA6195" w:rsidRPr="00116540">
              <w:t>.</w:t>
            </w:r>
            <w:r w:rsidRPr="00116540">
              <w:t>: content management system; system zarządzania treścią), oferując silne wsparcie funkcjonalne zarówno dla administratorów systemu (odpowiedzialnych za jego techniczne utrzymanie w ruchu), jak i osób odpowiedzialnych za zawartość merytoryczną.</w:t>
            </w:r>
          </w:p>
          <w:p w14:paraId="7F4909B9" w14:textId="77777777" w:rsidR="003A75BB" w:rsidRPr="00116540" w:rsidRDefault="003A75BB" w:rsidP="00D60E3E">
            <w:pPr>
              <w:jc w:val="both"/>
            </w:pPr>
            <w:r w:rsidRPr="00116540">
              <w:t xml:space="preserve">Wykonawca musi dostarczyć zintegrowany z systemem zarządzania treścią (Content Management System – CMS) edytor treści, który będzie zgodny z zaleceniami ATAG 2.0 (ang. Authoring Tool </w:t>
            </w:r>
            <w:r w:rsidRPr="00116540">
              <w:lastRenderedPageBreak/>
              <w:t>Accessibility Guidelines) z części B.</w:t>
            </w:r>
          </w:p>
        </w:tc>
      </w:tr>
    </w:tbl>
    <w:p w14:paraId="16F9184B"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F5F728" w14:textId="77777777" w:rsidTr="002E400D">
        <w:tc>
          <w:tcPr>
            <w:tcW w:w="2093" w:type="dxa"/>
            <w:shd w:val="clear" w:color="auto" w:fill="D9D9D9"/>
          </w:tcPr>
          <w:p w14:paraId="6D25A1E7" w14:textId="77777777" w:rsidR="00CC5445" w:rsidRPr="00116540" w:rsidRDefault="00CC5445" w:rsidP="00C7755F">
            <w:pPr>
              <w:rPr>
                <w:b/>
                <w:bCs/>
              </w:rPr>
            </w:pPr>
            <w:r w:rsidRPr="00116540">
              <w:rPr>
                <w:b/>
                <w:bCs/>
              </w:rPr>
              <w:t>Id wym. SOPZ</w:t>
            </w:r>
          </w:p>
        </w:tc>
        <w:tc>
          <w:tcPr>
            <w:tcW w:w="7261" w:type="dxa"/>
            <w:shd w:val="clear" w:color="auto" w:fill="D9D9D9"/>
          </w:tcPr>
          <w:p w14:paraId="57C0FEA5" w14:textId="77777777" w:rsidR="00CC5445" w:rsidRPr="00D3078A" w:rsidRDefault="00CC5445"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Wygląd GUI Portalu informacyjnego</w:t>
            </w:r>
          </w:p>
        </w:tc>
      </w:tr>
      <w:tr w:rsidR="003A1C26" w:rsidRPr="00116540" w14:paraId="364319A1" w14:textId="77777777" w:rsidTr="002E400D">
        <w:tc>
          <w:tcPr>
            <w:tcW w:w="9354" w:type="dxa"/>
            <w:gridSpan w:val="2"/>
            <w:shd w:val="clear" w:color="auto" w:fill="auto"/>
          </w:tcPr>
          <w:p w14:paraId="63F16430" w14:textId="77777777" w:rsidR="00CC5445" w:rsidRPr="00116540" w:rsidRDefault="00CC5445" w:rsidP="008C416A">
            <w:pPr>
              <w:jc w:val="both"/>
            </w:pPr>
            <w:r w:rsidRPr="00116540">
              <w:t>Wykonawca opracuje 3 różne propozycje graficzne witryny startowej Portalu informacyjnego umożliwiające w sposób przejrzysty przejście do wdrożonych aplikacji portalowych lub ich konkretnej funkcji – np. przycisk wyszukaj działkę uruchomi portal SIPWW wraz z uruchomioną funkcją wyszukiwania działek. Ww. propozycje graficzne zostaną opracowane przez Wykonawcę po uprzednim wywiadzie z Zamawiającym w zakresie szaty graficznej oraz struktury treści dla Portalu informacyjnego.</w:t>
            </w:r>
          </w:p>
          <w:p w14:paraId="3E9D5E9A" w14:textId="77777777" w:rsidR="00CC5445" w:rsidRPr="00116540" w:rsidRDefault="00CC5445" w:rsidP="008C416A">
            <w:pPr>
              <w:jc w:val="both"/>
            </w:pPr>
            <w:r w:rsidRPr="00116540">
              <w:t xml:space="preserve">Zamawiający zastrzega sobie prawo wprowadzenia ewentualnych zmian lub sugestii do wybranej propozycji graficznej. </w:t>
            </w:r>
          </w:p>
        </w:tc>
      </w:tr>
    </w:tbl>
    <w:p w14:paraId="473B0D9B"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AEF394" w14:textId="77777777" w:rsidTr="002E400D">
        <w:tc>
          <w:tcPr>
            <w:tcW w:w="2093" w:type="dxa"/>
            <w:shd w:val="clear" w:color="auto" w:fill="D9D9D9"/>
          </w:tcPr>
          <w:p w14:paraId="3F85BE2A" w14:textId="77777777" w:rsidR="00CC5445" w:rsidRPr="00116540" w:rsidRDefault="00CC5445" w:rsidP="00C7755F">
            <w:pPr>
              <w:rPr>
                <w:b/>
                <w:bCs/>
              </w:rPr>
            </w:pPr>
            <w:r w:rsidRPr="00116540">
              <w:rPr>
                <w:b/>
                <w:bCs/>
              </w:rPr>
              <w:t>Id wym. SOPZ</w:t>
            </w:r>
          </w:p>
        </w:tc>
        <w:tc>
          <w:tcPr>
            <w:tcW w:w="7261" w:type="dxa"/>
            <w:shd w:val="clear" w:color="auto" w:fill="D9D9D9"/>
          </w:tcPr>
          <w:p w14:paraId="08DD1658" w14:textId="77777777" w:rsidR="00CC5445" w:rsidRPr="00D3078A" w:rsidRDefault="00CC5445"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Domena Portalu informacyjnego</w:t>
            </w:r>
          </w:p>
        </w:tc>
      </w:tr>
      <w:tr w:rsidR="003A1C26" w:rsidRPr="00116540" w14:paraId="553FF722" w14:textId="77777777" w:rsidTr="002E400D">
        <w:tc>
          <w:tcPr>
            <w:tcW w:w="9354" w:type="dxa"/>
            <w:gridSpan w:val="2"/>
            <w:shd w:val="clear" w:color="auto" w:fill="auto"/>
          </w:tcPr>
          <w:p w14:paraId="388B5B72" w14:textId="77777777" w:rsidR="00CC5445" w:rsidRPr="00116540" w:rsidRDefault="00804CC9" w:rsidP="008C416A">
            <w:pPr>
              <w:jc w:val="both"/>
            </w:pPr>
            <w:r w:rsidRPr="00116540">
              <w:t>Domena, pod którą będzie funkcjonował Portal informacyjny zostanie udostępniona przez Zamawiającego. Wykonawca jest zobowiązany do prawidłowej konfiguracji domeny w zakresie wymagań SOPZ.</w:t>
            </w:r>
          </w:p>
        </w:tc>
      </w:tr>
    </w:tbl>
    <w:p w14:paraId="11F8C193"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CF1CB7" w14:textId="77777777" w:rsidTr="002E400D">
        <w:tc>
          <w:tcPr>
            <w:tcW w:w="2093" w:type="dxa"/>
            <w:shd w:val="clear" w:color="auto" w:fill="D9D9D9"/>
          </w:tcPr>
          <w:p w14:paraId="0F26DF4D" w14:textId="77777777" w:rsidR="00A66B24" w:rsidRPr="00116540" w:rsidRDefault="00A66B24" w:rsidP="00A66B24">
            <w:pPr>
              <w:rPr>
                <w:b/>
                <w:bCs/>
              </w:rPr>
            </w:pPr>
            <w:r w:rsidRPr="00116540">
              <w:rPr>
                <w:b/>
                <w:bCs/>
              </w:rPr>
              <w:t>Id wym. SOPZ</w:t>
            </w:r>
          </w:p>
        </w:tc>
        <w:tc>
          <w:tcPr>
            <w:tcW w:w="7261" w:type="dxa"/>
            <w:shd w:val="clear" w:color="auto" w:fill="D9D9D9"/>
          </w:tcPr>
          <w:p w14:paraId="6151379B" w14:textId="77777777" w:rsidR="00A66B24" w:rsidRPr="00D3078A" w:rsidRDefault="00A66B24"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Optymalizacja portalu informacyjnego dla wyszukiwarek internetowych (ang. SEO, Search Engine Optimization)</w:t>
            </w:r>
          </w:p>
        </w:tc>
      </w:tr>
      <w:tr w:rsidR="003A1C26" w:rsidRPr="00116540" w14:paraId="354A5023" w14:textId="77777777" w:rsidTr="002E400D">
        <w:tc>
          <w:tcPr>
            <w:tcW w:w="9354" w:type="dxa"/>
            <w:gridSpan w:val="2"/>
            <w:shd w:val="clear" w:color="auto" w:fill="auto"/>
          </w:tcPr>
          <w:p w14:paraId="4AAE689B" w14:textId="77777777" w:rsidR="00A66B24" w:rsidRPr="00116540" w:rsidRDefault="00A66B24" w:rsidP="00842B85">
            <w:pPr>
              <w:spacing w:after="0"/>
              <w:jc w:val="both"/>
            </w:pPr>
            <w:r w:rsidRPr="00116540">
              <w:t>Portal informacyjny będzie zoptymalizowany dla wyszukiwarek internetowych. W zakresie optymalizacji treści pod kątem wyszukiwarek wymaga</w:t>
            </w:r>
            <w:r w:rsidR="00FD539A" w:rsidRPr="00116540">
              <w:t xml:space="preserve">ne jest </w:t>
            </w:r>
            <w:r w:rsidRPr="00116540">
              <w:t xml:space="preserve"> m.in.:</w:t>
            </w:r>
          </w:p>
          <w:p w14:paraId="1FEFD4CF" w14:textId="77777777" w:rsidR="00A66B24" w:rsidRPr="00116540" w:rsidRDefault="00A66B24" w:rsidP="00842B85">
            <w:pPr>
              <w:numPr>
                <w:ilvl w:val="0"/>
                <w:numId w:val="115"/>
              </w:numPr>
              <w:spacing w:after="0"/>
              <w:jc w:val="both"/>
            </w:pPr>
            <w:r w:rsidRPr="00116540">
              <w:t>dopasowanie treści w tagu tytułowym,</w:t>
            </w:r>
          </w:p>
          <w:p w14:paraId="4EC3BC26" w14:textId="77777777" w:rsidR="00A66B24" w:rsidRPr="00116540" w:rsidRDefault="00A66B24" w:rsidP="00842B85">
            <w:pPr>
              <w:numPr>
                <w:ilvl w:val="0"/>
                <w:numId w:val="115"/>
              </w:numPr>
              <w:spacing w:after="0"/>
              <w:jc w:val="both"/>
            </w:pPr>
            <w:r w:rsidRPr="00116540">
              <w:t>umieszczenie lub rozmieszczenie słów kluczowych w istniejących tekstach lub tworzenie nowych (SEO copywriting),</w:t>
            </w:r>
          </w:p>
          <w:p w14:paraId="4615EB6D" w14:textId="77777777" w:rsidR="00A66B24" w:rsidRPr="00116540" w:rsidRDefault="00A66B24" w:rsidP="00842B85">
            <w:pPr>
              <w:numPr>
                <w:ilvl w:val="0"/>
                <w:numId w:val="115"/>
              </w:numPr>
              <w:spacing w:after="0"/>
              <w:jc w:val="both"/>
            </w:pPr>
            <w:r w:rsidRPr="00116540">
              <w:t>dobór adekwatnych nagłówków,</w:t>
            </w:r>
          </w:p>
          <w:p w14:paraId="51F58478" w14:textId="77777777" w:rsidR="00A66B24" w:rsidRPr="00116540" w:rsidRDefault="00A66B24" w:rsidP="00842B85">
            <w:pPr>
              <w:numPr>
                <w:ilvl w:val="0"/>
                <w:numId w:val="115"/>
              </w:numPr>
              <w:spacing w:after="0"/>
              <w:jc w:val="both"/>
            </w:pPr>
            <w:r w:rsidRPr="00116540">
              <w:t>odpowiednie zaaranżowanie treści menu i innych elementów, wchodzących w skład linkowania wewnętrznego serwisu,</w:t>
            </w:r>
          </w:p>
          <w:p w14:paraId="52E7E18F" w14:textId="77777777" w:rsidR="00A66B24" w:rsidRPr="00116540" w:rsidRDefault="00A66B24" w:rsidP="00842B85">
            <w:pPr>
              <w:numPr>
                <w:ilvl w:val="0"/>
                <w:numId w:val="115"/>
              </w:numPr>
              <w:spacing w:after="0"/>
              <w:jc w:val="both"/>
            </w:pPr>
            <w:r w:rsidRPr="00116540">
              <w:t>ustawienie tekstu alternatywnego dla elementów graficznych oraz innych obiektów</w:t>
            </w:r>
            <w:r w:rsidR="00D27F84" w:rsidRPr="00116540">
              <w:t>.</w:t>
            </w:r>
            <w:r w:rsidRPr="00116540">
              <w:t xml:space="preserve"> </w:t>
            </w:r>
          </w:p>
          <w:p w14:paraId="24C50F5B" w14:textId="77777777" w:rsidR="00A66B24" w:rsidRPr="00116540" w:rsidRDefault="00A66B24" w:rsidP="00842B85">
            <w:pPr>
              <w:spacing w:after="0"/>
              <w:jc w:val="both"/>
            </w:pPr>
            <w:r w:rsidRPr="00116540">
              <w:t>W zakresie optymalizacji kodu i struktury strony wymaga</w:t>
            </w:r>
            <w:r w:rsidR="00FD539A" w:rsidRPr="00116540">
              <w:t xml:space="preserve">ne jest </w:t>
            </w:r>
            <w:r w:rsidRPr="00116540">
              <w:t xml:space="preserve"> m.in.:</w:t>
            </w:r>
          </w:p>
          <w:p w14:paraId="36EAD8D2" w14:textId="77777777" w:rsidR="00A66B24" w:rsidRPr="00116540" w:rsidRDefault="00A66B24" w:rsidP="00842B85">
            <w:pPr>
              <w:numPr>
                <w:ilvl w:val="0"/>
                <w:numId w:val="116"/>
              </w:numPr>
              <w:spacing w:after="0"/>
              <w:jc w:val="both"/>
            </w:pPr>
            <w:r w:rsidRPr="00116540">
              <w:t>zapewnieni</w:t>
            </w:r>
            <w:r w:rsidR="00FD539A" w:rsidRPr="00116540">
              <w:t>e</w:t>
            </w:r>
            <w:r w:rsidRPr="00116540">
              <w:t xml:space="preserve"> zgodności ze standardami W3C (w tym w szczególności HTML5 oraz CSS3)</w:t>
            </w:r>
            <w:r w:rsidR="00D27F84" w:rsidRPr="00116540">
              <w:t>,</w:t>
            </w:r>
          </w:p>
          <w:p w14:paraId="6A8CC40E" w14:textId="77777777" w:rsidR="00A66B24" w:rsidRPr="00116540" w:rsidRDefault="00A66B24" w:rsidP="00842B85">
            <w:pPr>
              <w:numPr>
                <w:ilvl w:val="0"/>
                <w:numId w:val="116"/>
              </w:numPr>
              <w:spacing w:after="0"/>
              <w:jc w:val="both"/>
            </w:pPr>
            <w:r w:rsidRPr="00116540">
              <w:t>zastosowanie przyjaznej wyszuki</w:t>
            </w:r>
            <w:r w:rsidR="00160257" w:rsidRPr="00116540">
              <w:t>w</w:t>
            </w:r>
            <w:r w:rsidRPr="00116540">
              <w:t xml:space="preserve">aniu struktury strony i przyjaznych wyszukiwaniu adresów tzw. SEF (ang. Search </w:t>
            </w:r>
            <w:r w:rsidR="00160257" w:rsidRPr="00116540">
              <w:t>E</w:t>
            </w:r>
            <w:r w:rsidRPr="00116540">
              <w:t xml:space="preserve">ngine </w:t>
            </w:r>
            <w:r w:rsidR="00160257" w:rsidRPr="00116540">
              <w:t>F</w:t>
            </w:r>
            <w:r w:rsidRPr="00116540">
              <w:t>riendly).</w:t>
            </w:r>
          </w:p>
        </w:tc>
      </w:tr>
    </w:tbl>
    <w:p w14:paraId="7EF11CA3" w14:textId="77777777" w:rsidR="00A66B24" w:rsidRPr="00116540" w:rsidRDefault="00A66B24"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EA1278" w14:textId="77777777" w:rsidTr="002E400D">
        <w:tc>
          <w:tcPr>
            <w:tcW w:w="2093" w:type="dxa"/>
            <w:shd w:val="clear" w:color="auto" w:fill="D9D9D9"/>
          </w:tcPr>
          <w:p w14:paraId="01992148" w14:textId="77777777" w:rsidR="00554514" w:rsidRPr="00116540" w:rsidRDefault="00554514" w:rsidP="00816FA2">
            <w:pPr>
              <w:rPr>
                <w:b/>
                <w:bCs/>
              </w:rPr>
            </w:pPr>
            <w:r w:rsidRPr="00116540">
              <w:rPr>
                <w:b/>
                <w:bCs/>
              </w:rPr>
              <w:lastRenderedPageBreak/>
              <w:t>Id wym. SOPZ</w:t>
            </w:r>
          </w:p>
        </w:tc>
        <w:tc>
          <w:tcPr>
            <w:tcW w:w="7261" w:type="dxa"/>
            <w:shd w:val="clear" w:color="auto" w:fill="D9D9D9"/>
          </w:tcPr>
          <w:p w14:paraId="6A9E8891" w14:textId="338532ED" w:rsidR="00554514" w:rsidRPr="00116540" w:rsidRDefault="00554514" w:rsidP="009351A9">
            <w:pPr>
              <w:pStyle w:val="Nagwek4"/>
              <w:numPr>
                <w:ilvl w:val="4"/>
                <w:numId w:val="98"/>
              </w:numPr>
              <w:spacing w:before="0" w:after="0"/>
              <w:ind w:left="459"/>
              <w:rPr>
                <w:rFonts w:asciiTheme="minorHAnsi" w:hAnsiTheme="minorHAnsi" w:cstheme="minorHAnsi"/>
                <w:b w:val="0"/>
                <w:bCs w:val="0"/>
              </w:rPr>
            </w:pPr>
            <w:r w:rsidRPr="00116540">
              <w:rPr>
                <w:rFonts w:asciiTheme="minorHAnsi" w:hAnsiTheme="minorHAnsi" w:cstheme="minorHAnsi"/>
                <w:b w:val="0"/>
                <w:sz w:val="22"/>
              </w:rPr>
              <w:t>Zmiana rozmiar</w:t>
            </w:r>
            <w:r w:rsidR="00A84FFB" w:rsidRPr="00116540">
              <w:rPr>
                <w:rFonts w:asciiTheme="minorHAnsi" w:hAnsiTheme="minorHAnsi" w:cstheme="minorHAnsi"/>
                <w:b w:val="0"/>
                <w:sz w:val="22"/>
              </w:rPr>
              <w:t>u</w:t>
            </w:r>
            <w:r w:rsidRPr="00116540">
              <w:rPr>
                <w:rFonts w:asciiTheme="minorHAnsi" w:hAnsiTheme="minorHAnsi" w:cstheme="minorHAnsi"/>
                <w:b w:val="0"/>
                <w:sz w:val="22"/>
              </w:rPr>
              <w:t xml:space="preserve"> czcionki</w:t>
            </w:r>
          </w:p>
        </w:tc>
      </w:tr>
      <w:tr w:rsidR="003A1C26" w:rsidRPr="00116540" w14:paraId="1795BBF7" w14:textId="77777777" w:rsidTr="002E400D">
        <w:tc>
          <w:tcPr>
            <w:tcW w:w="9354" w:type="dxa"/>
            <w:gridSpan w:val="2"/>
            <w:shd w:val="clear" w:color="auto" w:fill="auto"/>
          </w:tcPr>
          <w:p w14:paraId="24ACE339" w14:textId="648DAF67" w:rsidR="00554514" w:rsidRPr="00116540" w:rsidRDefault="00554514" w:rsidP="00816FA2">
            <w:pPr>
              <w:jc w:val="both"/>
            </w:pPr>
            <w:r w:rsidRPr="00116540">
              <w:rPr>
                <w:rFonts w:asciiTheme="minorHAnsi" w:eastAsia="Times New Roman" w:hAnsiTheme="minorHAnsi" w:cstheme="minorHAnsi"/>
                <w:szCs w:val="24"/>
              </w:rPr>
              <w:t>Portal będzie umożliwiał zmianę rozmiaru czcionki wyświetlanych elementów tekstowych witryny.</w:t>
            </w:r>
          </w:p>
        </w:tc>
      </w:tr>
    </w:tbl>
    <w:p w14:paraId="58106A4A" w14:textId="08CA872E" w:rsidR="00554514" w:rsidRPr="00116540" w:rsidRDefault="00554514"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FB5823" w14:textId="77777777" w:rsidTr="002E400D">
        <w:tc>
          <w:tcPr>
            <w:tcW w:w="2093" w:type="dxa"/>
            <w:shd w:val="clear" w:color="auto" w:fill="D9D9D9"/>
          </w:tcPr>
          <w:p w14:paraId="422E992F" w14:textId="77777777" w:rsidR="007572EF" w:rsidRPr="00116540" w:rsidRDefault="007572EF" w:rsidP="00883A9F">
            <w:pPr>
              <w:rPr>
                <w:b/>
                <w:bCs/>
              </w:rPr>
            </w:pPr>
            <w:r w:rsidRPr="00116540">
              <w:rPr>
                <w:b/>
                <w:bCs/>
              </w:rPr>
              <w:t>Id wym. SOPZ</w:t>
            </w:r>
          </w:p>
        </w:tc>
        <w:tc>
          <w:tcPr>
            <w:tcW w:w="7261" w:type="dxa"/>
            <w:shd w:val="clear" w:color="auto" w:fill="D9D9D9"/>
          </w:tcPr>
          <w:p w14:paraId="10B7671C" w14:textId="5CBDFD32" w:rsidR="007572EF" w:rsidRPr="00116540" w:rsidRDefault="00930B34" w:rsidP="009351A9">
            <w:pPr>
              <w:pStyle w:val="Nagwek4"/>
              <w:numPr>
                <w:ilvl w:val="4"/>
                <w:numId w:val="98"/>
              </w:numPr>
              <w:spacing w:before="0" w:after="0"/>
              <w:ind w:left="459"/>
              <w:rPr>
                <w:rFonts w:asciiTheme="minorHAnsi" w:hAnsiTheme="minorHAnsi" w:cstheme="minorHAnsi"/>
                <w:b w:val="0"/>
                <w:bCs w:val="0"/>
              </w:rPr>
            </w:pPr>
            <w:r w:rsidRPr="00116540">
              <w:rPr>
                <w:rFonts w:asciiTheme="minorHAnsi" w:hAnsiTheme="minorHAnsi" w:cstheme="minorHAnsi"/>
                <w:b w:val="0"/>
                <w:sz w:val="22"/>
              </w:rPr>
              <w:t>Nawigacja po Portalu infor</w:t>
            </w:r>
            <w:r w:rsidR="00A84FFB" w:rsidRPr="00116540">
              <w:rPr>
                <w:rFonts w:asciiTheme="minorHAnsi" w:hAnsiTheme="minorHAnsi" w:cstheme="minorHAnsi"/>
                <w:b w:val="0"/>
                <w:sz w:val="22"/>
              </w:rPr>
              <w:t>m</w:t>
            </w:r>
            <w:r w:rsidRPr="00116540">
              <w:rPr>
                <w:rFonts w:asciiTheme="minorHAnsi" w:hAnsiTheme="minorHAnsi" w:cstheme="minorHAnsi"/>
                <w:b w:val="0"/>
                <w:sz w:val="22"/>
              </w:rPr>
              <w:t>acyjnym</w:t>
            </w:r>
          </w:p>
        </w:tc>
      </w:tr>
      <w:tr w:rsidR="003A1C26" w:rsidRPr="00116540" w14:paraId="6624679B" w14:textId="77777777" w:rsidTr="002E400D">
        <w:tc>
          <w:tcPr>
            <w:tcW w:w="9354" w:type="dxa"/>
            <w:gridSpan w:val="2"/>
            <w:shd w:val="clear" w:color="auto" w:fill="auto"/>
          </w:tcPr>
          <w:p w14:paraId="377D72CD" w14:textId="77777777" w:rsidR="007572EF" w:rsidRPr="00116540" w:rsidRDefault="00930B34" w:rsidP="00883A9F">
            <w:pPr>
              <w:jc w:val="both"/>
            </w:pPr>
            <w:r w:rsidRPr="00116540">
              <w:t>Portal infomracyjny będzie umożliwiać:</w:t>
            </w:r>
          </w:p>
          <w:p w14:paraId="285FBF54" w14:textId="7C3BB23C"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uruchomienie witryny Portalu informacyjnego,</w:t>
            </w:r>
          </w:p>
          <w:p w14:paraId="793DB603"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wypełnienie przygotowanej w systemie ankiety,</w:t>
            </w:r>
          </w:p>
          <w:p w14:paraId="19C447D1" w14:textId="77777777" w:rsidR="00930B34" w:rsidRPr="00116540" w:rsidRDefault="00930B34" w:rsidP="009351A9">
            <w:pPr>
              <w:pStyle w:val="Akapitzlist"/>
              <w:numPr>
                <w:ilvl w:val="0"/>
                <w:numId w:val="341"/>
              </w:numPr>
              <w:jc w:val="both"/>
              <w:rPr>
                <w:sz w:val="22"/>
                <w:szCs w:val="22"/>
              </w:rPr>
            </w:pPr>
            <w:r w:rsidRPr="00116540">
              <w:rPr>
                <w:sz w:val="22"/>
                <w:szCs w:val="22"/>
              </w:rPr>
              <w:t>pokazanie mapy serwisu,</w:t>
            </w:r>
          </w:p>
          <w:p w14:paraId="12B0B1E2"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wyszukiwanie treści w portalu z możliwością wyszukiwania całej wpisanej frazy, części wpisanego wyrazu lub któregokolwiek z wpisanych słów a także z możliwością zdefiniowania zakresu przeszukiwanego serwisu,</w:t>
            </w:r>
          </w:p>
          <w:p w14:paraId="2493F063"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otworzenie odnośnika do wewnętrznego (zdefiniowanego w ramach witryny) lub zewnętrznego (znajdującego się poza witryną Portalu) zasobu internetowego (dokumentu, pliku, strony WWW, zewnętrznej aplikacji internetowej, zewnętrznej witryny),</w:t>
            </w:r>
          </w:p>
          <w:p w14:paraId="3A2BC530"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przejście do wskazanej sekcji przeglądanej strony,</w:t>
            </w:r>
          </w:p>
          <w:p w14:paraId="3443C6D4"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wysłanie na podany adres e-mail powiadomienia o wybranym artykule opublikowanym na łamach witryny internetowej Portalu,</w:t>
            </w:r>
          </w:p>
          <w:p w14:paraId="3D07B99A"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wysłanie treści artykułu do wybranego urządzenia drukującego,</w:t>
            </w:r>
          </w:p>
          <w:p w14:paraId="7794212A"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wygenerowanie pliku PDF zawierającego wskazany artykuł,</w:t>
            </w:r>
          </w:p>
          <w:p w14:paraId="15909157" w14:textId="7BAB3F47" w:rsidR="00930B34" w:rsidRPr="00A33ADC" w:rsidRDefault="00930B34" w:rsidP="009351A9">
            <w:pPr>
              <w:pStyle w:val="Akapitzlist"/>
              <w:numPr>
                <w:ilvl w:val="0"/>
                <w:numId w:val="341"/>
              </w:numPr>
              <w:jc w:val="both"/>
            </w:pPr>
            <w:r w:rsidRPr="00116540">
              <w:rPr>
                <w:rFonts w:asciiTheme="minorHAnsi" w:eastAsia="Times New Roman" w:hAnsiTheme="minorHAnsi" w:cstheme="minorHAnsi"/>
                <w:sz w:val="22"/>
                <w:szCs w:val="22"/>
              </w:rPr>
              <w:t>wyszukiwanie treści zamieszczonych na łamach witryny internetowej Portalu.</w:t>
            </w:r>
          </w:p>
        </w:tc>
      </w:tr>
    </w:tbl>
    <w:p w14:paraId="5CB0B192" w14:textId="77777777" w:rsidR="00554514" w:rsidRPr="00116540" w:rsidRDefault="00554514" w:rsidP="00CC5445"/>
    <w:p w14:paraId="078C966F" w14:textId="7FA759BA" w:rsidR="00CC5445" w:rsidRPr="00116540" w:rsidRDefault="00CC5445" w:rsidP="003A1C26">
      <w:pPr>
        <w:pStyle w:val="Nagwek4"/>
        <w:numPr>
          <w:ilvl w:val="3"/>
          <w:numId w:val="98"/>
        </w:numPr>
        <w:rPr>
          <w:rFonts w:asciiTheme="minorHAnsi" w:hAnsiTheme="minorHAnsi" w:cstheme="minorHAnsi"/>
          <w:b w:val="0"/>
          <w:u w:val="single"/>
        </w:rPr>
      </w:pPr>
      <w:r w:rsidRPr="00116540">
        <w:rPr>
          <w:rFonts w:asciiTheme="minorHAnsi" w:hAnsiTheme="minorHAnsi" w:cstheme="minorHAnsi"/>
          <w:b w:val="0"/>
          <w:u w:val="single"/>
        </w:rPr>
        <w:t xml:space="preserve">Wymagania w zakresie technologii systemu </w:t>
      </w:r>
      <w:r w:rsidR="00CE2F6D" w:rsidRPr="00116540">
        <w:rPr>
          <w:rFonts w:asciiTheme="minorHAnsi" w:hAnsiTheme="minorHAnsi" w:cstheme="minorHAnsi"/>
          <w:b w:val="0"/>
          <w:u w:val="single"/>
        </w:rPr>
        <w:t>CMS</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4CB5266" w14:textId="77777777" w:rsidTr="002E400D">
        <w:tc>
          <w:tcPr>
            <w:tcW w:w="2093" w:type="dxa"/>
            <w:shd w:val="clear" w:color="auto" w:fill="D9D9D9"/>
          </w:tcPr>
          <w:p w14:paraId="3773D8E5" w14:textId="77777777" w:rsidR="00CC5445" w:rsidRPr="00116540" w:rsidRDefault="00CC5445" w:rsidP="00C7755F">
            <w:pPr>
              <w:rPr>
                <w:b/>
                <w:bCs/>
              </w:rPr>
            </w:pPr>
            <w:r w:rsidRPr="00116540">
              <w:rPr>
                <w:b/>
                <w:bCs/>
              </w:rPr>
              <w:t>Id wym. SOPZ</w:t>
            </w:r>
          </w:p>
        </w:tc>
        <w:tc>
          <w:tcPr>
            <w:tcW w:w="7261" w:type="dxa"/>
            <w:shd w:val="clear" w:color="auto" w:fill="D9D9D9"/>
          </w:tcPr>
          <w:p w14:paraId="7254A859"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Działanie w przeglądarce internetowej z wykorzystaniem protokołów HTTP/HTTPS</w:t>
            </w:r>
          </w:p>
        </w:tc>
      </w:tr>
      <w:tr w:rsidR="003A1C26" w:rsidRPr="00116540" w14:paraId="1534B2AB" w14:textId="77777777" w:rsidTr="002E400D">
        <w:tc>
          <w:tcPr>
            <w:tcW w:w="9354" w:type="dxa"/>
            <w:gridSpan w:val="2"/>
            <w:shd w:val="clear" w:color="auto" w:fill="auto"/>
          </w:tcPr>
          <w:p w14:paraId="7E015C09" w14:textId="77777777" w:rsidR="00CC5445" w:rsidRPr="00116540" w:rsidRDefault="00CC5445" w:rsidP="00842B85">
            <w:pPr>
              <w:spacing w:after="0"/>
              <w:jc w:val="both"/>
            </w:pPr>
            <w:r w:rsidRPr="00116540">
              <w:t>System CMS Portalu informacyjnego będzie działał w przeglądarce internetowej z wykorzystaniem protokołów HTTP/HTTPS.</w:t>
            </w:r>
          </w:p>
        </w:tc>
      </w:tr>
    </w:tbl>
    <w:p w14:paraId="21B70518"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FCA0BDD" w14:textId="77777777" w:rsidTr="002E400D">
        <w:tc>
          <w:tcPr>
            <w:tcW w:w="2093" w:type="dxa"/>
            <w:shd w:val="clear" w:color="auto" w:fill="D9D9D9"/>
          </w:tcPr>
          <w:p w14:paraId="054B1B53" w14:textId="77777777" w:rsidR="00CC5445" w:rsidRPr="00116540" w:rsidRDefault="00CC5445" w:rsidP="00C7755F">
            <w:pPr>
              <w:rPr>
                <w:b/>
                <w:bCs/>
              </w:rPr>
            </w:pPr>
            <w:r w:rsidRPr="00116540">
              <w:rPr>
                <w:b/>
                <w:bCs/>
              </w:rPr>
              <w:t>Id wym. SOPZ</w:t>
            </w:r>
          </w:p>
        </w:tc>
        <w:tc>
          <w:tcPr>
            <w:tcW w:w="7261" w:type="dxa"/>
            <w:shd w:val="clear" w:color="auto" w:fill="D9D9D9"/>
          </w:tcPr>
          <w:p w14:paraId="2D63FC12"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Modularna budowa umożliwiająca rozszerzenie o nowe komponenty funkcjonalne</w:t>
            </w:r>
          </w:p>
        </w:tc>
      </w:tr>
      <w:tr w:rsidR="003A1C26" w:rsidRPr="00116540" w14:paraId="1D2B7816" w14:textId="77777777" w:rsidTr="002E400D">
        <w:tc>
          <w:tcPr>
            <w:tcW w:w="9354" w:type="dxa"/>
            <w:gridSpan w:val="2"/>
            <w:shd w:val="clear" w:color="auto" w:fill="auto"/>
          </w:tcPr>
          <w:p w14:paraId="744F3184" w14:textId="2F14034F" w:rsidR="00CC5445" w:rsidRPr="00116540" w:rsidRDefault="00CC5445" w:rsidP="00842B85">
            <w:pPr>
              <w:spacing w:after="0"/>
              <w:jc w:val="both"/>
            </w:pPr>
            <w:r w:rsidRPr="00116540">
              <w:t>System CMS Portalu informacyjnego będzie posiadał modularną budowę, umożliwiającą rozszerzenie o nowe komponenty funkcjonalne oraz ich włączanie/wyłączanie w zależności od potrzeb.</w:t>
            </w:r>
          </w:p>
        </w:tc>
      </w:tr>
    </w:tbl>
    <w:p w14:paraId="27AAA375"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721162" w14:textId="77777777" w:rsidTr="002E400D">
        <w:tc>
          <w:tcPr>
            <w:tcW w:w="2093" w:type="dxa"/>
            <w:shd w:val="clear" w:color="auto" w:fill="D9D9D9"/>
          </w:tcPr>
          <w:p w14:paraId="584D9393"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3323409A"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Zarządzanie użytkownikami/ administratorami portalu oraz ich grupami</w:t>
            </w:r>
          </w:p>
        </w:tc>
      </w:tr>
      <w:tr w:rsidR="003A1C26" w:rsidRPr="00116540" w14:paraId="66D3F275" w14:textId="77777777" w:rsidTr="002E400D">
        <w:tc>
          <w:tcPr>
            <w:tcW w:w="9354" w:type="dxa"/>
            <w:gridSpan w:val="2"/>
            <w:shd w:val="clear" w:color="auto" w:fill="auto"/>
          </w:tcPr>
          <w:p w14:paraId="46B9F40A" w14:textId="77777777" w:rsidR="00CC5445" w:rsidRPr="00116540" w:rsidRDefault="00CC5445" w:rsidP="00C7755F">
            <w:pPr>
              <w:tabs>
                <w:tab w:val="left" w:pos="1276"/>
                <w:tab w:val="left" w:pos="1701"/>
              </w:tabs>
              <w:contextualSpacing/>
              <w:jc w:val="both"/>
            </w:pPr>
            <w:r w:rsidRPr="00116540">
              <w:t>System CMS Portalu informacyjnego będzie umożliwiał zarządzanie użytkownikami/administratorami portalu oraz ich grupami.</w:t>
            </w:r>
          </w:p>
        </w:tc>
      </w:tr>
    </w:tbl>
    <w:p w14:paraId="6C094FA3"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AC01FB" w14:textId="77777777" w:rsidTr="002E400D">
        <w:tc>
          <w:tcPr>
            <w:tcW w:w="2093" w:type="dxa"/>
            <w:shd w:val="clear" w:color="auto" w:fill="D9D9D9"/>
          </w:tcPr>
          <w:p w14:paraId="3C4117F3" w14:textId="77777777" w:rsidR="00CC5445" w:rsidRPr="00116540" w:rsidRDefault="00CC5445" w:rsidP="00C7755F">
            <w:pPr>
              <w:rPr>
                <w:b/>
                <w:bCs/>
              </w:rPr>
            </w:pPr>
            <w:r w:rsidRPr="00116540">
              <w:rPr>
                <w:b/>
                <w:bCs/>
              </w:rPr>
              <w:t>Id wym. SOPZ</w:t>
            </w:r>
          </w:p>
        </w:tc>
        <w:tc>
          <w:tcPr>
            <w:tcW w:w="7261" w:type="dxa"/>
            <w:shd w:val="clear" w:color="auto" w:fill="D9D9D9"/>
          </w:tcPr>
          <w:p w14:paraId="2840A94F"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Dowolne definiowanie struktury portalu</w:t>
            </w:r>
          </w:p>
        </w:tc>
      </w:tr>
      <w:tr w:rsidR="003A1C26" w:rsidRPr="00116540" w14:paraId="1BB476FC" w14:textId="77777777" w:rsidTr="002E400D">
        <w:tc>
          <w:tcPr>
            <w:tcW w:w="9354" w:type="dxa"/>
            <w:gridSpan w:val="2"/>
            <w:shd w:val="clear" w:color="auto" w:fill="auto"/>
          </w:tcPr>
          <w:p w14:paraId="29B83ACC" w14:textId="3A8F26BA" w:rsidR="00CC5445" w:rsidRPr="00116540" w:rsidRDefault="00CC5445" w:rsidP="00C7755F">
            <w:pPr>
              <w:tabs>
                <w:tab w:val="left" w:pos="1276"/>
                <w:tab w:val="left" w:pos="1701"/>
              </w:tabs>
              <w:contextualSpacing/>
              <w:jc w:val="both"/>
            </w:pPr>
            <w:r w:rsidRPr="00116540">
              <w:t>System CMS Portalu informacyjnego będzie umożliwiał dowolne definiowanie struktury portalu oraz poszczególnych jego elementów, w tym</w:t>
            </w:r>
            <w:r w:rsidR="00BD0DBD" w:rsidRPr="00116540">
              <w:t>:</w:t>
            </w:r>
            <w:r w:rsidRPr="00116540">
              <w:t xml:space="preserve"> </w:t>
            </w:r>
            <w:r w:rsidR="006C0089" w:rsidRPr="00116540">
              <w:t xml:space="preserve">zarządzanie artykułami, kategoriami tematycznymi, sekcjami, materiałami graficznymi, galeriami, zdjęciami; a także </w:t>
            </w:r>
            <w:r w:rsidRPr="00116540">
              <w:t>dodawanie, edycję i usuwanie pozycji menu portalu na wszystkich poziomach (np. podstrony witryny, wyskakujące okienka).</w:t>
            </w:r>
          </w:p>
        </w:tc>
      </w:tr>
    </w:tbl>
    <w:p w14:paraId="754550F9"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4CDA9D7" w14:textId="77777777" w:rsidTr="002E400D">
        <w:tc>
          <w:tcPr>
            <w:tcW w:w="2093" w:type="dxa"/>
            <w:shd w:val="clear" w:color="auto" w:fill="D9D9D9"/>
          </w:tcPr>
          <w:p w14:paraId="7F405FD5" w14:textId="77777777" w:rsidR="00CC5445" w:rsidRPr="00116540" w:rsidRDefault="00CC5445" w:rsidP="00C7755F">
            <w:pPr>
              <w:rPr>
                <w:b/>
                <w:bCs/>
              </w:rPr>
            </w:pPr>
            <w:r w:rsidRPr="00116540">
              <w:rPr>
                <w:b/>
                <w:bCs/>
              </w:rPr>
              <w:t>Id wym. SOPZ</w:t>
            </w:r>
          </w:p>
        </w:tc>
        <w:tc>
          <w:tcPr>
            <w:tcW w:w="7261" w:type="dxa"/>
            <w:shd w:val="clear" w:color="auto" w:fill="D9D9D9"/>
          </w:tcPr>
          <w:p w14:paraId="63A9667D"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Dowolne definiowanie przedziału czasowego wyświetlania informacji dla artykułu</w:t>
            </w:r>
          </w:p>
        </w:tc>
      </w:tr>
      <w:tr w:rsidR="003A1C26" w:rsidRPr="00116540" w14:paraId="3FC13E65" w14:textId="77777777" w:rsidTr="002E400D">
        <w:tc>
          <w:tcPr>
            <w:tcW w:w="9354" w:type="dxa"/>
            <w:gridSpan w:val="2"/>
            <w:shd w:val="clear" w:color="auto" w:fill="auto"/>
          </w:tcPr>
          <w:p w14:paraId="10A5B298" w14:textId="77777777" w:rsidR="00CC5445" w:rsidRPr="00116540" w:rsidRDefault="00CC5445" w:rsidP="00842B85">
            <w:pPr>
              <w:spacing w:after="0"/>
              <w:jc w:val="both"/>
            </w:pPr>
            <w:r w:rsidRPr="00116540">
              <w:t>System CMS Portalu informacyjnego będzie umożliwiał dowolne definiowanie przedziału czasowego wyświetlania informacji dla artykułu (automatyczny mechanizm publikuje i kończy publikację artykułu w serwisie według zadanych parametrów czasowych).</w:t>
            </w:r>
          </w:p>
        </w:tc>
      </w:tr>
    </w:tbl>
    <w:p w14:paraId="738385F9"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877195" w14:textId="77777777" w:rsidTr="002E400D">
        <w:tc>
          <w:tcPr>
            <w:tcW w:w="2093" w:type="dxa"/>
            <w:shd w:val="clear" w:color="auto" w:fill="D9D9D9"/>
          </w:tcPr>
          <w:p w14:paraId="17B7A722" w14:textId="77777777" w:rsidR="00CC5445" w:rsidRPr="00116540" w:rsidRDefault="00CC5445" w:rsidP="00C7755F">
            <w:pPr>
              <w:rPr>
                <w:b/>
                <w:bCs/>
              </w:rPr>
            </w:pPr>
            <w:r w:rsidRPr="00116540">
              <w:rPr>
                <w:b/>
                <w:bCs/>
              </w:rPr>
              <w:t>Id wym. SOPZ</w:t>
            </w:r>
          </w:p>
        </w:tc>
        <w:tc>
          <w:tcPr>
            <w:tcW w:w="7261" w:type="dxa"/>
            <w:shd w:val="clear" w:color="auto" w:fill="D9D9D9"/>
          </w:tcPr>
          <w:p w14:paraId="7B93789F"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Interfejs administratora oraz pomoc kontekstowa w języku polskim</w:t>
            </w:r>
          </w:p>
        </w:tc>
      </w:tr>
      <w:tr w:rsidR="003A1C26" w:rsidRPr="00116540" w14:paraId="62CA297C" w14:textId="77777777" w:rsidTr="002E400D">
        <w:tc>
          <w:tcPr>
            <w:tcW w:w="9354" w:type="dxa"/>
            <w:gridSpan w:val="2"/>
            <w:shd w:val="clear" w:color="auto" w:fill="auto"/>
          </w:tcPr>
          <w:p w14:paraId="4CA14B14" w14:textId="77777777" w:rsidR="00CC5445" w:rsidRPr="00116540" w:rsidRDefault="00CC5445" w:rsidP="00842B85">
            <w:pPr>
              <w:spacing w:after="0"/>
              <w:jc w:val="both"/>
            </w:pPr>
            <w:r w:rsidRPr="00116540">
              <w:t>System CMS Portalu informacyjnego będzie posiadał interfejs administratora oraz pomoc kontekstową w języku polskim wraz z polskojęzycznym podręcznikiem administratora w formacie HTML lub PDF.</w:t>
            </w:r>
          </w:p>
        </w:tc>
      </w:tr>
    </w:tbl>
    <w:p w14:paraId="00A6777B"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A812DA" w14:textId="77777777" w:rsidTr="002E400D">
        <w:tc>
          <w:tcPr>
            <w:tcW w:w="2093" w:type="dxa"/>
            <w:shd w:val="clear" w:color="auto" w:fill="D9D9D9"/>
          </w:tcPr>
          <w:p w14:paraId="0D425FB6" w14:textId="77777777" w:rsidR="00CC5445" w:rsidRPr="00116540" w:rsidRDefault="00CC5445" w:rsidP="00C7755F">
            <w:pPr>
              <w:rPr>
                <w:b/>
                <w:bCs/>
              </w:rPr>
            </w:pPr>
            <w:r w:rsidRPr="00116540">
              <w:rPr>
                <w:b/>
                <w:bCs/>
              </w:rPr>
              <w:t>Id wym. SOPZ</w:t>
            </w:r>
          </w:p>
        </w:tc>
        <w:tc>
          <w:tcPr>
            <w:tcW w:w="7261" w:type="dxa"/>
            <w:shd w:val="clear" w:color="auto" w:fill="D9D9D9"/>
          </w:tcPr>
          <w:p w14:paraId="465E7B2C"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Możliwość tworzenia obcojęzycznych wersji umieszczanych w portalach treści</w:t>
            </w:r>
          </w:p>
        </w:tc>
      </w:tr>
      <w:tr w:rsidR="003A1C26" w:rsidRPr="00116540" w14:paraId="20B1BE2A" w14:textId="77777777" w:rsidTr="002E400D">
        <w:tc>
          <w:tcPr>
            <w:tcW w:w="9354" w:type="dxa"/>
            <w:gridSpan w:val="2"/>
            <w:shd w:val="clear" w:color="auto" w:fill="auto"/>
          </w:tcPr>
          <w:p w14:paraId="51FAE1B5" w14:textId="77777777" w:rsidR="00CC5445" w:rsidRPr="00116540" w:rsidRDefault="00CC5445" w:rsidP="00842B85">
            <w:pPr>
              <w:spacing w:after="0"/>
              <w:jc w:val="both"/>
            </w:pPr>
            <w:r w:rsidRPr="00116540">
              <w:t>System CMS Portalu informacyjnego będzie umożliwiał tworzenie obcojęzycznych wersji umieszczanych w portalach treści (z poprawną obsługą narodowyc</w:t>
            </w:r>
            <w:r w:rsidR="00D27F84" w:rsidRPr="00116540">
              <w:t>h znaków diakrytycznych) wraz z </w:t>
            </w:r>
            <w:r w:rsidRPr="00116540">
              <w:t>ich publikacją bez konieczności tworzenia obcojęzycznych replik portali.</w:t>
            </w:r>
          </w:p>
        </w:tc>
      </w:tr>
    </w:tbl>
    <w:p w14:paraId="5DD909D4"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56810F" w14:textId="77777777" w:rsidTr="002E400D">
        <w:tc>
          <w:tcPr>
            <w:tcW w:w="2093" w:type="dxa"/>
            <w:shd w:val="clear" w:color="auto" w:fill="D9D9D9"/>
          </w:tcPr>
          <w:p w14:paraId="6A5AE92C" w14:textId="77777777" w:rsidR="00CC5445" w:rsidRPr="00116540" w:rsidRDefault="00CC5445" w:rsidP="00C7755F">
            <w:pPr>
              <w:rPr>
                <w:b/>
                <w:bCs/>
              </w:rPr>
            </w:pPr>
            <w:r w:rsidRPr="00116540">
              <w:rPr>
                <w:b/>
                <w:bCs/>
              </w:rPr>
              <w:t>Id wym. SOPZ</w:t>
            </w:r>
          </w:p>
        </w:tc>
        <w:tc>
          <w:tcPr>
            <w:tcW w:w="7261" w:type="dxa"/>
            <w:shd w:val="clear" w:color="auto" w:fill="D9D9D9"/>
          </w:tcPr>
          <w:p w14:paraId="3CB0310C"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Narzędzia administracyjne obejmujące rejestr logowań z zapisem wszystkich wejść</w:t>
            </w:r>
          </w:p>
        </w:tc>
      </w:tr>
      <w:tr w:rsidR="003A1C26" w:rsidRPr="00116540" w14:paraId="66C299EE" w14:textId="77777777" w:rsidTr="002E400D">
        <w:tc>
          <w:tcPr>
            <w:tcW w:w="9354" w:type="dxa"/>
            <w:gridSpan w:val="2"/>
            <w:shd w:val="clear" w:color="auto" w:fill="auto"/>
          </w:tcPr>
          <w:p w14:paraId="776B344E" w14:textId="77777777" w:rsidR="00CC5445" w:rsidRPr="00116540" w:rsidRDefault="00CC5445" w:rsidP="00842B85">
            <w:pPr>
              <w:spacing w:after="0"/>
              <w:jc w:val="both"/>
            </w:pPr>
            <w:r w:rsidRPr="00116540">
              <w:t>System CMS Portalu informacyjnego będzie posiadał narzędzia administracyjne obejmujące rejestr logowań z zapisem wszystkich wejść oraz prób wejść do systemu, nazwą użytkownika i adresem IP jego komputera.</w:t>
            </w:r>
          </w:p>
        </w:tc>
      </w:tr>
    </w:tbl>
    <w:p w14:paraId="52983A91"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BBFC21" w14:textId="77777777" w:rsidTr="002E400D">
        <w:tc>
          <w:tcPr>
            <w:tcW w:w="2093" w:type="dxa"/>
            <w:shd w:val="clear" w:color="auto" w:fill="D9D9D9"/>
          </w:tcPr>
          <w:p w14:paraId="350BB73A"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1D80EACA"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Tworzenie ankiet</w:t>
            </w:r>
          </w:p>
        </w:tc>
      </w:tr>
      <w:tr w:rsidR="003A1C26" w:rsidRPr="00116540" w14:paraId="08A92B81" w14:textId="77777777" w:rsidTr="002E400D">
        <w:tc>
          <w:tcPr>
            <w:tcW w:w="9354" w:type="dxa"/>
            <w:gridSpan w:val="2"/>
            <w:shd w:val="clear" w:color="auto" w:fill="auto"/>
          </w:tcPr>
          <w:p w14:paraId="7336640D" w14:textId="77777777" w:rsidR="00CC5445" w:rsidRPr="00116540" w:rsidRDefault="00CC5445" w:rsidP="00842B85">
            <w:pPr>
              <w:spacing w:after="0"/>
              <w:jc w:val="both"/>
            </w:pPr>
            <w:r w:rsidRPr="00116540">
              <w:t>System CMS Portalu informacyjnego będzie posiadał wbudowany moduł dający wsparcie do komunikacji z użytkownikami w formie ankiet.</w:t>
            </w:r>
          </w:p>
        </w:tc>
      </w:tr>
    </w:tbl>
    <w:p w14:paraId="5CF6B32D"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88F869" w14:textId="77777777" w:rsidTr="002E400D">
        <w:tc>
          <w:tcPr>
            <w:tcW w:w="2093" w:type="dxa"/>
            <w:shd w:val="clear" w:color="auto" w:fill="D9D9D9"/>
          </w:tcPr>
          <w:p w14:paraId="7F44B1D7" w14:textId="77777777" w:rsidR="00CC5445" w:rsidRPr="00116540" w:rsidRDefault="00CC5445" w:rsidP="00C7755F">
            <w:pPr>
              <w:rPr>
                <w:b/>
                <w:bCs/>
              </w:rPr>
            </w:pPr>
            <w:r w:rsidRPr="00116540">
              <w:rPr>
                <w:b/>
                <w:bCs/>
              </w:rPr>
              <w:t>Id wym. SOPZ</w:t>
            </w:r>
          </w:p>
        </w:tc>
        <w:tc>
          <w:tcPr>
            <w:tcW w:w="7261" w:type="dxa"/>
            <w:shd w:val="clear" w:color="auto" w:fill="D9D9D9"/>
          </w:tcPr>
          <w:p w14:paraId="096785E9"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Obsługa ankiet elektronicznych</w:t>
            </w:r>
          </w:p>
        </w:tc>
      </w:tr>
      <w:tr w:rsidR="003A1C26" w:rsidRPr="00116540" w14:paraId="3535CC1A" w14:textId="77777777" w:rsidTr="002E400D">
        <w:tc>
          <w:tcPr>
            <w:tcW w:w="9354" w:type="dxa"/>
            <w:gridSpan w:val="2"/>
            <w:shd w:val="clear" w:color="auto" w:fill="auto"/>
          </w:tcPr>
          <w:p w14:paraId="667F1AD8" w14:textId="77777777" w:rsidR="00CC5445" w:rsidRPr="00116540" w:rsidRDefault="00CC5445" w:rsidP="00842B85">
            <w:pPr>
              <w:spacing w:after="0"/>
              <w:jc w:val="both"/>
            </w:pPr>
            <w:r w:rsidRPr="00116540">
              <w:t>System CMS Portalu informacyjnego będzie wspierał obsługę ankiet elektronicznych - edycja bezpośrednia w bazie bez list mailingowych i przetwarzania ankiet w postaci dokumentów elektronicznych.</w:t>
            </w:r>
          </w:p>
        </w:tc>
      </w:tr>
    </w:tbl>
    <w:p w14:paraId="6BE3D00B"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A21F8E" w:rsidRPr="00116540" w14:paraId="2F658D9D" w14:textId="77777777" w:rsidTr="002E400D">
        <w:tc>
          <w:tcPr>
            <w:tcW w:w="2093" w:type="dxa"/>
            <w:tcBorders>
              <w:top w:val="single" w:sz="4" w:space="0" w:color="auto"/>
              <w:left w:val="single" w:sz="4" w:space="0" w:color="auto"/>
              <w:bottom w:val="single" w:sz="4" w:space="0" w:color="auto"/>
              <w:right w:val="single" w:sz="4" w:space="0" w:color="auto"/>
            </w:tcBorders>
            <w:shd w:val="clear" w:color="auto" w:fill="D9D9D9"/>
            <w:hideMark/>
          </w:tcPr>
          <w:p w14:paraId="1DB12498" w14:textId="77777777" w:rsidR="00B45F60" w:rsidRPr="00116540" w:rsidRDefault="00B45F60">
            <w:pPr>
              <w:rPr>
                <w:b/>
                <w:bCs/>
              </w:rPr>
            </w:pPr>
            <w:r w:rsidRPr="00116540">
              <w:rPr>
                <w:b/>
                <w:bCs/>
              </w:rPr>
              <w:t>Id wym. SOPZ</w:t>
            </w:r>
          </w:p>
        </w:tc>
        <w:tc>
          <w:tcPr>
            <w:tcW w:w="7261" w:type="dxa"/>
            <w:tcBorders>
              <w:top w:val="single" w:sz="4" w:space="0" w:color="auto"/>
              <w:left w:val="single" w:sz="4" w:space="0" w:color="auto"/>
              <w:bottom w:val="single" w:sz="4" w:space="0" w:color="auto"/>
              <w:right w:val="single" w:sz="4" w:space="0" w:color="auto"/>
            </w:tcBorders>
            <w:shd w:val="clear" w:color="auto" w:fill="D9D9D9"/>
            <w:hideMark/>
          </w:tcPr>
          <w:p w14:paraId="2FD59298" w14:textId="77777777" w:rsidR="00B45F60" w:rsidRPr="00D3078A" w:rsidRDefault="00B45F60"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Zarządzanie, tworzenie i aktualizacj</w:t>
            </w:r>
            <w:r w:rsidR="0043096F" w:rsidRPr="00116540">
              <w:rPr>
                <w:rFonts w:asciiTheme="minorHAnsi" w:hAnsiTheme="minorHAnsi" w:cstheme="minorHAnsi"/>
                <w:b w:val="0"/>
                <w:sz w:val="22"/>
              </w:rPr>
              <w:t>a</w:t>
            </w:r>
            <w:r w:rsidRPr="00116540">
              <w:rPr>
                <w:rFonts w:asciiTheme="minorHAnsi" w:hAnsiTheme="minorHAnsi" w:cstheme="minorHAnsi"/>
                <w:b w:val="0"/>
                <w:sz w:val="22"/>
              </w:rPr>
              <w:t xml:space="preserve"> treści z wykorzystaniem edytora HTML5 typu WYSWIG</w:t>
            </w:r>
          </w:p>
        </w:tc>
      </w:tr>
      <w:tr w:rsidR="003A1C26" w:rsidRPr="00116540" w14:paraId="6B574D3C" w14:textId="77777777" w:rsidTr="002E400D">
        <w:tc>
          <w:tcPr>
            <w:tcW w:w="9354" w:type="dxa"/>
            <w:gridSpan w:val="2"/>
            <w:tcBorders>
              <w:top w:val="single" w:sz="4" w:space="0" w:color="auto"/>
              <w:left w:val="single" w:sz="4" w:space="0" w:color="auto"/>
              <w:bottom w:val="single" w:sz="4" w:space="0" w:color="auto"/>
              <w:right w:val="single" w:sz="4" w:space="0" w:color="auto"/>
            </w:tcBorders>
          </w:tcPr>
          <w:p w14:paraId="50805FDB" w14:textId="77777777" w:rsidR="00B45F60" w:rsidRPr="00116540" w:rsidRDefault="00B45F60" w:rsidP="00842B85">
            <w:pPr>
              <w:autoSpaceDE w:val="0"/>
              <w:autoSpaceDN w:val="0"/>
              <w:adjustRightInd w:val="0"/>
              <w:spacing w:after="0"/>
              <w:jc w:val="both"/>
              <w:rPr>
                <w:rFonts w:cs="Calibri"/>
              </w:rPr>
            </w:pPr>
            <w:r w:rsidRPr="00116540">
              <w:rPr>
                <w:rFonts w:cs="Calibri"/>
              </w:rPr>
              <w:t>Zaimplementowany system CMS musi umożliwiać zarządzanie, tw</w:t>
            </w:r>
            <w:r w:rsidR="00D27F84" w:rsidRPr="00116540">
              <w:rPr>
                <w:rFonts w:cs="Calibri"/>
              </w:rPr>
              <w:t>orzenie i aktualizację treści z </w:t>
            </w:r>
            <w:r w:rsidRPr="00116540">
              <w:rPr>
                <w:rFonts w:cs="Calibri"/>
              </w:rPr>
              <w:t>wykorzystaniem edytora HTML5 typu WYSWIG (ang. What You See Is What You Get – edytor, który pozwala uzyskać wynik w publikacji identyczny lub bardzo z</w:t>
            </w:r>
            <w:r w:rsidR="00D27F84" w:rsidRPr="00116540">
              <w:rPr>
                <w:rFonts w:cs="Calibri"/>
              </w:rPr>
              <w:t>bliżony do obrazu na ekranie) z </w:t>
            </w:r>
            <w:r w:rsidRPr="00116540">
              <w:rPr>
                <w:rFonts w:cs="Calibri"/>
              </w:rPr>
              <w:t xml:space="preserve">wykorzystaniem przyjaznego w obsłudze graficznego interfejsu użytkownika. Edytor HTML5 musi posiadać min. następującą funkcjonalność: </w:t>
            </w:r>
          </w:p>
          <w:p w14:paraId="67EA3A4F"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Wyrównanie tekstu (do lewej, środka, prawej, wyjustowanie)</w:t>
            </w:r>
            <w:r w:rsidR="00D27F84" w:rsidRPr="00116540">
              <w:rPr>
                <w:sz w:val="22"/>
              </w:rPr>
              <w:t>,</w:t>
            </w:r>
          </w:p>
          <w:p w14:paraId="1FCBDC2A"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Pogrubienie tekstu</w:t>
            </w:r>
            <w:r w:rsidR="00D27F84" w:rsidRPr="00116540">
              <w:rPr>
                <w:sz w:val="22"/>
              </w:rPr>
              <w:t>,</w:t>
            </w:r>
          </w:p>
          <w:p w14:paraId="6ACA0D93"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Kursywa</w:t>
            </w:r>
            <w:r w:rsidR="00D27F84" w:rsidRPr="00116540">
              <w:rPr>
                <w:sz w:val="22"/>
              </w:rPr>
              <w:t>,</w:t>
            </w:r>
          </w:p>
          <w:p w14:paraId="6477A3D5"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Podkreślenie tekstu</w:t>
            </w:r>
            <w:r w:rsidR="00D27F84" w:rsidRPr="00116540">
              <w:rPr>
                <w:sz w:val="22"/>
              </w:rPr>
              <w:t>,</w:t>
            </w:r>
          </w:p>
          <w:p w14:paraId="5CD4FDB7"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Przekreślenie tekstu</w:t>
            </w:r>
            <w:r w:rsidR="00D27F84" w:rsidRPr="00116540">
              <w:rPr>
                <w:sz w:val="22"/>
              </w:rPr>
              <w:t>,</w:t>
            </w:r>
          </w:p>
          <w:p w14:paraId="72163F6D"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Indeks górny</w:t>
            </w:r>
            <w:r w:rsidR="00D27F84" w:rsidRPr="00116540">
              <w:rPr>
                <w:sz w:val="22"/>
              </w:rPr>
              <w:t>,</w:t>
            </w:r>
          </w:p>
          <w:p w14:paraId="5A8C32A8"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Indeks dolny</w:t>
            </w:r>
            <w:r w:rsidR="00D27F84" w:rsidRPr="00116540">
              <w:rPr>
                <w:sz w:val="22"/>
              </w:rPr>
              <w:t>,</w:t>
            </w:r>
          </w:p>
          <w:p w14:paraId="4F802CD3"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Wypunktowanie</w:t>
            </w:r>
            <w:r w:rsidR="00D27F84" w:rsidRPr="00116540">
              <w:rPr>
                <w:sz w:val="22"/>
              </w:rPr>
              <w:t>,</w:t>
            </w:r>
          </w:p>
          <w:p w14:paraId="034473AC" w14:textId="77777777" w:rsidR="00B45F60" w:rsidRPr="00116540" w:rsidRDefault="00D27F84"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Lista,</w:t>
            </w:r>
          </w:p>
          <w:p w14:paraId="741638DD"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Wstawianie linków (ze zdefiniowaniem miejsca otwarcia linka – nowa karta, ta sama strona oraz tekstu alternatywnego)</w:t>
            </w:r>
            <w:r w:rsidR="00D27F84" w:rsidRPr="00116540">
              <w:rPr>
                <w:sz w:val="22"/>
              </w:rPr>
              <w:t>,</w:t>
            </w:r>
          </w:p>
          <w:p w14:paraId="13907D03"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Wstawianie plików multimedialnych (np. grafiki) z zaimplementowanej biblioteki multimediów</w:t>
            </w:r>
            <w:r w:rsidR="00D27F84" w:rsidRPr="00116540">
              <w:rPr>
                <w:sz w:val="22"/>
              </w:rPr>
              <w:t>,</w:t>
            </w:r>
          </w:p>
          <w:p w14:paraId="291896E9"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Osadzanie obiektów (udostępnianych z innych serwisów np. youtube.com)</w:t>
            </w:r>
            <w:r w:rsidR="00D27F84" w:rsidRPr="00116540">
              <w:rPr>
                <w:sz w:val="22"/>
              </w:rPr>
              <w:t>,</w:t>
            </w:r>
          </w:p>
          <w:p w14:paraId="2F6232AD"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Oblewanie obrazka tekstem (równo z tekstem, z prawej, lewej; margines)</w:t>
            </w:r>
            <w:r w:rsidR="00D27F84" w:rsidRPr="00116540">
              <w:rPr>
                <w:sz w:val="22"/>
              </w:rPr>
              <w:t>,</w:t>
            </w:r>
          </w:p>
          <w:p w14:paraId="653EDC01"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Zmiana stylu tekstu (CSS)</w:t>
            </w:r>
            <w:r w:rsidR="00D27F84" w:rsidRPr="00116540">
              <w:rPr>
                <w:sz w:val="22"/>
              </w:rPr>
              <w:t>,</w:t>
            </w:r>
          </w:p>
          <w:p w14:paraId="378B054E"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pPr>
            <w:r w:rsidRPr="00116540">
              <w:rPr>
                <w:sz w:val="22"/>
              </w:rPr>
              <w:t>Wstawianie oraz modyfikacja tabel (dodawanie, usuwanie wiersza, dodawanie i usuwanie kolumn, zmiana kolorystyki oraz charakteru linii)</w:t>
            </w:r>
            <w:r w:rsidR="00D27F84" w:rsidRPr="00116540">
              <w:rPr>
                <w:sz w:val="22"/>
              </w:rPr>
              <w:t>.</w:t>
            </w:r>
          </w:p>
        </w:tc>
      </w:tr>
    </w:tbl>
    <w:p w14:paraId="0F3AF714" w14:textId="0D2ECD55" w:rsidR="00CC5445" w:rsidRDefault="00CC5445" w:rsidP="00CC5445"/>
    <w:p w14:paraId="16C7BA70" w14:textId="0D4BD871" w:rsidR="003C480E" w:rsidRPr="00652357" w:rsidRDefault="003C480E" w:rsidP="007E7415">
      <w:pPr>
        <w:pStyle w:val="Nagwek4"/>
        <w:numPr>
          <w:ilvl w:val="3"/>
          <w:numId w:val="98"/>
        </w:numPr>
        <w:rPr>
          <w:rFonts w:asciiTheme="minorHAnsi" w:hAnsiTheme="minorHAnsi" w:cstheme="minorHAnsi"/>
          <w:b w:val="0"/>
          <w:u w:val="single"/>
        </w:rPr>
      </w:pPr>
      <w:r w:rsidRPr="00652357">
        <w:rPr>
          <w:rFonts w:asciiTheme="minorHAnsi" w:hAnsiTheme="minorHAnsi" w:cstheme="minorHAnsi"/>
          <w:b w:val="0"/>
          <w:u w:val="single"/>
        </w:rPr>
        <w:t xml:space="preserve">Wymagania w zakresie konsultacji </w:t>
      </w:r>
      <w:r w:rsidR="007E7415">
        <w:rPr>
          <w:rFonts w:asciiTheme="minorHAnsi" w:hAnsiTheme="minorHAnsi" w:cstheme="minorHAnsi"/>
          <w:b w:val="0"/>
          <w:u w:val="single"/>
        </w:rPr>
        <w:t>społecznych</w:t>
      </w:r>
    </w:p>
    <w:p w14:paraId="07480DDE" w14:textId="31BB2ACA" w:rsidR="003C480E" w:rsidRPr="00116540" w:rsidRDefault="003C480E" w:rsidP="007E7415">
      <w:pPr>
        <w:jc w:val="both"/>
      </w:pPr>
      <w:r w:rsidRPr="00116540">
        <w:t xml:space="preserve">Poprzez konsultacje </w:t>
      </w:r>
      <w:r w:rsidR="007E7415">
        <w:t>społeczne</w:t>
      </w:r>
      <w:r w:rsidR="007E7415" w:rsidRPr="00116540">
        <w:t xml:space="preserve"> </w:t>
      </w:r>
      <w:r w:rsidRPr="00116540">
        <w:t>przy udziale SIPWW (w szczególności Przeglądarki danych</w:t>
      </w:r>
      <w:r w:rsidR="00B35AE8" w:rsidRPr="00B35AE8">
        <w:rPr>
          <w:szCs w:val="24"/>
        </w:rPr>
        <w:t xml:space="preserve"> </w:t>
      </w:r>
      <w:r w:rsidR="00B35AE8">
        <w:rPr>
          <w:szCs w:val="24"/>
        </w:rPr>
        <w:t>przestrzennych</w:t>
      </w:r>
      <w:r w:rsidRPr="00116540">
        <w:t xml:space="preserve">) należy rozumieć proces komunikacji między UMWW oraz społecznością województwa wielkopolskiego. Inicjatywy pochodzące z UMWW publikowane w Przeglądarce danych </w:t>
      </w:r>
      <w:r w:rsidRPr="00116540">
        <w:lastRenderedPageBreak/>
        <w:t xml:space="preserve">będą mogły zostać poddane opinii publicznej; mieszkańcy, przedsiębiorcy a nawet turyści uzyskają możliwość wypowiedzenia się w zadanych tematach, a </w:t>
      </w:r>
      <w:r w:rsidRPr="00A33ADC">
        <w:t>wartością dodaną będzie</w:t>
      </w:r>
      <w:r w:rsidRPr="00851739">
        <w:t xml:space="preserve"> możliwość </w:t>
      </w:r>
      <w:r w:rsidRPr="00116540">
        <w:t xml:space="preserve">skorzystania z funkcjonalności Przeglądarki danych </w:t>
      </w:r>
      <w:r w:rsidR="00B35AE8">
        <w:rPr>
          <w:szCs w:val="24"/>
        </w:rPr>
        <w:t xml:space="preserve">przestrzennych </w:t>
      </w:r>
      <w:r w:rsidRPr="00116540">
        <w:t>pozwalającej na lokalizację spraw/opinii/uwag w przestrzeni.</w:t>
      </w:r>
      <w:r w:rsidR="00241B60">
        <w:t xml:space="preserve"> Konsultacje społeczne będą realizowane za pomocą Modułu konsultacji społecznych SIPWW będącego częścią Geoportalu UMWW.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D1311AF" w14:textId="77777777" w:rsidTr="000B18C6">
        <w:tc>
          <w:tcPr>
            <w:tcW w:w="2093" w:type="dxa"/>
            <w:shd w:val="clear" w:color="auto" w:fill="D9D9D9"/>
          </w:tcPr>
          <w:p w14:paraId="7248B372" w14:textId="77777777" w:rsidR="003C480E" w:rsidRPr="00116540" w:rsidRDefault="003C480E" w:rsidP="000B18C6">
            <w:pPr>
              <w:rPr>
                <w:b/>
                <w:bCs/>
              </w:rPr>
            </w:pPr>
            <w:r w:rsidRPr="00116540">
              <w:rPr>
                <w:b/>
                <w:bCs/>
              </w:rPr>
              <w:t>Id wym. SOPZ</w:t>
            </w:r>
          </w:p>
        </w:tc>
        <w:tc>
          <w:tcPr>
            <w:tcW w:w="7261" w:type="dxa"/>
            <w:shd w:val="clear" w:color="auto" w:fill="D9D9D9"/>
          </w:tcPr>
          <w:p w14:paraId="6A190649" w14:textId="746542A6" w:rsidR="003C480E" w:rsidRPr="00D3078A" w:rsidRDefault="003C480E" w:rsidP="007E7415">
            <w:pPr>
              <w:pStyle w:val="Nagwek4"/>
              <w:numPr>
                <w:ilvl w:val="4"/>
                <w:numId w:val="98"/>
              </w:numPr>
              <w:spacing w:before="0" w:after="0"/>
              <w:ind w:left="459"/>
            </w:pPr>
            <w:r w:rsidRPr="00652357">
              <w:rPr>
                <w:rFonts w:asciiTheme="minorHAnsi" w:hAnsiTheme="minorHAnsi" w:cstheme="minorHAnsi"/>
                <w:b w:val="0"/>
                <w:sz w:val="22"/>
              </w:rPr>
              <w:t xml:space="preserve">Tworzenie konsultacji </w:t>
            </w:r>
            <w:r w:rsidR="007E7415">
              <w:rPr>
                <w:rFonts w:asciiTheme="minorHAnsi" w:hAnsiTheme="minorHAnsi" w:cstheme="minorHAnsi"/>
                <w:b w:val="0"/>
                <w:sz w:val="22"/>
              </w:rPr>
              <w:t>społecznych</w:t>
            </w:r>
          </w:p>
        </w:tc>
      </w:tr>
      <w:tr w:rsidR="003C480E" w:rsidRPr="00116540" w14:paraId="2BD11AF0" w14:textId="77777777" w:rsidTr="000B18C6">
        <w:tc>
          <w:tcPr>
            <w:tcW w:w="9354" w:type="dxa"/>
            <w:gridSpan w:val="2"/>
            <w:shd w:val="clear" w:color="auto" w:fill="auto"/>
          </w:tcPr>
          <w:p w14:paraId="3F9A4762" w14:textId="6BBACE24" w:rsidR="003C480E" w:rsidRPr="002E400D" w:rsidRDefault="003C480E" w:rsidP="007E7415">
            <w:pPr>
              <w:jc w:val="both"/>
            </w:pPr>
            <w:r w:rsidRPr="00116540">
              <w:t xml:space="preserve">Administrator Geoportalu UMWW musi mieć możliwość otwarcia konsultacji </w:t>
            </w:r>
            <w:r w:rsidR="007E7415">
              <w:t>społecznych</w:t>
            </w:r>
            <w:r w:rsidRPr="00116540">
              <w:t xml:space="preserve">. </w:t>
            </w:r>
            <w:r>
              <w:t xml:space="preserve">Konsultacje muszą mieć </w:t>
            </w:r>
            <w:r w:rsidRPr="002E400D">
              <w:t xml:space="preserve">minimum następujące elementy: </w:t>
            </w:r>
          </w:p>
          <w:p w14:paraId="1CB14828" w14:textId="78833462" w:rsidR="003C480E" w:rsidRPr="002E400D" w:rsidRDefault="003C480E" w:rsidP="007E7415">
            <w:pPr>
              <w:numPr>
                <w:ilvl w:val="0"/>
                <w:numId w:val="24"/>
              </w:numPr>
              <w:spacing w:after="0"/>
              <w:jc w:val="both"/>
            </w:pPr>
            <w:r w:rsidRPr="002E400D">
              <w:t xml:space="preserve">cel/przedmiot konsultacji </w:t>
            </w:r>
            <w:r w:rsidR="007E7415">
              <w:t>społecznych</w:t>
            </w:r>
            <w:r w:rsidRPr="002E400D">
              <w:t>,</w:t>
            </w:r>
          </w:p>
          <w:p w14:paraId="5829D9EE" w14:textId="77777777" w:rsidR="003C480E" w:rsidRPr="002E400D" w:rsidRDefault="003C480E" w:rsidP="000B18C6">
            <w:pPr>
              <w:numPr>
                <w:ilvl w:val="0"/>
                <w:numId w:val="24"/>
              </w:numPr>
              <w:spacing w:after="0"/>
              <w:jc w:val="both"/>
            </w:pPr>
            <w:r w:rsidRPr="002E400D">
              <w:t xml:space="preserve">tematyka konsultacji, </w:t>
            </w:r>
          </w:p>
          <w:p w14:paraId="589A7087" w14:textId="77777777" w:rsidR="003C480E" w:rsidRPr="002E400D" w:rsidRDefault="003C480E" w:rsidP="000B18C6">
            <w:pPr>
              <w:numPr>
                <w:ilvl w:val="0"/>
                <w:numId w:val="24"/>
              </w:numPr>
              <w:spacing w:after="0"/>
              <w:jc w:val="both"/>
            </w:pPr>
            <w:r w:rsidRPr="002E400D">
              <w:t>dane jednostki, która odpowiada za proces konsultacji,</w:t>
            </w:r>
          </w:p>
          <w:p w14:paraId="37DBC88E" w14:textId="77777777" w:rsidR="003C480E" w:rsidRPr="002E400D" w:rsidRDefault="003C480E" w:rsidP="000B18C6">
            <w:pPr>
              <w:numPr>
                <w:ilvl w:val="0"/>
                <w:numId w:val="24"/>
              </w:numPr>
              <w:spacing w:after="0"/>
              <w:jc w:val="both"/>
            </w:pPr>
            <w:r w:rsidRPr="002E400D">
              <w:t>dane osoby upoważnionej do prowadzenia procesu konsultacji oraz do udzielania informacji o przedmiocie i przebiegu konsultacji,</w:t>
            </w:r>
          </w:p>
          <w:p w14:paraId="05A9BD71" w14:textId="5C7D96CD" w:rsidR="003C480E" w:rsidRPr="002E400D" w:rsidRDefault="003C480E" w:rsidP="007E7415">
            <w:pPr>
              <w:numPr>
                <w:ilvl w:val="0"/>
                <w:numId w:val="24"/>
              </w:numPr>
              <w:spacing w:after="0"/>
              <w:jc w:val="both"/>
            </w:pPr>
            <w:r w:rsidRPr="002E400D">
              <w:t xml:space="preserve">termin udostępniania konsultacji </w:t>
            </w:r>
            <w:r w:rsidR="007E7415">
              <w:t>społecznych</w:t>
            </w:r>
            <w:r w:rsidRPr="002E400D">
              <w:t xml:space="preserve">, </w:t>
            </w:r>
          </w:p>
          <w:p w14:paraId="5BD540F6" w14:textId="77777777" w:rsidR="003C480E" w:rsidRPr="002E400D" w:rsidRDefault="003C480E" w:rsidP="000B18C6">
            <w:pPr>
              <w:numPr>
                <w:ilvl w:val="0"/>
                <w:numId w:val="24"/>
              </w:numPr>
              <w:spacing w:after="0"/>
              <w:jc w:val="both"/>
            </w:pPr>
            <w:r w:rsidRPr="002E400D">
              <w:t>data archiwizacji konsultacji zakończonych,</w:t>
            </w:r>
          </w:p>
          <w:p w14:paraId="1F29FDF4" w14:textId="590F1269" w:rsidR="003C480E" w:rsidRPr="002E400D" w:rsidRDefault="003C480E" w:rsidP="007E7415">
            <w:pPr>
              <w:numPr>
                <w:ilvl w:val="0"/>
                <w:numId w:val="24"/>
              </w:numPr>
              <w:spacing w:after="0"/>
              <w:jc w:val="both"/>
            </w:pPr>
            <w:r w:rsidRPr="002E400D">
              <w:t xml:space="preserve">kalendarz czynności związanych z przeprowadzeniem konsultacji, w tym w szczególności: termin rozpoczęcia i planowany termin zakończenia kolejnych </w:t>
            </w:r>
            <w:r w:rsidR="007E7415">
              <w:t xml:space="preserve">ich </w:t>
            </w:r>
            <w:r w:rsidRPr="002E400D">
              <w:t xml:space="preserve">etapów, w których mieszkańcy będą mogli czynnie uczestniczyć (zgłaszać uwagi, wypełniać ankiety, uczestniczyć w spotkaniach itp.), </w:t>
            </w:r>
          </w:p>
          <w:p w14:paraId="2900324A" w14:textId="32421B1D" w:rsidR="003C480E" w:rsidRPr="002E400D" w:rsidRDefault="003C480E" w:rsidP="007E7415">
            <w:pPr>
              <w:numPr>
                <w:ilvl w:val="0"/>
                <w:numId w:val="24"/>
              </w:numPr>
              <w:spacing w:after="0"/>
              <w:jc w:val="both"/>
            </w:pPr>
            <w:r w:rsidRPr="002E400D">
              <w:t xml:space="preserve">załączniki i dokumenty, które są przedmiotem konsultacji lub stanowią </w:t>
            </w:r>
            <w:r w:rsidR="007E7415">
              <w:t xml:space="preserve">ich </w:t>
            </w:r>
            <w:r w:rsidRPr="002E400D">
              <w:t xml:space="preserve">ważne uzupełnienie, </w:t>
            </w:r>
          </w:p>
          <w:p w14:paraId="079600A7" w14:textId="667FD2D7" w:rsidR="003C480E" w:rsidRPr="002E400D" w:rsidRDefault="003C480E" w:rsidP="007E7415">
            <w:pPr>
              <w:numPr>
                <w:ilvl w:val="0"/>
                <w:numId w:val="24"/>
              </w:numPr>
              <w:spacing w:after="0"/>
              <w:jc w:val="both"/>
            </w:pPr>
            <w:r w:rsidRPr="002E400D">
              <w:t>wzory formularzy, kart, czy ankiet, które mają służyć wyrażaniu opinii osób uczestniczących w konsultacj</w:t>
            </w:r>
            <w:r w:rsidR="007E7415">
              <w:t>ach</w:t>
            </w:r>
            <w:r w:rsidRPr="002E400D">
              <w:t xml:space="preserve"> </w:t>
            </w:r>
            <w:r w:rsidR="007E7415">
              <w:t>społecznych</w:t>
            </w:r>
            <w:r w:rsidRPr="002E400D">
              <w:t xml:space="preserve">, </w:t>
            </w:r>
          </w:p>
          <w:p w14:paraId="20A3A9E3" w14:textId="77777777" w:rsidR="003C480E" w:rsidRPr="002E400D" w:rsidRDefault="003C480E" w:rsidP="000B18C6">
            <w:pPr>
              <w:numPr>
                <w:ilvl w:val="0"/>
                <w:numId w:val="24"/>
              </w:numPr>
              <w:spacing w:after="0"/>
              <w:jc w:val="both"/>
            </w:pPr>
            <w:r w:rsidRPr="002E400D">
              <w:t>dokumenty opisujące wyniki konsultacji,</w:t>
            </w:r>
          </w:p>
          <w:p w14:paraId="41B92B2D" w14:textId="199CBCAF" w:rsidR="003C480E" w:rsidRPr="002E400D" w:rsidRDefault="003C480E" w:rsidP="00987437">
            <w:pPr>
              <w:numPr>
                <w:ilvl w:val="0"/>
                <w:numId w:val="24"/>
              </w:numPr>
              <w:spacing w:after="0"/>
              <w:jc w:val="both"/>
            </w:pPr>
            <w:r w:rsidRPr="002E400D">
              <w:t xml:space="preserve">filtry definiujące grupę docelową odbiorców konsultacji </w:t>
            </w:r>
            <w:r w:rsidR="007E7415">
              <w:t>społecznych</w:t>
            </w:r>
            <w:r w:rsidR="00987437">
              <w:t xml:space="preserve"> (konsultacje otwarte i zamknięte adresowane tylko do określonej grupy użytkowników)</w:t>
            </w:r>
            <w:r w:rsidRPr="002E400D">
              <w:t>.</w:t>
            </w:r>
          </w:p>
          <w:p w14:paraId="77BA42A6" w14:textId="77777777" w:rsidR="003C480E" w:rsidRPr="00116540" w:rsidRDefault="003C480E" w:rsidP="000B18C6">
            <w:pPr>
              <w:spacing w:after="0"/>
              <w:jc w:val="both"/>
            </w:pPr>
            <w:r w:rsidRPr="00116540">
              <w:t>Zastosowany mechanizm musi dawać możliwość:</w:t>
            </w:r>
          </w:p>
          <w:p w14:paraId="3F9BCA53" w14:textId="77777777" w:rsidR="003C480E" w:rsidRPr="00116540" w:rsidRDefault="003C480E" w:rsidP="000B18C6">
            <w:pPr>
              <w:numPr>
                <w:ilvl w:val="0"/>
                <w:numId w:val="24"/>
              </w:numPr>
              <w:spacing w:after="0"/>
              <w:jc w:val="both"/>
            </w:pPr>
            <w:r w:rsidRPr="00116540">
              <w:t>zdefiniowania obszaru, którego dotyczą konsultacje,</w:t>
            </w:r>
          </w:p>
          <w:p w14:paraId="56AD9AE8" w14:textId="77777777" w:rsidR="003C480E" w:rsidRPr="00116540" w:rsidRDefault="003C480E" w:rsidP="000B18C6">
            <w:pPr>
              <w:numPr>
                <w:ilvl w:val="0"/>
                <w:numId w:val="24"/>
              </w:numPr>
              <w:spacing w:after="0"/>
              <w:jc w:val="both"/>
            </w:pPr>
            <w:r w:rsidRPr="00116540">
              <w:t>wprowadzenia podstawowych atrybutów jak: dziedzina konsultacji, osoba prowadząca konsultację, dane kontaktowe do osoby prowadzącej, siedziba urzędu, cel konsultacji, opis działań projektu, oznaczenie okresu, w którym konsultacje są prowadzone,</w:t>
            </w:r>
          </w:p>
          <w:p w14:paraId="5D1C9E6E" w14:textId="77777777" w:rsidR="003C480E" w:rsidRPr="00116540" w:rsidRDefault="003C480E" w:rsidP="000B18C6">
            <w:pPr>
              <w:numPr>
                <w:ilvl w:val="0"/>
                <w:numId w:val="24"/>
              </w:numPr>
              <w:spacing w:after="0"/>
              <w:jc w:val="both"/>
            </w:pPr>
            <w:r w:rsidRPr="00116540">
              <w:t>ograniczania widoczności obiektu konsultacji na podstawie statusu konsultacji,</w:t>
            </w:r>
          </w:p>
          <w:p w14:paraId="2DF6CE3C" w14:textId="77777777" w:rsidR="003C480E" w:rsidRPr="00116540" w:rsidRDefault="003C480E" w:rsidP="000B18C6">
            <w:pPr>
              <w:numPr>
                <w:ilvl w:val="0"/>
                <w:numId w:val="24"/>
              </w:numPr>
              <w:spacing w:after="0"/>
              <w:jc w:val="both"/>
            </w:pPr>
            <w:r w:rsidRPr="00116540">
              <w:t>załączenia linku do strony opisującej konsultowany projekt lub ankiety,</w:t>
            </w:r>
          </w:p>
          <w:p w14:paraId="70529954" w14:textId="77777777" w:rsidR="003C480E" w:rsidRPr="00116540" w:rsidRDefault="003C480E" w:rsidP="000B18C6">
            <w:pPr>
              <w:numPr>
                <w:ilvl w:val="0"/>
                <w:numId w:val="24"/>
              </w:numPr>
              <w:spacing w:after="0"/>
              <w:jc w:val="both"/>
            </w:pPr>
            <w:r w:rsidRPr="00116540">
              <w:t>załączenie dokumentacji projektowej w postaci załączników z możliwością pobrania ich przez użytkowników.</w:t>
            </w:r>
          </w:p>
        </w:tc>
      </w:tr>
    </w:tbl>
    <w:p w14:paraId="10032090"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83FE577" w14:textId="77777777" w:rsidTr="000B18C6">
        <w:tc>
          <w:tcPr>
            <w:tcW w:w="2093" w:type="dxa"/>
            <w:shd w:val="clear" w:color="auto" w:fill="D9D9D9"/>
          </w:tcPr>
          <w:p w14:paraId="6304F0B4" w14:textId="77777777" w:rsidR="003C480E" w:rsidRPr="00116540" w:rsidRDefault="003C480E" w:rsidP="000B18C6">
            <w:pPr>
              <w:rPr>
                <w:b/>
                <w:bCs/>
              </w:rPr>
            </w:pPr>
            <w:r w:rsidRPr="00116540">
              <w:rPr>
                <w:b/>
                <w:bCs/>
              </w:rPr>
              <w:lastRenderedPageBreak/>
              <w:t>Id wym. SOPZ</w:t>
            </w:r>
          </w:p>
        </w:tc>
        <w:tc>
          <w:tcPr>
            <w:tcW w:w="7261" w:type="dxa"/>
            <w:shd w:val="clear" w:color="auto" w:fill="D9D9D9"/>
          </w:tcPr>
          <w:p w14:paraId="4F9312AA"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Harmonogram konsultacji</w:t>
            </w:r>
          </w:p>
        </w:tc>
      </w:tr>
      <w:tr w:rsidR="003C480E" w:rsidRPr="00116540" w14:paraId="4EBFE44F" w14:textId="77777777" w:rsidTr="000B18C6">
        <w:tc>
          <w:tcPr>
            <w:tcW w:w="9354" w:type="dxa"/>
            <w:gridSpan w:val="2"/>
            <w:shd w:val="clear" w:color="auto" w:fill="auto"/>
          </w:tcPr>
          <w:p w14:paraId="2652DAAD" w14:textId="4B61A462" w:rsidR="003C480E" w:rsidRDefault="003C480E" w:rsidP="007E7415">
            <w:pPr>
              <w:spacing w:after="0"/>
              <w:jc w:val="both"/>
              <w:rPr>
                <w:rFonts w:cs="Calibri"/>
                <w:sz w:val="24"/>
                <w:szCs w:val="24"/>
              </w:rPr>
            </w:pPr>
            <w:r w:rsidRPr="002E400D">
              <w:t xml:space="preserve">W zakresie tworzenia harmonogramu konsultacji </w:t>
            </w:r>
            <w:r w:rsidR="007E7415">
              <w:t>społecznych</w:t>
            </w:r>
            <w:r w:rsidRPr="002E400D">
              <w:t xml:space="preserve">, </w:t>
            </w:r>
            <w:r w:rsidR="00241B60">
              <w:t>Moduł</w:t>
            </w:r>
            <w:r w:rsidRPr="002E400D">
              <w:t xml:space="preserve"> musi umożliwiać:</w:t>
            </w:r>
          </w:p>
          <w:p w14:paraId="539BED86" w14:textId="7BEC1DD0" w:rsidR="003C480E" w:rsidRPr="002E400D" w:rsidRDefault="003C480E" w:rsidP="007E7415">
            <w:pPr>
              <w:numPr>
                <w:ilvl w:val="0"/>
                <w:numId w:val="24"/>
              </w:numPr>
              <w:spacing w:after="0"/>
              <w:jc w:val="both"/>
            </w:pPr>
            <w:r w:rsidRPr="002E400D">
              <w:t xml:space="preserve">tworzenie harmonogramu, który musi być częścią każdej konsultacji </w:t>
            </w:r>
            <w:r w:rsidR="007E7415">
              <w:t>społecznych</w:t>
            </w:r>
            <w:r w:rsidRPr="002E400D">
              <w:t>,</w:t>
            </w:r>
          </w:p>
          <w:p w14:paraId="1FF3FCE2" w14:textId="2C40A914" w:rsidR="003C480E" w:rsidRPr="002E400D" w:rsidRDefault="003C480E" w:rsidP="007E7415">
            <w:pPr>
              <w:numPr>
                <w:ilvl w:val="0"/>
                <w:numId w:val="24"/>
              </w:numPr>
              <w:spacing w:after="0"/>
              <w:jc w:val="both"/>
            </w:pPr>
            <w:r w:rsidRPr="002E400D">
              <w:t xml:space="preserve">tworzenie harmonogramu konsultacji </w:t>
            </w:r>
            <w:r w:rsidR="007E7415">
              <w:t>społecznych</w:t>
            </w:r>
            <w:r w:rsidRPr="002E400D">
              <w:t>, na które składać się mogą wszystkie wymagane formy, tj. forum dyskusyjne, badanie ankietowe, formularz opiniowania dokumentu,</w:t>
            </w:r>
          </w:p>
          <w:p w14:paraId="6E391D5A" w14:textId="47A32920" w:rsidR="003C480E" w:rsidRPr="002E400D" w:rsidRDefault="003C480E" w:rsidP="007E7415">
            <w:pPr>
              <w:numPr>
                <w:ilvl w:val="0"/>
                <w:numId w:val="24"/>
              </w:numPr>
              <w:spacing w:after="0"/>
              <w:jc w:val="both"/>
            </w:pPr>
            <w:r w:rsidRPr="002E400D">
              <w:t xml:space="preserve">tworzenie harmonogramu, którego elementem mogą być wydarzenia, których nie ma możliwości udostępnienia drogą elektroniczną, np. wizje lokalne, konferencje itp., a które stanowią etap konsultacji </w:t>
            </w:r>
            <w:r w:rsidR="007E7415">
              <w:t>społecznych</w:t>
            </w:r>
            <w:r w:rsidRPr="002E400D">
              <w:t>,</w:t>
            </w:r>
          </w:p>
          <w:p w14:paraId="2027E8D4" w14:textId="77777777" w:rsidR="003C480E" w:rsidRPr="002E400D" w:rsidRDefault="003C480E" w:rsidP="000B18C6">
            <w:pPr>
              <w:numPr>
                <w:ilvl w:val="0"/>
                <w:numId w:val="24"/>
              </w:numPr>
              <w:spacing w:after="0"/>
              <w:jc w:val="both"/>
            </w:pPr>
            <w:r w:rsidRPr="002E400D">
              <w:t>zaprojektowanie harmonogramu składającej się z dowolnej liczby etapów, na które składać się mogą różne formy, w dowolnej ilości i kolejności występowania,</w:t>
            </w:r>
          </w:p>
          <w:p w14:paraId="361BCC7B" w14:textId="59FB6DB0" w:rsidR="003C480E" w:rsidRPr="002E400D" w:rsidRDefault="003C480E" w:rsidP="00241B60">
            <w:pPr>
              <w:numPr>
                <w:ilvl w:val="0"/>
                <w:numId w:val="24"/>
              </w:numPr>
              <w:spacing w:after="0"/>
              <w:jc w:val="both"/>
            </w:pPr>
            <w:r w:rsidRPr="002E400D">
              <w:t xml:space="preserve">tworzenie harmonogramu w oparciu, o który </w:t>
            </w:r>
            <w:r w:rsidR="00241B60">
              <w:t>Moduł</w:t>
            </w:r>
            <w:r w:rsidRPr="002E400D">
              <w:t xml:space="preserve">, w sposób niewymagający udziału użytkowników </w:t>
            </w:r>
            <w:r w:rsidR="00241B60">
              <w:t>wewnętrznych</w:t>
            </w:r>
            <w:r w:rsidRPr="002E400D">
              <w:t>, automatycznie odpowiednio włącza lub wyłącza kolejne etapy konsultacji,</w:t>
            </w:r>
          </w:p>
          <w:p w14:paraId="63805EC0" w14:textId="77777777" w:rsidR="003C480E" w:rsidRPr="00116540" w:rsidRDefault="003C480E" w:rsidP="000B18C6">
            <w:pPr>
              <w:numPr>
                <w:ilvl w:val="0"/>
                <w:numId w:val="24"/>
              </w:numPr>
              <w:spacing w:after="0"/>
              <w:jc w:val="both"/>
            </w:pPr>
            <w:r w:rsidRPr="002E400D">
              <w:t>tworzenie harmonogramu, w którym kolejne etapy konsultacji mogą odbywać się jeden po drugim, w różnych, następujących po sobie terminach, i/lub równolegle, w tym samym terminie.</w:t>
            </w:r>
          </w:p>
        </w:tc>
      </w:tr>
    </w:tbl>
    <w:p w14:paraId="32A68E81"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75D4D43" w14:textId="77777777" w:rsidTr="000B18C6">
        <w:tc>
          <w:tcPr>
            <w:tcW w:w="2093" w:type="dxa"/>
            <w:shd w:val="clear" w:color="auto" w:fill="D9D9D9"/>
          </w:tcPr>
          <w:p w14:paraId="3AB5C29B" w14:textId="77777777" w:rsidR="003C480E" w:rsidRPr="00116540" w:rsidRDefault="003C480E" w:rsidP="000B18C6">
            <w:pPr>
              <w:rPr>
                <w:b/>
                <w:bCs/>
              </w:rPr>
            </w:pPr>
            <w:r w:rsidRPr="00116540">
              <w:rPr>
                <w:b/>
                <w:bCs/>
              </w:rPr>
              <w:t>Id wym. SOPZ</w:t>
            </w:r>
          </w:p>
        </w:tc>
        <w:tc>
          <w:tcPr>
            <w:tcW w:w="7261" w:type="dxa"/>
            <w:shd w:val="clear" w:color="auto" w:fill="D9D9D9"/>
          </w:tcPr>
          <w:p w14:paraId="69F782AE"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Format konsultacji</w:t>
            </w:r>
          </w:p>
        </w:tc>
      </w:tr>
      <w:tr w:rsidR="003C480E" w:rsidRPr="00116540" w14:paraId="126B982A" w14:textId="77777777" w:rsidTr="000B18C6">
        <w:tc>
          <w:tcPr>
            <w:tcW w:w="9354" w:type="dxa"/>
            <w:gridSpan w:val="2"/>
            <w:shd w:val="clear" w:color="auto" w:fill="auto"/>
          </w:tcPr>
          <w:p w14:paraId="3169ED71" w14:textId="1DABD15B" w:rsidR="003C480E" w:rsidRPr="002E400D" w:rsidRDefault="00241B60" w:rsidP="000B18C6">
            <w:pPr>
              <w:spacing w:after="0"/>
              <w:jc w:val="both"/>
            </w:pPr>
            <w:r>
              <w:t>Moduł</w:t>
            </w:r>
            <w:r w:rsidR="003C480E" w:rsidRPr="002E400D">
              <w:t xml:space="preserve"> musi umożliwiać prowadzenia konsultacji w minimum następujących formach: badania ankietowego, forum dyskusyjnego oraz formularza opiniowania dokumentu.</w:t>
            </w:r>
            <w:r w:rsidR="00787DD4">
              <w:t xml:space="preserve"> Moduł musi umożliwiać obsługę wnioskówi w sprawie inicjacji konsultacji społecznych i petycji.</w:t>
            </w:r>
          </w:p>
          <w:p w14:paraId="47C6C352" w14:textId="77777777" w:rsidR="003C480E" w:rsidRDefault="003C480E" w:rsidP="000B18C6">
            <w:pPr>
              <w:widowControl w:val="0"/>
              <w:numPr>
                <w:ilvl w:val="1"/>
                <w:numId w:val="642"/>
              </w:numPr>
              <w:spacing w:after="0" w:line="240" w:lineRule="auto"/>
              <w:jc w:val="both"/>
              <w:rPr>
                <w:rFonts w:cs="Calibri"/>
                <w:sz w:val="24"/>
                <w:szCs w:val="24"/>
              </w:rPr>
            </w:pPr>
            <w:r w:rsidRPr="002E400D">
              <w:rPr>
                <w:rFonts w:cs="Calibri"/>
                <w:szCs w:val="24"/>
              </w:rPr>
              <w:t>W zakresie tworzenia i zarządzania badaniem ankietowym:</w:t>
            </w:r>
          </w:p>
          <w:p w14:paraId="2F3FEE44" w14:textId="638B506C" w:rsidR="003C480E" w:rsidRPr="002E400D" w:rsidRDefault="00241B60" w:rsidP="000B18C6">
            <w:pPr>
              <w:widowControl w:val="0"/>
              <w:numPr>
                <w:ilvl w:val="2"/>
                <w:numId w:val="648"/>
              </w:numPr>
              <w:spacing w:after="0" w:line="240" w:lineRule="auto"/>
              <w:jc w:val="both"/>
            </w:pPr>
            <w:r>
              <w:t>Moduł</w:t>
            </w:r>
            <w:r w:rsidR="003C480E" w:rsidRPr="002E400D">
              <w:t xml:space="preserve"> musi umożliwiać tworzenie ankiety, która może składać się z jednego lub wielu pytań,</w:t>
            </w:r>
          </w:p>
          <w:p w14:paraId="3AD5F253" w14:textId="768EDDA2" w:rsidR="003C480E" w:rsidRPr="002E400D" w:rsidRDefault="00241B60" w:rsidP="000B18C6">
            <w:pPr>
              <w:widowControl w:val="0"/>
              <w:numPr>
                <w:ilvl w:val="2"/>
                <w:numId w:val="648"/>
              </w:numPr>
              <w:spacing w:after="0" w:line="240" w:lineRule="auto"/>
              <w:jc w:val="both"/>
            </w:pPr>
            <w:r>
              <w:t>Moduł</w:t>
            </w:r>
            <w:r w:rsidR="003C480E" w:rsidRPr="002E400D">
              <w:t xml:space="preserve"> musi umożliwiać tworzenie ankiety, która może składać się z pytań, na które można udzielić jednej lub wiele odpowiedzi,</w:t>
            </w:r>
          </w:p>
          <w:p w14:paraId="3CBE374A" w14:textId="61D9783A" w:rsidR="003C480E" w:rsidRPr="002E400D" w:rsidRDefault="00241B60" w:rsidP="000B18C6">
            <w:pPr>
              <w:widowControl w:val="0"/>
              <w:numPr>
                <w:ilvl w:val="2"/>
                <w:numId w:val="648"/>
              </w:numPr>
              <w:spacing w:after="0" w:line="240" w:lineRule="auto"/>
              <w:jc w:val="both"/>
            </w:pPr>
            <w:r>
              <w:t>Moduł</w:t>
            </w:r>
            <w:r w:rsidR="003C480E" w:rsidRPr="002E400D">
              <w:t xml:space="preserve"> musi umożliwiać tworzenie ankiety, która może składać się z wielu pytań dowolnego typu, </w:t>
            </w:r>
          </w:p>
          <w:p w14:paraId="282A187F" w14:textId="2C2954FE" w:rsidR="003C480E" w:rsidRPr="002E400D" w:rsidRDefault="00241B60" w:rsidP="007E7415">
            <w:pPr>
              <w:widowControl w:val="0"/>
              <w:numPr>
                <w:ilvl w:val="2"/>
                <w:numId w:val="648"/>
              </w:numPr>
              <w:spacing w:after="0" w:line="240" w:lineRule="auto"/>
              <w:jc w:val="both"/>
            </w:pPr>
            <w:r>
              <w:t>Moduł</w:t>
            </w:r>
            <w:r w:rsidR="003C480E" w:rsidRPr="002E400D">
              <w:t xml:space="preserve"> musi umożliwiać dowolną modyfikację stworzonej wcześniej ankiety, która nie jest elementem </w:t>
            </w:r>
            <w:r w:rsidR="007E7415" w:rsidRPr="002E400D">
              <w:t>udostępnion</w:t>
            </w:r>
            <w:r w:rsidR="007E7415">
              <w:t>ych</w:t>
            </w:r>
            <w:r w:rsidR="007E7415" w:rsidRPr="002E400D">
              <w:t xml:space="preserve"> </w:t>
            </w:r>
            <w:r w:rsidR="003C480E" w:rsidRPr="002E400D">
              <w:t xml:space="preserve">konsultacji </w:t>
            </w:r>
            <w:r w:rsidR="007E7415">
              <w:t>społecznych</w:t>
            </w:r>
            <w:r w:rsidR="003C480E" w:rsidRPr="002E400D">
              <w:t>.</w:t>
            </w:r>
          </w:p>
          <w:p w14:paraId="71FA787B" w14:textId="77777777" w:rsidR="003C480E" w:rsidRPr="002E400D" w:rsidRDefault="003C480E" w:rsidP="000B18C6">
            <w:pPr>
              <w:widowControl w:val="0"/>
              <w:numPr>
                <w:ilvl w:val="1"/>
                <w:numId w:val="642"/>
              </w:numPr>
              <w:spacing w:after="0" w:line="240" w:lineRule="auto"/>
              <w:jc w:val="both"/>
              <w:rPr>
                <w:rFonts w:cs="Calibri"/>
                <w:szCs w:val="24"/>
              </w:rPr>
            </w:pPr>
            <w:r w:rsidRPr="002E400D">
              <w:rPr>
                <w:rFonts w:cs="Calibri"/>
                <w:szCs w:val="24"/>
              </w:rPr>
              <w:t>W zakresie tworzenia i zarządzania forum dyskusyjnym:</w:t>
            </w:r>
          </w:p>
          <w:p w14:paraId="30ECF74D" w14:textId="6308CB24" w:rsidR="003C480E" w:rsidRPr="002E400D" w:rsidRDefault="00241B60" w:rsidP="000B18C6">
            <w:pPr>
              <w:widowControl w:val="0"/>
              <w:numPr>
                <w:ilvl w:val="2"/>
                <w:numId w:val="648"/>
              </w:numPr>
              <w:spacing w:after="0" w:line="240" w:lineRule="auto"/>
              <w:jc w:val="both"/>
            </w:pPr>
            <w:r>
              <w:t>Moduł</w:t>
            </w:r>
            <w:r w:rsidR="003C480E" w:rsidRPr="002E400D">
              <w:t xml:space="preserve"> musi umożliwiać tworzenie forum, które może mieć jeden lub wiele tematów, przy czym </w:t>
            </w:r>
            <w:r>
              <w:t>Moduł</w:t>
            </w:r>
            <w:r w:rsidR="003C480E" w:rsidRPr="002E400D">
              <w:t xml:space="preserve"> nie może ograniczać maksymalnej ich liczby,</w:t>
            </w:r>
          </w:p>
          <w:p w14:paraId="0DD81F1D" w14:textId="636616F1" w:rsidR="003C480E" w:rsidRPr="002E400D" w:rsidRDefault="00241B60" w:rsidP="000B18C6">
            <w:pPr>
              <w:widowControl w:val="0"/>
              <w:numPr>
                <w:ilvl w:val="2"/>
                <w:numId w:val="648"/>
              </w:numPr>
              <w:spacing w:after="0" w:line="240" w:lineRule="auto"/>
              <w:jc w:val="both"/>
            </w:pPr>
            <w:r>
              <w:t>Moduł</w:t>
            </w:r>
            <w:r w:rsidR="003C480E" w:rsidRPr="002E400D">
              <w:t xml:space="preserve"> musi zapewniać, jako parametr konfiguracyjny, możliwość wypowiadania się uprawnionym użytkownikom, a także musi zapewniać możliwość udzielania odpowiedzi innym użytkownikom,</w:t>
            </w:r>
          </w:p>
          <w:p w14:paraId="372E62B8" w14:textId="5E8B06D9" w:rsidR="003C480E" w:rsidRPr="002E400D" w:rsidRDefault="00241B60" w:rsidP="000B18C6">
            <w:pPr>
              <w:widowControl w:val="0"/>
              <w:numPr>
                <w:ilvl w:val="2"/>
                <w:numId w:val="648"/>
              </w:numPr>
              <w:spacing w:after="0" w:line="240" w:lineRule="auto"/>
              <w:jc w:val="both"/>
            </w:pPr>
            <w:r>
              <w:t>Moduł</w:t>
            </w:r>
            <w:r w:rsidR="003C480E" w:rsidRPr="002E400D">
              <w:t xml:space="preserve"> musi zapewniać, jako parametr konfiguracyjny, możliwość udzielania głosu </w:t>
            </w:r>
            <w:r w:rsidR="003C480E" w:rsidRPr="002E400D">
              <w:lastRenderedPageBreak/>
              <w:t>poparcia w postaci polubienia,</w:t>
            </w:r>
          </w:p>
          <w:p w14:paraId="098DF5C1" w14:textId="0FCC6CEB" w:rsidR="003C480E" w:rsidRPr="002E400D" w:rsidRDefault="00241B60" w:rsidP="007E7415">
            <w:pPr>
              <w:widowControl w:val="0"/>
              <w:numPr>
                <w:ilvl w:val="2"/>
                <w:numId w:val="648"/>
              </w:numPr>
              <w:spacing w:after="0" w:line="240" w:lineRule="auto"/>
              <w:jc w:val="both"/>
            </w:pPr>
            <w:r>
              <w:t>Moduł</w:t>
            </w:r>
            <w:r w:rsidR="003C480E" w:rsidRPr="002E400D">
              <w:t xml:space="preserve"> musi umożliwiać przydzielenie osoby, pracownika urzędu, który ma uprawnienia do zarządzania treściami wprowadzanymi przez osoby biorące udział w konsultacjach </w:t>
            </w:r>
            <w:r w:rsidR="007E7415">
              <w:t xml:space="preserve">społecznych </w:t>
            </w:r>
            <w:r w:rsidR="003C480E" w:rsidRPr="002E400D">
              <w:t>na forum dyskusyjnym, każdemu tematowi forum dyskusyjnego,</w:t>
            </w:r>
          </w:p>
          <w:p w14:paraId="2619967A" w14:textId="7F65E650" w:rsidR="003C480E" w:rsidRPr="002E400D" w:rsidRDefault="00241B60" w:rsidP="000B18C6">
            <w:pPr>
              <w:widowControl w:val="0"/>
              <w:numPr>
                <w:ilvl w:val="2"/>
                <w:numId w:val="648"/>
              </w:numPr>
              <w:spacing w:after="0" w:line="240" w:lineRule="auto"/>
              <w:jc w:val="both"/>
            </w:pPr>
            <w:r>
              <w:t>Moduł</w:t>
            </w:r>
            <w:r w:rsidR="003C480E" w:rsidRPr="002E400D">
              <w:t xml:space="preserve"> musi przed opublikowaniem treści w dyskusjach sprawdzić wprowadzany tekst pod kątem występowania w nim typowych, niecenzuralnych słów; w przypadku wykrycia, </w:t>
            </w:r>
            <w:r>
              <w:t>Moduł</w:t>
            </w:r>
            <w:r w:rsidR="003C480E" w:rsidRPr="002E400D">
              <w:t xml:space="preserve"> musi wykasować je i zastąpić odpowiednim komentarzem,</w:t>
            </w:r>
          </w:p>
          <w:p w14:paraId="3EAE83FD" w14:textId="77777777" w:rsidR="003C480E" w:rsidRDefault="003C480E" w:rsidP="000B18C6">
            <w:pPr>
              <w:widowControl w:val="0"/>
              <w:numPr>
                <w:ilvl w:val="1"/>
                <w:numId w:val="642"/>
              </w:numPr>
              <w:spacing w:after="0" w:line="240" w:lineRule="auto"/>
              <w:jc w:val="both"/>
              <w:rPr>
                <w:rFonts w:cs="Calibri"/>
                <w:sz w:val="24"/>
                <w:szCs w:val="24"/>
              </w:rPr>
            </w:pPr>
            <w:r w:rsidRPr="002E400D">
              <w:rPr>
                <w:rFonts w:cs="Calibri"/>
                <w:szCs w:val="24"/>
              </w:rPr>
              <w:t>W zakresie tworzenia i zarządzania formularzem opiniowania dokumentu:</w:t>
            </w:r>
          </w:p>
          <w:p w14:paraId="480A4731" w14:textId="04576D92" w:rsidR="003C480E" w:rsidRPr="002E400D" w:rsidRDefault="00241B60" w:rsidP="007E7415">
            <w:pPr>
              <w:widowControl w:val="0"/>
              <w:numPr>
                <w:ilvl w:val="2"/>
                <w:numId w:val="648"/>
              </w:numPr>
              <w:spacing w:after="0" w:line="240" w:lineRule="auto"/>
              <w:jc w:val="both"/>
            </w:pPr>
            <w:r>
              <w:t>Moduł</w:t>
            </w:r>
            <w:r w:rsidR="003C480E" w:rsidRPr="002E400D">
              <w:t xml:space="preserve"> musi umożliwiać prowadzenie konsultacji </w:t>
            </w:r>
            <w:r w:rsidR="007E7415">
              <w:t xml:space="preserve">społecznych </w:t>
            </w:r>
            <w:r w:rsidR="003C480E" w:rsidRPr="002E400D">
              <w:t>dowolnego dokumentu,</w:t>
            </w:r>
          </w:p>
          <w:p w14:paraId="4D5A0B2D" w14:textId="29132019" w:rsidR="003C480E" w:rsidRPr="00116540" w:rsidRDefault="00241B60" w:rsidP="000B18C6">
            <w:pPr>
              <w:widowControl w:val="0"/>
              <w:numPr>
                <w:ilvl w:val="2"/>
                <w:numId w:val="648"/>
              </w:numPr>
              <w:spacing w:after="0" w:line="240" w:lineRule="auto"/>
              <w:jc w:val="both"/>
            </w:pPr>
            <w:r>
              <w:t>Moduł</w:t>
            </w:r>
            <w:r w:rsidR="003C480E" w:rsidRPr="002E400D">
              <w:t xml:space="preserve"> musi umożliwiać stworzenie formularza opiniowania dokumentu, który w sposób możliwie najdokładniejszy, odwzoruje strukturę dokumentu w postaci elektronicznej według określonych wzorców i da możliwość odniesienia się uczestnikom konsultacji do każdego z nich, przy czym uczestnik konsultacji musi mieć możliwość wyboru, z listy dostępnych odnośników/oznaczeń fragmentu dokumentu, do którego wyraża swoją opinię np. punkt/podpunkt, rozdział/podrozdział itp.</w:t>
            </w:r>
          </w:p>
        </w:tc>
      </w:tr>
    </w:tbl>
    <w:p w14:paraId="44B93C6E"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4829FCAF" w14:textId="77777777" w:rsidTr="000B18C6">
        <w:tc>
          <w:tcPr>
            <w:tcW w:w="2093" w:type="dxa"/>
            <w:shd w:val="clear" w:color="auto" w:fill="D9D9D9"/>
          </w:tcPr>
          <w:p w14:paraId="11501225" w14:textId="77777777" w:rsidR="003C480E" w:rsidRPr="00116540" w:rsidRDefault="003C480E" w:rsidP="000B18C6">
            <w:pPr>
              <w:rPr>
                <w:b/>
                <w:bCs/>
              </w:rPr>
            </w:pPr>
            <w:r w:rsidRPr="00116540">
              <w:rPr>
                <w:b/>
                <w:bCs/>
              </w:rPr>
              <w:t>Id wym. SOPZ</w:t>
            </w:r>
          </w:p>
        </w:tc>
        <w:tc>
          <w:tcPr>
            <w:tcW w:w="7261" w:type="dxa"/>
            <w:shd w:val="clear" w:color="auto" w:fill="D9D9D9"/>
          </w:tcPr>
          <w:p w14:paraId="47D4C22C" w14:textId="24203E55"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 xml:space="preserve">Obsługa </w:t>
            </w:r>
            <w:r w:rsidR="00787DD4">
              <w:rPr>
                <w:rFonts w:asciiTheme="minorHAnsi" w:hAnsiTheme="minorHAnsi" w:cstheme="minorHAnsi"/>
                <w:b w:val="0"/>
                <w:sz w:val="22"/>
              </w:rPr>
              <w:t>uczestników konsultacji</w:t>
            </w:r>
          </w:p>
        </w:tc>
      </w:tr>
      <w:tr w:rsidR="003C480E" w:rsidRPr="00116540" w14:paraId="66709E86" w14:textId="77777777" w:rsidTr="000B18C6">
        <w:tc>
          <w:tcPr>
            <w:tcW w:w="9354" w:type="dxa"/>
            <w:gridSpan w:val="2"/>
            <w:shd w:val="clear" w:color="auto" w:fill="auto"/>
          </w:tcPr>
          <w:p w14:paraId="0DCF923B" w14:textId="36D62807" w:rsidR="003C480E" w:rsidRPr="002E400D" w:rsidRDefault="00787DD4" w:rsidP="00787DD4">
            <w:pPr>
              <w:spacing w:after="0"/>
              <w:jc w:val="both"/>
            </w:pPr>
            <w:r>
              <w:t>Moduł musi umożliwiać udział w konsultacjach społecznych</w:t>
            </w:r>
            <w:r w:rsidR="003C480E" w:rsidRPr="002E400D">
              <w:t xml:space="preserve"> </w:t>
            </w:r>
            <w:r>
              <w:t>użytkownikom jako</w:t>
            </w:r>
            <w:r w:rsidRPr="002E400D">
              <w:t xml:space="preserve"> osob</w:t>
            </w:r>
            <w:r>
              <w:t>om</w:t>
            </w:r>
            <w:r w:rsidRPr="002E400D">
              <w:t xml:space="preserve"> fizyczn</w:t>
            </w:r>
            <w:r>
              <w:t>ym</w:t>
            </w:r>
            <w:r w:rsidRPr="002E400D">
              <w:t xml:space="preserve"> </w:t>
            </w:r>
            <w:r w:rsidR="003C480E" w:rsidRPr="002E400D">
              <w:t xml:space="preserve">i </w:t>
            </w:r>
            <w:r>
              <w:t>jako reprezentantom osób prawnych (</w:t>
            </w:r>
            <w:r w:rsidR="003C480E" w:rsidRPr="002E400D">
              <w:t>instytucj</w:t>
            </w:r>
            <w:r>
              <w:t>i)</w:t>
            </w:r>
            <w:r w:rsidR="003C480E" w:rsidRPr="002E400D">
              <w:t xml:space="preserve">, </w:t>
            </w:r>
            <w:r>
              <w:t xml:space="preserve">zgodnie z wymaganiem WO.1.3.11. </w:t>
            </w:r>
            <w:r w:rsidR="00241B60">
              <w:t>Moduł</w:t>
            </w:r>
            <w:r w:rsidR="003C480E" w:rsidRPr="002E400D">
              <w:t xml:space="preserve"> musi zapewniać funkcjonalność polegającą na umożliwieniu realizacji co najmniej następujących zadań:</w:t>
            </w:r>
          </w:p>
          <w:p w14:paraId="73A7E929" w14:textId="70316F57" w:rsidR="003C480E" w:rsidRPr="002E400D" w:rsidRDefault="003C480E" w:rsidP="000B18C6">
            <w:pPr>
              <w:numPr>
                <w:ilvl w:val="0"/>
                <w:numId w:val="24"/>
              </w:numPr>
              <w:spacing w:after="0"/>
              <w:jc w:val="both"/>
            </w:pPr>
            <w:r w:rsidRPr="002E400D">
              <w:t xml:space="preserve">przegląd aktywności użytkownika w </w:t>
            </w:r>
            <w:r w:rsidR="00241B60">
              <w:t>Module</w:t>
            </w:r>
            <w:r w:rsidRPr="002E400D">
              <w:t>,</w:t>
            </w:r>
          </w:p>
          <w:p w14:paraId="0BA8CC80" w14:textId="349B26E6" w:rsidR="003C480E" w:rsidRDefault="003C480E" w:rsidP="007E7415">
            <w:pPr>
              <w:numPr>
                <w:ilvl w:val="0"/>
                <w:numId w:val="24"/>
              </w:numPr>
              <w:spacing w:after="0"/>
              <w:jc w:val="both"/>
            </w:pPr>
            <w:r w:rsidRPr="002E400D">
              <w:t xml:space="preserve">udział w przebiegu konsultacji </w:t>
            </w:r>
            <w:r w:rsidR="007E7415">
              <w:t>społecznych</w:t>
            </w:r>
            <w:r w:rsidRPr="002E400D">
              <w:t xml:space="preserve">, w każdej dostępnej w </w:t>
            </w:r>
            <w:r w:rsidR="00241B60">
              <w:t>Module</w:t>
            </w:r>
            <w:r w:rsidRPr="002E400D">
              <w:t xml:space="preserve"> formie,</w:t>
            </w:r>
          </w:p>
          <w:p w14:paraId="65B9EEB0" w14:textId="3F3020AB" w:rsidR="003C480E" w:rsidRPr="002E400D" w:rsidRDefault="003C480E" w:rsidP="007E7415">
            <w:pPr>
              <w:numPr>
                <w:ilvl w:val="0"/>
                <w:numId w:val="24"/>
              </w:numPr>
              <w:spacing w:after="0"/>
              <w:jc w:val="both"/>
            </w:pPr>
            <w:r w:rsidRPr="0080082F">
              <w:t xml:space="preserve">udział w konsultacjach </w:t>
            </w:r>
            <w:r w:rsidR="007E7415">
              <w:t xml:space="preserve">społecznych </w:t>
            </w:r>
            <w:r w:rsidRPr="0080082F">
              <w:t xml:space="preserve">z wykorzystaniem dedykowanych e-usług </w:t>
            </w:r>
            <w:r w:rsidR="00787DD4">
              <w:t>w Geoportalu UMWW</w:t>
            </w:r>
            <w:r w:rsidR="00787DD4" w:rsidRPr="0080082F">
              <w:t xml:space="preserve"> </w:t>
            </w:r>
            <w:r w:rsidRPr="0080082F">
              <w:t>i</w:t>
            </w:r>
            <w:r w:rsidR="00787DD4">
              <w:t>/lub</w:t>
            </w:r>
            <w:r w:rsidRPr="0080082F">
              <w:t xml:space="preserve"> formularzy opublikowanych na platformie ePUAP</w:t>
            </w:r>
            <w:r>
              <w:t>,</w:t>
            </w:r>
          </w:p>
          <w:p w14:paraId="2906CBE0" w14:textId="7EF51404" w:rsidR="003C480E" w:rsidRPr="002E400D" w:rsidRDefault="003C480E" w:rsidP="007E7415">
            <w:pPr>
              <w:numPr>
                <w:ilvl w:val="0"/>
                <w:numId w:val="24"/>
              </w:numPr>
              <w:spacing w:after="0"/>
              <w:jc w:val="both"/>
            </w:pPr>
            <w:r w:rsidRPr="002E400D">
              <w:t xml:space="preserve">udostępnianie wszelkich informacji związanych z przebiegiem </w:t>
            </w:r>
            <w:r w:rsidR="007E7415" w:rsidRPr="002E400D">
              <w:t>realizowan</w:t>
            </w:r>
            <w:r w:rsidR="007E7415">
              <w:t>ych</w:t>
            </w:r>
            <w:r w:rsidR="007E7415" w:rsidRPr="002E400D">
              <w:t xml:space="preserve"> </w:t>
            </w:r>
            <w:r w:rsidRPr="002E400D">
              <w:t xml:space="preserve">w </w:t>
            </w:r>
            <w:r w:rsidR="00241B60">
              <w:t>Module</w:t>
            </w:r>
            <w:r w:rsidRPr="002E400D">
              <w:t xml:space="preserve"> konsultacji </w:t>
            </w:r>
            <w:r w:rsidR="007E7415" w:rsidRPr="002E400D">
              <w:t>społeczn</w:t>
            </w:r>
            <w:r w:rsidR="007E7415">
              <w:t>ych</w:t>
            </w:r>
            <w:r w:rsidR="007E7415" w:rsidRPr="002E400D">
              <w:t xml:space="preserve"> </w:t>
            </w:r>
            <w:r w:rsidRPr="002E400D">
              <w:t>z uwzględnieniem dostępu do wszystkich publikowanych dokumentów,</w:t>
            </w:r>
          </w:p>
          <w:p w14:paraId="04C82679" w14:textId="1B0DE06E" w:rsidR="003C480E" w:rsidRPr="002E400D" w:rsidRDefault="003C480E" w:rsidP="007E7415">
            <w:pPr>
              <w:numPr>
                <w:ilvl w:val="0"/>
                <w:numId w:val="24"/>
              </w:numPr>
              <w:spacing w:after="0"/>
              <w:jc w:val="both"/>
            </w:pPr>
            <w:r w:rsidRPr="002E400D">
              <w:t xml:space="preserve">generowanie na żądanie raportów z przebiegu zakończonych etapów konsultacji </w:t>
            </w:r>
            <w:r w:rsidR="007E7415">
              <w:t>społecznych</w:t>
            </w:r>
            <w:r w:rsidRPr="002E400D">
              <w:t xml:space="preserve">, </w:t>
            </w:r>
          </w:p>
          <w:p w14:paraId="0D78981F" w14:textId="68E1EBBC" w:rsidR="003C480E" w:rsidRPr="00116540" w:rsidRDefault="003C480E" w:rsidP="007E7415">
            <w:pPr>
              <w:numPr>
                <w:ilvl w:val="0"/>
                <w:numId w:val="24"/>
              </w:numPr>
              <w:spacing w:after="0"/>
              <w:jc w:val="both"/>
            </w:pPr>
            <w:r w:rsidRPr="002E400D">
              <w:t xml:space="preserve">automatyczne powiadamianie zainteresowanych użytkowników </w:t>
            </w:r>
            <w:r w:rsidR="00241B60">
              <w:t>Moduł</w:t>
            </w:r>
            <w:r w:rsidRPr="002E400D">
              <w:t xml:space="preserve">u o zdarzeniach związanych z udostępnieniem konsultacji, czy </w:t>
            </w:r>
            <w:r w:rsidR="007E7415">
              <w:t xml:space="preserve">ich </w:t>
            </w:r>
            <w:r w:rsidRPr="002E400D">
              <w:t>kolejnego etapu.</w:t>
            </w:r>
          </w:p>
        </w:tc>
      </w:tr>
    </w:tbl>
    <w:p w14:paraId="097E5C8A"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7E314FE4" w14:textId="77777777" w:rsidTr="000B18C6">
        <w:tc>
          <w:tcPr>
            <w:tcW w:w="2093" w:type="dxa"/>
            <w:shd w:val="clear" w:color="auto" w:fill="D9D9D9"/>
          </w:tcPr>
          <w:p w14:paraId="4FB0D626" w14:textId="77777777" w:rsidR="003C480E" w:rsidRPr="00116540" w:rsidRDefault="003C480E" w:rsidP="000B18C6">
            <w:pPr>
              <w:rPr>
                <w:b/>
                <w:bCs/>
              </w:rPr>
            </w:pPr>
            <w:r w:rsidRPr="00116540">
              <w:rPr>
                <w:b/>
                <w:bCs/>
              </w:rPr>
              <w:t>Id wym. SOPZ</w:t>
            </w:r>
          </w:p>
        </w:tc>
        <w:tc>
          <w:tcPr>
            <w:tcW w:w="7261" w:type="dxa"/>
            <w:shd w:val="clear" w:color="auto" w:fill="D9D9D9"/>
          </w:tcPr>
          <w:p w14:paraId="4E145C9A"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Typy użytkowników</w:t>
            </w:r>
          </w:p>
        </w:tc>
      </w:tr>
      <w:tr w:rsidR="003C480E" w:rsidRPr="00116540" w14:paraId="4C3FA3D8" w14:textId="77777777" w:rsidTr="000B18C6">
        <w:tc>
          <w:tcPr>
            <w:tcW w:w="9354" w:type="dxa"/>
            <w:gridSpan w:val="2"/>
            <w:shd w:val="clear" w:color="auto" w:fill="auto"/>
          </w:tcPr>
          <w:p w14:paraId="44D2D6C3" w14:textId="3E1D6789" w:rsidR="003C480E" w:rsidRPr="002E400D" w:rsidRDefault="00241B60" w:rsidP="000B18C6">
            <w:pPr>
              <w:spacing w:after="0"/>
              <w:jc w:val="both"/>
            </w:pPr>
            <w:r>
              <w:t>Moduł</w:t>
            </w:r>
            <w:r w:rsidR="003C480E" w:rsidRPr="002E400D">
              <w:t xml:space="preserve"> musi umożliwiać obsługę minimum następujących typów użytkowników</w:t>
            </w:r>
            <w:r w:rsidR="00787DD4">
              <w:t xml:space="preserve"> zewnętrznych</w:t>
            </w:r>
            <w:r w:rsidR="003C480E" w:rsidRPr="002E400D">
              <w:t>:</w:t>
            </w:r>
          </w:p>
          <w:p w14:paraId="6785D745" w14:textId="0919BD40" w:rsidR="003C480E" w:rsidRPr="002E400D" w:rsidRDefault="003C480E" w:rsidP="00787DD4">
            <w:pPr>
              <w:numPr>
                <w:ilvl w:val="0"/>
                <w:numId w:val="24"/>
              </w:numPr>
              <w:spacing w:after="0"/>
              <w:jc w:val="both"/>
            </w:pPr>
            <w:r w:rsidRPr="002E400D">
              <w:t xml:space="preserve">gość – każdy, kto jest zainteresowany przebiegiem organizowanych przez </w:t>
            </w:r>
            <w:r w:rsidR="00787DD4">
              <w:t>UMWW</w:t>
            </w:r>
            <w:r w:rsidR="00787DD4" w:rsidRPr="002E400D">
              <w:t xml:space="preserve"> </w:t>
            </w:r>
            <w:r w:rsidRPr="002E400D">
              <w:t>konsultacji</w:t>
            </w:r>
            <w:r w:rsidR="00787DD4">
              <w:t xml:space="preserve"> (nie jest wymagane logowanie)</w:t>
            </w:r>
            <w:r w:rsidRPr="002E400D">
              <w:t>,</w:t>
            </w:r>
          </w:p>
          <w:p w14:paraId="68FC41DE" w14:textId="45D51D33" w:rsidR="003C480E" w:rsidRPr="002E400D" w:rsidRDefault="003C480E" w:rsidP="00787DD4">
            <w:pPr>
              <w:numPr>
                <w:ilvl w:val="0"/>
                <w:numId w:val="24"/>
              </w:numPr>
              <w:spacing w:after="0"/>
              <w:jc w:val="both"/>
            </w:pPr>
            <w:r w:rsidRPr="002E400D">
              <w:t xml:space="preserve">użytkownik </w:t>
            </w:r>
            <w:r w:rsidR="00787DD4">
              <w:t>zewnętrzny</w:t>
            </w:r>
            <w:r w:rsidRPr="002E400D">
              <w:t xml:space="preserve"> – każdy</w:t>
            </w:r>
            <w:r w:rsidR="00787DD4">
              <w:t xml:space="preserve"> użytkownik zewnętrzny SIPWW posiadający konto w systemie SIPWW, założone zgodnie z wymaganiem WO.1.3.10</w:t>
            </w:r>
            <w:r w:rsidRPr="002E400D">
              <w:t>.</w:t>
            </w:r>
          </w:p>
          <w:p w14:paraId="3077D0D8" w14:textId="2021560F" w:rsidR="003C480E" w:rsidRPr="002E400D" w:rsidRDefault="00241B60" w:rsidP="00787DD4">
            <w:pPr>
              <w:spacing w:after="0"/>
              <w:jc w:val="both"/>
            </w:pPr>
            <w:r>
              <w:t>Moduł</w:t>
            </w:r>
            <w:r w:rsidR="003C480E" w:rsidRPr="002E400D">
              <w:t xml:space="preserve"> musi umożliwiać obsługę minimum następujących typów użytkowników </w:t>
            </w:r>
            <w:r w:rsidR="00787DD4">
              <w:t>wewnętrznych</w:t>
            </w:r>
            <w:r w:rsidR="003C480E" w:rsidRPr="002E400D">
              <w:t>:</w:t>
            </w:r>
          </w:p>
          <w:p w14:paraId="7F93B738" w14:textId="2CE92F95" w:rsidR="003C480E" w:rsidRPr="002E400D" w:rsidRDefault="003C480E" w:rsidP="000B18C6">
            <w:pPr>
              <w:numPr>
                <w:ilvl w:val="0"/>
                <w:numId w:val="24"/>
              </w:numPr>
              <w:spacing w:after="0"/>
              <w:jc w:val="both"/>
            </w:pPr>
            <w:r w:rsidRPr="002E400D">
              <w:t xml:space="preserve">Typ 1 – </w:t>
            </w:r>
            <w:r w:rsidR="00787DD4">
              <w:t>użytkownik wewnętrzny SIPWW</w:t>
            </w:r>
            <w:r w:rsidRPr="002E400D">
              <w:t xml:space="preserve">, który ma uprawnienia niezbędne do zarządzania parametrami komunikacji, dziennikami zdarzeń, użytkownikami oraz innymi ustawieniami </w:t>
            </w:r>
            <w:r w:rsidR="00241B60">
              <w:t>Moduł</w:t>
            </w:r>
            <w:r w:rsidRPr="002E400D">
              <w:t>u, niezbędnymi do jego funkcjonowania,</w:t>
            </w:r>
          </w:p>
          <w:p w14:paraId="60E8EDDB" w14:textId="2B509D31" w:rsidR="003C480E" w:rsidRPr="002E400D" w:rsidRDefault="003C480E" w:rsidP="007E7415">
            <w:pPr>
              <w:numPr>
                <w:ilvl w:val="0"/>
                <w:numId w:val="24"/>
              </w:numPr>
              <w:spacing w:after="0"/>
              <w:jc w:val="both"/>
            </w:pPr>
            <w:r w:rsidRPr="002E400D">
              <w:t xml:space="preserve">Typ 2 – </w:t>
            </w:r>
            <w:r w:rsidR="00787DD4">
              <w:t>użytkownik wewnętrzny SIPWW</w:t>
            </w:r>
            <w:r w:rsidRPr="002E400D">
              <w:t xml:space="preserve">, który ma uprawnienia do zarządzania wszystkimi formami konsultacji </w:t>
            </w:r>
            <w:r w:rsidR="007E7415">
              <w:t xml:space="preserve">społecznych </w:t>
            </w:r>
            <w:r w:rsidRPr="002E400D">
              <w:t>z uwzględnieniem wniosków i petycji,</w:t>
            </w:r>
          </w:p>
          <w:p w14:paraId="32ACBA1C" w14:textId="152FCE37" w:rsidR="00787DD4" w:rsidRDefault="003C480E" w:rsidP="00787DD4">
            <w:pPr>
              <w:numPr>
                <w:ilvl w:val="0"/>
                <w:numId w:val="24"/>
              </w:numPr>
              <w:spacing w:after="0"/>
              <w:jc w:val="both"/>
            </w:pPr>
            <w:r w:rsidRPr="002E400D">
              <w:t xml:space="preserve">Typ 3 – </w:t>
            </w:r>
            <w:r w:rsidR="00787DD4">
              <w:t>użytkownik wewnętrzny SIPWW</w:t>
            </w:r>
            <w:r w:rsidRPr="002E400D">
              <w:t xml:space="preserve">, który ma uprawnienia do zarządzania treściami wprowadzanymi przez osoby biorące udział w konsultacjach </w:t>
            </w:r>
            <w:r w:rsidR="007E7415">
              <w:t>społecznych</w:t>
            </w:r>
            <w:r w:rsidRPr="002E400D">
              <w:t>.</w:t>
            </w:r>
            <w:r w:rsidR="00787DD4">
              <w:t xml:space="preserve"> </w:t>
            </w:r>
          </w:p>
          <w:p w14:paraId="25B92EA8" w14:textId="30D05AA1" w:rsidR="003C480E" w:rsidRPr="00116540" w:rsidRDefault="00787DD4" w:rsidP="00787DD4">
            <w:pPr>
              <w:spacing w:after="0"/>
              <w:jc w:val="both"/>
            </w:pPr>
            <w:r>
              <w:t>Wykonawca utworzy w tym celu odpowiednie role użytkowników, zgodnie z wymaganiem WO.1.3.2.</w:t>
            </w:r>
            <w:r w:rsidR="003C480E">
              <w:rPr>
                <w:rFonts w:cs="Calibri"/>
                <w:sz w:val="24"/>
                <w:szCs w:val="24"/>
              </w:rPr>
              <w:t>.</w:t>
            </w:r>
          </w:p>
        </w:tc>
      </w:tr>
    </w:tbl>
    <w:p w14:paraId="407D73E1" w14:textId="77777777" w:rsidR="003C480E" w:rsidRPr="00116540"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2E23C83" w14:textId="77777777" w:rsidTr="000B18C6">
        <w:tc>
          <w:tcPr>
            <w:tcW w:w="2093" w:type="dxa"/>
            <w:shd w:val="clear" w:color="auto" w:fill="D9D9D9"/>
          </w:tcPr>
          <w:p w14:paraId="27D3537C" w14:textId="77777777" w:rsidR="003C480E" w:rsidRPr="00116540" w:rsidRDefault="003C480E" w:rsidP="000B18C6">
            <w:pPr>
              <w:rPr>
                <w:b/>
                <w:bCs/>
              </w:rPr>
            </w:pPr>
            <w:r w:rsidRPr="00116540">
              <w:rPr>
                <w:b/>
                <w:bCs/>
              </w:rPr>
              <w:t>Id wym. SOPZ</w:t>
            </w:r>
          </w:p>
        </w:tc>
        <w:tc>
          <w:tcPr>
            <w:tcW w:w="7261" w:type="dxa"/>
            <w:shd w:val="clear" w:color="auto" w:fill="D9D9D9"/>
          </w:tcPr>
          <w:p w14:paraId="7136803B" w14:textId="44319EC4" w:rsidR="003C480E" w:rsidRPr="00D3078A" w:rsidRDefault="003C480E" w:rsidP="007E7415">
            <w:pPr>
              <w:pStyle w:val="Nagwek4"/>
              <w:numPr>
                <w:ilvl w:val="4"/>
                <w:numId w:val="98"/>
              </w:numPr>
              <w:spacing w:before="0" w:after="0"/>
              <w:ind w:left="459"/>
            </w:pPr>
            <w:r w:rsidRPr="00652357">
              <w:rPr>
                <w:rFonts w:asciiTheme="minorHAnsi" w:hAnsiTheme="minorHAnsi" w:cstheme="minorHAnsi"/>
                <w:b w:val="0"/>
                <w:sz w:val="22"/>
              </w:rPr>
              <w:t xml:space="preserve">Zgłaszanie opinii w ramach konsultacji </w:t>
            </w:r>
            <w:r w:rsidR="007E7415">
              <w:rPr>
                <w:rFonts w:asciiTheme="minorHAnsi" w:hAnsiTheme="minorHAnsi" w:cstheme="minorHAnsi"/>
                <w:b w:val="0"/>
                <w:sz w:val="22"/>
              </w:rPr>
              <w:t>społecznych</w:t>
            </w:r>
          </w:p>
        </w:tc>
      </w:tr>
      <w:tr w:rsidR="003C480E" w:rsidRPr="00116540" w14:paraId="0E1C3467" w14:textId="77777777" w:rsidTr="000B18C6">
        <w:tc>
          <w:tcPr>
            <w:tcW w:w="9354" w:type="dxa"/>
            <w:gridSpan w:val="2"/>
            <w:shd w:val="clear" w:color="auto" w:fill="auto"/>
          </w:tcPr>
          <w:p w14:paraId="4C3848C7" w14:textId="4BF2009E" w:rsidR="003C480E" w:rsidRPr="00116540" w:rsidRDefault="003C480E" w:rsidP="007E7415">
            <w:pPr>
              <w:spacing w:after="0"/>
              <w:contextualSpacing/>
              <w:jc w:val="both"/>
            </w:pPr>
            <w:r w:rsidRPr="00116540">
              <w:t xml:space="preserve">Przeglądarka danych </w:t>
            </w:r>
            <w:r w:rsidR="00B35AE8">
              <w:rPr>
                <w:szCs w:val="24"/>
              </w:rPr>
              <w:t xml:space="preserve">przestrzennych </w:t>
            </w:r>
            <w:r w:rsidRPr="00116540">
              <w:t>będzie dawała możliwość zgłoszeni</w:t>
            </w:r>
            <w:r w:rsidR="007E7415">
              <w:t>a</w:t>
            </w:r>
            <w:r w:rsidRPr="00116540">
              <w:t xml:space="preserve"> opinii do prowadzonych konsultacji </w:t>
            </w:r>
            <w:r w:rsidR="007E7415">
              <w:t xml:space="preserve">społecznych </w:t>
            </w:r>
            <w:r w:rsidRPr="00116540">
              <w:t>w zakresie:</w:t>
            </w:r>
          </w:p>
          <w:p w14:paraId="264CD64F" w14:textId="77777777" w:rsidR="003C480E" w:rsidRPr="00116540" w:rsidRDefault="003C480E" w:rsidP="000B18C6">
            <w:pPr>
              <w:numPr>
                <w:ilvl w:val="0"/>
                <w:numId w:val="25"/>
              </w:numPr>
              <w:spacing w:after="0"/>
              <w:contextualSpacing/>
            </w:pPr>
            <w:r w:rsidRPr="00116540">
              <w:t>wskazania lokalizacji zgłaszanej opinii,</w:t>
            </w:r>
          </w:p>
          <w:p w14:paraId="6CC64A45" w14:textId="77777777" w:rsidR="003C480E" w:rsidRPr="00116540" w:rsidRDefault="003C480E" w:rsidP="000B18C6">
            <w:pPr>
              <w:numPr>
                <w:ilvl w:val="0"/>
                <w:numId w:val="25"/>
              </w:numPr>
              <w:tabs>
                <w:tab w:val="left" w:pos="709"/>
                <w:tab w:val="left" w:pos="1701"/>
              </w:tabs>
              <w:spacing w:after="0"/>
              <w:contextualSpacing/>
              <w:jc w:val="both"/>
            </w:pPr>
            <w:r w:rsidRPr="00116540">
              <w:t>wprowadzenie zakresu opisowego opinii.</w:t>
            </w:r>
          </w:p>
        </w:tc>
      </w:tr>
    </w:tbl>
    <w:p w14:paraId="6B13064B" w14:textId="77777777" w:rsidR="003C480E" w:rsidRPr="00116540"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1B518432" w14:textId="77777777" w:rsidTr="000B18C6">
        <w:tc>
          <w:tcPr>
            <w:tcW w:w="2093" w:type="dxa"/>
            <w:shd w:val="clear" w:color="auto" w:fill="D9D9D9"/>
          </w:tcPr>
          <w:p w14:paraId="53E551E6" w14:textId="77777777" w:rsidR="003C480E" w:rsidRPr="00116540" w:rsidRDefault="003C480E" w:rsidP="000B18C6">
            <w:pPr>
              <w:rPr>
                <w:b/>
                <w:bCs/>
              </w:rPr>
            </w:pPr>
            <w:r w:rsidRPr="00116540">
              <w:rPr>
                <w:b/>
                <w:bCs/>
              </w:rPr>
              <w:t>Id wym. SOPZ</w:t>
            </w:r>
          </w:p>
        </w:tc>
        <w:tc>
          <w:tcPr>
            <w:tcW w:w="7261" w:type="dxa"/>
            <w:shd w:val="clear" w:color="auto" w:fill="D9D9D9"/>
          </w:tcPr>
          <w:p w14:paraId="1F83B8B4"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Raportowanie przebiegu konsultacji</w:t>
            </w:r>
          </w:p>
        </w:tc>
      </w:tr>
      <w:tr w:rsidR="003C480E" w:rsidRPr="00116540" w14:paraId="19138150" w14:textId="77777777" w:rsidTr="000B18C6">
        <w:tc>
          <w:tcPr>
            <w:tcW w:w="9354" w:type="dxa"/>
            <w:gridSpan w:val="2"/>
            <w:shd w:val="clear" w:color="auto" w:fill="auto"/>
          </w:tcPr>
          <w:p w14:paraId="21492B7D" w14:textId="1E0E848B" w:rsidR="003C480E" w:rsidRPr="002E400D" w:rsidRDefault="003C480E" w:rsidP="007E7415">
            <w:pPr>
              <w:spacing w:after="0"/>
              <w:jc w:val="both"/>
            </w:pPr>
            <w:r w:rsidRPr="002E400D">
              <w:t xml:space="preserve">W zakresie raportowania przebiegu konsultacji </w:t>
            </w:r>
            <w:r w:rsidR="007E7415">
              <w:t>społecznych</w:t>
            </w:r>
            <w:r w:rsidRPr="002E400D">
              <w:t>:</w:t>
            </w:r>
          </w:p>
          <w:p w14:paraId="0F160C2A" w14:textId="3EB0E0B4" w:rsidR="003C480E" w:rsidRPr="002E400D" w:rsidRDefault="00241B60" w:rsidP="007E7415">
            <w:pPr>
              <w:numPr>
                <w:ilvl w:val="0"/>
                <w:numId w:val="26"/>
              </w:numPr>
              <w:spacing w:after="0"/>
              <w:contextualSpacing/>
              <w:jc w:val="both"/>
            </w:pPr>
            <w:r>
              <w:t>Moduł</w:t>
            </w:r>
            <w:r w:rsidR="003C480E" w:rsidRPr="002E400D">
              <w:t xml:space="preserve"> musi na bieżąco przedstawiać statystyki dotyczące udziału użytkowników w konsultacjach </w:t>
            </w:r>
            <w:r w:rsidR="007E7415">
              <w:t>społecznych</w:t>
            </w:r>
            <w:r w:rsidR="003C480E" w:rsidRPr="002E400D">
              <w:t xml:space="preserve">, minimum w zakresie liczby oddanych głosów oraz liczby aktywnych uczestników, </w:t>
            </w:r>
          </w:p>
          <w:p w14:paraId="5BDD721C" w14:textId="521BF937" w:rsidR="003C480E" w:rsidRPr="002E400D" w:rsidRDefault="00241B60" w:rsidP="007E7415">
            <w:pPr>
              <w:numPr>
                <w:ilvl w:val="0"/>
                <w:numId w:val="26"/>
              </w:numPr>
              <w:spacing w:after="0"/>
              <w:contextualSpacing/>
              <w:jc w:val="both"/>
            </w:pPr>
            <w:r>
              <w:t>Moduł</w:t>
            </w:r>
            <w:r w:rsidR="003C480E" w:rsidRPr="002E400D">
              <w:t xml:space="preserve"> musi umożliwiać wygenerowanie raportu po zakończeniu każdego etapu konsultacji </w:t>
            </w:r>
            <w:r w:rsidR="007E7415">
              <w:t>społecznych</w:t>
            </w:r>
            <w:r w:rsidR="003C480E" w:rsidRPr="002E400D">
              <w:t>,</w:t>
            </w:r>
          </w:p>
          <w:p w14:paraId="596F879E" w14:textId="78E5C7A4" w:rsidR="003C480E" w:rsidRPr="002E400D" w:rsidRDefault="00241B60" w:rsidP="007E7415">
            <w:pPr>
              <w:numPr>
                <w:ilvl w:val="0"/>
                <w:numId w:val="26"/>
              </w:numPr>
              <w:spacing w:after="0"/>
              <w:contextualSpacing/>
              <w:jc w:val="both"/>
            </w:pPr>
            <w:r>
              <w:t>Moduł</w:t>
            </w:r>
            <w:r w:rsidR="003C480E" w:rsidRPr="002E400D">
              <w:t xml:space="preserve"> musi umożliwiać wygenerowanie raportu po zakończeniu konsultacji </w:t>
            </w:r>
            <w:r w:rsidR="007E7415">
              <w:t>społecznych</w:t>
            </w:r>
            <w:r w:rsidR="003C480E" w:rsidRPr="002E400D">
              <w:t>,</w:t>
            </w:r>
          </w:p>
          <w:p w14:paraId="26B2A45F" w14:textId="2228C72E" w:rsidR="003C480E" w:rsidRPr="002E400D" w:rsidRDefault="00241B60" w:rsidP="000B18C6">
            <w:pPr>
              <w:numPr>
                <w:ilvl w:val="0"/>
                <w:numId w:val="26"/>
              </w:numPr>
              <w:spacing w:after="0"/>
              <w:contextualSpacing/>
              <w:jc w:val="both"/>
            </w:pPr>
            <w:r>
              <w:t>Moduł</w:t>
            </w:r>
            <w:r w:rsidR="003C480E" w:rsidRPr="002E400D">
              <w:t xml:space="preserve"> musi umożliwiać wygenerowanie raportu w formacie, który użytkownik w łatwy sposób może wydrukować – zalecany format to pdf,</w:t>
            </w:r>
          </w:p>
          <w:p w14:paraId="2E58A089" w14:textId="77777777" w:rsidR="003C480E" w:rsidRPr="00116540" w:rsidRDefault="003C480E" w:rsidP="000B18C6">
            <w:pPr>
              <w:numPr>
                <w:ilvl w:val="0"/>
                <w:numId w:val="26"/>
              </w:numPr>
              <w:spacing w:after="0"/>
              <w:contextualSpacing/>
              <w:jc w:val="both"/>
            </w:pPr>
            <w:r w:rsidRPr="002E400D">
              <w:t>wszystkie raporty muszą być czytelne, przedstawiać zebrane opinie w uporządkowany sposób i muszą zawierać wszystkie zawarte w danym etapie konsultacji opinie.</w:t>
            </w:r>
          </w:p>
        </w:tc>
      </w:tr>
    </w:tbl>
    <w:p w14:paraId="1C548FDD" w14:textId="77777777" w:rsidR="003C480E" w:rsidRPr="00116540"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79638594" w14:textId="77777777" w:rsidTr="000B18C6">
        <w:tc>
          <w:tcPr>
            <w:tcW w:w="2093" w:type="dxa"/>
            <w:shd w:val="clear" w:color="auto" w:fill="D9D9D9"/>
          </w:tcPr>
          <w:p w14:paraId="731FD4CB" w14:textId="77777777" w:rsidR="003C480E" w:rsidRPr="00116540" w:rsidRDefault="003C480E" w:rsidP="000B18C6">
            <w:pPr>
              <w:rPr>
                <w:b/>
                <w:bCs/>
              </w:rPr>
            </w:pPr>
            <w:r w:rsidRPr="00116540">
              <w:rPr>
                <w:b/>
                <w:bCs/>
              </w:rPr>
              <w:t>Id wym. SOPZ</w:t>
            </w:r>
          </w:p>
        </w:tc>
        <w:tc>
          <w:tcPr>
            <w:tcW w:w="7261" w:type="dxa"/>
            <w:shd w:val="clear" w:color="auto" w:fill="D9D9D9"/>
          </w:tcPr>
          <w:p w14:paraId="273362D6" w14:textId="540AD7BA" w:rsidR="003C480E" w:rsidRPr="00D3078A" w:rsidRDefault="003C480E" w:rsidP="00987437">
            <w:pPr>
              <w:pStyle w:val="Nagwek4"/>
              <w:numPr>
                <w:ilvl w:val="4"/>
                <w:numId w:val="98"/>
              </w:numPr>
              <w:spacing w:before="0" w:after="0"/>
              <w:ind w:left="459"/>
            </w:pPr>
            <w:r w:rsidRPr="00652357">
              <w:rPr>
                <w:rFonts w:asciiTheme="minorHAnsi" w:hAnsiTheme="minorHAnsi" w:cstheme="minorHAnsi"/>
                <w:b w:val="0"/>
                <w:sz w:val="22"/>
              </w:rPr>
              <w:t xml:space="preserve">Zarządzanie </w:t>
            </w:r>
            <w:r w:rsidR="00987437">
              <w:rPr>
                <w:rFonts w:asciiTheme="minorHAnsi" w:hAnsiTheme="minorHAnsi" w:cstheme="minorHAnsi"/>
                <w:b w:val="0"/>
                <w:sz w:val="22"/>
              </w:rPr>
              <w:t>opiniami</w:t>
            </w:r>
          </w:p>
        </w:tc>
      </w:tr>
      <w:tr w:rsidR="003C480E" w:rsidRPr="00116540" w14:paraId="170303FF" w14:textId="77777777" w:rsidTr="000B18C6">
        <w:tc>
          <w:tcPr>
            <w:tcW w:w="9354" w:type="dxa"/>
            <w:gridSpan w:val="2"/>
            <w:shd w:val="clear" w:color="auto" w:fill="auto"/>
          </w:tcPr>
          <w:p w14:paraId="7A0876CC" w14:textId="3C5E99E2" w:rsidR="003C480E" w:rsidRDefault="003C480E" w:rsidP="000B18C6">
            <w:pPr>
              <w:spacing w:after="0"/>
              <w:jc w:val="both"/>
            </w:pPr>
            <w:r w:rsidRPr="00116540">
              <w:t xml:space="preserve">Przeglądarka danych </w:t>
            </w:r>
            <w:r w:rsidR="00B35AE8">
              <w:rPr>
                <w:szCs w:val="24"/>
              </w:rPr>
              <w:t xml:space="preserve">przestrzennych </w:t>
            </w:r>
            <w:r w:rsidRPr="00116540">
              <w:t>będzie dawała możliwość</w:t>
            </w:r>
            <w:r>
              <w:t>:</w:t>
            </w:r>
          </w:p>
          <w:p w14:paraId="31C27003" w14:textId="3F02ED96" w:rsidR="003C480E" w:rsidRDefault="003C480E" w:rsidP="00987437">
            <w:pPr>
              <w:numPr>
                <w:ilvl w:val="0"/>
                <w:numId w:val="26"/>
              </w:numPr>
              <w:spacing w:after="0"/>
              <w:contextualSpacing/>
              <w:jc w:val="both"/>
            </w:pPr>
            <w:r w:rsidRPr="00116540">
              <w:t xml:space="preserve">wyszukiwania i przeglądania zgłoszonych </w:t>
            </w:r>
            <w:r w:rsidR="00987437">
              <w:t>opinii</w:t>
            </w:r>
            <w:r w:rsidR="00987437" w:rsidRPr="00116540">
              <w:t xml:space="preserve"> </w:t>
            </w:r>
            <w:r w:rsidRPr="00116540">
              <w:t>z konsultacji przez Geoportal UMWW</w:t>
            </w:r>
            <w:r>
              <w:t>,</w:t>
            </w:r>
          </w:p>
          <w:p w14:paraId="45CF6C1B" w14:textId="6E61665C" w:rsidR="00987437" w:rsidRDefault="003C480E" w:rsidP="00987437">
            <w:pPr>
              <w:numPr>
                <w:ilvl w:val="0"/>
                <w:numId w:val="26"/>
              </w:numPr>
              <w:spacing w:after="0"/>
              <w:contextualSpacing/>
              <w:jc w:val="both"/>
            </w:pPr>
            <w:r w:rsidRPr="00116540">
              <w:t xml:space="preserve">weryfikacji przez administratorów zgłoszonych </w:t>
            </w:r>
            <w:r w:rsidR="00987437">
              <w:t xml:space="preserve">opinii </w:t>
            </w:r>
            <w:r w:rsidRPr="00116540">
              <w:t>z konsultacji i przekazywania ich do odpowiednich użytkowników SIPWW w Departamentach / WSJO.</w:t>
            </w:r>
            <w:r w:rsidR="00987437" w:rsidRPr="00116540">
              <w:t xml:space="preserve"> </w:t>
            </w:r>
          </w:p>
          <w:p w14:paraId="68EEAF76" w14:textId="423B6941" w:rsidR="00987437" w:rsidRPr="00116540" w:rsidRDefault="00987437" w:rsidP="00987437">
            <w:pPr>
              <w:numPr>
                <w:ilvl w:val="0"/>
                <w:numId w:val="26"/>
              </w:numPr>
              <w:spacing w:after="0"/>
              <w:contextualSpacing/>
              <w:jc w:val="both"/>
            </w:pPr>
            <w:r w:rsidRPr="00116540">
              <w:t>możliwość weryfikacj</w:t>
            </w:r>
            <w:r>
              <w:t>i</w:t>
            </w:r>
            <w:r w:rsidRPr="00116540">
              <w:t xml:space="preserve"> treści opinii i oznaczania opinii, które:</w:t>
            </w:r>
          </w:p>
          <w:p w14:paraId="27CE2B71" w14:textId="77777777" w:rsidR="00987437" w:rsidRPr="00116540" w:rsidRDefault="00987437" w:rsidP="00987437">
            <w:pPr>
              <w:numPr>
                <w:ilvl w:val="1"/>
                <w:numId w:val="26"/>
              </w:numPr>
              <w:spacing w:after="0"/>
              <w:contextualSpacing/>
              <w:jc w:val="both"/>
            </w:pPr>
            <w:r w:rsidRPr="00116540">
              <w:t xml:space="preserve">mają być opublikowane w </w:t>
            </w:r>
            <w:r>
              <w:t>Geoportalu UMWW</w:t>
            </w:r>
            <w:r w:rsidRPr="00116540">
              <w:t>,</w:t>
            </w:r>
          </w:p>
          <w:p w14:paraId="2B656545" w14:textId="77777777" w:rsidR="00987437" w:rsidRPr="00116540" w:rsidRDefault="00987437" w:rsidP="00987437">
            <w:pPr>
              <w:numPr>
                <w:ilvl w:val="1"/>
                <w:numId w:val="26"/>
              </w:numPr>
              <w:spacing w:after="0"/>
              <w:contextualSpacing/>
              <w:jc w:val="both"/>
            </w:pPr>
            <w:r w:rsidRPr="00116540">
              <w:t>nie nadają się do publikacji ze względu na ich treść,</w:t>
            </w:r>
          </w:p>
          <w:p w14:paraId="0B4FFF55" w14:textId="7C41CB82" w:rsidR="003C480E" w:rsidRPr="00116540" w:rsidRDefault="00987437" w:rsidP="00987437">
            <w:pPr>
              <w:numPr>
                <w:ilvl w:val="0"/>
                <w:numId w:val="26"/>
              </w:numPr>
              <w:spacing w:after="0"/>
              <w:contextualSpacing/>
              <w:jc w:val="both"/>
            </w:pPr>
            <w:r w:rsidRPr="00116540">
              <w:t xml:space="preserve">udzielania odpowiedzi </w:t>
            </w:r>
            <w:r>
              <w:t xml:space="preserve">na </w:t>
            </w:r>
            <w:r w:rsidRPr="00116540">
              <w:t>zgłoszon</w:t>
            </w:r>
            <w:r>
              <w:t>ą</w:t>
            </w:r>
            <w:r w:rsidRPr="00116540">
              <w:t xml:space="preserve"> opini</w:t>
            </w:r>
            <w:r>
              <w:t>ę</w:t>
            </w:r>
            <w:r w:rsidRPr="00116540">
              <w:t>.</w:t>
            </w:r>
          </w:p>
        </w:tc>
      </w:tr>
    </w:tbl>
    <w:p w14:paraId="65D02D45" w14:textId="299F9D41"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E8B6560" w14:textId="77777777" w:rsidTr="000B18C6">
        <w:tc>
          <w:tcPr>
            <w:tcW w:w="2093" w:type="dxa"/>
            <w:shd w:val="clear" w:color="auto" w:fill="D9D9D9"/>
          </w:tcPr>
          <w:p w14:paraId="7E65955E" w14:textId="77777777" w:rsidR="003C480E" w:rsidRPr="00116540" w:rsidRDefault="003C480E" w:rsidP="000B18C6">
            <w:pPr>
              <w:rPr>
                <w:b/>
                <w:bCs/>
              </w:rPr>
            </w:pPr>
            <w:r w:rsidRPr="00116540">
              <w:rPr>
                <w:b/>
                <w:bCs/>
              </w:rPr>
              <w:t>Id wym. SOPZ</w:t>
            </w:r>
          </w:p>
        </w:tc>
        <w:tc>
          <w:tcPr>
            <w:tcW w:w="7261" w:type="dxa"/>
            <w:shd w:val="clear" w:color="auto" w:fill="D9D9D9"/>
          </w:tcPr>
          <w:p w14:paraId="1A20272B"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Obsługa wniosków</w:t>
            </w:r>
          </w:p>
        </w:tc>
      </w:tr>
      <w:tr w:rsidR="003C480E" w:rsidRPr="00116540" w14:paraId="28E3A2A9" w14:textId="77777777" w:rsidTr="000B18C6">
        <w:tc>
          <w:tcPr>
            <w:tcW w:w="9354" w:type="dxa"/>
            <w:gridSpan w:val="2"/>
            <w:shd w:val="clear" w:color="auto" w:fill="auto"/>
          </w:tcPr>
          <w:p w14:paraId="24BCFC07" w14:textId="1EE8C0A2" w:rsidR="003C480E" w:rsidRPr="002E400D" w:rsidRDefault="003C480E" w:rsidP="000B18C6">
            <w:pPr>
              <w:spacing w:after="0"/>
              <w:jc w:val="both"/>
            </w:pPr>
            <w:r w:rsidRPr="002E400D">
              <w:t xml:space="preserve">W zakresie obsługi wniosków </w:t>
            </w:r>
            <w:r w:rsidR="00241B60">
              <w:t>Moduł</w:t>
            </w:r>
            <w:r w:rsidRPr="002E400D">
              <w:t xml:space="preserve"> musi:</w:t>
            </w:r>
          </w:p>
          <w:p w14:paraId="011D5E75" w14:textId="6232D91F" w:rsidR="003C480E" w:rsidRPr="002E400D" w:rsidRDefault="003C480E" w:rsidP="007E7415">
            <w:pPr>
              <w:numPr>
                <w:ilvl w:val="0"/>
                <w:numId w:val="26"/>
              </w:numPr>
              <w:spacing w:after="0"/>
              <w:contextualSpacing/>
              <w:jc w:val="both"/>
            </w:pPr>
            <w:r w:rsidRPr="002E400D">
              <w:t xml:space="preserve">umożliwiać złożenie wniosku w sprawie inicjacji konsultacji </w:t>
            </w:r>
            <w:r w:rsidR="007E7415">
              <w:t>społecznych</w:t>
            </w:r>
            <w:r w:rsidRPr="002E400D">
              <w:t>,</w:t>
            </w:r>
          </w:p>
          <w:p w14:paraId="5EBD4DAC" w14:textId="77777777" w:rsidR="003C480E" w:rsidRPr="002E400D" w:rsidRDefault="003C480E" w:rsidP="000B18C6">
            <w:pPr>
              <w:numPr>
                <w:ilvl w:val="0"/>
                <w:numId w:val="26"/>
              </w:numPr>
              <w:spacing w:after="0"/>
              <w:contextualSpacing/>
              <w:jc w:val="both"/>
            </w:pPr>
            <w:r w:rsidRPr="002E400D">
              <w:t>umożliwiać złożenie dowolnej liczby wniosków, dowolnej liczbie użytkowników,</w:t>
            </w:r>
          </w:p>
          <w:p w14:paraId="1F59AEE8" w14:textId="16F0DDE4" w:rsidR="003C480E" w:rsidRPr="002E400D" w:rsidRDefault="003C480E" w:rsidP="000B18C6">
            <w:pPr>
              <w:numPr>
                <w:ilvl w:val="0"/>
                <w:numId w:val="26"/>
              </w:numPr>
              <w:spacing w:after="0"/>
              <w:contextualSpacing/>
              <w:jc w:val="both"/>
            </w:pPr>
            <w:r w:rsidRPr="002E400D">
              <w:t xml:space="preserve">umożliwiać złożenie wniosku tylko użytkownikom </w:t>
            </w:r>
            <w:r w:rsidR="00241B60">
              <w:t>Moduł</w:t>
            </w:r>
            <w:r w:rsidRPr="002E400D">
              <w:t xml:space="preserve">u za pośrednictwem platformy ePUAP lub z wykorzystaniem formularzy </w:t>
            </w:r>
            <w:r w:rsidR="00241B60">
              <w:t>Moduł</w:t>
            </w:r>
            <w:r w:rsidRPr="002E400D">
              <w:t xml:space="preserve">u, </w:t>
            </w:r>
          </w:p>
          <w:p w14:paraId="4E97BD0B" w14:textId="77777777" w:rsidR="003C480E" w:rsidRPr="002E400D" w:rsidRDefault="003C480E" w:rsidP="000B18C6">
            <w:pPr>
              <w:numPr>
                <w:ilvl w:val="0"/>
                <w:numId w:val="26"/>
              </w:numPr>
              <w:spacing w:after="0"/>
              <w:contextualSpacing/>
              <w:jc w:val="both"/>
            </w:pPr>
            <w:r w:rsidRPr="002E400D">
              <w:t xml:space="preserve">umożliwiać skonfigurowanie wymogów formalnych w zakresie liczby wymaganych podpisów pod wnioskiem oraz czasu ich zbierania, </w:t>
            </w:r>
          </w:p>
          <w:p w14:paraId="2E3C22C4" w14:textId="77777777" w:rsidR="003C480E" w:rsidRPr="002E400D" w:rsidRDefault="003C480E" w:rsidP="000B18C6">
            <w:pPr>
              <w:numPr>
                <w:ilvl w:val="0"/>
                <w:numId w:val="26"/>
              </w:numPr>
              <w:spacing w:after="0"/>
              <w:contextualSpacing/>
              <w:jc w:val="both"/>
            </w:pPr>
            <w:r w:rsidRPr="002E400D">
              <w:t>dokonywać oceny formalnej złożonego wniosku i akceptować wniosek w przypadku, kiedy wymogi są spełnione, lub odrzucać w przypadku niespełnienia wymogów formalnych,</w:t>
            </w:r>
          </w:p>
          <w:p w14:paraId="540E95E3" w14:textId="77777777" w:rsidR="003C480E" w:rsidRPr="002E400D" w:rsidRDefault="003C480E" w:rsidP="000B18C6">
            <w:pPr>
              <w:numPr>
                <w:ilvl w:val="0"/>
                <w:numId w:val="26"/>
              </w:numPr>
              <w:spacing w:after="0"/>
              <w:contextualSpacing/>
              <w:jc w:val="both"/>
            </w:pPr>
            <w:r w:rsidRPr="002E400D">
              <w:t>umożliwiać wysłanie powiadomienia użytkownikom składającym wniosek o konieczności uzupełnienia,</w:t>
            </w:r>
          </w:p>
          <w:p w14:paraId="4E9919C1" w14:textId="77777777" w:rsidR="003C480E" w:rsidRPr="002E400D" w:rsidRDefault="003C480E" w:rsidP="000B18C6">
            <w:pPr>
              <w:numPr>
                <w:ilvl w:val="0"/>
                <w:numId w:val="26"/>
              </w:numPr>
              <w:spacing w:after="0"/>
              <w:contextualSpacing/>
              <w:jc w:val="both"/>
            </w:pPr>
            <w:r w:rsidRPr="002E400D">
              <w:t>prezentować w trybie rzeczywistym przebieg procedowania wniosku poprzez publikację informacji o bieżącym statusie oraz poparciu wniosku przez innych użytkowników,</w:t>
            </w:r>
          </w:p>
          <w:p w14:paraId="627DD75B" w14:textId="3FD274BC" w:rsidR="003C480E" w:rsidRPr="002E400D" w:rsidRDefault="003C480E" w:rsidP="007E7415">
            <w:pPr>
              <w:numPr>
                <w:ilvl w:val="0"/>
                <w:numId w:val="26"/>
              </w:numPr>
              <w:spacing w:after="0"/>
              <w:contextualSpacing/>
              <w:jc w:val="both"/>
            </w:pPr>
            <w:r w:rsidRPr="002E400D">
              <w:t xml:space="preserve">umożliwiać automatyczne uruchomienie konsultacji </w:t>
            </w:r>
            <w:r w:rsidR="007E7415">
              <w:t>s</w:t>
            </w:r>
            <w:r w:rsidR="00987437">
              <w:t>p</w:t>
            </w:r>
            <w:r w:rsidR="007E7415">
              <w:t xml:space="preserve">ołecznych </w:t>
            </w:r>
            <w:r w:rsidRPr="002E400D">
              <w:t xml:space="preserve">złożonego wniosku, </w:t>
            </w:r>
            <w:r w:rsidR="007E7415" w:rsidRPr="002E400D">
              <w:t>któr</w:t>
            </w:r>
            <w:r w:rsidR="007E7415">
              <w:t>e</w:t>
            </w:r>
            <w:r w:rsidR="007E7415" w:rsidRPr="002E400D">
              <w:t xml:space="preserve"> </w:t>
            </w:r>
            <w:r w:rsidRPr="002E400D">
              <w:t>dostępn</w:t>
            </w:r>
            <w:r w:rsidR="007E7415">
              <w:t>e</w:t>
            </w:r>
            <w:r w:rsidRPr="002E400D">
              <w:t xml:space="preserve"> </w:t>
            </w:r>
            <w:r w:rsidR="007E7415" w:rsidRPr="002E400D">
              <w:t>będ</w:t>
            </w:r>
            <w:r w:rsidR="007E7415">
              <w:t>ą</w:t>
            </w:r>
            <w:r w:rsidR="007E7415" w:rsidRPr="002E400D">
              <w:t xml:space="preserve"> </w:t>
            </w:r>
            <w:r w:rsidRPr="002E400D">
              <w:t xml:space="preserve">tylko dla zalogowanych użytkowników </w:t>
            </w:r>
            <w:r w:rsidR="00241B60">
              <w:t>Moduł</w:t>
            </w:r>
            <w:r w:rsidRPr="002E400D">
              <w:t xml:space="preserve">u i </w:t>
            </w:r>
            <w:r w:rsidR="007E7415" w:rsidRPr="002E400D">
              <w:t>będ</w:t>
            </w:r>
            <w:r w:rsidR="007E7415">
              <w:t>ą</w:t>
            </w:r>
            <w:r w:rsidR="007E7415" w:rsidRPr="002E400D">
              <w:t xml:space="preserve"> </w:t>
            </w:r>
            <w:r w:rsidRPr="002E400D">
              <w:t>funkcjonować na tych samych zasadach co standardow</w:t>
            </w:r>
            <w:r w:rsidR="007E7415">
              <w:t>e</w:t>
            </w:r>
            <w:r w:rsidRPr="002E400D">
              <w:t xml:space="preserve"> </w:t>
            </w:r>
            <w:r w:rsidR="007E7415" w:rsidRPr="002E400D">
              <w:t>konsultacj</w:t>
            </w:r>
            <w:r w:rsidR="007E7415">
              <w:t>e</w:t>
            </w:r>
            <w:r w:rsidR="007E7415" w:rsidRPr="002E400D">
              <w:t xml:space="preserve"> </w:t>
            </w:r>
            <w:r w:rsidRPr="002E400D">
              <w:t>społeczn</w:t>
            </w:r>
            <w:r w:rsidR="007E7415">
              <w:t>e</w:t>
            </w:r>
            <w:r w:rsidRPr="002E400D">
              <w:t xml:space="preserve"> niezwiązan</w:t>
            </w:r>
            <w:r w:rsidR="007E7415">
              <w:t>e</w:t>
            </w:r>
            <w:r w:rsidRPr="002E400D">
              <w:t xml:space="preserve"> z wnioskiem,</w:t>
            </w:r>
          </w:p>
          <w:p w14:paraId="10BB9A86" w14:textId="4A9A0210" w:rsidR="003C480E" w:rsidRPr="002E400D" w:rsidRDefault="003C480E" w:rsidP="000B18C6">
            <w:pPr>
              <w:numPr>
                <w:ilvl w:val="0"/>
                <w:numId w:val="26"/>
              </w:numPr>
              <w:spacing w:after="0"/>
              <w:contextualSpacing/>
              <w:jc w:val="both"/>
            </w:pPr>
            <w:r w:rsidRPr="002E400D">
              <w:t xml:space="preserve">umożliwiać konfigurację parametrów czasowych procedowania wniosku w </w:t>
            </w:r>
            <w:r w:rsidR="00241B60">
              <w:t>Module</w:t>
            </w:r>
            <w:r w:rsidRPr="002E400D">
              <w:t xml:space="preserve"> minimum w zakresie czasu trwania konsultacji oraz maksymalnego czasu procedowania wniosku przez urząd,</w:t>
            </w:r>
          </w:p>
          <w:p w14:paraId="0823BFB4" w14:textId="77777777" w:rsidR="003C480E" w:rsidRPr="002E400D" w:rsidRDefault="003C480E" w:rsidP="000B18C6">
            <w:pPr>
              <w:numPr>
                <w:ilvl w:val="0"/>
                <w:numId w:val="26"/>
              </w:numPr>
              <w:spacing w:after="0"/>
              <w:contextualSpacing/>
              <w:jc w:val="both"/>
            </w:pPr>
            <w:r w:rsidRPr="002E400D">
              <w:t>umożliwiać odrzucenie wniosku przez urząd w przypadkach, kiedy urząd nie jest właściwym do jego rozpatrzenia,</w:t>
            </w:r>
          </w:p>
          <w:p w14:paraId="2683DA31" w14:textId="77777777" w:rsidR="003C480E" w:rsidRPr="002E400D" w:rsidRDefault="003C480E" w:rsidP="000B18C6">
            <w:pPr>
              <w:numPr>
                <w:ilvl w:val="0"/>
                <w:numId w:val="26"/>
              </w:numPr>
              <w:spacing w:after="0"/>
              <w:contextualSpacing/>
              <w:jc w:val="both"/>
            </w:pPr>
            <w:r w:rsidRPr="002E400D">
              <w:t>umożliwiać pracownikom urzędu załączenie decyzji dotyczącej złożonego wniosku,</w:t>
            </w:r>
          </w:p>
          <w:p w14:paraId="2B564D63" w14:textId="7A0D0F34" w:rsidR="003C480E" w:rsidRPr="00116540" w:rsidRDefault="003C480E" w:rsidP="000B18C6">
            <w:pPr>
              <w:numPr>
                <w:ilvl w:val="0"/>
                <w:numId w:val="26"/>
              </w:numPr>
              <w:spacing w:after="0"/>
              <w:contextualSpacing/>
              <w:jc w:val="both"/>
            </w:pPr>
            <w:r w:rsidRPr="002E400D">
              <w:t xml:space="preserve">umożliwiać zamieszczenie w </w:t>
            </w:r>
            <w:r w:rsidR="00241B60">
              <w:t>Module</w:t>
            </w:r>
            <w:r w:rsidRPr="002E400D">
              <w:t xml:space="preserve"> wniosku złożonego przez zainteresowaną osobę, która wpłynie do urzędu droga inną niż poprzez </w:t>
            </w:r>
            <w:r w:rsidR="00241B60">
              <w:t>Moduł</w:t>
            </w:r>
            <w:r w:rsidRPr="002E400D">
              <w:t>.</w:t>
            </w:r>
          </w:p>
        </w:tc>
      </w:tr>
    </w:tbl>
    <w:p w14:paraId="3FE4031D"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4C57049F" w14:textId="77777777" w:rsidTr="000B18C6">
        <w:tc>
          <w:tcPr>
            <w:tcW w:w="2093" w:type="dxa"/>
            <w:shd w:val="clear" w:color="auto" w:fill="D9D9D9"/>
          </w:tcPr>
          <w:p w14:paraId="29584195" w14:textId="77777777" w:rsidR="003C480E" w:rsidRPr="00116540" w:rsidRDefault="003C480E" w:rsidP="000B18C6">
            <w:pPr>
              <w:rPr>
                <w:b/>
                <w:bCs/>
              </w:rPr>
            </w:pPr>
            <w:r w:rsidRPr="00116540">
              <w:rPr>
                <w:b/>
                <w:bCs/>
              </w:rPr>
              <w:t>Id wym. SOPZ</w:t>
            </w:r>
          </w:p>
        </w:tc>
        <w:tc>
          <w:tcPr>
            <w:tcW w:w="7261" w:type="dxa"/>
            <w:shd w:val="clear" w:color="auto" w:fill="D9D9D9"/>
          </w:tcPr>
          <w:p w14:paraId="39D8C6FF"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Obsługa petycji</w:t>
            </w:r>
          </w:p>
        </w:tc>
      </w:tr>
      <w:tr w:rsidR="003C480E" w:rsidRPr="00116540" w14:paraId="58D59500" w14:textId="77777777" w:rsidTr="000B18C6">
        <w:tc>
          <w:tcPr>
            <w:tcW w:w="9354" w:type="dxa"/>
            <w:gridSpan w:val="2"/>
            <w:shd w:val="clear" w:color="auto" w:fill="auto"/>
          </w:tcPr>
          <w:p w14:paraId="41591563" w14:textId="620D3C85" w:rsidR="003C480E" w:rsidRPr="002E400D" w:rsidRDefault="003C480E" w:rsidP="000B18C6">
            <w:pPr>
              <w:spacing w:after="0"/>
              <w:jc w:val="both"/>
            </w:pPr>
            <w:r w:rsidRPr="002E400D">
              <w:t xml:space="preserve">W zakresie obsługi petycji </w:t>
            </w:r>
            <w:r w:rsidR="00241B60">
              <w:t>Moduł</w:t>
            </w:r>
            <w:r w:rsidRPr="002E400D">
              <w:t xml:space="preserve"> musi:</w:t>
            </w:r>
          </w:p>
          <w:p w14:paraId="119657B3" w14:textId="77777777" w:rsidR="003C480E" w:rsidRPr="002E400D" w:rsidRDefault="003C480E" w:rsidP="000B18C6">
            <w:pPr>
              <w:numPr>
                <w:ilvl w:val="0"/>
                <w:numId w:val="26"/>
              </w:numPr>
              <w:spacing w:after="0"/>
              <w:contextualSpacing/>
              <w:jc w:val="both"/>
            </w:pPr>
            <w:r w:rsidRPr="002E400D">
              <w:t>umożliwiać złożenie petycji,</w:t>
            </w:r>
          </w:p>
          <w:p w14:paraId="4FAF349C" w14:textId="77777777" w:rsidR="003C480E" w:rsidRPr="002E400D" w:rsidRDefault="003C480E" w:rsidP="000B18C6">
            <w:pPr>
              <w:numPr>
                <w:ilvl w:val="0"/>
                <w:numId w:val="26"/>
              </w:numPr>
              <w:spacing w:after="0"/>
              <w:contextualSpacing/>
              <w:jc w:val="both"/>
            </w:pPr>
            <w:r w:rsidRPr="002E400D">
              <w:t>umożliwiać złożenie dowolnej liczby petycji, dowolnej liczbie użytkowników,</w:t>
            </w:r>
          </w:p>
          <w:p w14:paraId="0F82228F" w14:textId="593915C1" w:rsidR="003C480E" w:rsidRPr="002E400D" w:rsidRDefault="003C480E" w:rsidP="000B18C6">
            <w:pPr>
              <w:numPr>
                <w:ilvl w:val="0"/>
                <w:numId w:val="26"/>
              </w:numPr>
              <w:spacing w:after="0"/>
              <w:contextualSpacing/>
              <w:jc w:val="both"/>
            </w:pPr>
            <w:r w:rsidRPr="002E400D">
              <w:t xml:space="preserve">umożliwiać złożenie petycji tylko użytkownikom </w:t>
            </w:r>
            <w:r w:rsidR="00241B60">
              <w:t>Moduł</w:t>
            </w:r>
            <w:r w:rsidRPr="002E400D">
              <w:t xml:space="preserve">u za pośrednictwem platformy ePUAP lub z wykorzystaniem formularzy </w:t>
            </w:r>
            <w:r w:rsidR="00241B60">
              <w:t>Moduł</w:t>
            </w:r>
            <w:r w:rsidRPr="002E400D">
              <w:t>u,</w:t>
            </w:r>
          </w:p>
          <w:p w14:paraId="0E749248" w14:textId="77777777" w:rsidR="003C480E" w:rsidRPr="002E400D" w:rsidRDefault="003C480E" w:rsidP="000B18C6">
            <w:pPr>
              <w:numPr>
                <w:ilvl w:val="0"/>
                <w:numId w:val="26"/>
              </w:numPr>
              <w:spacing w:after="0"/>
              <w:contextualSpacing/>
              <w:jc w:val="both"/>
            </w:pPr>
            <w:r w:rsidRPr="002E400D">
              <w:t>umożliwiać złożenie petycji w imieniu własnym, osoby trzeciej lub publicznym,</w:t>
            </w:r>
          </w:p>
          <w:p w14:paraId="291C8ED4" w14:textId="77777777" w:rsidR="003C480E" w:rsidRPr="002E400D" w:rsidRDefault="003C480E" w:rsidP="000B18C6">
            <w:pPr>
              <w:numPr>
                <w:ilvl w:val="0"/>
                <w:numId w:val="26"/>
              </w:numPr>
              <w:spacing w:after="0"/>
              <w:contextualSpacing/>
              <w:jc w:val="both"/>
            </w:pPr>
            <w:r w:rsidRPr="002E400D">
              <w:t>umożliwiać łączenie podobnych petycji, tzw. petycja wielokrotna,</w:t>
            </w:r>
          </w:p>
          <w:p w14:paraId="47A0171C" w14:textId="77777777" w:rsidR="003C480E" w:rsidRPr="002E400D" w:rsidRDefault="003C480E" w:rsidP="000B18C6">
            <w:pPr>
              <w:numPr>
                <w:ilvl w:val="0"/>
                <w:numId w:val="26"/>
              </w:numPr>
              <w:spacing w:after="0"/>
              <w:contextualSpacing/>
              <w:jc w:val="both"/>
            </w:pPr>
            <w:r w:rsidRPr="002E400D">
              <w:t>umożliwiać odrzucenie petycji w przypadku, kiedy urząd nie jest właściwym do jej rozpatrzenia,</w:t>
            </w:r>
          </w:p>
          <w:p w14:paraId="63A35A92" w14:textId="77777777" w:rsidR="003C480E" w:rsidRPr="002E400D" w:rsidRDefault="003C480E" w:rsidP="000B18C6">
            <w:pPr>
              <w:numPr>
                <w:ilvl w:val="0"/>
                <w:numId w:val="26"/>
              </w:numPr>
              <w:spacing w:after="0"/>
              <w:contextualSpacing/>
              <w:jc w:val="both"/>
            </w:pPr>
            <w:r w:rsidRPr="002E400D">
              <w:t>umożliwiać wprowadzanie statusów przebiegu petycji,</w:t>
            </w:r>
          </w:p>
          <w:p w14:paraId="0CD6853C" w14:textId="77777777" w:rsidR="003C480E" w:rsidRPr="002E400D" w:rsidRDefault="003C480E" w:rsidP="000B18C6">
            <w:pPr>
              <w:numPr>
                <w:ilvl w:val="0"/>
                <w:numId w:val="26"/>
              </w:numPr>
              <w:spacing w:after="0"/>
              <w:contextualSpacing/>
              <w:jc w:val="both"/>
            </w:pPr>
            <w:r w:rsidRPr="002E400D">
              <w:t>umożliwiać zmianę terminu rozpatrzenia petycji w przypadkach określonych w ustawie,</w:t>
            </w:r>
          </w:p>
          <w:p w14:paraId="1CC1FB62" w14:textId="77777777" w:rsidR="003C480E" w:rsidRPr="00116540" w:rsidRDefault="003C480E" w:rsidP="000B18C6">
            <w:pPr>
              <w:numPr>
                <w:ilvl w:val="0"/>
                <w:numId w:val="26"/>
              </w:numPr>
              <w:spacing w:after="0"/>
              <w:contextualSpacing/>
              <w:jc w:val="both"/>
            </w:pPr>
            <w:r w:rsidRPr="002E400D">
              <w:t>publikować zestawienie wszystkich procedowanych w urzędzie petycji.</w:t>
            </w:r>
          </w:p>
        </w:tc>
      </w:tr>
    </w:tbl>
    <w:p w14:paraId="14C1F5E6"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43776C7E" w14:textId="77777777" w:rsidTr="000B18C6">
        <w:tc>
          <w:tcPr>
            <w:tcW w:w="2093" w:type="dxa"/>
            <w:shd w:val="clear" w:color="auto" w:fill="D9D9D9"/>
          </w:tcPr>
          <w:p w14:paraId="7003244F" w14:textId="77777777" w:rsidR="003C480E" w:rsidRPr="00116540" w:rsidRDefault="003C480E" w:rsidP="000B18C6">
            <w:pPr>
              <w:rPr>
                <w:b/>
                <w:bCs/>
              </w:rPr>
            </w:pPr>
            <w:r w:rsidRPr="00116540">
              <w:rPr>
                <w:b/>
                <w:bCs/>
              </w:rPr>
              <w:t>Id wym. SOPZ</w:t>
            </w:r>
          </w:p>
        </w:tc>
        <w:tc>
          <w:tcPr>
            <w:tcW w:w="7261" w:type="dxa"/>
            <w:shd w:val="clear" w:color="auto" w:fill="D9D9D9"/>
          </w:tcPr>
          <w:p w14:paraId="4394EDE6"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Analiza aktywności</w:t>
            </w:r>
          </w:p>
        </w:tc>
      </w:tr>
      <w:tr w:rsidR="003C480E" w:rsidRPr="00116540" w14:paraId="01AC8096" w14:textId="77777777" w:rsidTr="000B18C6">
        <w:tc>
          <w:tcPr>
            <w:tcW w:w="9354" w:type="dxa"/>
            <w:gridSpan w:val="2"/>
            <w:shd w:val="clear" w:color="auto" w:fill="auto"/>
          </w:tcPr>
          <w:p w14:paraId="5789F2BE" w14:textId="7E047197" w:rsidR="003C480E" w:rsidRPr="002E400D" w:rsidRDefault="00241B60" w:rsidP="000B18C6">
            <w:pPr>
              <w:spacing w:after="0"/>
              <w:jc w:val="both"/>
            </w:pPr>
            <w:r>
              <w:t>Moduł</w:t>
            </w:r>
            <w:r w:rsidR="003C480E" w:rsidRPr="002E400D">
              <w:t xml:space="preserve"> musi gromadzić i poddawać analizie dane o aktywności poszczególnych użytkowników w ramach poszczególnych konsultacji, w tym co najmniej: </w:t>
            </w:r>
          </w:p>
          <w:p w14:paraId="62323C1D" w14:textId="0B869DF4" w:rsidR="003C480E" w:rsidRPr="002E400D" w:rsidRDefault="003C480E" w:rsidP="00E42C01">
            <w:pPr>
              <w:numPr>
                <w:ilvl w:val="0"/>
                <w:numId w:val="26"/>
              </w:numPr>
              <w:spacing w:after="0"/>
              <w:contextualSpacing/>
              <w:jc w:val="both"/>
            </w:pPr>
            <w:r w:rsidRPr="002E400D">
              <w:t xml:space="preserve">kliknięć w poszczególne linki odsyłające do stron lub podstron dotyczących </w:t>
            </w:r>
            <w:r w:rsidR="00E42C01" w:rsidRPr="002E400D">
              <w:t>konkretn</w:t>
            </w:r>
            <w:r w:rsidR="00E42C01">
              <w:t>ych</w:t>
            </w:r>
            <w:r w:rsidR="00E42C01" w:rsidRPr="002E400D">
              <w:t xml:space="preserve"> </w:t>
            </w:r>
            <w:r w:rsidRPr="002E400D">
              <w:t xml:space="preserve">konsultacji, </w:t>
            </w:r>
          </w:p>
          <w:p w14:paraId="3C38FD40" w14:textId="77777777" w:rsidR="003C480E" w:rsidRPr="002E400D" w:rsidRDefault="003C480E" w:rsidP="000B18C6">
            <w:pPr>
              <w:numPr>
                <w:ilvl w:val="0"/>
                <w:numId w:val="26"/>
              </w:numPr>
              <w:spacing w:after="0"/>
              <w:contextualSpacing/>
              <w:jc w:val="both"/>
            </w:pPr>
            <w:r w:rsidRPr="002E400D">
              <w:t xml:space="preserve">ilość negatywnych oraz pozytywnych opinii, </w:t>
            </w:r>
          </w:p>
          <w:p w14:paraId="71585C7C" w14:textId="77777777" w:rsidR="003C480E" w:rsidRDefault="003C480E" w:rsidP="000B18C6">
            <w:pPr>
              <w:numPr>
                <w:ilvl w:val="0"/>
                <w:numId w:val="26"/>
              </w:numPr>
              <w:spacing w:after="0"/>
              <w:contextualSpacing/>
              <w:jc w:val="both"/>
            </w:pPr>
            <w:r w:rsidRPr="002E400D">
              <w:t>dane umożliwiające przeprowadzanie analiz umożliwiających weryfikację aktywności dla danych konsultacji w tym liczbę wejść, liczbę komentarzy, czy propozycji zmian itp.</w:t>
            </w:r>
          </w:p>
          <w:p w14:paraId="65E0F1E3" w14:textId="66E1C7D2" w:rsidR="003C480E" w:rsidRPr="00116540" w:rsidRDefault="003C480E" w:rsidP="000B18C6">
            <w:pPr>
              <w:spacing w:after="0"/>
              <w:contextualSpacing/>
              <w:jc w:val="both"/>
            </w:pPr>
            <w:r>
              <w:t>Użytkownik musi być informowany o możliwości zbierania w/w danych i wyrazić na to zgodę przy rejestracji, zgodnie z RODO. Musi być także możliwe wycofanie takiej zgody. Muszą być spełnione w tym zakresie wszystkie wymagania RODO.</w:t>
            </w:r>
          </w:p>
        </w:tc>
      </w:tr>
    </w:tbl>
    <w:p w14:paraId="51CDBC47" w14:textId="77777777" w:rsidR="003C480E" w:rsidRDefault="003C480E" w:rsidP="003C480E"/>
    <w:p w14:paraId="5787FB7C" w14:textId="77777777" w:rsidR="003C480E" w:rsidRPr="00116540" w:rsidRDefault="003C480E" w:rsidP="00CC5445"/>
    <w:p w14:paraId="64256C8A" w14:textId="77777777" w:rsidR="00CC5445" w:rsidRPr="00D3078A" w:rsidRDefault="00CC5445" w:rsidP="00326C51">
      <w:pPr>
        <w:pStyle w:val="Nagwek4"/>
        <w:rPr>
          <w:rFonts w:ascii="Calibri" w:hAnsi="Calibri"/>
        </w:rPr>
        <w:sectPr w:rsidR="00CC5445" w:rsidRPr="00D3078A">
          <w:pgSz w:w="11906" w:h="16838"/>
          <w:pgMar w:top="1417" w:right="1417" w:bottom="1417" w:left="1417" w:header="708" w:footer="708" w:gutter="0"/>
          <w:cols w:space="708"/>
          <w:docGrid w:linePitch="360"/>
        </w:sectPr>
      </w:pPr>
    </w:p>
    <w:p w14:paraId="0AC1E5C5" w14:textId="50150B9A" w:rsidR="00CC5445" w:rsidRPr="00652357" w:rsidRDefault="00CC5445" w:rsidP="003A1C26">
      <w:pPr>
        <w:pStyle w:val="Nagwek4"/>
        <w:rPr>
          <w:rFonts w:asciiTheme="minorHAnsi" w:hAnsiTheme="minorHAnsi" w:cstheme="minorHAnsi"/>
        </w:rPr>
      </w:pPr>
      <w:bookmarkStart w:id="122" w:name="_Ref444804813"/>
      <w:bookmarkStart w:id="123" w:name="_Toc485054948"/>
      <w:bookmarkStart w:id="124" w:name="_Toc487448217"/>
      <w:bookmarkStart w:id="125" w:name="_Toc485897858"/>
      <w:bookmarkStart w:id="126" w:name="_Hlk3804067"/>
      <w:r w:rsidRPr="00652357">
        <w:rPr>
          <w:rFonts w:asciiTheme="minorHAnsi" w:hAnsiTheme="minorHAnsi" w:cstheme="minorHAnsi"/>
        </w:rPr>
        <w:t>Przegl</w:t>
      </w:r>
      <w:r w:rsidRPr="00652357">
        <w:rPr>
          <w:rFonts w:asciiTheme="minorHAnsi" w:hAnsiTheme="minorHAnsi" w:cstheme="minorHAnsi" w:hint="eastAsia"/>
        </w:rPr>
        <w:t>ą</w:t>
      </w:r>
      <w:r w:rsidRPr="00652357">
        <w:rPr>
          <w:rFonts w:asciiTheme="minorHAnsi" w:hAnsiTheme="minorHAnsi" w:cstheme="minorHAnsi"/>
        </w:rPr>
        <w:t>darka danych</w:t>
      </w:r>
      <w:bookmarkEnd w:id="116"/>
      <w:bookmarkEnd w:id="122"/>
      <w:bookmarkEnd w:id="123"/>
      <w:bookmarkEnd w:id="124"/>
      <w:bookmarkEnd w:id="125"/>
      <w:r w:rsidR="00B35AE8" w:rsidRPr="00B35AE8">
        <w:t xml:space="preserve"> </w:t>
      </w:r>
      <w:r w:rsidR="00B35AE8" w:rsidRPr="00B35AE8">
        <w:rPr>
          <w:rFonts w:asciiTheme="minorHAnsi" w:hAnsiTheme="minorHAnsi" w:cstheme="minorHAnsi"/>
        </w:rPr>
        <w:t>przestrzennych</w:t>
      </w:r>
    </w:p>
    <w:bookmarkEnd w:id="126"/>
    <w:p w14:paraId="4B985ECD" w14:textId="77777777" w:rsidR="00CC5445" w:rsidRPr="00116540" w:rsidRDefault="00CC5445" w:rsidP="00EE6F0A">
      <w:r w:rsidRPr="00116540">
        <w:t>OPIS OGÓLNY I CELE BIZNESOWE:</w:t>
      </w:r>
    </w:p>
    <w:p w14:paraId="2F79CD11" w14:textId="136C220C" w:rsidR="00CC5445" w:rsidRPr="00116540" w:rsidRDefault="00CC5445" w:rsidP="00F82E10">
      <w:pPr>
        <w:jc w:val="both"/>
      </w:pPr>
      <w:bookmarkStart w:id="127" w:name="_Hlk3804105"/>
      <w:r w:rsidRPr="00116540">
        <w:t xml:space="preserve">Przeglądarka danych </w:t>
      </w:r>
      <w:r w:rsidR="00B35AE8">
        <w:rPr>
          <w:szCs w:val="24"/>
        </w:rPr>
        <w:t xml:space="preserve">przestrzennych </w:t>
      </w:r>
      <w:r w:rsidRPr="00116540">
        <w:t xml:space="preserve">to </w:t>
      </w:r>
      <w:r w:rsidR="00E6316E" w:rsidRPr="00116540">
        <w:t>k</w:t>
      </w:r>
      <w:r w:rsidRPr="00116540">
        <w:t xml:space="preserve">omponent SIPWW dostępny dla użytkowników </w:t>
      </w:r>
      <w:r w:rsidR="002F38CB" w:rsidRPr="00116540">
        <w:t xml:space="preserve">co najmniej </w:t>
      </w:r>
      <w:r w:rsidRPr="00116540">
        <w:t xml:space="preserve">przez </w:t>
      </w:r>
      <w:r w:rsidR="002F38CB" w:rsidRPr="00116540">
        <w:t xml:space="preserve">następujące </w:t>
      </w:r>
      <w:r w:rsidRPr="00116540">
        <w:t xml:space="preserve">przeglądarki </w:t>
      </w:r>
      <w:r w:rsidR="0066020C">
        <w:t>WWW</w:t>
      </w:r>
      <w:r w:rsidR="002F38CB" w:rsidRPr="00116540">
        <w:t>: Firefox</w:t>
      </w:r>
      <w:r w:rsidR="00FC6C6C">
        <w:t xml:space="preserve"> wersja 65 i nowsze</w:t>
      </w:r>
      <w:r w:rsidR="002F38CB" w:rsidRPr="00116540">
        <w:t>, Opera</w:t>
      </w:r>
      <w:r w:rsidR="00FC6C6C">
        <w:t xml:space="preserve"> wersja 36 i nowsze</w:t>
      </w:r>
      <w:r w:rsidR="002F38CB" w:rsidRPr="00116540">
        <w:t>, Chrome</w:t>
      </w:r>
      <w:r w:rsidR="00FC6C6C">
        <w:t xml:space="preserve"> wersja 71 i nowsze</w:t>
      </w:r>
      <w:r w:rsidR="00F82E10">
        <w:t>, Edge</w:t>
      </w:r>
      <w:r w:rsidR="00FC6C6C">
        <w:t xml:space="preserve"> wersja 42 i nowsze</w:t>
      </w:r>
      <w:r w:rsidR="00F82E10">
        <w:t>, Safari</w:t>
      </w:r>
      <w:r w:rsidR="00FC6C6C">
        <w:t xml:space="preserve"> wersja 12 dla macOS i wersja 5 dla Windows i nowsze</w:t>
      </w:r>
      <w:r w:rsidR="00F82E10">
        <w:t>,</w:t>
      </w:r>
      <w:r w:rsidR="00DF20BF" w:rsidRPr="00116540">
        <w:t xml:space="preserve"> bez konieczności instalacji dodatkowego oprogramowania (tzw. Plug-inów)</w:t>
      </w:r>
      <w:r w:rsidRPr="00116540">
        <w:t xml:space="preserve">. Będzie posiadać bezpośredni dostęp do serwera </w:t>
      </w:r>
      <w:r w:rsidR="002B249E">
        <w:t xml:space="preserve">usług </w:t>
      </w:r>
      <w:r w:rsidRPr="00116540">
        <w:t>danych przestrzennych i będzie się cechować podstawową funkcjonalnością w zakresie przeglądania danych przestrzennych zgromadzonych w bazie danych SIPWW oraz wyszukiwanie zbiorów i usług danych przestrzennych.</w:t>
      </w:r>
    </w:p>
    <w:p w14:paraId="6EBCE2E9" w14:textId="3DABFE0F" w:rsidR="00951871" w:rsidRPr="00116540" w:rsidRDefault="00CC5445" w:rsidP="00443119">
      <w:pPr>
        <w:spacing w:after="0"/>
        <w:jc w:val="both"/>
      </w:pPr>
      <w:r w:rsidRPr="00116540">
        <w:t xml:space="preserve">Funkcjonalność przeglądarki danych </w:t>
      </w:r>
      <w:r w:rsidR="0066020C">
        <w:rPr>
          <w:szCs w:val="24"/>
        </w:rPr>
        <w:t xml:space="preserve">przestrzennych </w:t>
      </w:r>
      <w:r w:rsidR="00951871" w:rsidRPr="00116540">
        <w:t xml:space="preserve">będzie </w:t>
      </w:r>
      <w:r w:rsidRPr="00116540">
        <w:t>umożliwiać</w:t>
      </w:r>
      <w:r w:rsidR="00951871" w:rsidRPr="00116540">
        <w:t xml:space="preserve"> m.in.:</w:t>
      </w:r>
    </w:p>
    <w:p w14:paraId="5F59E766" w14:textId="77777777" w:rsidR="00951871" w:rsidRPr="00116540" w:rsidRDefault="00342B5B" w:rsidP="007F60E7">
      <w:pPr>
        <w:numPr>
          <w:ilvl w:val="0"/>
          <w:numId w:val="31"/>
        </w:numPr>
        <w:spacing w:after="0"/>
        <w:jc w:val="both"/>
      </w:pPr>
      <w:r w:rsidRPr="00116540">
        <w:t>Prezentację danych GIS w postaci warstw informacyjnych</w:t>
      </w:r>
      <w:r w:rsidR="00C37064" w:rsidRPr="00116540">
        <w:t xml:space="preserve">, </w:t>
      </w:r>
      <w:r w:rsidR="00CC5445" w:rsidRPr="00116540">
        <w:t>wektorowych i rastrowych, tabeli atrybutów, zdjęć oraz opisów tekstowych</w:t>
      </w:r>
      <w:r w:rsidR="00B26097" w:rsidRPr="00116540">
        <w:t xml:space="preserve"> </w:t>
      </w:r>
      <w:r w:rsidR="00CC5445" w:rsidRPr="00116540">
        <w:t>za pomocą przyjaznego użytkownikowi interfejsu graficznego, wyposażonego w narzędzia przeglądania</w:t>
      </w:r>
      <w:r w:rsidR="00951871" w:rsidRPr="00116540">
        <w:t>, nawigacji, identyfikacji i pomiarów na mapie,</w:t>
      </w:r>
    </w:p>
    <w:p w14:paraId="170F1D7B" w14:textId="77777777" w:rsidR="00CC5445" w:rsidRPr="00116540" w:rsidRDefault="00C37064" w:rsidP="007F60E7">
      <w:pPr>
        <w:numPr>
          <w:ilvl w:val="0"/>
          <w:numId w:val="31"/>
        </w:numPr>
        <w:spacing w:after="0"/>
        <w:jc w:val="both"/>
      </w:pPr>
      <w:r w:rsidRPr="00116540">
        <w:t>W</w:t>
      </w:r>
      <w:r w:rsidR="00951871" w:rsidRPr="00116540">
        <w:t>ykonywanie prostych analiz przestrzennych,</w:t>
      </w:r>
    </w:p>
    <w:p w14:paraId="39EAC0F7" w14:textId="77777777" w:rsidR="00443119" w:rsidRPr="00116540" w:rsidRDefault="00C37064" w:rsidP="007F60E7">
      <w:pPr>
        <w:numPr>
          <w:ilvl w:val="0"/>
          <w:numId w:val="31"/>
        </w:numPr>
        <w:spacing w:after="0"/>
        <w:jc w:val="both"/>
      </w:pPr>
      <w:r w:rsidRPr="00116540">
        <w:t>K</w:t>
      </w:r>
      <w:r w:rsidR="00443119" w:rsidRPr="00116540">
        <w:t>orzystanie z usług danych przestrzennych</w:t>
      </w:r>
      <w:r w:rsidR="00804CC9" w:rsidRPr="00116540">
        <w:t>,</w:t>
      </w:r>
    </w:p>
    <w:p w14:paraId="7DF98FEE" w14:textId="77777777" w:rsidR="00443119" w:rsidRPr="00116540" w:rsidRDefault="00C37064" w:rsidP="007F60E7">
      <w:pPr>
        <w:numPr>
          <w:ilvl w:val="0"/>
          <w:numId w:val="31"/>
        </w:numPr>
        <w:spacing w:after="0"/>
        <w:jc w:val="both"/>
      </w:pPr>
      <w:r w:rsidRPr="00116540">
        <w:t>W</w:t>
      </w:r>
      <w:r w:rsidR="00443119" w:rsidRPr="00116540">
        <w:t>yszukiwanie metadanych</w:t>
      </w:r>
      <w:r w:rsidR="00804CC9" w:rsidRPr="00116540">
        <w:t>,</w:t>
      </w:r>
    </w:p>
    <w:p w14:paraId="6A13933F" w14:textId="5C225B28" w:rsidR="00951871" w:rsidRPr="00116540" w:rsidRDefault="00951871" w:rsidP="00E42C01">
      <w:pPr>
        <w:numPr>
          <w:ilvl w:val="0"/>
          <w:numId w:val="31"/>
        </w:numPr>
        <w:spacing w:after="0"/>
        <w:jc w:val="both"/>
      </w:pPr>
      <w:r w:rsidRPr="00116540">
        <w:t xml:space="preserve">Przeprowadzanie konsultacji </w:t>
      </w:r>
      <w:r w:rsidR="00E42C01">
        <w:t>społecznych</w:t>
      </w:r>
      <w:r w:rsidR="00804CC9" w:rsidRPr="00116540">
        <w:t>.</w:t>
      </w:r>
    </w:p>
    <w:p w14:paraId="0C04C669" w14:textId="2AC1FB59" w:rsidR="00CC5445" w:rsidRPr="00116540" w:rsidRDefault="002045D9" w:rsidP="003D5719">
      <w:pPr>
        <w:spacing w:before="240"/>
        <w:jc w:val="both"/>
      </w:pPr>
      <w:r w:rsidRPr="00116540">
        <w:t>Przeglądarka danych</w:t>
      </w:r>
      <w:r w:rsidR="00CC5445" w:rsidRPr="00116540">
        <w:t xml:space="preserve"> </w:t>
      </w:r>
      <w:r w:rsidR="0066020C">
        <w:rPr>
          <w:szCs w:val="24"/>
        </w:rPr>
        <w:t xml:space="preserve">przestrzennych </w:t>
      </w:r>
      <w:r w:rsidR="00CC5445" w:rsidRPr="00116540">
        <w:t>będzie służył</w:t>
      </w:r>
      <w:r w:rsidRPr="00116540">
        <w:t>a</w:t>
      </w:r>
      <w:r w:rsidR="00CC5445" w:rsidRPr="00116540">
        <w:t xml:space="preserve"> również udostępnianiu usług danych przestrzennych (m.in. WMS, WMTS, WFS, WCS) zgodnych z wymogami dyrektywy INSPIRE i ustawy o IIP.</w:t>
      </w:r>
      <w:r w:rsidR="006F1C65">
        <w:t xml:space="preserve"> Zamawiający dopuszcza realizację wymagań op</w:t>
      </w:r>
      <w:r w:rsidR="005C59CF">
        <w:t>is</w:t>
      </w:r>
      <w:r w:rsidR="006F1C65">
        <w:t xml:space="preserve">anych w WG.1.2 w sposób równoważny, </w:t>
      </w:r>
      <w:r w:rsidR="005C59CF">
        <w:t>zapewniający</w:t>
      </w:r>
      <w:r w:rsidR="006F1C65">
        <w:t xml:space="preserve"> wymagan</w:t>
      </w:r>
      <w:r w:rsidR="005C59CF">
        <w:t>ą</w:t>
      </w:r>
      <w:r w:rsidR="006F1C65">
        <w:t xml:space="preserve"> funkcjonaln</w:t>
      </w:r>
      <w:r w:rsidR="005C59CF">
        <w:t>ość.</w:t>
      </w:r>
      <w:r w:rsidR="006F1C65">
        <w:t xml:space="preserve"> </w:t>
      </w:r>
    </w:p>
    <w:bookmarkEnd w:id="127"/>
    <w:p w14:paraId="2E3C5A8D" w14:textId="77777777" w:rsidR="00CC5445" w:rsidRPr="00116540" w:rsidRDefault="00CC5445" w:rsidP="00EE6F0A">
      <w:r w:rsidRPr="00116540">
        <w:t>WYMAGANIA SZCZEGÓŁOWE:</w:t>
      </w:r>
    </w:p>
    <w:p w14:paraId="5C6A93BC" w14:textId="525D4647" w:rsidR="00CC5445" w:rsidRPr="00116540" w:rsidRDefault="00CC5445" w:rsidP="003A1C26">
      <w:pPr>
        <w:pStyle w:val="Ramka3"/>
        <w:rPr>
          <w:b/>
          <w:u w:val="single"/>
        </w:rPr>
      </w:pPr>
      <w:r w:rsidRPr="00116540">
        <w:rPr>
          <w:u w:val="single"/>
        </w:rPr>
        <w:t xml:space="preserve">Wymagania </w:t>
      </w:r>
      <w:r w:rsidR="00951871" w:rsidRPr="00116540">
        <w:rPr>
          <w:u w:val="single"/>
        </w:rPr>
        <w:t xml:space="preserve">ogólne </w:t>
      </w:r>
      <w:r w:rsidRPr="00116540">
        <w:rPr>
          <w:u w:val="single"/>
        </w:rPr>
        <w:t xml:space="preserve">przeglądarki </w:t>
      </w:r>
      <w:r w:rsidRPr="0066020C">
        <w:rPr>
          <w:u w:val="single"/>
        </w:rPr>
        <w:t>danych</w:t>
      </w:r>
      <w:r w:rsidR="0066020C" w:rsidRPr="00AC7DCA">
        <w:rPr>
          <w:szCs w:val="24"/>
          <w:u w:val="single"/>
        </w:rPr>
        <w:t xml:space="preserve"> przestrzennych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4E53875" w14:textId="77777777" w:rsidTr="002E400D">
        <w:tc>
          <w:tcPr>
            <w:tcW w:w="2093" w:type="dxa"/>
            <w:shd w:val="clear" w:color="auto" w:fill="D9D9D9"/>
          </w:tcPr>
          <w:p w14:paraId="7FB27C31" w14:textId="77777777" w:rsidR="00443119" w:rsidRPr="00116540" w:rsidRDefault="00443119" w:rsidP="007643A7">
            <w:pPr>
              <w:rPr>
                <w:b/>
                <w:bCs/>
              </w:rPr>
            </w:pPr>
            <w:r w:rsidRPr="00116540">
              <w:rPr>
                <w:b/>
                <w:bCs/>
              </w:rPr>
              <w:t>Id wym. SOPZ</w:t>
            </w:r>
          </w:p>
        </w:tc>
        <w:tc>
          <w:tcPr>
            <w:tcW w:w="7261" w:type="dxa"/>
            <w:shd w:val="clear" w:color="auto" w:fill="D9D9D9"/>
          </w:tcPr>
          <w:p w14:paraId="7D536F64" w14:textId="1A25B875" w:rsidR="00443119" w:rsidRPr="00116540" w:rsidRDefault="00443119" w:rsidP="001B0BDD">
            <w:pPr>
              <w:pStyle w:val="Ramka3"/>
              <w:numPr>
                <w:ilvl w:val="4"/>
                <w:numId w:val="3"/>
              </w:numPr>
              <w:ind w:left="346"/>
            </w:pPr>
            <w:r w:rsidRPr="00116540">
              <w:t>Dostęp do przeglądarki danych</w:t>
            </w:r>
            <w:r w:rsidR="0066020C">
              <w:rPr>
                <w:szCs w:val="24"/>
              </w:rPr>
              <w:t xml:space="preserve"> przestrzennych</w:t>
            </w:r>
          </w:p>
        </w:tc>
      </w:tr>
      <w:tr w:rsidR="003A1C26" w:rsidRPr="00116540" w14:paraId="4DBE6D4B" w14:textId="77777777" w:rsidTr="002E400D">
        <w:tc>
          <w:tcPr>
            <w:tcW w:w="9354" w:type="dxa"/>
            <w:gridSpan w:val="2"/>
            <w:shd w:val="clear" w:color="auto" w:fill="auto"/>
          </w:tcPr>
          <w:p w14:paraId="3C835F67" w14:textId="2D0FFE4D" w:rsidR="00443119" w:rsidRPr="00116540" w:rsidRDefault="00443119" w:rsidP="00443119">
            <w:pPr>
              <w:tabs>
                <w:tab w:val="left" w:pos="1276"/>
                <w:tab w:val="left" w:pos="1701"/>
              </w:tabs>
              <w:spacing w:after="0"/>
              <w:contextualSpacing/>
              <w:jc w:val="both"/>
              <w:rPr>
                <w:szCs w:val="24"/>
              </w:rPr>
            </w:pPr>
            <w:r w:rsidRPr="00116540">
              <w:rPr>
                <w:szCs w:val="24"/>
              </w:rPr>
              <w:t xml:space="preserve">Przeglądarka danych </w:t>
            </w:r>
            <w:r w:rsidR="0066020C">
              <w:rPr>
                <w:szCs w:val="24"/>
              </w:rPr>
              <w:t xml:space="preserve">przestrzennych </w:t>
            </w:r>
            <w:r w:rsidRPr="00116540">
              <w:rPr>
                <w:szCs w:val="24"/>
              </w:rPr>
              <w:t xml:space="preserve">będzie uruchamiana przez użytkownika zewnętrznego przez przeglądarkę </w:t>
            </w:r>
            <w:r w:rsidR="0066020C">
              <w:rPr>
                <w:szCs w:val="24"/>
              </w:rPr>
              <w:t>WWW</w:t>
            </w:r>
            <w:r w:rsidR="0066020C" w:rsidRPr="00116540">
              <w:rPr>
                <w:szCs w:val="24"/>
              </w:rPr>
              <w:t xml:space="preserve"> </w:t>
            </w:r>
            <w:r w:rsidRPr="00116540">
              <w:rPr>
                <w:szCs w:val="24"/>
              </w:rPr>
              <w:t>poprzez:</w:t>
            </w:r>
          </w:p>
          <w:p w14:paraId="16EFBC26" w14:textId="77777777" w:rsidR="00443119" w:rsidRPr="00116540" w:rsidRDefault="00443119" w:rsidP="007F60E7">
            <w:pPr>
              <w:numPr>
                <w:ilvl w:val="0"/>
                <w:numId w:val="32"/>
              </w:numPr>
              <w:tabs>
                <w:tab w:val="left" w:pos="851"/>
                <w:tab w:val="left" w:pos="1701"/>
              </w:tabs>
              <w:spacing w:after="0"/>
              <w:contextualSpacing/>
              <w:jc w:val="both"/>
              <w:rPr>
                <w:szCs w:val="24"/>
              </w:rPr>
            </w:pPr>
            <w:r w:rsidRPr="00116540">
              <w:rPr>
                <w:szCs w:val="24"/>
              </w:rPr>
              <w:t>Wybór odpowiedniego mapowego profilu tematycznego w Portalu informacyjnym</w:t>
            </w:r>
          </w:p>
          <w:p w14:paraId="0611CD75" w14:textId="77777777" w:rsidR="00443119" w:rsidRPr="00116540" w:rsidRDefault="00E6316E" w:rsidP="00443119">
            <w:pPr>
              <w:tabs>
                <w:tab w:val="left" w:pos="1276"/>
                <w:tab w:val="left" w:pos="1701"/>
              </w:tabs>
              <w:spacing w:after="0"/>
              <w:ind w:left="720"/>
              <w:contextualSpacing/>
              <w:jc w:val="both"/>
              <w:rPr>
                <w:szCs w:val="24"/>
              </w:rPr>
            </w:pPr>
            <w:r w:rsidRPr="00116540">
              <w:rPr>
                <w:szCs w:val="24"/>
              </w:rPr>
              <w:t>l</w:t>
            </w:r>
            <w:r w:rsidR="00443119" w:rsidRPr="00116540">
              <w:rPr>
                <w:szCs w:val="24"/>
              </w:rPr>
              <w:t>ub</w:t>
            </w:r>
          </w:p>
          <w:p w14:paraId="7403B833" w14:textId="77777777" w:rsidR="00443119" w:rsidRPr="00A33ADC" w:rsidRDefault="00443119" w:rsidP="007F60E7">
            <w:pPr>
              <w:numPr>
                <w:ilvl w:val="0"/>
                <w:numId w:val="32"/>
              </w:numPr>
              <w:tabs>
                <w:tab w:val="left" w:pos="851"/>
                <w:tab w:val="left" w:pos="1701"/>
              </w:tabs>
              <w:spacing w:after="0"/>
              <w:contextualSpacing/>
              <w:jc w:val="both"/>
            </w:pPr>
            <w:r w:rsidRPr="00116540">
              <w:rPr>
                <w:szCs w:val="24"/>
              </w:rPr>
              <w:t>Wpisanie w przeglądarce internetowej odpowiedniego URL</w:t>
            </w:r>
            <w:r w:rsidR="00072DF9"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1D73BE53" w14:textId="77777777" w:rsidR="00443119" w:rsidRPr="00116540" w:rsidRDefault="00443119" w:rsidP="00CC5445">
      <w:pPr>
        <w:tabs>
          <w:tab w:val="left" w:pos="1276"/>
          <w:tab w:val="left" w:pos="1701"/>
        </w:tabs>
        <w:ind w:left="180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C662A1" w14:textId="77777777" w:rsidTr="002E400D">
        <w:tc>
          <w:tcPr>
            <w:tcW w:w="2093" w:type="dxa"/>
            <w:shd w:val="clear" w:color="auto" w:fill="D9D9D9"/>
          </w:tcPr>
          <w:p w14:paraId="7C593517" w14:textId="77777777" w:rsidR="00300CCB" w:rsidRPr="00116540" w:rsidRDefault="00300CCB" w:rsidP="00300CCB">
            <w:pPr>
              <w:rPr>
                <w:b/>
                <w:bCs/>
              </w:rPr>
            </w:pPr>
            <w:r w:rsidRPr="00116540">
              <w:rPr>
                <w:b/>
                <w:bCs/>
              </w:rPr>
              <w:t>Id wym. SOPZ</w:t>
            </w:r>
          </w:p>
        </w:tc>
        <w:tc>
          <w:tcPr>
            <w:tcW w:w="7261" w:type="dxa"/>
            <w:shd w:val="clear" w:color="auto" w:fill="D9D9D9"/>
          </w:tcPr>
          <w:p w14:paraId="0556A361" w14:textId="7DC885BD" w:rsidR="00300CCB" w:rsidRPr="00116540" w:rsidRDefault="00300CCB" w:rsidP="001B0BDD">
            <w:pPr>
              <w:pStyle w:val="Ramka3"/>
              <w:numPr>
                <w:ilvl w:val="4"/>
                <w:numId w:val="3"/>
              </w:numPr>
              <w:ind w:left="346"/>
            </w:pPr>
            <w:r w:rsidRPr="00116540">
              <w:t>Lekka wersja przeglądarki danych</w:t>
            </w:r>
            <w:r w:rsidR="0066020C">
              <w:t xml:space="preserve"> </w:t>
            </w:r>
            <w:r w:rsidR="0066020C">
              <w:rPr>
                <w:szCs w:val="24"/>
              </w:rPr>
              <w:t>przestrzennych</w:t>
            </w:r>
          </w:p>
        </w:tc>
      </w:tr>
      <w:tr w:rsidR="003A1C26" w:rsidRPr="00116540" w14:paraId="57AA98D0" w14:textId="77777777" w:rsidTr="002E400D">
        <w:tc>
          <w:tcPr>
            <w:tcW w:w="9354" w:type="dxa"/>
            <w:gridSpan w:val="2"/>
            <w:shd w:val="clear" w:color="auto" w:fill="auto"/>
          </w:tcPr>
          <w:p w14:paraId="59BD8BD7" w14:textId="4CF67633" w:rsidR="00300CCB" w:rsidRPr="00A33ADC" w:rsidRDefault="00300CCB" w:rsidP="00300CCB">
            <w:pPr>
              <w:tabs>
                <w:tab w:val="left" w:pos="851"/>
                <w:tab w:val="left" w:pos="1701"/>
              </w:tabs>
              <w:spacing w:after="0"/>
              <w:contextualSpacing/>
              <w:jc w:val="both"/>
            </w:pPr>
            <w:r w:rsidRPr="00116540">
              <w:rPr>
                <w:szCs w:val="24"/>
              </w:rPr>
              <w:t xml:space="preserve">Przeglądarka danych </w:t>
            </w:r>
            <w:r w:rsidR="0066020C">
              <w:rPr>
                <w:szCs w:val="24"/>
              </w:rPr>
              <w:t xml:space="preserve">przestrzennych </w:t>
            </w:r>
            <w:r w:rsidRPr="00116540">
              <w:rPr>
                <w:szCs w:val="24"/>
              </w:rPr>
              <w:t>będzie wykonana również w lekkiej wersji dedykowanej na urządzenia mobilne</w:t>
            </w:r>
            <w:r w:rsidR="00AF4A09">
              <w:rPr>
                <w:szCs w:val="24"/>
              </w:rPr>
              <w:t>.</w:t>
            </w:r>
            <w:r w:rsidRPr="00116540">
              <w:rPr>
                <w:szCs w:val="24"/>
              </w:rPr>
              <w:t xml:space="preserve"> </w:t>
            </w:r>
            <w:r w:rsidR="00AF4A09">
              <w:rPr>
                <w:szCs w:val="24"/>
              </w:rPr>
              <w:t xml:space="preserve">Będzie ona umożliwiała uruchomienia przeglądarki danych </w:t>
            </w:r>
            <w:r w:rsidR="0066020C">
              <w:rPr>
                <w:szCs w:val="24"/>
              </w:rPr>
              <w:t xml:space="preserve">przestrzennych </w:t>
            </w:r>
            <w:r w:rsidR="00AF4A09">
              <w:rPr>
                <w:szCs w:val="24"/>
              </w:rPr>
              <w:t xml:space="preserve">na urządzeniu mobilnym </w:t>
            </w:r>
            <w:r w:rsidRPr="00116540">
              <w:rPr>
                <w:szCs w:val="24"/>
              </w:rPr>
              <w:t>bez konieczności instalacji aplikacji mobilnej.</w:t>
            </w:r>
            <w:r w:rsidR="00AF4A09">
              <w:rPr>
                <w:szCs w:val="24"/>
              </w:rPr>
              <w:t xml:space="preserve"> Przeglądarka danych </w:t>
            </w:r>
            <w:r w:rsidR="0066020C">
              <w:rPr>
                <w:szCs w:val="24"/>
              </w:rPr>
              <w:t xml:space="preserve">przestrzennych </w:t>
            </w:r>
            <w:r w:rsidR="00AF4A09">
              <w:rPr>
                <w:szCs w:val="24"/>
              </w:rPr>
              <w:t>powinna automatycznie wykrywać typ urządenia końcowego i uruchamiać wersję lekką przeznaczoną dla urządzeń mobilnych. Wersja lekka powinna być dostosowania do rozdzielczości i możliwości graficznych urządzeń mobilnych (tablet, smartfon)</w:t>
            </w:r>
            <w:r w:rsidR="003930F8">
              <w:rPr>
                <w:szCs w:val="24"/>
              </w:rPr>
              <w:t xml:space="preserve"> ) i pracować na urządzeniach wyposażonych w Android </w:t>
            </w:r>
            <w:r w:rsidR="0005518D">
              <w:rPr>
                <w:szCs w:val="24"/>
              </w:rPr>
              <w:t xml:space="preserve">wersja </w:t>
            </w:r>
            <w:r w:rsidR="003930F8">
              <w:t xml:space="preserve">6.0 </w:t>
            </w:r>
            <w:r w:rsidR="003930F8" w:rsidRPr="00606707">
              <w:rPr>
                <w:rFonts w:eastAsia="Times New Roman" w:cs="Calibri"/>
                <w:color w:val="000000"/>
                <w:lang w:eastAsia="pl-PL"/>
              </w:rPr>
              <w:t>Marshmallow</w:t>
            </w:r>
            <w:r w:rsidR="003930F8">
              <w:t xml:space="preserve"> i nowsz</w:t>
            </w:r>
            <w:r w:rsidR="0005518D">
              <w:t>e</w:t>
            </w:r>
            <w:r w:rsidR="003930F8" w:rsidRPr="00116540">
              <w:t xml:space="preserve">, iOS </w:t>
            </w:r>
            <w:r w:rsidR="003930F8">
              <w:t>wersj</w:t>
            </w:r>
            <w:r w:rsidR="0005518D">
              <w:t>a</w:t>
            </w:r>
            <w:r w:rsidR="003930F8">
              <w:t xml:space="preserve"> 10 i nowsz</w:t>
            </w:r>
            <w:r w:rsidR="0005518D">
              <w:t>e</w:t>
            </w:r>
            <w:r w:rsidR="003930F8">
              <w:t>.</w:t>
            </w:r>
            <w:r w:rsidR="00102F12" w:rsidRPr="00C63C31">
              <w:fldChar w:fldCharType="begin" w:fldLock="1"/>
            </w:r>
            <w:r w:rsidRPr="00116540">
              <w:instrText>MERGEFIELD Element.Notes</w:instrText>
            </w:r>
            <w:r w:rsidR="00102F12" w:rsidRPr="00C63C31">
              <w:fldChar w:fldCharType="end"/>
            </w:r>
          </w:p>
        </w:tc>
      </w:tr>
    </w:tbl>
    <w:p w14:paraId="46B53802" w14:textId="77777777" w:rsidR="00300CCB" w:rsidRPr="00116540" w:rsidRDefault="00300CCB" w:rsidP="00CC5445">
      <w:pPr>
        <w:tabs>
          <w:tab w:val="left" w:pos="1276"/>
          <w:tab w:val="left" w:pos="1701"/>
        </w:tabs>
        <w:ind w:left="180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1E5803" w14:textId="77777777" w:rsidTr="002E400D">
        <w:tc>
          <w:tcPr>
            <w:tcW w:w="2093" w:type="dxa"/>
            <w:shd w:val="clear" w:color="auto" w:fill="D9D9D9"/>
          </w:tcPr>
          <w:p w14:paraId="31327367" w14:textId="77777777" w:rsidR="00300CCB" w:rsidRPr="00116540" w:rsidRDefault="00300CCB" w:rsidP="00300CCB">
            <w:pPr>
              <w:rPr>
                <w:b/>
                <w:bCs/>
              </w:rPr>
            </w:pPr>
            <w:r w:rsidRPr="00116540">
              <w:rPr>
                <w:b/>
                <w:bCs/>
              </w:rPr>
              <w:t>Id wym. SOPZ</w:t>
            </w:r>
          </w:p>
        </w:tc>
        <w:tc>
          <w:tcPr>
            <w:tcW w:w="7261" w:type="dxa"/>
            <w:shd w:val="clear" w:color="auto" w:fill="D9D9D9"/>
          </w:tcPr>
          <w:p w14:paraId="7782059D" w14:textId="77777777" w:rsidR="00300CCB" w:rsidRPr="00116540" w:rsidRDefault="00300CCB" w:rsidP="001B0BDD">
            <w:pPr>
              <w:pStyle w:val="Ramka3"/>
              <w:numPr>
                <w:ilvl w:val="4"/>
                <w:numId w:val="3"/>
              </w:numPr>
              <w:ind w:left="346"/>
            </w:pPr>
            <w:r w:rsidRPr="00116540">
              <w:t>Zgodność z normą WCAG 2.0</w:t>
            </w:r>
          </w:p>
        </w:tc>
      </w:tr>
      <w:tr w:rsidR="003A1C26" w:rsidRPr="00116540" w14:paraId="0C1F6694" w14:textId="77777777" w:rsidTr="002E400D">
        <w:tc>
          <w:tcPr>
            <w:tcW w:w="9354" w:type="dxa"/>
            <w:gridSpan w:val="2"/>
            <w:shd w:val="clear" w:color="auto" w:fill="auto"/>
          </w:tcPr>
          <w:p w14:paraId="06873596" w14:textId="21285810" w:rsidR="00300CCB" w:rsidRPr="00A33ADC" w:rsidRDefault="00300CCB" w:rsidP="00300CCB">
            <w:pPr>
              <w:tabs>
                <w:tab w:val="left" w:pos="851"/>
                <w:tab w:val="left" w:pos="1701"/>
              </w:tabs>
              <w:spacing w:after="0"/>
              <w:contextualSpacing/>
              <w:jc w:val="both"/>
            </w:pPr>
            <w:r w:rsidRPr="00116540">
              <w:rPr>
                <w:szCs w:val="24"/>
              </w:rPr>
              <w:t xml:space="preserve">Przeglądarka danych </w:t>
            </w:r>
            <w:r w:rsidR="0066020C">
              <w:rPr>
                <w:szCs w:val="24"/>
              </w:rPr>
              <w:t xml:space="preserve">przestrzennych </w:t>
            </w:r>
            <w:r w:rsidR="00F0403E" w:rsidRPr="00116540">
              <w:rPr>
                <w:szCs w:val="24"/>
              </w:rPr>
              <w:t xml:space="preserve">musi być </w:t>
            </w:r>
            <w:r w:rsidRPr="00116540">
              <w:rPr>
                <w:szCs w:val="24"/>
              </w:rPr>
              <w:t>opracowana zgodnie z normą WCAG 2.0</w:t>
            </w:r>
            <w:r w:rsidR="00B161AF" w:rsidRPr="00116540">
              <w:rPr>
                <w:szCs w:val="24"/>
              </w:rPr>
              <w:t xml:space="preserve"> na poziomie minimum AA zgodnie z KRI.</w:t>
            </w:r>
            <w:r w:rsidR="00102F12" w:rsidRPr="00C63C31">
              <w:fldChar w:fldCharType="begin" w:fldLock="1"/>
            </w:r>
            <w:r w:rsidRPr="00116540">
              <w:instrText>MERGEFIELD Element.Notes</w:instrText>
            </w:r>
            <w:r w:rsidR="00102F12" w:rsidRPr="00C63C31">
              <w:fldChar w:fldCharType="end"/>
            </w:r>
          </w:p>
        </w:tc>
      </w:tr>
    </w:tbl>
    <w:p w14:paraId="2BAF0040" w14:textId="77777777" w:rsidR="00300CCB" w:rsidRPr="00116540" w:rsidRDefault="00300CCB" w:rsidP="00CC5445">
      <w:pPr>
        <w:tabs>
          <w:tab w:val="left" w:pos="1276"/>
          <w:tab w:val="left" w:pos="1701"/>
        </w:tabs>
        <w:ind w:left="180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4575D6" w14:textId="77777777" w:rsidTr="002E400D">
        <w:tc>
          <w:tcPr>
            <w:tcW w:w="2093" w:type="dxa"/>
            <w:shd w:val="clear" w:color="auto" w:fill="D9D9D9"/>
          </w:tcPr>
          <w:p w14:paraId="73A971D6" w14:textId="77777777" w:rsidR="00CC5445" w:rsidRPr="00116540" w:rsidRDefault="00CC5445" w:rsidP="00C7755F">
            <w:pPr>
              <w:rPr>
                <w:b/>
                <w:bCs/>
              </w:rPr>
            </w:pPr>
            <w:r w:rsidRPr="00116540">
              <w:rPr>
                <w:b/>
                <w:bCs/>
              </w:rPr>
              <w:t>Id wym. SOPZ</w:t>
            </w:r>
          </w:p>
        </w:tc>
        <w:tc>
          <w:tcPr>
            <w:tcW w:w="7261" w:type="dxa"/>
            <w:shd w:val="clear" w:color="auto" w:fill="D9D9D9"/>
          </w:tcPr>
          <w:p w14:paraId="46810FBC" w14:textId="77777777" w:rsidR="00CC5445" w:rsidRPr="00116540" w:rsidRDefault="00CC5445" w:rsidP="001B0BDD">
            <w:pPr>
              <w:pStyle w:val="Ramka3"/>
              <w:numPr>
                <w:ilvl w:val="4"/>
                <w:numId w:val="3"/>
              </w:numPr>
              <w:ind w:left="346"/>
              <w:rPr>
                <w:rFonts w:asciiTheme="minorHAnsi" w:hAnsiTheme="minorHAnsi" w:cstheme="minorHAnsi"/>
              </w:rPr>
            </w:pPr>
            <w:r w:rsidRPr="00116540">
              <w:t>Brak konieczności instalowania nowych aplikacji</w:t>
            </w:r>
          </w:p>
        </w:tc>
      </w:tr>
      <w:tr w:rsidR="003A1C26" w:rsidRPr="00116540" w14:paraId="4224FC55" w14:textId="77777777" w:rsidTr="002E400D">
        <w:tc>
          <w:tcPr>
            <w:tcW w:w="9354" w:type="dxa"/>
            <w:gridSpan w:val="2"/>
            <w:shd w:val="clear" w:color="auto" w:fill="auto"/>
          </w:tcPr>
          <w:p w14:paraId="75D331A8" w14:textId="599B919C" w:rsidR="00CC5445" w:rsidRPr="00A33ADC" w:rsidRDefault="00CC5445" w:rsidP="00C7755F">
            <w:pPr>
              <w:tabs>
                <w:tab w:val="left" w:pos="1276"/>
                <w:tab w:val="left" w:pos="1701"/>
              </w:tabs>
              <w:contextualSpacing/>
              <w:jc w:val="both"/>
            </w:pPr>
            <w:r w:rsidRPr="00116540">
              <w:rPr>
                <w:szCs w:val="24"/>
              </w:rPr>
              <w:t>Przeglądarka danych</w:t>
            </w:r>
            <w:r w:rsidR="0066020C">
              <w:rPr>
                <w:szCs w:val="24"/>
              </w:rPr>
              <w:t xml:space="preserve"> przestrzennych</w:t>
            </w:r>
            <w:r w:rsidRPr="00116540">
              <w:rPr>
                <w:szCs w:val="24"/>
              </w:rPr>
              <w:t xml:space="preserve"> </w:t>
            </w:r>
            <w:r w:rsidR="00F0403E" w:rsidRPr="00116540">
              <w:rPr>
                <w:szCs w:val="24"/>
              </w:rPr>
              <w:t xml:space="preserve">musi </w:t>
            </w:r>
            <w:r w:rsidRPr="00116540">
              <w:rPr>
                <w:szCs w:val="24"/>
              </w:rPr>
              <w:t>działa</w:t>
            </w:r>
            <w:r w:rsidR="00F0403E" w:rsidRPr="00116540">
              <w:rPr>
                <w:szCs w:val="24"/>
              </w:rPr>
              <w:t>ć</w:t>
            </w:r>
            <w:r w:rsidRPr="00116540">
              <w:rPr>
                <w:szCs w:val="24"/>
              </w:rPr>
              <w:t xml:space="preserve"> bez konieczności instalowania dodatkowych aplikacji typu plug-in. Ponadto Przeglądarka </w:t>
            </w:r>
            <w:r w:rsidR="00BB47AD">
              <w:rPr>
                <w:szCs w:val="24"/>
              </w:rPr>
              <w:t xml:space="preserve">danych </w:t>
            </w:r>
            <w:r w:rsidR="0066020C">
              <w:rPr>
                <w:szCs w:val="24"/>
              </w:rPr>
              <w:t xml:space="preserve">przestrzennych </w:t>
            </w:r>
            <w:r w:rsidRPr="00116540">
              <w:rPr>
                <w:szCs w:val="24"/>
              </w:rPr>
              <w:t xml:space="preserve">będzie obsługiwana przez przeglądarki </w:t>
            </w:r>
            <w:r w:rsidR="0066020C">
              <w:rPr>
                <w:szCs w:val="24"/>
              </w:rPr>
              <w:t>WWW</w:t>
            </w:r>
            <w:r w:rsidR="0066020C" w:rsidRPr="00116540">
              <w:rPr>
                <w:szCs w:val="24"/>
              </w:rPr>
              <w:t xml:space="preserve"> </w:t>
            </w:r>
            <w:r w:rsidRPr="00116540">
              <w:rPr>
                <w:szCs w:val="24"/>
              </w:rPr>
              <w:t>wspierające standard HTML5</w:t>
            </w:r>
            <w:r w:rsidR="004B0B64">
              <w:rPr>
                <w:szCs w:val="24"/>
              </w:rPr>
              <w:t xml:space="preserve"> wymienione w wymaganiu WG.1.2 </w:t>
            </w:r>
            <w:r w:rsidR="004B0B64" w:rsidRPr="004B0B64">
              <w:rPr>
                <w:szCs w:val="24"/>
              </w:rPr>
              <w:t>OPIS OGÓLNY I CELE BIZNESOWE</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1FF11DED" w14:textId="77777777" w:rsidR="00CC5445" w:rsidRPr="00116540" w:rsidRDefault="00CC5445" w:rsidP="00CC5445">
      <w:pPr>
        <w:tabs>
          <w:tab w:val="left" w:pos="1276"/>
          <w:tab w:val="left" w:pos="1701"/>
        </w:tabs>
        <w:contextualSpacing/>
        <w:jc w:val="both"/>
        <w:rPr>
          <w:szCs w:val="24"/>
        </w:rPr>
      </w:pPr>
      <w:r w:rsidRPr="00116540">
        <w:rPr>
          <w:szCs w:val="24"/>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3969C38" w14:textId="77777777" w:rsidTr="002E400D">
        <w:tc>
          <w:tcPr>
            <w:tcW w:w="2093" w:type="dxa"/>
            <w:shd w:val="clear" w:color="auto" w:fill="D9D9D9"/>
          </w:tcPr>
          <w:p w14:paraId="0015C6CC" w14:textId="77777777" w:rsidR="00CC5445" w:rsidRPr="00116540" w:rsidRDefault="00CC5445" w:rsidP="00C7755F">
            <w:pPr>
              <w:rPr>
                <w:b/>
                <w:bCs/>
              </w:rPr>
            </w:pPr>
            <w:r w:rsidRPr="00116540">
              <w:rPr>
                <w:b/>
                <w:bCs/>
              </w:rPr>
              <w:t>Id wym. SOPZ</w:t>
            </w:r>
          </w:p>
        </w:tc>
        <w:tc>
          <w:tcPr>
            <w:tcW w:w="7261" w:type="dxa"/>
            <w:shd w:val="clear" w:color="auto" w:fill="D9D9D9"/>
          </w:tcPr>
          <w:p w14:paraId="5E782E57" w14:textId="77777777" w:rsidR="00CC5445" w:rsidRPr="00116540" w:rsidRDefault="00CC5445" w:rsidP="001B0BDD">
            <w:pPr>
              <w:pStyle w:val="Ramka3"/>
              <w:numPr>
                <w:ilvl w:val="4"/>
                <w:numId w:val="3"/>
              </w:numPr>
              <w:ind w:left="346"/>
            </w:pPr>
            <w:r w:rsidRPr="00116540">
              <w:t>Polskojęzyczny interfejs</w:t>
            </w:r>
          </w:p>
        </w:tc>
      </w:tr>
      <w:tr w:rsidR="003A1C26" w:rsidRPr="00116540" w14:paraId="7285C4DC" w14:textId="77777777" w:rsidTr="002E400D">
        <w:tc>
          <w:tcPr>
            <w:tcW w:w="9354" w:type="dxa"/>
            <w:gridSpan w:val="2"/>
            <w:shd w:val="clear" w:color="auto" w:fill="auto"/>
          </w:tcPr>
          <w:p w14:paraId="35615850" w14:textId="77777777" w:rsidR="00CC5445" w:rsidRPr="00A33ADC" w:rsidRDefault="00CC5445" w:rsidP="00C7755F">
            <w:pPr>
              <w:tabs>
                <w:tab w:val="left" w:pos="1276"/>
                <w:tab w:val="left" w:pos="1701"/>
              </w:tabs>
              <w:contextualSpacing/>
              <w:jc w:val="both"/>
            </w:pPr>
            <w:r w:rsidRPr="00116540">
              <w:rPr>
                <w:szCs w:val="24"/>
              </w:rPr>
              <w:t>Przeglądarka danych będzie posiadać polskojęzyczny interfejs z dodatkową obsługą języka angielskiego w zakresie nazw wszystkich funkcji, nazw warstw, podpowiedzi, komunikatów oraz pomocy.</w:t>
            </w:r>
            <w:r w:rsidR="00102F12" w:rsidRPr="00C63C31">
              <w:fldChar w:fldCharType="begin" w:fldLock="1"/>
            </w:r>
            <w:r w:rsidRPr="00116540">
              <w:instrText>MERGEFIELD Element.Notes</w:instrText>
            </w:r>
            <w:r w:rsidR="00102F12" w:rsidRPr="00C63C31">
              <w:fldChar w:fldCharType="end"/>
            </w:r>
          </w:p>
        </w:tc>
      </w:tr>
    </w:tbl>
    <w:p w14:paraId="10DE16EC"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6006ED7" w14:textId="77777777" w:rsidTr="002E400D">
        <w:tc>
          <w:tcPr>
            <w:tcW w:w="2093" w:type="dxa"/>
            <w:shd w:val="clear" w:color="auto" w:fill="D9D9D9"/>
          </w:tcPr>
          <w:p w14:paraId="33221DE6" w14:textId="77777777" w:rsidR="00CC5445" w:rsidRPr="00116540" w:rsidRDefault="00CC5445" w:rsidP="00C7755F">
            <w:pPr>
              <w:rPr>
                <w:b/>
                <w:bCs/>
              </w:rPr>
            </w:pPr>
            <w:r w:rsidRPr="00116540">
              <w:rPr>
                <w:b/>
                <w:bCs/>
              </w:rPr>
              <w:t>Id wym. SOPZ</w:t>
            </w:r>
          </w:p>
        </w:tc>
        <w:tc>
          <w:tcPr>
            <w:tcW w:w="7261" w:type="dxa"/>
            <w:shd w:val="clear" w:color="auto" w:fill="D9D9D9"/>
          </w:tcPr>
          <w:p w14:paraId="3EE1C2F1" w14:textId="1BE9933B" w:rsidR="00CC5445" w:rsidRPr="00116540" w:rsidRDefault="00CC5445" w:rsidP="001B0BDD">
            <w:pPr>
              <w:pStyle w:val="Ramka3"/>
              <w:numPr>
                <w:ilvl w:val="4"/>
                <w:numId w:val="3"/>
              </w:numPr>
              <w:ind w:left="346"/>
            </w:pPr>
            <w:r w:rsidRPr="00116540">
              <w:t>Wygląd elementów Przeglądarki danych</w:t>
            </w:r>
            <w:r w:rsidR="0066020C">
              <w:rPr>
                <w:szCs w:val="24"/>
              </w:rPr>
              <w:t xml:space="preserve"> przestrzennych</w:t>
            </w:r>
          </w:p>
        </w:tc>
      </w:tr>
      <w:tr w:rsidR="003A1C26" w:rsidRPr="00116540" w14:paraId="5123BB67" w14:textId="77777777" w:rsidTr="002E400D">
        <w:tc>
          <w:tcPr>
            <w:tcW w:w="9354" w:type="dxa"/>
            <w:gridSpan w:val="2"/>
            <w:shd w:val="clear" w:color="auto" w:fill="auto"/>
          </w:tcPr>
          <w:p w14:paraId="68E26AAF" w14:textId="77777777" w:rsidR="00CC5445" w:rsidRPr="00116540" w:rsidRDefault="00CC5445" w:rsidP="00C7755F">
            <w:pPr>
              <w:tabs>
                <w:tab w:val="left" w:pos="1276"/>
                <w:tab w:val="left" w:pos="1701"/>
              </w:tabs>
              <w:contextualSpacing/>
              <w:jc w:val="both"/>
            </w:pPr>
            <w:r w:rsidRPr="00116540">
              <w:t>Wygląd wszystkich elementów usługi przeglądania w tym kolorystyka, przezroczystość, rozmieszczenie, kształt okien, użyte kontrolki będą zaproponowane przez Wykonawcę w formie projektu GUI i będą wymagały akceptacji Zamawiającego przed podjęciem prac wdrożeniowych</w:t>
            </w:r>
            <w:r w:rsidR="001D45EF" w:rsidRPr="00116540">
              <w:t xml:space="preserve"> wg wymagań wobec projektów</w:t>
            </w:r>
            <w:r w:rsidR="00D50463" w:rsidRPr="00116540">
              <w:t xml:space="preserve"> graficznych interfejsów użytkownika (GUI)</w:t>
            </w:r>
            <w:r w:rsidRPr="00116540">
              <w:t>.</w:t>
            </w:r>
          </w:p>
        </w:tc>
      </w:tr>
    </w:tbl>
    <w:p w14:paraId="62D9339C"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497852" w14:textId="77777777" w:rsidTr="002E400D">
        <w:tc>
          <w:tcPr>
            <w:tcW w:w="2093" w:type="dxa"/>
            <w:shd w:val="clear" w:color="auto" w:fill="D9D9D9"/>
          </w:tcPr>
          <w:p w14:paraId="419DD5AB" w14:textId="77777777" w:rsidR="00CC5445" w:rsidRPr="00116540" w:rsidRDefault="00CC5445" w:rsidP="00C7755F">
            <w:pPr>
              <w:rPr>
                <w:b/>
                <w:bCs/>
              </w:rPr>
            </w:pPr>
            <w:r w:rsidRPr="00116540">
              <w:rPr>
                <w:b/>
                <w:bCs/>
              </w:rPr>
              <w:t>Id wym. SOPZ</w:t>
            </w:r>
          </w:p>
        </w:tc>
        <w:tc>
          <w:tcPr>
            <w:tcW w:w="7261" w:type="dxa"/>
            <w:shd w:val="clear" w:color="auto" w:fill="D9D9D9"/>
          </w:tcPr>
          <w:p w14:paraId="5F1ACD79" w14:textId="77777777" w:rsidR="00CC5445" w:rsidRPr="00116540" w:rsidRDefault="00CC5445" w:rsidP="001B0BDD">
            <w:pPr>
              <w:pStyle w:val="Ramka3"/>
              <w:numPr>
                <w:ilvl w:val="4"/>
                <w:numId w:val="3"/>
              </w:numPr>
              <w:ind w:left="346"/>
            </w:pPr>
            <w:r w:rsidRPr="00116540">
              <w:t>Tryb autoryzowany</w:t>
            </w:r>
          </w:p>
        </w:tc>
      </w:tr>
      <w:tr w:rsidR="003A1C26" w:rsidRPr="00116540" w14:paraId="4435A588" w14:textId="77777777" w:rsidTr="002E400D">
        <w:tc>
          <w:tcPr>
            <w:tcW w:w="9354" w:type="dxa"/>
            <w:gridSpan w:val="2"/>
            <w:shd w:val="clear" w:color="auto" w:fill="auto"/>
          </w:tcPr>
          <w:p w14:paraId="2EE28C85" w14:textId="1CEC2DA8" w:rsidR="00CC5445" w:rsidRPr="00A33ADC"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 posiadała tryb autoryzowany – dla użytkowników posiadających odpowiednie uprawnienia.</w:t>
            </w:r>
            <w:r w:rsidR="00102F12" w:rsidRPr="00C63C31">
              <w:fldChar w:fldCharType="begin" w:fldLock="1"/>
            </w:r>
            <w:r w:rsidRPr="00116540">
              <w:instrText>MERGEFIELD Element.Notes</w:instrText>
            </w:r>
            <w:r w:rsidR="00102F12" w:rsidRPr="00C63C31">
              <w:fldChar w:fldCharType="end"/>
            </w:r>
          </w:p>
        </w:tc>
      </w:tr>
    </w:tbl>
    <w:p w14:paraId="591C35D6"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8606AC9" w14:textId="77777777" w:rsidTr="002E400D">
        <w:tc>
          <w:tcPr>
            <w:tcW w:w="2093" w:type="dxa"/>
            <w:shd w:val="clear" w:color="auto" w:fill="D9D9D9"/>
          </w:tcPr>
          <w:p w14:paraId="2A4A2E02" w14:textId="77777777" w:rsidR="00CC5445" w:rsidRPr="00116540" w:rsidRDefault="00CC5445" w:rsidP="00C7755F">
            <w:pPr>
              <w:rPr>
                <w:b/>
                <w:bCs/>
              </w:rPr>
            </w:pPr>
            <w:r w:rsidRPr="00116540">
              <w:rPr>
                <w:b/>
                <w:bCs/>
              </w:rPr>
              <w:t>Id wym. SOPZ</w:t>
            </w:r>
          </w:p>
        </w:tc>
        <w:tc>
          <w:tcPr>
            <w:tcW w:w="7261" w:type="dxa"/>
            <w:shd w:val="clear" w:color="auto" w:fill="D9D9D9"/>
          </w:tcPr>
          <w:p w14:paraId="7AD3BF57" w14:textId="77777777" w:rsidR="00CC5445" w:rsidRPr="00116540" w:rsidRDefault="00CC5445" w:rsidP="001B0BDD">
            <w:pPr>
              <w:pStyle w:val="Ramka3"/>
              <w:numPr>
                <w:ilvl w:val="4"/>
                <w:numId w:val="3"/>
              </w:numPr>
              <w:ind w:left="346"/>
            </w:pPr>
            <w:r w:rsidRPr="00116540">
              <w:t>Tworzenie użytkowników i nadawanie uprawnień</w:t>
            </w:r>
          </w:p>
        </w:tc>
      </w:tr>
      <w:tr w:rsidR="003A1C26" w:rsidRPr="00116540" w14:paraId="01AE5DE3" w14:textId="77777777" w:rsidTr="002E400D">
        <w:tc>
          <w:tcPr>
            <w:tcW w:w="9354" w:type="dxa"/>
            <w:gridSpan w:val="2"/>
            <w:shd w:val="clear" w:color="auto" w:fill="auto"/>
          </w:tcPr>
          <w:p w14:paraId="0F45BE9E" w14:textId="6E319B43" w:rsidR="00CC5445" w:rsidRPr="00A33ADC" w:rsidRDefault="00D50463" w:rsidP="00901788">
            <w:pPr>
              <w:tabs>
                <w:tab w:val="left" w:pos="1276"/>
                <w:tab w:val="left" w:pos="1701"/>
              </w:tabs>
              <w:contextualSpacing/>
              <w:jc w:val="both"/>
            </w:pPr>
            <w:r w:rsidRPr="00116540">
              <w:rPr>
                <w:szCs w:val="24"/>
              </w:rPr>
              <w:t>Za pomocą oprogramowania zarządzającego systemem oraz oprogramowani</w:t>
            </w:r>
            <w:r w:rsidR="00901788" w:rsidRPr="00116540">
              <w:rPr>
                <w:szCs w:val="24"/>
              </w:rPr>
              <w:t>a</w:t>
            </w:r>
            <w:r w:rsidRPr="00116540">
              <w:rPr>
                <w:szCs w:val="24"/>
              </w:rPr>
              <w:t xml:space="preserve"> szyny usług będzie możliwa realizacj</w:t>
            </w:r>
            <w:r w:rsidR="00901788" w:rsidRPr="00116540">
              <w:rPr>
                <w:szCs w:val="24"/>
              </w:rPr>
              <w:t>a</w:t>
            </w:r>
            <w:r w:rsidRPr="00116540">
              <w:rPr>
                <w:szCs w:val="24"/>
              </w:rPr>
              <w:t xml:space="preserve"> funkcji administracyjnych dotyczących m.in. tworzenia użytkowników przeglądarki danych </w:t>
            </w:r>
            <w:r w:rsidR="0066020C">
              <w:rPr>
                <w:szCs w:val="24"/>
              </w:rPr>
              <w:t xml:space="preserve">przestrzennych </w:t>
            </w:r>
            <w:r w:rsidRPr="00116540">
              <w:rPr>
                <w:szCs w:val="24"/>
              </w:rPr>
              <w:t>oraz nadawania im uprawnień np. w celu uzyskania dostępu do części funkcji lub zbiorów danych.</w:t>
            </w:r>
            <w:r w:rsidR="00102F12" w:rsidRPr="00C63C31">
              <w:fldChar w:fldCharType="begin" w:fldLock="1"/>
            </w:r>
            <w:r w:rsidR="00CC5445" w:rsidRPr="00116540">
              <w:instrText>MERGEFIELD Element.Notes</w:instrText>
            </w:r>
            <w:r w:rsidR="00102F12" w:rsidRPr="00C63C31">
              <w:fldChar w:fldCharType="end"/>
            </w:r>
          </w:p>
        </w:tc>
      </w:tr>
    </w:tbl>
    <w:p w14:paraId="19548092" w14:textId="04C06F88" w:rsidR="00CC5445" w:rsidRPr="00116540" w:rsidRDefault="00CC5445" w:rsidP="003A1C26">
      <w:pPr>
        <w:pStyle w:val="Ramka3"/>
        <w:spacing w:before="240"/>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116540">
        <w:rPr>
          <w:u w:val="single"/>
        </w:rPr>
        <w:t>w zakresie interfejsu klienta usług danych przestrzennych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27EF97" w14:textId="77777777" w:rsidTr="002E400D">
        <w:tc>
          <w:tcPr>
            <w:tcW w:w="2093" w:type="dxa"/>
            <w:shd w:val="clear" w:color="auto" w:fill="D9D9D9"/>
          </w:tcPr>
          <w:p w14:paraId="59D50FDF" w14:textId="77777777" w:rsidR="00CC5445" w:rsidRPr="00116540" w:rsidRDefault="00CC5445" w:rsidP="00C7755F">
            <w:pPr>
              <w:rPr>
                <w:b/>
                <w:bCs/>
              </w:rPr>
            </w:pPr>
            <w:r w:rsidRPr="00116540">
              <w:rPr>
                <w:b/>
                <w:bCs/>
              </w:rPr>
              <w:t>Id wym. SOPZ</w:t>
            </w:r>
          </w:p>
        </w:tc>
        <w:tc>
          <w:tcPr>
            <w:tcW w:w="7261" w:type="dxa"/>
            <w:shd w:val="clear" w:color="auto" w:fill="D9D9D9"/>
          </w:tcPr>
          <w:p w14:paraId="5DCEBCA5" w14:textId="77777777" w:rsidR="00CC5445" w:rsidRPr="00116540" w:rsidRDefault="00CC5445" w:rsidP="001B0BDD">
            <w:pPr>
              <w:pStyle w:val="Ramka3"/>
              <w:numPr>
                <w:ilvl w:val="4"/>
                <w:numId w:val="3"/>
              </w:numPr>
              <w:ind w:left="346"/>
            </w:pPr>
            <w:r w:rsidRPr="00116540">
              <w:t>Zmiana języków</w:t>
            </w:r>
          </w:p>
        </w:tc>
      </w:tr>
      <w:tr w:rsidR="003A1C26" w:rsidRPr="00116540" w14:paraId="724F126F" w14:textId="77777777" w:rsidTr="002E400D">
        <w:tc>
          <w:tcPr>
            <w:tcW w:w="9354" w:type="dxa"/>
            <w:gridSpan w:val="2"/>
            <w:shd w:val="clear" w:color="auto" w:fill="auto"/>
          </w:tcPr>
          <w:p w14:paraId="4032A775" w14:textId="402DEC02"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języków za pomocą przycisków umieszczonych w</w:t>
            </w:r>
            <w:r w:rsidR="00072DF9" w:rsidRPr="00116540">
              <w:rPr>
                <w:szCs w:val="24"/>
              </w:rPr>
              <w:t> </w:t>
            </w:r>
            <w:r w:rsidRPr="00116540">
              <w:rPr>
                <w:szCs w:val="24"/>
              </w:rPr>
              <w:t xml:space="preserve">widocznym miejscu przeglądarki </w:t>
            </w:r>
            <w:r w:rsidR="0066020C">
              <w:rPr>
                <w:szCs w:val="24"/>
              </w:rPr>
              <w:t xml:space="preserve">danych przestrzennych </w:t>
            </w:r>
            <w:r w:rsidRPr="00116540">
              <w:rPr>
                <w:szCs w:val="24"/>
              </w:rPr>
              <w:t xml:space="preserve">oraz automatycznie na podstawie ustawień języka przeglądarki </w:t>
            </w:r>
            <w:r w:rsidR="0066020C">
              <w:rPr>
                <w:szCs w:val="24"/>
              </w:rPr>
              <w:t>WWW</w:t>
            </w:r>
            <w:r w:rsidRPr="00116540">
              <w:rPr>
                <w:szCs w:val="24"/>
              </w:rPr>
              <w:t>.</w:t>
            </w:r>
          </w:p>
        </w:tc>
      </w:tr>
    </w:tbl>
    <w:p w14:paraId="5E8331D8" w14:textId="1FF4D0A9"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82A469" w14:textId="77777777" w:rsidTr="002E400D">
        <w:tc>
          <w:tcPr>
            <w:tcW w:w="2093" w:type="dxa"/>
            <w:shd w:val="clear" w:color="auto" w:fill="D9D9D9"/>
          </w:tcPr>
          <w:p w14:paraId="6A1C1FAE" w14:textId="77777777" w:rsidR="00CC5445" w:rsidRPr="00116540" w:rsidRDefault="00CC5445" w:rsidP="00C7755F">
            <w:pPr>
              <w:rPr>
                <w:b/>
                <w:bCs/>
              </w:rPr>
            </w:pPr>
            <w:r w:rsidRPr="00116540">
              <w:rPr>
                <w:b/>
                <w:bCs/>
              </w:rPr>
              <w:t>Id wym. SOPZ</w:t>
            </w:r>
          </w:p>
        </w:tc>
        <w:tc>
          <w:tcPr>
            <w:tcW w:w="7261" w:type="dxa"/>
            <w:shd w:val="clear" w:color="auto" w:fill="D9D9D9"/>
          </w:tcPr>
          <w:p w14:paraId="53F84BD9" w14:textId="77777777" w:rsidR="00CC5445" w:rsidRPr="00116540" w:rsidRDefault="00CC5445" w:rsidP="001B0BDD">
            <w:pPr>
              <w:pStyle w:val="Ramka3"/>
              <w:numPr>
                <w:ilvl w:val="4"/>
                <w:numId w:val="3"/>
              </w:numPr>
              <w:ind w:left="346"/>
            </w:pPr>
            <w:r w:rsidRPr="00116540">
              <w:t>Operacje widoczne w oknie statusu</w:t>
            </w:r>
          </w:p>
        </w:tc>
      </w:tr>
      <w:tr w:rsidR="003A1C26" w:rsidRPr="00116540" w14:paraId="01ADD768" w14:textId="77777777" w:rsidTr="002E400D">
        <w:tc>
          <w:tcPr>
            <w:tcW w:w="9354" w:type="dxa"/>
            <w:gridSpan w:val="2"/>
            <w:shd w:val="clear" w:color="auto" w:fill="auto"/>
          </w:tcPr>
          <w:p w14:paraId="3BD1FB98" w14:textId="1F389F26" w:rsidR="00CC5445" w:rsidRPr="00116540" w:rsidRDefault="00CC5445" w:rsidP="00072DF9">
            <w:pPr>
              <w:tabs>
                <w:tab w:val="left" w:pos="1276"/>
                <w:tab w:val="left" w:pos="1701"/>
              </w:tabs>
              <w:contextualSpacing/>
              <w:jc w:val="both"/>
            </w:pPr>
            <w:r w:rsidRPr="00116540">
              <w:rPr>
                <w:szCs w:val="24"/>
              </w:rPr>
              <w:t xml:space="preserve">Wszystkie operacje realizowane za pomocą Przeglądarki danych </w:t>
            </w:r>
            <w:r w:rsidR="0066020C">
              <w:rPr>
                <w:szCs w:val="24"/>
              </w:rPr>
              <w:t xml:space="preserve">przestrzennych </w:t>
            </w:r>
            <w:r w:rsidRPr="00116540">
              <w:rPr>
                <w:szCs w:val="24"/>
              </w:rPr>
              <w:t>będą widoczne w oknie statusu informującym o trwającej akcji oraz zlicza</w:t>
            </w:r>
            <w:r w:rsidR="00E6316E" w:rsidRPr="00116540">
              <w:rPr>
                <w:szCs w:val="24"/>
              </w:rPr>
              <w:t>jącym</w:t>
            </w:r>
            <w:r w:rsidRPr="00116540">
              <w:rPr>
                <w:szCs w:val="24"/>
              </w:rPr>
              <w:t xml:space="preserve"> czas jej realizacji, </w:t>
            </w:r>
            <w:r w:rsidR="00E6316E" w:rsidRPr="00116540">
              <w:rPr>
                <w:szCs w:val="24"/>
              </w:rPr>
              <w:t>wraz z podaniem</w:t>
            </w:r>
            <w:r w:rsidR="003A75BB" w:rsidRPr="00116540">
              <w:rPr>
                <w:szCs w:val="24"/>
              </w:rPr>
              <w:t xml:space="preserve"> </w:t>
            </w:r>
            <w:r w:rsidRPr="00116540">
              <w:rPr>
                <w:szCs w:val="24"/>
              </w:rPr>
              <w:t>informacji o</w:t>
            </w:r>
            <w:r w:rsidR="00072DF9" w:rsidRPr="00116540">
              <w:rPr>
                <w:szCs w:val="24"/>
              </w:rPr>
              <w:t> </w:t>
            </w:r>
            <w:r w:rsidRPr="00116540">
              <w:rPr>
                <w:szCs w:val="24"/>
              </w:rPr>
              <w:t>zaistniałych błędach tj. „zbyt długi czas oczekiwania na dane”.</w:t>
            </w:r>
          </w:p>
        </w:tc>
      </w:tr>
    </w:tbl>
    <w:p w14:paraId="052D5473"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55C263" w14:textId="77777777" w:rsidTr="002E400D">
        <w:tc>
          <w:tcPr>
            <w:tcW w:w="2093" w:type="dxa"/>
            <w:shd w:val="clear" w:color="auto" w:fill="D9D9D9"/>
          </w:tcPr>
          <w:p w14:paraId="370D84F0" w14:textId="77777777" w:rsidR="00CC5445" w:rsidRPr="00116540" w:rsidRDefault="00CC5445" w:rsidP="00C7755F">
            <w:pPr>
              <w:rPr>
                <w:b/>
                <w:bCs/>
              </w:rPr>
            </w:pPr>
            <w:r w:rsidRPr="00116540">
              <w:rPr>
                <w:b/>
                <w:bCs/>
              </w:rPr>
              <w:t>Id wym. SOPZ</w:t>
            </w:r>
          </w:p>
        </w:tc>
        <w:tc>
          <w:tcPr>
            <w:tcW w:w="7261" w:type="dxa"/>
            <w:shd w:val="clear" w:color="auto" w:fill="D9D9D9"/>
          </w:tcPr>
          <w:p w14:paraId="1CB1CEC3" w14:textId="77777777" w:rsidR="00CC5445" w:rsidRPr="00116540" w:rsidRDefault="00CC5445" w:rsidP="001B0BDD">
            <w:pPr>
              <w:pStyle w:val="Ramka3"/>
              <w:numPr>
                <w:ilvl w:val="4"/>
                <w:numId w:val="3"/>
              </w:numPr>
              <w:ind w:left="346"/>
            </w:pPr>
            <w:r w:rsidRPr="00116540">
              <w:t>Dopasowanie okna mapy</w:t>
            </w:r>
          </w:p>
        </w:tc>
      </w:tr>
      <w:tr w:rsidR="003A1C26" w:rsidRPr="00116540" w14:paraId="5FD54798" w14:textId="77777777" w:rsidTr="002E400D">
        <w:tc>
          <w:tcPr>
            <w:tcW w:w="9354" w:type="dxa"/>
            <w:gridSpan w:val="2"/>
            <w:shd w:val="clear" w:color="auto" w:fill="auto"/>
          </w:tcPr>
          <w:p w14:paraId="572C76C5" w14:textId="3CC3D681"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3A75BB" w:rsidRPr="00116540">
              <w:rPr>
                <w:szCs w:val="24"/>
              </w:rPr>
              <w:t xml:space="preserve"> </w:t>
            </w:r>
            <w:r w:rsidRPr="00116540">
              <w:rPr>
                <w:szCs w:val="24"/>
              </w:rPr>
              <w:t xml:space="preserve">dopasowywać wielkość okna mapy do pełnego zasięgu przeglądarki </w:t>
            </w:r>
            <w:r w:rsidR="0066020C">
              <w:rPr>
                <w:szCs w:val="24"/>
              </w:rPr>
              <w:t>WWW</w:t>
            </w:r>
            <w:r w:rsidRPr="00116540">
              <w:rPr>
                <w:szCs w:val="24"/>
              </w:rPr>
              <w:t>.</w:t>
            </w:r>
          </w:p>
        </w:tc>
      </w:tr>
    </w:tbl>
    <w:p w14:paraId="14287EDE"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F92B2C9" w14:textId="77777777" w:rsidTr="002E400D">
        <w:tc>
          <w:tcPr>
            <w:tcW w:w="2093" w:type="dxa"/>
            <w:shd w:val="clear" w:color="auto" w:fill="D9D9D9"/>
          </w:tcPr>
          <w:p w14:paraId="7097CCA8" w14:textId="77777777" w:rsidR="00CC5445" w:rsidRPr="00116540" w:rsidRDefault="00CC5445" w:rsidP="00C7755F">
            <w:pPr>
              <w:rPr>
                <w:b/>
                <w:bCs/>
              </w:rPr>
            </w:pPr>
            <w:r w:rsidRPr="00116540">
              <w:rPr>
                <w:b/>
                <w:bCs/>
              </w:rPr>
              <w:t>Id wym. SOPZ</w:t>
            </w:r>
          </w:p>
        </w:tc>
        <w:tc>
          <w:tcPr>
            <w:tcW w:w="7261" w:type="dxa"/>
            <w:shd w:val="clear" w:color="auto" w:fill="D9D9D9"/>
          </w:tcPr>
          <w:p w14:paraId="0A934A36" w14:textId="77777777" w:rsidR="00CC5445" w:rsidRPr="00116540" w:rsidRDefault="00CC5445" w:rsidP="001B0BDD">
            <w:pPr>
              <w:pStyle w:val="Ramka3"/>
              <w:numPr>
                <w:ilvl w:val="4"/>
                <w:numId w:val="3"/>
              </w:numPr>
              <w:ind w:left="346"/>
            </w:pPr>
            <w:r w:rsidRPr="00116540">
              <w:t>Forma okien narzędziowych na mapie</w:t>
            </w:r>
          </w:p>
        </w:tc>
      </w:tr>
      <w:tr w:rsidR="003A1C26" w:rsidRPr="00116540" w14:paraId="0DFFA51C" w14:textId="77777777" w:rsidTr="002E400D">
        <w:tc>
          <w:tcPr>
            <w:tcW w:w="9354" w:type="dxa"/>
            <w:gridSpan w:val="2"/>
            <w:shd w:val="clear" w:color="auto" w:fill="auto"/>
          </w:tcPr>
          <w:p w14:paraId="510A2A25" w14:textId="2F9DF9D5"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osadzenie wszystkich okien narzędziowych w formie półprzezroczystej na mapie.</w:t>
            </w:r>
          </w:p>
        </w:tc>
      </w:tr>
    </w:tbl>
    <w:p w14:paraId="236DEA95"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2172C6" w14:textId="77777777" w:rsidTr="002E400D">
        <w:tc>
          <w:tcPr>
            <w:tcW w:w="2093" w:type="dxa"/>
            <w:shd w:val="clear" w:color="auto" w:fill="D9D9D9"/>
          </w:tcPr>
          <w:p w14:paraId="4ACD0D93" w14:textId="77777777" w:rsidR="00CC5445" w:rsidRPr="00116540" w:rsidRDefault="00CC5445" w:rsidP="00C7755F">
            <w:pPr>
              <w:rPr>
                <w:b/>
                <w:bCs/>
              </w:rPr>
            </w:pPr>
            <w:r w:rsidRPr="00116540">
              <w:rPr>
                <w:b/>
                <w:bCs/>
              </w:rPr>
              <w:t>Id wym. SOPZ</w:t>
            </w:r>
          </w:p>
        </w:tc>
        <w:tc>
          <w:tcPr>
            <w:tcW w:w="7261" w:type="dxa"/>
            <w:shd w:val="clear" w:color="auto" w:fill="D9D9D9"/>
          </w:tcPr>
          <w:p w14:paraId="378EAA21" w14:textId="77777777" w:rsidR="00CC5445" w:rsidRPr="00116540" w:rsidRDefault="00CC5445" w:rsidP="001B0BDD">
            <w:pPr>
              <w:pStyle w:val="Ramka3"/>
              <w:numPr>
                <w:ilvl w:val="4"/>
                <w:numId w:val="3"/>
              </w:numPr>
              <w:ind w:left="346"/>
            </w:pPr>
            <w:r w:rsidRPr="00116540">
              <w:t>Dostępność do podglądu mapy</w:t>
            </w:r>
          </w:p>
        </w:tc>
      </w:tr>
      <w:tr w:rsidR="003A1C26" w:rsidRPr="00116540" w14:paraId="21283D8C" w14:textId="77777777" w:rsidTr="002E400D">
        <w:tc>
          <w:tcPr>
            <w:tcW w:w="9354" w:type="dxa"/>
            <w:gridSpan w:val="2"/>
            <w:shd w:val="clear" w:color="auto" w:fill="auto"/>
          </w:tcPr>
          <w:p w14:paraId="47C66547" w14:textId="2FB30272" w:rsidR="00CC5445" w:rsidRPr="00116540" w:rsidRDefault="00CC5445" w:rsidP="00894EE2">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 xml:space="preserve">będzie </w:t>
            </w:r>
            <w:r w:rsidR="00A13053" w:rsidRPr="00116540">
              <w:rPr>
                <w:szCs w:val="24"/>
              </w:rPr>
              <w:t>umożliwi</w:t>
            </w:r>
            <w:r w:rsidR="00894EE2" w:rsidRPr="00116540">
              <w:rPr>
                <w:szCs w:val="24"/>
              </w:rPr>
              <w:t>a</w:t>
            </w:r>
            <w:r w:rsidR="00A13053" w:rsidRPr="00116540">
              <w:rPr>
                <w:szCs w:val="24"/>
              </w:rPr>
              <w:t>ć</w:t>
            </w:r>
            <w:r w:rsidRPr="00116540">
              <w:rPr>
                <w:szCs w:val="24"/>
              </w:rPr>
              <w:t xml:space="preserve"> dostęp do podglądu mapy z możliwością nawigacji poprzez wskazanie lokalizacji w podglądzie.</w:t>
            </w:r>
          </w:p>
        </w:tc>
      </w:tr>
    </w:tbl>
    <w:p w14:paraId="1FCDD4CA" w14:textId="77777777" w:rsidR="00CC5445" w:rsidRPr="00116540" w:rsidRDefault="00CC5445" w:rsidP="00CC5445">
      <w:pPr>
        <w:tabs>
          <w:tab w:val="left" w:pos="1276"/>
          <w:tab w:val="left" w:pos="1701"/>
        </w:tabs>
        <w:contextualSpacing/>
        <w:jc w:val="both"/>
        <w:rPr>
          <w:szCs w:val="24"/>
        </w:rPr>
      </w:pPr>
      <w:r w:rsidRPr="00116540">
        <w:rPr>
          <w:szCs w:val="24"/>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2CF962" w14:textId="77777777" w:rsidTr="002E400D">
        <w:tc>
          <w:tcPr>
            <w:tcW w:w="2093" w:type="dxa"/>
            <w:shd w:val="clear" w:color="auto" w:fill="D9D9D9"/>
          </w:tcPr>
          <w:p w14:paraId="36691450" w14:textId="77777777" w:rsidR="00CC5445" w:rsidRPr="00116540" w:rsidRDefault="00CC5445" w:rsidP="00443545">
            <w:pPr>
              <w:keepNext/>
              <w:rPr>
                <w:b/>
                <w:bCs/>
              </w:rPr>
            </w:pPr>
            <w:r w:rsidRPr="00116540">
              <w:rPr>
                <w:b/>
                <w:bCs/>
              </w:rPr>
              <w:t>Id wym. SOPZ</w:t>
            </w:r>
          </w:p>
        </w:tc>
        <w:tc>
          <w:tcPr>
            <w:tcW w:w="7261" w:type="dxa"/>
            <w:shd w:val="clear" w:color="auto" w:fill="D9D9D9"/>
          </w:tcPr>
          <w:p w14:paraId="783D0D1D" w14:textId="77777777" w:rsidR="00CC5445" w:rsidRPr="00116540" w:rsidRDefault="00EA571F" w:rsidP="00443545">
            <w:pPr>
              <w:pStyle w:val="Ramka3"/>
              <w:keepNext/>
              <w:numPr>
                <w:ilvl w:val="4"/>
                <w:numId w:val="3"/>
              </w:numPr>
              <w:ind w:left="346"/>
            </w:pPr>
            <w:r w:rsidRPr="00116540">
              <w:t>Zmiana położenia okien</w:t>
            </w:r>
          </w:p>
        </w:tc>
      </w:tr>
      <w:tr w:rsidR="003A1C26" w:rsidRPr="00116540" w14:paraId="2E856BBB" w14:textId="77777777" w:rsidTr="002E400D">
        <w:tc>
          <w:tcPr>
            <w:tcW w:w="9354" w:type="dxa"/>
            <w:gridSpan w:val="2"/>
            <w:shd w:val="clear" w:color="auto" w:fill="auto"/>
          </w:tcPr>
          <w:p w14:paraId="61E1CD14" w14:textId="718ECD0B"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położenia okien przez użytkownika poprzez </w:t>
            </w:r>
            <w:r w:rsidR="003F0F64" w:rsidRPr="003F0F64">
              <w:rPr>
                <w:szCs w:val="24"/>
              </w:rPr>
              <w:t>wskazanie miejsca</w:t>
            </w:r>
            <w:r w:rsidRPr="00116540">
              <w:rPr>
                <w:szCs w:val="24"/>
              </w:rPr>
              <w:t>.</w:t>
            </w:r>
          </w:p>
        </w:tc>
      </w:tr>
    </w:tbl>
    <w:p w14:paraId="4F82BB40"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F4EBEF" w14:textId="77777777" w:rsidTr="002E400D">
        <w:tc>
          <w:tcPr>
            <w:tcW w:w="2093" w:type="dxa"/>
            <w:shd w:val="clear" w:color="auto" w:fill="D9D9D9"/>
          </w:tcPr>
          <w:p w14:paraId="655669AE" w14:textId="77777777" w:rsidR="00CC5445" w:rsidRPr="00116540" w:rsidRDefault="00CC5445" w:rsidP="00C7755F">
            <w:pPr>
              <w:rPr>
                <w:b/>
                <w:bCs/>
              </w:rPr>
            </w:pPr>
            <w:r w:rsidRPr="00116540">
              <w:rPr>
                <w:b/>
                <w:bCs/>
              </w:rPr>
              <w:t>Id wym. SOPZ</w:t>
            </w:r>
          </w:p>
        </w:tc>
        <w:tc>
          <w:tcPr>
            <w:tcW w:w="7261" w:type="dxa"/>
            <w:shd w:val="clear" w:color="auto" w:fill="D9D9D9"/>
          </w:tcPr>
          <w:p w14:paraId="3F211379" w14:textId="77777777" w:rsidR="00CC5445" w:rsidRPr="00116540" w:rsidRDefault="00CC5445" w:rsidP="001B0BDD">
            <w:pPr>
              <w:pStyle w:val="Ramka3"/>
              <w:numPr>
                <w:ilvl w:val="4"/>
                <w:numId w:val="3"/>
              </w:numPr>
              <w:ind w:left="346"/>
            </w:pPr>
            <w:r w:rsidRPr="00116540">
              <w:t>Dostępność funkcji klienta usługi</w:t>
            </w:r>
          </w:p>
        </w:tc>
      </w:tr>
      <w:tr w:rsidR="003A1C26" w:rsidRPr="00116540" w14:paraId="05E75A43" w14:textId="77777777" w:rsidTr="002E400D">
        <w:tc>
          <w:tcPr>
            <w:tcW w:w="9354" w:type="dxa"/>
            <w:gridSpan w:val="2"/>
            <w:shd w:val="clear" w:color="auto" w:fill="auto"/>
          </w:tcPr>
          <w:p w14:paraId="1FC28EA7" w14:textId="4008DB2B"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424332" w:rsidRPr="00116540">
              <w:rPr>
                <w:szCs w:val="24"/>
              </w:rPr>
              <w:t xml:space="preserve"> </w:t>
            </w:r>
            <w:r w:rsidRPr="00116540">
              <w:rPr>
                <w:szCs w:val="24"/>
              </w:rPr>
              <w:t>udostępniać funkcje klienta usługi przeglądania w sposób pogrupowany</w:t>
            </w:r>
            <w:r w:rsidR="0066020C">
              <w:rPr>
                <w:szCs w:val="24"/>
              </w:rPr>
              <w:t xml:space="preserve"> </w:t>
            </w:r>
            <w:r w:rsidRPr="00116540">
              <w:rPr>
                <w:szCs w:val="24"/>
              </w:rPr>
              <w:t>i dostępny pod przyciskami wywołującymi kolejne funkcje, akcje lub odpowiednie okno narzędzi.</w:t>
            </w:r>
          </w:p>
        </w:tc>
      </w:tr>
    </w:tbl>
    <w:p w14:paraId="6A5AA229" w14:textId="62C22B95" w:rsidR="00CC5445" w:rsidRPr="00116540" w:rsidRDefault="00CC5445" w:rsidP="003A1C26">
      <w:pPr>
        <w:pStyle w:val="Ramka3"/>
        <w:spacing w:before="240"/>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legendy mapy</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F6F9BA1" w14:textId="77777777" w:rsidTr="002E400D">
        <w:tc>
          <w:tcPr>
            <w:tcW w:w="2093" w:type="dxa"/>
            <w:shd w:val="clear" w:color="auto" w:fill="D9D9D9"/>
          </w:tcPr>
          <w:p w14:paraId="320BFFB3" w14:textId="77777777" w:rsidR="00CC5445" w:rsidRPr="00116540" w:rsidRDefault="00CC5445" w:rsidP="00C7755F">
            <w:pPr>
              <w:rPr>
                <w:b/>
                <w:bCs/>
              </w:rPr>
            </w:pPr>
            <w:r w:rsidRPr="00116540">
              <w:rPr>
                <w:b/>
                <w:bCs/>
              </w:rPr>
              <w:t>Id wym. SOPZ</w:t>
            </w:r>
          </w:p>
        </w:tc>
        <w:tc>
          <w:tcPr>
            <w:tcW w:w="7261" w:type="dxa"/>
            <w:shd w:val="clear" w:color="auto" w:fill="D9D9D9"/>
          </w:tcPr>
          <w:p w14:paraId="115D32B9" w14:textId="77777777" w:rsidR="00CC5445" w:rsidRPr="00116540" w:rsidRDefault="00CC5445" w:rsidP="001B0BDD">
            <w:pPr>
              <w:pStyle w:val="Ramka3"/>
              <w:numPr>
                <w:ilvl w:val="4"/>
                <w:numId w:val="3"/>
              </w:numPr>
              <w:ind w:left="346"/>
            </w:pPr>
            <w:r w:rsidRPr="00116540">
              <w:t>Wyświetlanie legendy do mapy</w:t>
            </w:r>
          </w:p>
        </w:tc>
      </w:tr>
      <w:tr w:rsidR="003A1C26" w:rsidRPr="00116540" w14:paraId="755EED5B" w14:textId="77777777" w:rsidTr="002E400D">
        <w:tc>
          <w:tcPr>
            <w:tcW w:w="9354" w:type="dxa"/>
            <w:gridSpan w:val="2"/>
            <w:shd w:val="clear" w:color="auto" w:fill="auto"/>
          </w:tcPr>
          <w:p w14:paraId="37DB5BD6" w14:textId="20507C4A"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wyświetlanie okna z legendą do mapy.</w:t>
            </w:r>
          </w:p>
        </w:tc>
      </w:tr>
    </w:tbl>
    <w:p w14:paraId="55C4AA21"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574D9BB" w14:textId="77777777" w:rsidTr="002E400D">
        <w:tc>
          <w:tcPr>
            <w:tcW w:w="2093" w:type="dxa"/>
            <w:shd w:val="clear" w:color="auto" w:fill="D9D9D9"/>
          </w:tcPr>
          <w:p w14:paraId="74BF8761" w14:textId="77777777" w:rsidR="00CC5445" w:rsidRPr="00116540" w:rsidRDefault="00CC5445" w:rsidP="00C7755F">
            <w:pPr>
              <w:rPr>
                <w:b/>
                <w:bCs/>
              </w:rPr>
            </w:pPr>
            <w:r w:rsidRPr="00116540">
              <w:rPr>
                <w:b/>
                <w:bCs/>
              </w:rPr>
              <w:t>Id wym. SOPZ</w:t>
            </w:r>
          </w:p>
        </w:tc>
        <w:tc>
          <w:tcPr>
            <w:tcW w:w="7261" w:type="dxa"/>
            <w:shd w:val="clear" w:color="auto" w:fill="D9D9D9"/>
          </w:tcPr>
          <w:p w14:paraId="72B99ACF" w14:textId="77777777" w:rsidR="00CC5445" w:rsidRPr="00116540" w:rsidRDefault="00CC5445" w:rsidP="001B0BDD">
            <w:pPr>
              <w:pStyle w:val="Ramka3"/>
              <w:numPr>
                <w:ilvl w:val="4"/>
                <w:numId w:val="3"/>
              </w:numPr>
              <w:ind w:left="346"/>
            </w:pPr>
            <w:r w:rsidRPr="00116540">
              <w:t>Wyświetlanie w oknie dostępnych serwisów mapowych i warstw</w:t>
            </w:r>
          </w:p>
        </w:tc>
      </w:tr>
      <w:tr w:rsidR="003A1C26" w:rsidRPr="00116540" w14:paraId="7A30094A" w14:textId="77777777" w:rsidTr="002E400D">
        <w:tc>
          <w:tcPr>
            <w:tcW w:w="9354" w:type="dxa"/>
            <w:gridSpan w:val="2"/>
            <w:shd w:val="clear" w:color="auto" w:fill="auto"/>
          </w:tcPr>
          <w:p w14:paraId="7007E6D9" w14:textId="60126D80" w:rsidR="00CC5445" w:rsidRPr="00116540" w:rsidRDefault="00CC5445" w:rsidP="00051384">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wyświetlanie w oknie dostępnych serwisów mapowych wraz z</w:t>
            </w:r>
            <w:r w:rsidR="00072DF9" w:rsidRPr="00116540">
              <w:rPr>
                <w:szCs w:val="24"/>
              </w:rPr>
              <w:t> </w:t>
            </w:r>
            <w:r w:rsidRPr="00116540">
              <w:rPr>
                <w:szCs w:val="24"/>
              </w:rPr>
              <w:t>dostępnymi warstwami z możliwością</w:t>
            </w:r>
            <w:r w:rsidR="00B62BE8" w:rsidRPr="00116540">
              <w:rPr>
                <w:szCs w:val="24"/>
              </w:rPr>
              <w:t xml:space="preserve"> zwijania</w:t>
            </w:r>
            <w:r w:rsidR="00B62BE8" w:rsidRPr="00A33ADC">
              <w:rPr>
                <w:szCs w:val="24"/>
              </w:rPr>
              <w:t>/rozwijania elementu drzewa oraz</w:t>
            </w:r>
            <w:r w:rsidRPr="00851739">
              <w:rPr>
                <w:szCs w:val="24"/>
              </w:rPr>
              <w:t xml:space="preserve"> włąc</w:t>
            </w:r>
            <w:r w:rsidRPr="00116540">
              <w:rPr>
                <w:szCs w:val="24"/>
              </w:rPr>
              <w:t>zania i wyłączania widoczności warstw dla serwisów dynamicznych oraz całych serwisów cache’owanych.</w:t>
            </w:r>
          </w:p>
        </w:tc>
      </w:tr>
    </w:tbl>
    <w:p w14:paraId="1FE162D5"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C1D42C" w14:textId="77777777" w:rsidTr="002E400D">
        <w:tc>
          <w:tcPr>
            <w:tcW w:w="2093" w:type="dxa"/>
            <w:shd w:val="clear" w:color="auto" w:fill="D9D9D9"/>
          </w:tcPr>
          <w:p w14:paraId="24993E1A" w14:textId="77777777" w:rsidR="00CC5445" w:rsidRPr="00116540" w:rsidRDefault="00CC5445" w:rsidP="00C7755F">
            <w:pPr>
              <w:rPr>
                <w:b/>
                <w:bCs/>
              </w:rPr>
            </w:pPr>
            <w:r w:rsidRPr="00116540">
              <w:rPr>
                <w:b/>
                <w:bCs/>
              </w:rPr>
              <w:t>Id wym. SOPZ</w:t>
            </w:r>
          </w:p>
        </w:tc>
        <w:tc>
          <w:tcPr>
            <w:tcW w:w="7261" w:type="dxa"/>
            <w:shd w:val="clear" w:color="auto" w:fill="D9D9D9"/>
          </w:tcPr>
          <w:p w14:paraId="25F0322E" w14:textId="77777777" w:rsidR="00CC5445" w:rsidRPr="00116540" w:rsidRDefault="00CC5445" w:rsidP="001B0BDD">
            <w:pPr>
              <w:pStyle w:val="Ramka3"/>
              <w:numPr>
                <w:ilvl w:val="4"/>
                <w:numId w:val="3"/>
              </w:numPr>
              <w:ind w:left="346"/>
            </w:pPr>
            <w:r w:rsidRPr="00116540">
              <w:t>Zmiana kolejności warstw dla serwisów</w:t>
            </w:r>
          </w:p>
        </w:tc>
      </w:tr>
      <w:tr w:rsidR="003A1C26" w:rsidRPr="00116540" w14:paraId="3412A7E0" w14:textId="77777777" w:rsidTr="002E400D">
        <w:tc>
          <w:tcPr>
            <w:tcW w:w="9354" w:type="dxa"/>
            <w:gridSpan w:val="2"/>
            <w:shd w:val="clear" w:color="auto" w:fill="auto"/>
          </w:tcPr>
          <w:p w14:paraId="2D79C8A2" w14:textId="1F509817"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kolejności warstw dla serwisów. Nazwy warstw niewidocznych przy wybranej skali będą podlegały wyszarzeniu. </w:t>
            </w:r>
          </w:p>
        </w:tc>
      </w:tr>
    </w:tbl>
    <w:p w14:paraId="4ABEF89E"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D8E294" w14:textId="77777777" w:rsidTr="002E400D">
        <w:tc>
          <w:tcPr>
            <w:tcW w:w="2093" w:type="dxa"/>
            <w:shd w:val="clear" w:color="auto" w:fill="D9D9D9"/>
          </w:tcPr>
          <w:p w14:paraId="1B54A0BD" w14:textId="77777777" w:rsidR="00CC5445" w:rsidRPr="00116540" w:rsidRDefault="00CC5445" w:rsidP="00C7755F">
            <w:pPr>
              <w:rPr>
                <w:b/>
                <w:bCs/>
              </w:rPr>
            </w:pPr>
            <w:r w:rsidRPr="00116540">
              <w:rPr>
                <w:b/>
                <w:bCs/>
              </w:rPr>
              <w:t>Id wym. SOPZ</w:t>
            </w:r>
          </w:p>
        </w:tc>
        <w:tc>
          <w:tcPr>
            <w:tcW w:w="7261" w:type="dxa"/>
            <w:shd w:val="clear" w:color="auto" w:fill="D9D9D9"/>
          </w:tcPr>
          <w:p w14:paraId="18A73640" w14:textId="77777777" w:rsidR="00CC5445" w:rsidRPr="00116540" w:rsidRDefault="00CC5445" w:rsidP="001B0BDD">
            <w:pPr>
              <w:pStyle w:val="Ramka3"/>
              <w:numPr>
                <w:ilvl w:val="4"/>
                <w:numId w:val="3"/>
              </w:numPr>
              <w:ind w:left="346"/>
            </w:pPr>
            <w:r w:rsidRPr="00116540">
              <w:t>Powiększanie do zasięgu serwisu lub warstwy</w:t>
            </w:r>
          </w:p>
        </w:tc>
      </w:tr>
      <w:tr w:rsidR="003A1C26" w:rsidRPr="00116540" w14:paraId="1CBD55DA" w14:textId="77777777" w:rsidTr="002E400D">
        <w:tc>
          <w:tcPr>
            <w:tcW w:w="9354" w:type="dxa"/>
            <w:gridSpan w:val="2"/>
            <w:shd w:val="clear" w:color="auto" w:fill="auto"/>
          </w:tcPr>
          <w:p w14:paraId="6C87470B" w14:textId="11A0D3B1" w:rsidR="00CC5445" w:rsidRPr="00116540" w:rsidRDefault="00CC5445" w:rsidP="00CE2F6D">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powiększanie do zasięgu serwisu lub całej warstwy – funkcja powinna być dostępna w menu kontekstowym wywoływanym prawym przyciskiem myszy lub pod przyciskiem przy warstwie.</w:t>
            </w:r>
          </w:p>
        </w:tc>
      </w:tr>
    </w:tbl>
    <w:p w14:paraId="2693528E"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AECD21" w14:textId="77777777" w:rsidTr="002E400D">
        <w:tc>
          <w:tcPr>
            <w:tcW w:w="2093" w:type="dxa"/>
            <w:shd w:val="clear" w:color="auto" w:fill="D9D9D9"/>
          </w:tcPr>
          <w:p w14:paraId="7CD2DA90" w14:textId="77777777" w:rsidR="00CC5445" w:rsidRPr="00116540" w:rsidRDefault="00CC5445" w:rsidP="00C7755F">
            <w:pPr>
              <w:rPr>
                <w:b/>
                <w:bCs/>
              </w:rPr>
            </w:pPr>
            <w:r w:rsidRPr="00116540">
              <w:rPr>
                <w:b/>
                <w:bCs/>
              </w:rPr>
              <w:t>Id wym. SOPZ</w:t>
            </w:r>
          </w:p>
        </w:tc>
        <w:tc>
          <w:tcPr>
            <w:tcW w:w="7261" w:type="dxa"/>
            <w:shd w:val="clear" w:color="auto" w:fill="D9D9D9"/>
          </w:tcPr>
          <w:p w14:paraId="4017C35E" w14:textId="77777777" w:rsidR="00CC5445" w:rsidRPr="00116540" w:rsidRDefault="00CC5445" w:rsidP="001B0BDD">
            <w:pPr>
              <w:pStyle w:val="Ramka3"/>
              <w:numPr>
                <w:ilvl w:val="4"/>
                <w:numId w:val="3"/>
              </w:numPr>
              <w:ind w:left="346"/>
              <w:rPr>
                <w:rFonts w:asciiTheme="minorHAnsi" w:hAnsiTheme="minorHAnsi"/>
              </w:rPr>
            </w:pPr>
            <w:r w:rsidRPr="00116540">
              <w:t>Wczytanie usługi WMS/WMTS</w:t>
            </w:r>
          </w:p>
        </w:tc>
      </w:tr>
      <w:tr w:rsidR="003A1C26" w:rsidRPr="00116540" w14:paraId="1C91FCF7" w14:textId="77777777" w:rsidTr="002E400D">
        <w:tc>
          <w:tcPr>
            <w:tcW w:w="9354" w:type="dxa"/>
            <w:gridSpan w:val="2"/>
            <w:shd w:val="clear" w:color="auto" w:fill="auto"/>
          </w:tcPr>
          <w:p w14:paraId="1833F6DB" w14:textId="331CEE52"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wczytanie usługi WMS/</w:t>
            </w:r>
            <w:r w:rsidR="00D219DE" w:rsidRPr="00116540">
              <w:rPr>
                <w:szCs w:val="24"/>
              </w:rPr>
              <w:t>WMTS</w:t>
            </w:r>
            <w:r w:rsidRPr="00116540">
              <w:rPr>
                <w:szCs w:val="24"/>
              </w:rPr>
              <w:t xml:space="preserve"> wraz z pokazaniem jej na legendzie.</w:t>
            </w:r>
          </w:p>
        </w:tc>
      </w:tr>
    </w:tbl>
    <w:p w14:paraId="27A24C33"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4E8BF7" w14:textId="77777777" w:rsidTr="002E400D">
        <w:tc>
          <w:tcPr>
            <w:tcW w:w="2093" w:type="dxa"/>
            <w:shd w:val="clear" w:color="auto" w:fill="D9D9D9"/>
          </w:tcPr>
          <w:p w14:paraId="18520A69" w14:textId="77777777" w:rsidR="00CC5445" w:rsidRPr="00116540" w:rsidRDefault="00CC5445" w:rsidP="00652357">
            <w:pPr>
              <w:keepNext/>
              <w:rPr>
                <w:b/>
                <w:bCs/>
              </w:rPr>
            </w:pPr>
            <w:r w:rsidRPr="00116540">
              <w:rPr>
                <w:b/>
                <w:bCs/>
              </w:rPr>
              <w:t>Id wym. SOPZ</w:t>
            </w:r>
          </w:p>
        </w:tc>
        <w:tc>
          <w:tcPr>
            <w:tcW w:w="7261" w:type="dxa"/>
            <w:shd w:val="clear" w:color="auto" w:fill="D9D9D9"/>
          </w:tcPr>
          <w:p w14:paraId="1E66155E" w14:textId="77777777" w:rsidR="00CC5445" w:rsidRPr="00116540" w:rsidRDefault="00CC5445" w:rsidP="00652357">
            <w:pPr>
              <w:pStyle w:val="Ramka3"/>
              <w:keepNext/>
              <w:numPr>
                <w:ilvl w:val="4"/>
                <w:numId w:val="3"/>
              </w:numPr>
              <w:ind w:left="346"/>
            </w:pPr>
            <w:r w:rsidRPr="00116540">
              <w:t>Zmiana przezroczystości serwisu</w:t>
            </w:r>
          </w:p>
        </w:tc>
      </w:tr>
      <w:tr w:rsidR="003A1C26" w:rsidRPr="00116540" w14:paraId="6FB790D8" w14:textId="77777777" w:rsidTr="002E400D">
        <w:tc>
          <w:tcPr>
            <w:tcW w:w="9354" w:type="dxa"/>
            <w:gridSpan w:val="2"/>
            <w:shd w:val="clear" w:color="auto" w:fill="auto"/>
          </w:tcPr>
          <w:p w14:paraId="4E88C342" w14:textId="688B9740"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przezroczystości warstw serwisu – funkcja powinna być dostępna w menu kontekstowym wywoływanym prawym przyciskiem myszy lub pod przyciskiem przy warstwie.</w:t>
            </w:r>
          </w:p>
        </w:tc>
      </w:tr>
    </w:tbl>
    <w:p w14:paraId="7DD0E43E" w14:textId="77777777" w:rsidR="00CC5445" w:rsidRPr="00116540" w:rsidRDefault="00CC5445" w:rsidP="003A1C26">
      <w:pPr>
        <w:pStyle w:val="Ramka3"/>
        <w:spacing w:before="240"/>
        <w:rPr>
          <w:b/>
          <w:u w:val="single"/>
        </w:rPr>
      </w:pPr>
      <w:r w:rsidRPr="00116540">
        <w:rPr>
          <w:u w:val="single"/>
        </w:rPr>
        <w:t>Wymagania przeglądarki danych w zakresie nawigacji na mapie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9D21A1" w14:textId="77777777" w:rsidTr="002E400D">
        <w:tc>
          <w:tcPr>
            <w:tcW w:w="2093" w:type="dxa"/>
            <w:shd w:val="clear" w:color="auto" w:fill="D9D9D9"/>
          </w:tcPr>
          <w:p w14:paraId="51D10ADE" w14:textId="77777777" w:rsidR="00CC5445" w:rsidRPr="00116540" w:rsidRDefault="00CC5445" w:rsidP="00C7755F">
            <w:pPr>
              <w:rPr>
                <w:b/>
                <w:bCs/>
              </w:rPr>
            </w:pPr>
            <w:r w:rsidRPr="00116540">
              <w:rPr>
                <w:b/>
                <w:bCs/>
              </w:rPr>
              <w:t>Id wym. SOPZ</w:t>
            </w:r>
          </w:p>
        </w:tc>
        <w:tc>
          <w:tcPr>
            <w:tcW w:w="7261" w:type="dxa"/>
            <w:shd w:val="clear" w:color="auto" w:fill="D9D9D9"/>
          </w:tcPr>
          <w:p w14:paraId="5B9AD9A9" w14:textId="77777777" w:rsidR="00CC5445" w:rsidRPr="00116540" w:rsidRDefault="00CC5445" w:rsidP="001B0BDD">
            <w:pPr>
              <w:pStyle w:val="Ramka3"/>
              <w:numPr>
                <w:ilvl w:val="4"/>
                <w:numId w:val="3"/>
              </w:numPr>
              <w:ind w:left="346"/>
            </w:pPr>
            <w:r w:rsidRPr="00116540">
              <w:t>Zarządzanie widokiem okna mapy</w:t>
            </w:r>
          </w:p>
        </w:tc>
      </w:tr>
      <w:tr w:rsidR="003A1C26" w:rsidRPr="00116540" w14:paraId="53940073" w14:textId="77777777" w:rsidTr="002E400D">
        <w:tc>
          <w:tcPr>
            <w:tcW w:w="9354" w:type="dxa"/>
            <w:gridSpan w:val="2"/>
            <w:shd w:val="clear" w:color="auto" w:fill="auto"/>
          </w:tcPr>
          <w:p w14:paraId="2529E71D" w14:textId="103CB6B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przesuwanie/ pokazanie pełnego/centrowanie widoku okna mapy.</w:t>
            </w:r>
          </w:p>
        </w:tc>
      </w:tr>
    </w:tbl>
    <w:p w14:paraId="6FE22F77"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900D83" w14:textId="77777777" w:rsidTr="002E400D">
        <w:tc>
          <w:tcPr>
            <w:tcW w:w="2093" w:type="dxa"/>
            <w:shd w:val="clear" w:color="auto" w:fill="D9D9D9"/>
          </w:tcPr>
          <w:p w14:paraId="5343D374" w14:textId="77777777" w:rsidR="00CC5445" w:rsidRPr="00116540" w:rsidRDefault="00CC5445" w:rsidP="00C7755F">
            <w:pPr>
              <w:rPr>
                <w:b/>
                <w:bCs/>
              </w:rPr>
            </w:pPr>
            <w:r w:rsidRPr="00116540">
              <w:rPr>
                <w:b/>
                <w:bCs/>
              </w:rPr>
              <w:t>Id wym. SOPZ</w:t>
            </w:r>
          </w:p>
        </w:tc>
        <w:tc>
          <w:tcPr>
            <w:tcW w:w="7261" w:type="dxa"/>
            <w:shd w:val="clear" w:color="auto" w:fill="D9D9D9"/>
          </w:tcPr>
          <w:p w14:paraId="6C13E048" w14:textId="00C53734" w:rsidR="00CC5445" w:rsidRPr="00116540" w:rsidRDefault="00CC5445" w:rsidP="001B0BDD">
            <w:pPr>
              <w:pStyle w:val="Ramka3"/>
              <w:numPr>
                <w:ilvl w:val="4"/>
                <w:numId w:val="3"/>
              </w:numPr>
              <w:ind w:left="346"/>
            </w:pPr>
            <w:r w:rsidRPr="00116540">
              <w:t xml:space="preserve">Powiększanie i pomniejszanie za pomocą suwaka </w:t>
            </w:r>
            <w:r w:rsidR="007F1046">
              <w:t>„</w:t>
            </w:r>
            <w:r w:rsidRPr="00116540">
              <w:t>zoom"</w:t>
            </w:r>
          </w:p>
        </w:tc>
      </w:tr>
      <w:tr w:rsidR="003A1C26" w:rsidRPr="00116540" w14:paraId="2DD8C9F8" w14:textId="77777777" w:rsidTr="002E400D">
        <w:tc>
          <w:tcPr>
            <w:tcW w:w="9354" w:type="dxa"/>
            <w:gridSpan w:val="2"/>
            <w:shd w:val="clear" w:color="auto" w:fill="auto"/>
          </w:tcPr>
          <w:p w14:paraId="056C7BDF" w14:textId="36CB1251"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użycie </w:t>
            </w:r>
            <w:bookmarkStart w:id="128" w:name="_Hlk518243635"/>
            <w:r w:rsidRPr="00116540">
              <w:rPr>
                <w:szCs w:val="24"/>
              </w:rPr>
              <w:t>suwaka - „zoom”, który na początku i na końcu posiada przyciski powiększenia i pomniejszenia</w:t>
            </w:r>
            <w:bookmarkEnd w:id="128"/>
            <w:r w:rsidRPr="00116540">
              <w:rPr>
                <w:szCs w:val="24"/>
              </w:rPr>
              <w:t>.</w:t>
            </w:r>
          </w:p>
        </w:tc>
      </w:tr>
    </w:tbl>
    <w:p w14:paraId="70C8EC28"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9F9226" w14:textId="77777777" w:rsidTr="002E400D">
        <w:tc>
          <w:tcPr>
            <w:tcW w:w="2093" w:type="dxa"/>
            <w:shd w:val="clear" w:color="auto" w:fill="D9D9D9"/>
          </w:tcPr>
          <w:p w14:paraId="6718BC28" w14:textId="77777777" w:rsidR="00CC5445" w:rsidRPr="00116540" w:rsidRDefault="00CC5445" w:rsidP="00C7755F">
            <w:pPr>
              <w:rPr>
                <w:b/>
                <w:bCs/>
              </w:rPr>
            </w:pPr>
            <w:r w:rsidRPr="00116540">
              <w:rPr>
                <w:b/>
                <w:bCs/>
              </w:rPr>
              <w:t>Id wym. SOPZ</w:t>
            </w:r>
          </w:p>
        </w:tc>
        <w:tc>
          <w:tcPr>
            <w:tcW w:w="7261" w:type="dxa"/>
            <w:shd w:val="clear" w:color="auto" w:fill="D9D9D9"/>
          </w:tcPr>
          <w:p w14:paraId="3AF72DA9" w14:textId="77777777" w:rsidR="00CC5445" w:rsidRPr="00116540" w:rsidRDefault="00CC5445" w:rsidP="001B0BDD">
            <w:pPr>
              <w:pStyle w:val="Ramka3"/>
              <w:numPr>
                <w:ilvl w:val="4"/>
                <w:numId w:val="3"/>
              </w:numPr>
              <w:ind w:left="346"/>
            </w:pPr>
            <w:r w:rsidRPr="00116540">
              <w:t>Przycisk „scroll”</w:t>
            </w:r>
          </w:p>
        </w:tc>
      </w:tr>
      <w:tr w:rsidR="003A1C26" w:rsidRPr="00116540" w14:paraId="132F8A04" w14:textId="77777777" w:rsidTr="002E400D">
        <w:tc>
          <w:tcPr>
            <w:tcW w:w="9354" w:type="dxa"/>
            <w:gridSpan w:val="2"/>
            <w:shd w:val="clear" w:color="auto" w:fill="auto"/>
          </w:tcPr>
          <w:p w14:paraId="7D2F1B19" w14:textId="028D1CC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użycie suwaka „zoom” współdziałającego z przyciskiem „scroll” na myszce (przybliżania/oddalania).</w:t>
            </w:r>
          </w:p>
        </w:tc>
      </w:tr>
    </w:tbl>
    <w:p w14:paraId="21CE7FB7"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ECF83AB" w14:textId="77777777" w:rsidTr="002E400D">
        <w:tc>
          <w:tcPr>
            <w:tcW w:w="2093" w:type="dxa"/>
            <w:shd w:val="clear" w:color="auto" w:fill="D9D9D9"/>
          </w:tcPr>
          <w:p w14:paraId="0A06552B" w14:textId="77777777" w:rsidR="00CC5445" w:rsidRPr="00116540" w:rsidRDefault="00CC5445" w:rsidP="00C7755F">
            <w:pPr>
              <w:rPr>
                <w:b/>
                <w:bCs/>
              </w:rPr>
            </w:pPr>
            <w:r w:rsidRPr="00116540">
              <w:rPr>
                <w:b/>
                <w:bCs/>
              </w:rPr>
              <w:t>Id wym. SOPZ</w:t>
            </w:r>
          </w:p>
        </w:tc>
        <w:tc>
          <w:tcPr>
            <w:tcW w:w="7261" w:type="dxa"/>
            <w:shd w:val="clear" w:color="auto" w:fill="D9D9D9"/>
          </w:tcPr>
          <w:p w14:paraId="2FFE0340" w14:textId="77777777" w:rsidR="00CC5445" w:rsidRPr="00116540" w:rsidRDefault="00CC5445" w:rsidP="001B0BDD">
            <w:pPr>
              <w:pStyle w:val="Ramka3"/>
              <w:numPr>
                <w:ilvl w:val="4"/>
                <w:numId w:val="3"/>
              </w:numPr>
              <w:ind w:left="346"/>
            </w:pPr>
            <w:r w:rsidRPr="00116540">
              <w:t>Zmiana widoku zasięgu serwisów</w:t>
            </w:r>
          </w:p>
        </w:tc>
      </w:tr>
      <w:tr w:rsidR="003A1C26" w:rsidRPr="00116540" w14:paraId="0B99A431" w14:textId="77777777" w:rsidTr="002E400D">
        <w:tc>
          <w:tcPr>
            <w:tcW w:w="9354" w:type="dxa"/>
            <w:gridSpan w:val="2"/>
            <w:shd w:val="clear" w:color="auto" w:fill="auto"/>
          </w:tcPr>
          <w:p w14:paraId="7D24E607" w14:textId="25B3014C"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widoku mapy poprzez funkcje: poprzedni widok, kolejny widok, pełny widok zasięgu serwisów.</w:t>
            </w:r>
          </w:p>
        </w:tc>
      </w:tr>
    </w:tbl>
    <w:p w14:paraId="203C92D7"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D4CE54" w14:textId="77777777" w:rsidTr="002E400D">
        <w:tc>
          <w:tcPr>
            <w:tcW w:w="2093" w:type="dxa"/>
            <w:shd w:val="clear" w:color="auto" w:fill="D9D9D9"/>
          </w:tcPr>
          <w:p w14:paraId="4EDA0DEF" w14:textId="77777777" w:rsidR="00CC5445" w:rsidRPr="00116540" w:rsidRDefault="00CC5445" w:rsidP="00C7755F">
            <w:pPr>
              <w:rPr>
                <w:b/>
                <w:bCs/>
              </w:rPr>
            </w:pPr>
            <w:r w:rsidRPr="00116540">
              <w:rPr>
                <w:b/>
                <w:bCs/>
              </w:rPr>
              <w:t>Id wym. SOPZ</w:t>
            </w:r>
          </w:p>
        </w:tc>
        <w:tc>
          <w:tcPr>
            <w:tcW w:w="7261" w:type="dxa"/>
            <w:shd w:val="clear" w:color="auto" w:fill="D9D9D9"/>
          </w:tcPr>
          <w:p w14:paraId="1E555CC6" w14:textId="77777777" w:rsidR="00CC5445" w:rsidRPr="00116540" w:rsidRDefault="00CC5445" w:rsidP="001B0BDD">
            <w:pPr>
              <w:pStyle w:val="Ramka3"/>
              <w:numPr>
                <w:ilvl w:val="4"/>
                <w:numId w:val="3"/>
              </w:numPr>
              <w:ind w:left="346"/>
            </w:pPr>
            <w:r w:rsidRPr="00116540">
              <w:t>Powiększanie / pomniejszanie „oknem”</w:t>
            </w:r>
          </w:p>
        </w:tc>
      </w:tr>
      <w:tr w:rsidR="003A1C26" w:rsidRPr="00116540" w14:paraId="2FCD72F2" w14:textId="77777777" w:rsidTr="002E400D">
        <w:tc>
          <w:tcPr>
            <w:tcW w:w="9354" w:type="dxa"/>
            <w:gridSpan w:val="2"/>
            <w:shd w:val="clear" w:color="auto" w:fill="auto"/>
          </w:tcPr>
          <w:p w14:paraId="088D4CF1" w14:textId="424431B0"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powiększanie/pomniejszanie „oknem”: opcja powoduje powiększenie/pomniejszenie okna mapy do wielkości prostokąta, jaki zaznaczy użytkownik. Prostokąt wskazany przez użytkownika </w:t>
            </w:r>
            <w:r w:rsidR="006E2E3E" w:rsidRPr="00116540">
              <w:rPr>
                <w:szCs w:val="24"/>
              </w:rPr>
              <w:t>musi</w:t>
            </w:r>
            <w:r w:rsidRPr="00116540">
              <w:rPr>
                <w:szCs w:val="24"/>
              </w:rPr>
              <w:t xml:space="preserve"> być wyraźnie uwidoczniony. Możliwość zaznaczenia prostokąta w dowolnym kierunku.</w:t>
            </w:r>
          </w:p>
        </w:tc>
      </w:tr>
    </w:tbl>
    <w:p w14:paraId="77BF8CFF"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EA9891" w14:textId="77777777" w:rsidTr="002E400D">
        <w:tc>
          <w:tcPr>
            <w:tcW w:w="2093" w:type="dxa"/>
            <w:shd w:val="clear" w:color="auto" w:fill="D9D9D9"/>
          </w:tcPr>
          <w:p w14:paraId="0A90FFBC" w14:textId="77777777" w:rsidR="00CC5445" w:rsidRPr="00116540" w:rsidRDefault="00CC5445" w:rsidP="00F04E1A">
            <w:pPr>
              <w:keepNext/>
              <w:rPr>
                <w:b/>
                <w:bCs/>
              </w:rPr>
            </w:pPr>
            <w:r w:rsidRPr="00116540">
              <w:rPr>
                <w:b/>
                <w:bCs/>
              </w:rPr>
              <w:t>Id wym. SOPZ</w:t>
            </w:r>
          </w:p>
        </w:tc>
        <w:tc>
          <w:tcPr>
            <w:tcW w:w="7261" w:type="dxa"/>
            <w:shd w:val="clear" w:color="auto" w:fill="D9D9D9"/>
          </w:tcPr>
          <w:p w14:paraId="77AF94C1" w14:textId="77777777" w:rsidR="00CC5445" w:rsidRPr="00116540" w:rsidRDefault="00CC5445" w:rsidP="00F04E1A">
            <w:pPr>
              <w:pStyle w:val="Ramka3"/>
              <w:keepNext/>
              <w:numPr>
                <w:ilvl w:val="4"/>
                <w:numId w:val="3"/>
              </w:numPr>
              <w:ind w:left="346"/>
            </w:pPr>
            <w:bookmarkStart w:id="129" w:name="_Hlk18152598"/>
            <w:r w:rsidRPr="00116540">
              <w:t>Możliwość ustalania dowolnej skali</w:t>
            </w:r>
            <w:bookmarkEnd w:id="129"/>
          </w:p>
        </w:tc>
      </w:tr>
      <w:tr w:rsidR="003A1C26" w:rsidRPr="00116540" w14:paraId="5848A2AB" w14:textId="77777777" w:rsidTr="002E400D">
        <w:tc>
          <w:tcPr>
            <w:tcW w:w="9354" w:type="dxa"/>
            <w:gridSpan w:val="2"/>
            <w:shd w:val="clear" w:color="auto" w:fill="auto"/>
          </w:tcPr>
          <w:p w14:paraId="0B2652F1" w14:textId="6902576D" w:rsidR="00CC5445" w:rsidRPr="00F04E1A" w:rsidRDefault="00F04E1A" w:rsidP="00C7755F">
            <w:pPr>
              <w:tabs>
                <w:tab w:val="left" w:pos="1276"/>
                <w:tab w:val="left" w:pos="1701"/>
              </w:tabs>
              <w:contextualSpacing/>
              <w:jc w:val="both"/>
            </w:pPr>
            <w:r w:rsidRPr="00F04E1A">
              <w:rPr>
                <w:lang w:eastAsia="pl-PL"/>
              </w:rPr>
              <w:t>Przeglądarka danych przestrzennych będzie umożliwiać ustalanie skali poprzez wybór wartości mianownika z listy wcześniej zdefiniowanej przez administratora. Funkcja dostępna będzie również przy zastosowaniu serwisów kafelkowanych. Funkcja włączana i wyłączana z poziomu administratora systemu.</w:t>
            </w:r>
          </w:p>
        </w:tc>
      </w:tr>
    </w:tbl>
    <w:p w14:paraId="75956005"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736000" w14:textId="77777777" w:rsidTr="002E400D">
        <w:tc>
          <w:tcPr>
            <w:tcW w:w="2093" w:type="dxa"/>
            <w:shd w:val="clear" w:color="auto" w:fill="D9D9D9"/>
          </w:tcPr>
          <w:p w14:paraId="7E91A137" w14:textId="77777777" w:rsidR="00CC5445" w:rsidRPr="00116540" w:rsidRDefault="00CC5445" w:rsidP="00C7755F">
            <w:pPr>
              <w:rPr>
                <w:b/>
                <w:bCs/>
              </w:rPr>
            </w:pPr>
            <w:r w:rsidRPr="00116540">
              <w:rPr>
                <w:b/>
                <w:bCs/>
              </w:rPr>
              <w:t>Id wym. SOPZ</w:t>
            </w:r>
          </w:p>
        </w:tc>
        <w:tc>
          <w:tcPr>
            <w:tcW w:w="7261" w:type="dxa"/>
            <w:shd w:val="clear" w:color="auto" w:fill="D9D9D9"/>
          </w:tcPr>
          <w:p w14:paraId="33E2AF7F" w14:textId="77777777" w:rsidR="00CC5445" w:rsidRPr="00116540" w:rsidRDefault="00CC5445" w:rsidP="001B0BDD">
            <w:pPr>
              <w:pStyle w:val="Ramka3"/>
              <w:numPr>
                <w:ilvl w:val="4"/>
                <w:numId w:val="3"/>
              </w:numPr>
              <w:ind w:left="346"/>
            </w:pPr>
            <w:r w:rsidRPr="00116540">
              <w:t>Prezentacja serii zbiorów ortofotomapy</w:t>
            </w:r>
          </w:p>
        </w:tc>
      </w:tr>
      <w:tr w:rsidR="003A1C26" w:rsidRPr="00116540" w14:paraId="2338A1FD" w14:textId="77777777" w:rsidTr="002E400D">
        <w:tc>
          <w:tcPr>
            <w:tcW w:w="9354" w:type="dxa"/>
            <w:gridSpan w:val="2"/>
            <w:shd w:val="clear" w:color="auto" w:fill="auto"/>
          </w:tcPr>
          <w:p w14:paraId="14628944" w14:textId="7A60E3E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 xml:space="preserve">prezentację kilku serii zbiorów ortofotomapy z różnych okresów jej wykonania poprzez płynne przechodzenie (przenikanie się) pomiędzy obrazami z różnych okresów za pomocą suwaka czasu. Ponadto 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dodawanie kolejnych serii zbiorów ortofotomapy za pośrednictwem oprogramowania zarządzającego systemem.</w:t>
            </w:r>
          </w:p>
        </w:tc>
      </w:tr>
    </w:tbl>
    <w:p w14:paraId="4EAB27CC" w14:textId="77777777" w:rsidR="00CC5445" w:rsidRPr="00116540" w:rsidRDefault="00CC5445" w:rsidP="002F7691"/>
    <w:p w14:paraId="1722A27D" w14:textId="77777777" w:rsidR="00CC5445" w:rsidRPr="00116540" w:rsidRDefault="00CC5445" w:rsidP="003A1C26">
      <w:pPr>
        <w:pStyle w:val="Ramka3"/>
        <w:spacing w:before="240"/>
        <w:rPr>
          <w:b/>
          <w:u w:val="single"/>
        </w:rPr>
      </w:pPr>
      <w:r w:rsidRPr="00116540">
        <w:rPr>
          <w:u w:val="single"/>
        </w:rPr>
        <w:t>Wymagania przeglądarki danych w zakresie identyfikacji obiektów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F94593" w14:textId="77777777" w:rsidTr="002E400D">
        <w:tc>
          <w:tcPr>
            <w:tcW w:w="2093" w:type="dxa"/>
            <w:shd w:val="clear" w:color="auto" w:fill="D9D9D9"/>
          </w:tcPr>
          <w:p w14:paraId="26C06609" w14:textId="77777777" w:rsidR="00CC5445" w:rsidRPr="00116540" w:rsidRDefault="00CC5445" w:rsidP="00C7755F">
            <w:pPr>
              <w:rPr>
                <w:b/>
                <w:bCs/>
              </w:rPr>
            </w:pPr>
            <w:r w:rsidRPr="00116540">
              <w:rPr>
                <w:b/>
                <w:bCs/>
              </w:rPr>
              <w:t>Id wym. SOPZ</w:t>
            </w:r>
          </w:p>
        </w:tc>
        <w:tc>
          <w:tcPr>
            <w:tcW w:w="7261" w:type="dxa"/>
            <w:shd w:val="clear" w:color="auto" w:fill="D9D9D9"/>
          </w:tcPr>
          <w:p w14:paraId="3E172BD4" w14:textId="77777777" w:rsidR="00CC5445" w:rsidRPr="00116540" w:rsidRDefault="00CC5445" w:rsidP="001B0BDD">
            <w:pPr>
              <w:pStyle w:val="Ramka3"/>
              <w:numPr>
                <w:ilvl w:val="4"/>
                <w:numId w:val="3"/>
              </w:numPr>
              <w:ind w:left="346"/>
            </w:pPr>
            <w:r w:rsidRPr="00116540">
              <w:t>Możliwość identyfikacji</w:t>
            </w:r>
          </w:p>
        </w:tc>
      </w:tr>
      <w:tr w:rsidR="003A1C26" w:rsidRPr="00116540" w14:paraId="51C55239" w14:textId="77777777" w:rsidTr="002E400D">
        <w:tc>
          <w:tcPr>
            <w:tcW w:w="9354" w:type="dxa"/>
            <w:gridSpan w:val="2"/>
            <w:shd w:val="clear" w:color="auto" w:fill="auto"/>
          </w:tcPr>
          <w:p w14:paraId="194A4853" w14:textId="17D9A4C6"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identyfikację prezentowanych danych – przeglądania atrybutów obiektów wskazanych kursorem</w:t>
            </w:r>
            <w:r w:rsidR="000A63E6">
              <w:rPr>
                <w:szCs w:val="24"/>
              </w:rPr>
              <w:t xml:space="preserve"> przez kliknięcie myszką</w:t>
            </w:r>
            <w:r w:rsidRPr="00116540">
              <w:rPr>
                <w:szCs w:val="24"/>
              </w:rPr>
              <w:t>; informacje winny pojawiać się przy obiekcie, a nie w</w:t>
            </w:r>
            <w:r w:rsidR="00072DF9" w:rsidRPr="00116540">
              <w:rPr>
                <w:szCs w:val="24"/>
              </w:rPr>
              <w:t> </w:t>
            </w:r>
            <w:r w:rsidRPr="00116540">
              <w:rPr>
                <w:szCs w:val="24"/>
              </w:rPr>
              <w:t>osobnym oknie przeglądarki, okno atrybutów powinno zawierać możliwość wyboru obiektu warstwy z listy (w przypadku kiedy wskazana lokalizacja przecina obiekty z więcej niż jednej warstwy) oraz powrotu do listy po przeglądnięciu atrybutów obiektu.</w:t>
            </w:r>
          </w:p>
        </w:tc>
      </w:tr>
    </w:tbl>
    <w:p w14:paraId="19F025C8"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BEDC9C" w14:textId="77777777" w:rsidTr="002E400D">
        <w:tc>
          <w:tcPr>
            <w:tcW w:w="2093" w:type="dxa"/>
            <w:shd w:val="clear" w:color="auto" w:fill="D9D9D9"/>
          </w:tcPr>
          <w:p w14:paraId="2CE631AA" w14:textId="77777777" w:rsidR="00CC5445" w:rsidRPr="00116540" w:rsidRDefault="00CC5445" w:rsidP="00C7755F">
            <w:pPr>
              <w:rPr>
                <w:b/>
                <w:bCs/>
              </w:rPr>
            </w:pPr>
            <w:r w:rsidRPr="00116540">
              <w:rPr>
                <w:b/>
                <w:bCs/>
              </w:rPr>
              <w:t>Id wym. SOPZ</w:t>
            </w:r>
          </w:p>
        </w:tc>
        <w:tc>
          <w:tcPr>
            <w:tcW w:w="7261" w:type="dxa"/>
            <w:shd w:val="clear" w:color="auto" w:fill="D9D9D9"/>
          </w:tcPr>
          <w:p w14:paraId="160C0F97" w14:textId="77777777" w:rsidR="00CC5445" w:rsidRPr="00116540" w:rsidRDefault="00CC5445" w:rsidP="001B0BDD">
            <w:pPr>
              <w:pStyle w:val="Ramka3"/>
              <w:numPr>
                <w:ilvl w:val="4"/>
                <w:numId w:val="3"/>
              </w:numPr>
              <w:ind w:left="346"/>
            </w:pPr>
            <w:r w:rsidRPr="00116540">
              <w:t>Możliwość przeglądania wartości atrybutów</w:t>
            </w:r>
          </w:p>
        </w:tc>
      </w:tr>
      <w:tr w:rsidR="003A1C26" w:rsidRPr="00116540" w14:paraId="205E9B40" w14:textId="77777777" w:rsidTr="002E400D">
        <w:tc>
          <w:tcPr>
            <w:tcW w:w="9354" w:type="dxa"/>
            <w:gridSpan w:val="2"/>
            <w:shd w:val="clear" w:color="auto" w:fill="auto"/>
          </w:tcPr>
          <w:p w14:paraId="49035848" w14:textId="136EE265"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przeglądanie wartości atrybutów wynikających z relacji </w:t>
            </w:r>
            <w:r w:rsidRPr="00116540">
              <w:rPr>
                <w:szCs w:val="24"/>
              </w:rPr>
              <w:br/>
              <w:t>z tabelami w bazie danych.</w:t>
            </w:r>
          </w:p>
        </w:tc>
      </w:tr>
    </w:tbl>
    <w:p w14:paraId="6876989A"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36CD931" w14:textId="77777777" w:rsidTr="002E400D">
        <w:tc>
          <w:tcPr>
            <w:tcW w:w="2093" w:type="dxa"/>
            <w:shd w:val="clear" w:color="auto" w:fill="D9D9D9"/>
          </w:tcPr>
          <w:p w14:paraId="28C9282F" w14:textId="77777777" w:rsidR="00CC5445" w:rsidRPr="00116540" w:rsidRDefault="00CC5445" w:rsidP="00C7755F">
            <w:pPr>
              <w:rPr>
                <w:b/>
                <w:bCs/>
              </w:rPr>
            </w:pPr>
            <w:r w:rsidRPr="00116540">
              <w:rPr>
                <w:b/>
                <w:bCs/>
              </w:rPr>
              <w:t>Id wym. SOPZ</w:t>
            </w:r>
          </w:p>
        </w:tc>
        <w:tc>
          <w:tcPr>
            <w:tcW w:w="7261" w:type="dxa"/>
            <w:shd w:val="clear" w:color="auto" w:fill="D9D9D9"/>
          </w:tcPr>
          <w:p w14:paraId="48175D8E" w14:textId="77777777" w:rsidR="00CC5445" w:rsidRPr="00116540" w:rsidRDefault="00CC5445" w:rsidP="001B0BDD">
            <w:pPr>
              <w:pStyle w:val="Ramka3"/>
              <w:numPr>
                <w:ilvl w:val="4"/>
                <w:numId w:val="3"/>
              </w:numPr>
              <w:ind w:left="346"/>
            </w:pPr>
            <w:r w:rsidRPr="00116540">
              <w:t>Możliwość multiselekcji obiektów</w:t>
            </w:r>
          </w:p>
        </w:tc>
      </w:tr>
      <w:tr w:rsidR="003A1C26" w:rsidRPr="00116540" w14:paraId="0AC4B57A" w14:textId="77777777" w:rsidTr="002E400D">
        <w:tc>
          <w:tcPr>
            <w:tcW w:w="9354" w:type="dxa"/>
            <w:gridSpan w:val="2"/>
            <w:shd w:val="clear" w:color="auto" w:fill="auto"/>
          </w:tcPr>
          <w:p w14:paraId="4213366C" w14:textId="0A9DF4E4" w:rsidR="00F26140" w:rsidRPr="00116540" w:rsidRDefault="00CC5445" w:rsidP="00F26140">
            <w:pPr>
              <w:widowControl w:val="0"/>
              <w:autoSpaceDE w:val="0"/>
              <w:autoSpaceDN w:val="0"/>
              <w:adjustRightInd w:val="0"/>
              <w:spacing w:after="0"/>
              <w:jc w:val="both"/>
              <w:rPr>
                <w:rFonts w:asciiTheme="minorHAnsi" w:eastAsia="Times New Roman" w:hAnsiTheme="minorHAnsi" w:cstheme="minorHAnsi"/>
                <w:szCs w:val="24"/>
              </w:rPr>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multiselekcję obiektów z aktywnej warstwy</w:t>
            </w:r>
            <w:r w:rsidR="000B18C6">
              <w:rPr>
                <w:szCs w:val="24"/>
              </w:rPr>
              <w:t>,</w:t>
            </w:r>
            <w:r w:rsidR="00F26140" w:rsidRPr="00116540">
              <w:rPr>
                <w:szCs w:val="24"/>
              </w:rPr>
              <w:t xml:space="preserve"> p</w:t>
            </w:r>
            <w:r w:rsidR="00F26140" w:rsidRPr="00116540">
              <w:rPr>
                <w:rFonts w:asciiTheme="minorHAnsi" w:eastAsia="Times New Roman" w:hAnsiTheme="minorHAnsi" w:cstheme="minorHAnsi"/>
                <w:szCs w:val="24"/>
              </w:rPr>
              <w:t>rzez wskazanie:</w:t>
            </w:r>
          </w:p>
          <w:p w14:paraId="761BA2B9" w14:textId="77777777" w:rsidR="00F26140" w:rsidRPr="00116540" w:rsidRDefault="00F26140" w:rsidP="00F26140">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dowolnej linii,</w:t>
            </w:r>
          </w:p>
          <w:p w14:paraId="1D3E9D14" w14:textId="77777777" w:rsidR="00F26140" w:rsidRPr="00116540" w:rsidRDefault="00F26140" w:rsidP="00F26140">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prostokątnego obszaru,</w:t>
            </w:r>
          </w:p>
          <w:p w14:paraId="061CC423" w14:textId="77777777" w:rsidR="00F26140" w:rsidRPr="00116540" w:rsidRDefault="00F26140" w:rsidP="00F26140">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dowolnego wielokąta,</w:t>
            </w:r>
          </w:p>
          <w:p w14:paraId="39A1AF09" w14:textId="060286E0" w:rsidR="00CC5445" w:rsidRPr="00116540" w:rsidRDefault="00F26140" w:rsidP="00F26140">
            <w:pPr>
              <w:tabs>
                <w:tab w:val="left" w:pos="1276"/>
                <w:tab w:val="left" w:pos="1701"/>
              </w:tabs>
              <w:contextualSpacing/>
              <w:jc w:val="both"/>
            </w:pPr>
            <w:r w:rsidRPr="00116540">
              <w:rPr>
                <w:rFonts w:asciiTheme="minorHAnsi" w:eastAsia="Times New Roman" w:hAnsiTheme="minorHAnsi" w:cstheme="minorHAnsi"/>
                <w:szCs w:val="24"/>
              </w:rPr>
              <w:t>punktu.</w:t>
            </w:r>
            <w:r w:rsidR="00320718">
              <w:rPr>
                <w:szCs w:val="24"/>
              </w:rPr>
              <w:t>Wybrane obiekty muszą być dostępne do dalszych operacji.</w:t>
            </w:r>
          </w:p>
        </w:tc>
      </w:tr>
    </w:tbl>
    <w:p w14:paraId="3772CE8E"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B48BA4" w14:textId="77777777" w:rsidTr="002E400D">
        <w:tc>
          <w:tcPr>
            <w:tcW w:w="2093" w:type="dxa"/>
            <w:shd w:val="clear" w:color="auto" w:fill="D9D9D9"/>
          </w:tcPr>
          <w:p w14:paraId="4A6AF121" w14:textId="77777777" w:rsidR="00CC5445" w:rsidRPr="00116540" w:rsidRDefault="00CC5445" w:rsidP="00443545">
            <w:pPr>
              <w:keepNext/>
              <w:rPr>
                <w:b/>
                <w:bCs/>
              </w:rPr>
            </w:pPr>
            <w:r w:rsidRPr="00116540">
              <w:rPr>
                <w:b/>
                <w:bCs/>
              </w:rPr>
              <w:t>Id wym. SOPZ</w:t>
            </w:r>
          </w:p>
        </w:tc>
        <w:tc>
          <w:tcPr>
            <w:tcW w:w="7261" w:type="dxa"/>
            <w:shd w:val="clear" w:color="auto" w:fill="D9D9D9"/>
          </w:tcPr>
          <w:p w14:paraId="03B16D23" w14:textId="77777777" w:rsidR="00CC5445" w:rsidRPr="00116540" w:rsidRDefault="00CC5445" w:rsidP="00443545">
            <w:pPr>
              <w:pStyle w:val="Ramka3"/>
              <w:keepNext/>
              <w:numPr>
                <w:ilvl w:val="4"/>
                <w:numId w:val="3"/>
              </w:numPr>
              <w:ind w:left="346"/>
            </w:pPr>
            <w:r w:rsidRPr="00116540">
              <w:t>Wyświetlanie linku do www</w:t>
            </w:r>
          </w:p>
        </w:tc>
      </w:tr>
      <w:tr w:rsidR="003A1C26" w:rsidRPr="00116540" w14:paraId="623E147D" w14:textId="77777777" w:rsidTr="002E400D">
        <w:tc>
          <w:tcPr>
            <w:tcW w:w="9354" w:type="dxa"/>
            <w:gridSpan w:val="2"/>
            <w:shd w:val="clear" w:color="auto" w:fill="auto"/>
          </w:tcPr>
          <w:p w14:paraId="3B91C4F7" w14:textId="241F9AF3"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wyświetlanie linku do strony www w atrybucie obiektu.</w:t>
            </w:r>
          </w:p>
        </w:tc>
      </w:tr>
    </w:tbl>
    <w:p w14:paraId="0E31443F" w14:textId="6B0BC954" w:rsidR="00CC5445" w:rsidRPr="00116540" w:rsidRDefault="00CC5445" w:rsidP="003A1C26">
      <w:pPr>
        <w:pStyle w:val="Ramka3"/>
        <w:spacing w:before="240"/>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pomiarów na mapie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3FC1AD0" w14:textId="77777777" w:rsidTr="002E400D">
        <w:tc>
          <w:tcPr>
            <w:tcW w:w="2093" w:type="dxa"/>
            <w:shd w:val="clear" w:color="auto" w:fill="D9D9D9"/>
          </w:tcPr>
          <w:p w14:paraId="1313DB5D" w14:textId="77777777" w:rsidR="00CC5445" w:rsidRPr="00116540" w:rsidRDefault="00CC5445" w:rsidP="00C7755F">
            <w:pPr>
              <w:rPr>
                <w:b/>
                <w:bCs/>
              </w:rPr>
            </w:pPr>
            <w:r w:rsidRPr="00116540">
              <w:rPr>
                <w:b/>
                <w:bCs/>
              </w:rPr>
              <w:t>Id wym. SOPZ</w:t>
            </w:r>
          </w:p>
        </w:tc>
        <w:tc>
          <w:tcPr>
            <w:tcW w:w="7261" w:type="dxa"/>
            <w:shd w:val="clear" w:color="auto" w:fill="D9D9D9"/>
          </w:tcPr>
          <w:p w14:paraId="7BD34B49" w14:textId="77777777" w:rsidR="00CC5445" w:rsidRPr="00116540" w:rsidRDefault="00CC5445" w:rsidP="001B0BDD">
            <w:pPr>
              <w:pStyle w:val="Ramka3"/>
              <w:numPr>
                <w:ilvl w:val="4"/>
                <w:numId w:val="3"/>
              </w:numPr>
              <w:ind w:left="346"/>
            </w:pPr>
            <w:r w:rsidRPr="00116540">
              <w:t>Pomiar odległości</w:t>
            </w:r>
          </w:p>
        </w:tc>
      </w:tr>
      <w:tr w:rsidR="003A1C26" w:rsidRPr="00116540" w14:paraId="14130E35" w14:textId="77777777" w:rsidTr="002E400D">
        <w:tc>
          <w:tcPr>
            <w:tcW w:w="9354" w:type="dxa"/>
            <w:gridSpan w:val="2"/>
            <w:shd w:val="clear" w:color="auto" w:fill="auto"/>
          </w:tcPr>
          <w:p w14:paraId="282AFC05" w14:textId="0616A510"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072DF9" w:rsidRPr="00116540">
              <w:rPr>
                <w:szCs w:val="24"/>
              </w:rPr>
              <w:t xml:space="preserve"> </w:t>
            </w:r>
            <w:r w:rsidRPr="00116540">
              <w:rPr>
                <w:szCs w:val="24"/>
              </w:rPr>
              <w:t>pomiar odległości – możliwość pomiaru linii w metrach i</w:t>
            </w:r>
            <w:r w:rsidR="00072DF9" w:rsidRPr="00116540">
              <w:rPr>
                <w:szCs w:val="24"/>
              </w:rPr>
              <w:t> </w:t>
            </w:r>
            <w:r w:rsidRPr="00116540">
              <w:rPr>
                <w:szCs w:val="24"/>
              </w:rPr>
              <w:t xml:space="preserve">kilometrach; </w:t>
            </w:r>
            <w:r w:rsidR="002B3DB9" w:rsidRPr="00116540">
              <w:rPr>
                <w:szCs w:val="24"/>
              </w:rPr>
              <w:t>Miara długości ma być wyświetlana w postaci</w:t>
            </w:r>
            <w:r w:rsidR="00C905CC" w:rsidRPr="00116540">
              <w:rPr>
                <w:szCs w:val="24"/>
              </w:rPr>
              <w:t xml:space="preserve"> </w:t>
            </w:r>
            <w:r w:rsidRPr="00116540">
              <w:rPr>
                <w:szCs w:val="24"/>
              </w:rPr>
              <w:t>miar pośrednich</w:t>
            </w:r>
            <w:r w:rsidR="008842D6" w:rsidRPr="00116540">
              <w:rPr>
                <w:szCs w:val="24"/>
              </w:rPr>
              <w:t xml:space="preserve"> oraz sumy miar</w:t>
            </w:r>
            <w:r w:rsidR="00343B42">
              <w:rPr>
                <w:szCs w:val="24"/>
              </w:rPr>
              <w:t xml:space="preserve"> </w:t>
            </w:r>
            <w:r w:rsidR="002B3DB9" w:rsidRPr="00116540">
              <w:rPr>
                <w:szCs w:val="24"/>
              </w:rPr>
              <w:t>(wyświetlanych na odcinku linii łamanej)</w:t>
            </w:r>
            <w:r w:rsidRPr="00116540">
              <w:rPr>
                <w:szCs w:val="24"/>
              </w:rPr>
              <w:t xml:space="preserve"> oraz miary końcowej.</w:t>
            </w:r>
            <w:r w:rsidR="00C905CC" w:rsidRPr="00116540">
              <w:rPr>
                <w:szCs w:val="24"/>
              </w:rPr>
              <w:t xml:space="preserve"> </w:t>
            </w:r>
            <w:r w:rsidR="00D50463" w:rsidRPr="00116540">
              <w:rPr>
                <w:szCs w:val="24"/>
              </w:rPr>
              <w:t xml:space="preserve">Wynik pomiaru </w:t>
            </w:r>
            <w:r w:rsidR="006E2E3E" w:rsidRPr="00116540">
              <w:rPr>
                <w:szCs w:val="24"/>
              </w:rPr>
              <w:t>musi</w:t>
            </w:r>
            <w:r w:rsidR="00D50463" w:rsidRPr="00116540">
              <w:rPr>
                <w:szCs w:val="24"/>
              </w:rPr>
              <w:t xml:space="preserve"> być podawany z </w:t>
            </w:r>
            <w:r w:rsidR="00D219DE" w:rsidRPr="00116540">
              <w:rPr>
                <w:szCs w:val="24"/>
              </w:rPr>
              <w:t>zaokrągleniem</w:t>
            </w:r>
            <w:r w:rsidR="00C905CC" w:rsidRPr="00116540">
              <w:rPr>
                <w:szCs w:val="24"/>
              </w:rPr>
              <w:t xml:space="preserve"> </w:t>
            </w:r>
            <w:r w:rsidR="00D50463" w:rsidRPr="00116540">
              <w:rPr>
                <w:szCs w:val="24"/>
              </w:rPr>
              <w:t>do 2 miejsc po przecinku.</w:t>
            </w:r>
            <w:r w:rsidR="00B62BE8" w:rsidRPr="00116540">
              <w:rPr>
                <w:szCs w:val="24"/>
              </w:rPr>
              <w:t xml:space="preserve"> W trakcie pomiaru musi być możliwość powiększenia i pomniejszenia okna mapy (scroll myszki, przyciski +/-) oraz możliwość przesunięcia okna mapy za pomocą strzałek na klawiaturze.</w:t>
            </w:r>
          </w:p>
        </w:tc>
      </w:tr>
    </w:tbl>
    <w:p w14:paraId="3A14C692"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B1794A" w14:textId="77777777" w:rsidTr="002E400D">
        <w:tc>
          <w:tcPr>
            <w:tcW w:w="2093" w:type="dxa"/>
            <w:shd w:val="clear" w:color="auto" w:fill="D9D9D9"/>
          </w:tcPr>
          <w:p w14:paraId="4A12952C" w14:textId="77777777" w:rsidR="00CC5445" w:rsidRPr="00116540" w:rsidRDefault="00CC5445" w:rsidP="00C7755F">
            <w:pPr>
              <w:rPr>
                <w:b/>
                <w:bCs/>
              </w:rPr>
            </w:pPr>
            <w:r w:rsidRPr="00116540">
              <w:rPr>
                <w:b/>
                <w:bCs/>
              </w:rPr>
              <w:t>Id wym. SOPZ</w:t>
            </w:r>
          </w:p>
        </w:tc>
        <w:tc>
          <w:tcPr>
            <w:tcW w:w="7261" w:type="dxa"/>
            <w:shd w:val="clear" w:color="auto" w:fill="D9D9D9"/>
          </w:tcPr>
          <w:p w14:paraId="45F1936C" w14:textId="77777777" w:rsidR="00CC5445" w:rsidRPr="00116540" w:rsidRDefault="00CC5445" w:rsidP="001B0BDD">
            <w:pPr>
              <w:pStyle w:val="Ramka3"/>
              <w:numPr>
                <w:ilvl w:val="4"/>
                <w:numId w:val="3"/>
              </w:numPr>
              <w:ind w:left="346"/>
            </w:pPr>
            <w:r w:rsidRPr="00116540">
              <w:t>Pomiar powierzchni</w:t>
            </w:r>
          </w:p>
        </w:tc>
      </w:tr>
      <w:tr w:rsidR="003A1C26" w:rsidRPr="00116540" w14:paraId="521088E0" w14:textId="77777777" w:rsidTr="002E400D">
        <w:tc>
          <w:tcPr>
            <w:tcW w:w="9354" w:type="dxa"/>
            <w:gridSpan w:val="2"/>
            <w:shd w:val="clear" w:color="auto" w:fill="auto"/>
          </w:tcPr>
          <w:p w14:paraId="1D68A1B6" w14:textId="1F734418"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072DF9" w:rsidRPr="00116540">
              <w:rPr>
                <w:szCs w:val="24"/>
              </w:rPr>
              <w:t xml:space="preserve"> </w:t>
            </w:r>
            <w:r w:rsidRPr="00116540">
              <w:rPr>
                <w:szCs w:val="24"/>
              </w:rPr>
              <w:t>pomiar powierzchni – możliwość pomiaru powierzchni w m2, km2, ha</w:t>
            </w:r>
            <w:r w:rsidR="00A94EB9" w:rsidRPr="00116540">
              <w:rPr>
                <w:szCs w:val="24"/>
              </w:rPr>
              <w:t xml:space="preserve">, </w:t>
            </w:r>
            <w:r w:rsidR="00B62BE8" w:rsidRPr="00116540">
              <w:rPr>
                <w:szCs w:val="24"/>
              </w:rPr>
              <w:t>ar</w:t>
            </w:r>
            <w:r w:rsidRPr="00116540">
              <w:rPr>
                <w:szCs w:val="24"/>
              </w:rPr>
              <w:t xml:space="preserve">; wynik zakończonego pomiaru </w:t>
            </w:r>
            <w:r w:rsidR="006E2E3E" w:rsidRPr="00116540">
              <w:rPr>
                <w:szCs w:val="24"/>
              </w:rPr>
              <w:t>musi</w:t>
            </w:r>
            <w:r w:rsidRPr="00116540">
              <w:rPr>
                <w:szCs w:val="24"/>
              </w:rPr>
              <w:t xml:space="preserve"> wyświetlać się bezpośrednio w oknie mapy na powstałym obiekcie</w:t>
            </w:r>
            <w:r w:rsidR="008842D6" w:rsidRPr="00116540">
              <w:rPr>
                <w:szCs w:val="24"/>
              </w:rPr>
              <w:t xml:space="preserve"> oraz </w:t>
            </w:r>
            <w:r w:rsidR="006E2E3E" w:rsidRPr="00116540">
              <w:rPr>
                <w:szCs w:val="24"/>
              </w:rPr>
              <w:t>musi</w:t>
            </w:r>
            <w:r w:rsidR="008842D6" w:rsidRPr="00116540">
              <w:rPr>
                <w:szCs w:val="24"/>
              </w:rPr>
              <w:t xml:space="preserve"> się wyświetlać o</w:t>
            </w:r>
            <w:r w:rsidR="00CD4793" w:rsidRPr="00116540">
              <w:rPr>
                <w:szCs w:val="24"/>
              </w:rPr>
              <w:t>b</w:t>
            </w:r>
            <w:r w:rsidR="008842D6" w:rsidRPr="00116540">
              <w:rPr>
                <w:szCs w:val="24"/>
              </w:rPr>
              <w:t>wód powstałego poligonu wraz odległościami poszczególnych odcinków</w:t>
            </w:r>
            <w:r w:rsidRPr="00116540">
              <w:rPr>
                <w:szCs w:val="24"/>
              </w:rPr>
              <w:t xml:space="preserve">. Wynik pomiaru </w:t>
            </w:r>
            <w:r w:rsidR="006E2E3E" w:rsidRPr="00116540">
              <w:rPr>
                <w:szCs w:val="24"/>
              </w:rPr>
              <w:t>musi</w:t>
            </w:r>
            <w:r w:rsidR="00D50463" w:rsidRPr="00116540">
              <w:rPr>
                <w:szCs w:val="24"/>
              </w:rPr>
              <w:t xml:space="preserve"> być podawany z dokładnością </w:t>
            </w:r>
            <w:r w:rsidRPr="00116540">
              <w:rPr>
                <w:szCs w:val="24"/>
              </w:rPr>
              <w:t>do 2 miejsc po przecinku.</w:t>
            </w:r>
          </w:p>
        </w:tc>
      </w:tr>
    </w:tbl>
    <w:p w14:paraId="5F5FD755"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FC98ED3" w14:textId="77777777" w:rsidTr="002E400D">
        <w:tc>
          <w:tcPr>
            <w:tcW w:w="2093" w:type="dxa"/>
            <w:shd w:val="clear" w:color="auto" w:fill="D9D9D9"/>
          </w:tcPr>
          <w:p w14:paraId="7AD4CF89" w14:textId="77777777" w:rsidR="00CC5445" w:rsidRPr="00116540" w:rsidRDefault="00CC5445" w:rsidP="00C7755F">
            <w:pPr>
              <w:rPr>
                <w:b/>
                <w:bCs/>
              </w:rPr>
            </w:pPr>
            <w:r w:rsidRPr="00116540">
              <w:rPr>
                <w:b/>
                <w:bCs/>
              </w:rPr>
              <w:t>Id wym. SOPZ</w:t>
            </w:r>
          </w:p>
        </w:tc>
        <w:tc>
          <w:tcPr>
            <w:tcW w:w="7261" w:type="dxa"/>
            <w:shd w:val="clear" w:color="auto" w:fill="D9D9D9"/>
          </w:tcPr>
          <w:p w14:paraId="512ABE0B" w14:textId="77777777" w:rsidR="00CC5445" w:rsidRPr="00116540" w:rsidRDefault="00CC5445" w:rsidP="001B0BDD">
            <w:pPr>
              <w:pStyle w:val="Ramka3"/>
              <w:numPr>
                <w:ilvl w:val="4"/>
                <w:numId w:val="3"/>
              </w:numPr>
              <w:ind w:left="346"/>
            </w:pPr>
            <w:r w:rsidRPr="00116540">
              <w:t>Pomiar wysokości</w:t>
            </w:r>
          </w:p>
        </w:tc>
      </w:tr>
      <w:tr w:rsidR="003A1C26" w:rsidRPr="00116540" w14:paraId="17CFB810" w14:textId="77777777" w:rsidTr="002E400D">
        <w:tc>
          <w:tcPr>
            <w:tcW w:w="9354" w:type="dxa"/>
            <w:gridSpan w:val="2"/>
            <w:shd w:val="clear" w:color="auto" w:fill="auto"/>
          </w:tcPr>
          <w:p w14:paraId="3BD19D52" w14:textId="36C6BEA5" w:rsidR="00CC5445" w:rsidRPr="00116540" w:rsidRDefault="00CC5445" w:rsidP="00435960">
            <w:pPr>
              <w:tabs>
                <w:tab w:val="left" w:pos="1276"/>
                <w:tab w:val="left" w:pos="1701"/>
              </w:tabs>
              <w:contextualSpacing/>
              <w:jc w:val="both"/>
              <w:rPr>
                <w:szCs w:val="24"/>
              </w:rPr>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00D62A84" w:rsidRPr="00116540">
              <w:rPr>
                <w:szCs w:val="24"/>
              </w:rPr>
              <w:t xml:space="preserve">przedstawienie wyników </w:t>
            </w:r>
            <w:r w:rsidRPr="00116540">
              <w:rPr>
                <w:szCs w:val="24"/>
              </w:rPr>
              <w:t>pomiar</w:t>
            </w:r>
            <w:r w:rsidR="00D62A84" w:rsidRPr="00116540">
              <w:rPr>
                <w:szCs w:val="24"/>
              </w:rPr>
              <w:t>u</w:t>
            </w:r>
            <w:r w:rsidRPr="00116540">
              <w:rPr>
                <w:szCs w:val="24"/>
              </w:rPr>
              <w:t xml:space="preserve"> wysokości we wskazanej lokalizacji na podstawie obsługiwanego numerycznego modelu terenu</w:t>
            </w:r>
            <w:r w:rsidR="005C59CF">
              <w:rPr>
                <w:szCs w:val="24"/>
              </w:rPr>
              <w:t xml:space="preserve"> </w:t>
            </w:r>
            <w:r w:rsidR="006C0089" w:rsidRPr="00116540">
              <w:rPr>
                <w:szCs w:val="24"/>
              </w:rPr>
              <w:t>(NMT) lub Numerycznego Modelu Pokrycia Terenu (NMPT)</w:t>
            </w:r>
            <w:r w:rsidRPr="00116540">
              <w:rPr>
                <w:szCs w:val="24"/>
              </w:rPr>
              <w:t>.</w:t>
            </w:r>
            <w:r w:rsidR="00C905CC" w:rsidRPr="00116540">
              <w:rPr>
                <w:szCs w:val="24"/>
              </w:rPr>
              <w:t xml:space="preserve"> </w:t>
            </w:r>
            <w:r w:rsidR="00D50463" w:rsidRPr="00116540">
              <w:rPr>
                <w:szCs w:val="24"/>
              </w:rPr>
              <w:t xml:space="preserve">Wynik pomiaru </w:t>
            </w:r>
            <w:r w:rsidR="006E2E3E" w:rsidRPr="00116540">
              <w:rPr>
                <w:szCs w:val="24"/>
              </w:rPr>
              <w:t>musi</w:t>
            </w:r>
            <w:r w:rsidR="00D50463" w:rsidRPr="00116540">
              <w:rPr>
                <w:szCs w:val="24"/>
              </w:rPr>
              <w:t xml:space="preserve"> być podawany z </w:t>
            </w:r>
            <w:r w:rsidR="00D219DE" w:rsidRPr="00116540">
              <w:rPr>
                <w:szCs w:val="24"/>
              </w:rPr>
              <w:t>zaokrągleniem</w:t>
            </w:r>
            <w:r w:rsidR="00C905CC" w:rsidRPr="00116540">
              <w:rPr>
                <w:szCs w:val="24"/>
              </w:rPr>
              <w:t xml:space="preserve"> </w:t>
            </w:r>
            <w:r w:rsidR="00D50463" w:rsidRPr="00116540">
              <w:rPr>
                <w:szCs w:val="24"/>
              </w:rPr>
              <w:t>do 2 miejsc po przecinku.</w:t>
            </w:r>
          </w:p>
          <w:p w14:paraId="09DC0F54" w14:textId="6CA64281" w:rsidR="00974A88" w:rsidRPr="00652357" w:rsidRDefault="00974A88" w:rsidP="00652357">
            <w:pPr>
              <w:tabs>
                <w:tab w:val="left" w:pos="1276"/>
                <w:tab w:val="left" w:pos="1701"/>
              </w:tabs>
              <w:contextualSpacing/>
              <w:jc w:val="both"/>
              <w:rPr>
                <w:szCs w:val="24"/>
              </w:rPr>
            </w:pPr>
            <w:r w:rsidRPr="00652357">
              <w:rPr>
                <w:szCs w:val="24"/>
              </w:rPr>
              <w:t xml:space="preserve">Przeglądarka </w:t>
            </w:r>
            <w:r w:rsidR="0066020C" w:rsidRPr="00116540">
              <w:rPr>
                <w:szCs w:val="24"/>
              </w:rPr>
              <w:t xml:space="preserve">danych </w:t>
            </w:r>
            <w:r w:rsidR="0066020C">
              <w:rPr>
                <w:szCs w:val="24"/>
              </w:rPr>
              <w:t xml:space="preserve">przestrzennych </w:t>
            </w:r>
            <w:r w:rsidRPr="00652357">
              <w:rPr>
                <w:szCs w:val="24"/>
              </w:rPr>
              <w:t xml:space="preserve">umożliwia włączenie/wyłączenie narzędzia, które pokazuje rzędną terenu dla aktualnej lokalizacji kursora. </w:t>
            </w:r>
          </w:p>
          <w:p w14:paraId="26EAC68C" w14:textId="5A44BB57" w:rsidR="00974A88" w:rsidRPr="00A33ADC" w:rsidRDefault="00974A88" w:rsidP="00974A88">
            <w:pPr>
              <w:tabs>
                <w:tab w:val="left" w:pos="1276"/>
                <w:tab w:val="left" w:pos="1701"/>
              </w:tabs>
              <w:contextualSpacing/>
              <w:jc w:val="both"/>
            </w:pPr>
            <w:r w:rsidRPr="00652357">
              <w:rPr>
                <w:szCs w:val="24"/>
              </w:rPr>
              <w:t>Przez rzędną terenu rozumie się wysokość punktu z numerycznego modelu terenu / numerycznego modelu pokrycia terenu.</w:t>
            </w:r>
          </w:p>
        </w:tc>
      </w:tr>
    </w:tbl>
    <w:p w14:paraId="0230D5F2" w14:textId="52BDE13F" w:rsidR="00CC5445" w:rsidRPr="00116540" w:rsidRDefault="00CC5445" w:rsidP="00652357">
      <w:pPr>
        <w:pStyle w:val="Ramka3"/>
        <w:keepNext/>
        <w:spacing w:before="240"/>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obsługi układów współrzędnych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9FA303" w14:textId="77777777" w:rsidTr="002E400D">
        <w:tc>
          <w:tcPr>
            <w:tcW w:w="2093" w:type="dxa"/>
            <w:shd w:val="clear" w:color="auto" w:fill="D9D9D9"/>
          </w:tcPr>
          <w:p w14:paraId="268C644E" w14:textId="77777777" w:rsidR="00CC5445" w:rsidRPr="00116540" w:rsidRDefault="00CC5445" w:rsidP="00652357">
            <w:pPr>
              <w:keepNext/>
              <w:rPr>
                <w:b/>
                <w:bCs/>
              </w:rPr>
            </w:pPr>
            <w:r w:rsidRPr="00116540">
              <w:rPr>
                <w:b/>
                <w:bCs/>
              </w:rPr>
              <w:t>Id wym. SOPZ</w:t>
            </w:r>
          </w:p>
        </w:tc>
        <w:tc>
          <w:tcPr>
            <w:tcW w:w="7261" w:type="dxa"/>
            <w:shd w:val="clear" w:color="auto" w:fill="D9D9D9"/>
          </w:tcPr>
          <w:p w14:paraId="72F0D170" w14:textId="77777777" w:rsidR="00CC5445" w:rsidRPr="00116540" w:rsidRDefault="00CC5445" w:rsidP="00652357">
            <w:pPr>
              <w:pStyle w:val="Ramka3"/>
              <w:keepNext/>
              <w:numPr>
                <w:ilvl w:val="4"/>
                <w:numId w:val="3"/>
              </w:numPr>
              <w:ind w:left="346"/>
            </w:pPr>
            <w:r w:rsidRPr="00116540">
              <w:t>Projekcja serwisów w różnych układach współrzędnych</w:t>
            </w:r>
          </w:p>
        </w:tc>
      </w:tr>
      <w:tr w:rsidR="003A1C26" w:rsidRPr="00116540" w14:paraId="251C761E" w14:textId="77777777" w:rsidTr="002E400D">
        <w:tc>
          <w:tcPr>
            <w:tcW w:w="9354" w:type="dxa"/>
            <w:gridSpan w:val="2"/>
            <w:shd w:val="clear" w:color="auto" w:fill="auto"/>
          </w:tcPr>
          <w:p w14:paraId="74D4DC83" w14:textId="625AFE7C"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projekcję </w:t>
            </w:r>
            <w:r w:rsidR="005100B6">
              <w:rPr>
                <w:szCs w:val="24"/>
              </w:rPr>
              <w:t>warstw</w:t>
            </w:r>
            <w:r w:rsidR="005100B6" w:rsidRPr="00116540">
              <w:rPr>
                <w:szCs w:val="24"/>
              </w:rPr>
              <w:t xml:space="preserve"> </w:t>
            </w:r>
            <w:r w:rsidRPr="00116540">
              <w:rPr>
                <w:szCs w:val="24"/>
              </w:rPr>
              <w:t>w ró</w:t>
            </w:r>
            <w:r w:rsidR="00072DF9" w:rsidRPr="00116540">
              <w:rPr>
                <w:szCs w:val="24"/>
              </w:rPr>
              <w:t>żnych układach współrzędnych; w </w:t>
            </w:r>
            <w:r w:rsidRPr="00116540">
              <w:rPr>
                <w:szCs w:val="24"/>
              </w:rPr>
              <w:t>tym stosowanych w Polsce układach współrzędnych: UTM, układ 1965, układ 1992, układ 2000, WGS 84 (</w:t>
            </w:r>
            <w:r w:rsidR="00CC5E80">
              <w:rPr>
                <w:szCs w:val="24"/>
              </w:rPr>
              <w:t xml:space="preserve">EPSG </w:t>
            </w:r>
            <w:r w:rsidRPr="00116540">
              <w:rPr>
                <w:szCs w:val="24"/>
              </w:rPr>
              <w:t xml:space="preserve">4326) oraz </w:t>
            </w:r>
            <w:r w:rsidR="00CC5E80">
              <w:rPr>
                <w:szCs w:val="24"/>
              </w:rPr>
              <w:t>EPSG 3857</w:t>
            </w:r>
            <w:r w:rsidRPr="00116540">
              <w:rPr>
                <w:szCs w:val="24"/>
              </w:rPr>
              <w:t>. Lista wyboru układu zawierać będzie nazwy układów oraz oznaczenia EPSG.</w:t>
            </w:r>
            <w:r w:rsidR="005100B6">
              <w:rPr>
                <w:szCs w:val="24"/>
              </w:rPr>
              <w:t xml:space="preserve"> W przypadku zewnętrznych serwisów projekcja będzie ograniczona do serwowanych układów współrzędnych.</w:t>
            </w:r>
          </w:p>
        </w:tc>
      </w:tr>
    </w:tbl>
    <w:p w14:paraId="4FEC1F5C"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533607" w14:textId="77777777" w:rsidTr="002E400D">
        <w:tc>
          <w:tcPr>
            <w:tcW w:w="2093" w:type="dxa"/>
            <w:shd w:val="clear" w:color="auto" w:fill="D9D9D9"/>
          </w:tcPr>
          <w:p w14:paraId="307BEAAF" w14:textId="77777777" w:rsidR="00CC5445" w:rsidRPr="00116540" w:rsidRDefault="00CC5445" w:rsidP="00C7755F">
            <w:pPr>
              <w:rPr>
                <w:b/>
                <w:bCs/>
              </w:rPr>
            </w:pPr>
            <w:r w:rsidRPr="00116540">
              <w:rPr>
                <w:b/>
                <w:bCs/>
              </w:rPr>
              <w:t>Id wym. SOPZ</w:t>
            </w:r>
          </w:p>
        </w:tc>
        <w:tc>
          <w:tcPr>
            <w:tcW w:w="7261" w:type="dxa"/>
            <w:shd w:val="clear" w:color="auto" w:fill="D9D9D9"/>
          </w:tcPr>
          <w:p w14:paraId="1CE70262" w14:textId="77777777" w:rsidR="00CC5445" w:rsidRPr="00116540" w:rsidRDefault="00CC5445" w:rsidP="001B0BDD">
            <w:pPr>
              <w:pStyle w:val="Ramka3"/>
              <w:numPr>
                <w:ilvl w:val="4"/>
                <w:numId w:val="3"/>
              </w:numPr>
              <w:ind w:left="346"/>
            </w:pPr>
            <w:r w:rsidRPr="00116540">
              <w:t>Wyświetlenie współrzędnych</w:t>
            </w:r>
          </w:p>
        </w:tc>
      </w:tr>
      <w:tr w:rsidR="003A1C26" w:rsidRPr="00116540" w14:paraId="6EEA4291" w14:textId="77777777" w:rsidTr="002E400D">
        <w:tc>
          <w:tcPr>
            <w:tcW w:w="9354" w:type="dxa"/>
            <w:gridSpan w:val="2"/>
            <w:shd w:val="clear" w:color="auto" w:fill="auto"/>
          </w:tcPr>
          <w:p w14:paraId="31218B50" w14:textId="47507228"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wyświetlenie współrzędnych aktualnie wybranego układu.</w:t>
            </w:r>
          </w:p>
        </w:tc>
      </w:tr>
    </w:tbl>
    <w:p w14:paraId="2C08B1F5"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7B5417" w14:textId="77777777" w:rsidTr="002E400D">
        <w:tc>
          <w:tcPr>
            <w:tcW w:w="2093" w:type="dxa"/>
            <w:shd w:val="clear" w:color="auto" w:fill="D9D9D9"/>
          </w:tcPr>
          <w:p w14:paraId="649FD274" w14:textId="77777777" w:rsidR="00CC5445" w:rsidRPr="00116540" w:rsidRDefault="00CC5445" w:rsidP="00C7755F">
            <w:pPr>
              <w:rPr>
                <w:b/>
                <w:bCs/>
              </w:rPr>
            </w:pPr>
            <w:r w:rsidRPr="00116540">
              <w:rPr>
                <w:b/>
                <w:bCs/>
              </w:rPr>
              <w:t>Id wym. SOPZ</w:t>
            </w:r>
          </w:p>
        </w:tc>
        <w:tc>
          <w:tcPr>
            <w:tcW w:w="7261" w:type="dxa"/>
            <w:shd w:val="clear" w:color="auto" w:fill="D9D9D9"/>
          </w:tcPr>
          <w:p w14:paraId="62598CCC" w14:textId="77777777" w:rsidR="00CC5445" w:rsidRPr="00116540" w:rsidRDefault="00CC5445" w:rsidP="001B0BDD">
            <w:pPr>
              <w:pStyle w:val="Ramka3"/>
              <w:numPr>
                <w:ilvl w:val="4"/>
                <w:numId w:val="3"/>
              </w:numPr>
              <w:ind w:left="346"/>
            </w:pPr>
            <w:r w:rsidRPr="00116540">
              <w:t>Możliwość zmiany układu współrzędnych</w:t>
            </w:r>
          </w:p>
        </w:tc>
      </w:tr>
      <w:tr w:rsidR="003A1C26" w:rsidRPr="00116540" w14:paraId="3B8C777F" w14:textId="77777777" w:rsidTr="002E400D">
        <w:tc>
          <w:tcPr>
            <w:tcW w:w="9354" w:type="dxa"/>
            <w:gridSpan w:val="2"/>
            <w:shd w:val="clear" w:color="auto" w:fill="auto"/>
          </w:tcPr>
          <w:p w14:paraId="73AC7EE1" w14:textId="74383362"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układu współrzędnych.</w:t>
            </w:r>
          </w:p>
        </w:tc>
      </w:tr>
    </w:tbl>
    <w:p w14:paraId="16D1236C"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C970DFF" w14:textId="77777777" w:rsidTr="002E400D">
        <w:tc>
          <w:tcPr>
            <w:tcW w:w="2093" w:type="dxa"/>
            <w:shd w:val="clear" w:color="auto" w:fill="D9D9D9"/>
          </w:tcPr>
          <w:p w14:paraId="7048A95E" w14:textId="77777777" w:rsidR="00CC5445" w:rsidRPr="00116540" w:rsidRDefault="00CC5445" w:rsidP="00C7755F">
            <w:pPr>
              <w:rPr>
                <w:b/>
                <w:bCs/>
              </w:rPr>
            </w:pPr>
            <w:r w:rsidRPr="00116540">
              <w:rPr>
                <w:b/>
                <w:bCs/>
              </w:rPr>
              <w:t>Id wym. SOPZ</w:t>
            </w:r>
          </w:p>
        </w:tc>
        <w:tc>
          <w:tcPr>
            <w:tcW w:w="7261" w:type="dxa"/>
            <w:shd w:val="clear" w:color="auto" w:fill="D9D9D9"/>
          </w:tcPr>
          <w:p w14:paraId="2E9671C3" w14:textId="77777777" w:rsidR="00CC5445" w:rsidRPr="00116540" w:rsidRDefault="00CC5445" w:rsidP="001B0BDD">
            <w:pPr>
              <w:pStyle w:val="Ramka3"/>
              <w:numPr>
                <w:ilvl w:val="4"/>
                <w:numId w:val="3"/>
              </w:numPr>
              <w:ind w:left="346"/>
            </w:pPr>
            <w:r w:rsidRPr="00116540">
              <w:t>Płynne pokazywanie współrzędnych</w:t>
            </w:r>
          </w:p>
        </w:tc>
      </w:tr>
      <w:tr w:rsidR="003A1C26" w:rsidRPr="00116540" w14:paraId="4EF6F8C5" w14:textId="77777777" w:rsidTr="002E400D">
        <w:tc>
          <w:tcPr>
            <w:tcW w:w="9354" w:type="dxa"/>
            <w:gridSpan w:val="2"/>
            <w:shd w:val="clear" w:color="auto" w:fill="auto"/>
          </w:tcPr>
          <w:p w14:paraId="05EF78B9" w14:textId="2B18220D"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płynne pokazywanie współrzędnych wybranego układu współrzędnych wraz ze zmianą pozycji kursora. Format współrzędnych prostokątnych: liczby rzeczywiste do 2 miejsc po przecinku. Format współrzędnych geograficznych: stopnie, minuty, sekundy (dokładność do 2 miejsc po przecinku w sekundach).</w:t>
            </w:r>
            <w:r w:rsidR="0072369B" w:rsidRPr="00116540">
              <w:rPr>
                <w:szCs w:val="24"/>
              </w:rPr>
              <w:t xml:space="preserve"> Oraz współrzędnych punktu jako popup dla punktu po kliknięciu kursorem.</w:t>
            </w:r>
          </w:p>
        </w:tc>
      </w:tr>
    </w:tbl>
    <w:p w14:paraId="73B273CE"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6186A4" w14:textId="77777777" w:rsidTr="002E400D">
        <w:tc>
          <w:tcPr>
            <w:tcW w:w="2093" w:type="dxa"/>
            <w:shd w:val="clear" w:color="auto" w:fill="D9D9D9"/>
          </w:tcPr>
          <w:p w14:paraId="2011A8AA" w14:textId="77777777" w:rsidR="00CC5445" w:rsidRPr="00116540" w:rsidRDefault="00CC5445" w:rsidP="00C7755F">
            <w:pPr>
              <w:rPr>
                <w:b/>
                <w:bCs/>
              </w:rPr>
            </w:pPr>
            <w:r w:rsidRPr="00116540">
              <w:rPr>
                <w:b/>
                <w:bCs/>
              </w:rPr>
              <w:t>Id wym. SOPZ</w:t>
            </w:r>
          </w:p>
        </w:tc>
        <w:tc>
          <w:tcPr>
            <w:tcW w:w="7261" w:type="dxa"/>
            <w:shd w:val="clear" w:color="auto" w:fill="D9D9D9"/>
          </w:tcPr>
          <w:p w14:paraId="60803AED" w14:textId="77777777" w:rsidR="00CC5445" w:rsidRPr="00116540" w:rsidRDefault="00CC5445" w:rsidP="001B0BDD">
            <w:pPr>
              <w:pStyle w:val="Ramka3"/>
              <w:numPr>
                <w:ilvl w:val="4"/>
                <w:numId w:val="3"/>
              </w:numPr>
              <w:ind w:left="346"/>
              <w:rPr>
                <w:bCs/>
              </w:rPr>
            </w:pPr>
            <w:r w:rsidRPr="00116540">
              <w:t>Możliwość wpisania współrzędnych przez użytkownika</w:t>
            </w:r>
          </w:p>
        </w:tc>
      </w:tr>
      <w:tr w:rsidR="003A1C26" w:rsidRPr="00116540" w14:paraId="2428A71B" w14:textId="77777777" w:rsidTr="002E400D">
        <w:tc>
          <w:tcPr>
            <w:tcW w:w="9354" w:type="dxa"/>
            <w:gridSpan w:val="2"/>
            <w:shd w:val="clear" w:color="auto" w:fill="auto"/>
          </w:tcPr>
          <w:p w14:paraId="4D0717CB" w14:textId="4FA5435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wpisanie współrzędnych przez użytkownika (tzw. „współrzędne z ręki”). Po wpisaniu współrzędnych przez użytkownika i zatwierdzeniu przyciskiem (lub Enter) użytkownik zostanie przeniesiony i scentrowany na dane miejsce; wskazane miejsce zostanie zaznaczone punktem.</w:t>
            </w:r>
            <w:r w:rsidR="00072DF9" w:rsidRPr="00116540">
              <w:rPr>
                <w:szCs w:val="24"/>
              </w:rPr>
              <w:t xml:space="preserve"> </w:t>
            </w:r>
            <w:r w:rsidRPr="00116540">
              <w:rPr>
                <w:szCs w:val="24"/>
              </w:rPr>
              <w:t xml:space="preserve">Przeglądarka </w:t>
            </w:r>
            <w:r w:rsidR="0066020C" w:rsidRPr="00116540">
              <w:rPr>
                <w:szCs w:val="24"/>
              </w:rPr>
              <w:t xml:space="preserve">danych </w:t>
            </w:r>
            <w:r w:rsidR="0066020C">
              <w:rPr>
                <w:szCs w:val="24"/>
              </w:rPr>
              <w:t xml:space="preserve">przestrzennych </w:t>
            </w:r>
            <w:r w:rsidRPr="00116540">
              <w:rPr>
                <w:szCs w:val="24"/>
              </w:rPr>
              <w:t>będzie obsługiwała formaty dziesiętne i sześćdziesiętne.</w:t>
            </w:r>
          </w:p>
        </w:tc>
      </w:tr>
    </w:tbl>
    <w:p w14:paraId="70215D22" w14:textId="54074372" w:rsidR="00CC5445" w:rsidRPr="00116540" w:rsidRDefault="00CC5445" w:rsidP="00652357">
      <w:pPr>
        <w:pStyle w:val="Ramka3"/>
        <w:keepNext/>
        <w:spacing w:before="240"/>
        <w:ind w:left="1434" w:hanging="357"/>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wydruków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9E649B" w14:textId="77777777" w:rsidTr="002E400D">
        <w:tc>
          <w:tcPr>
            <w:tcW w:w="2093" w:type="dxa"/>
            <w:shd w:val="clear" w:color="auto" w:fill="D9D9D9"/>
          </w:tcPr>
          <w:p w14:paraId="4AFED02C" w14:textId="77777777" w:rsidR="00CC5445" w:rsidRPr="00116540" w:rsidRDefault="00CC5445" w:rsidP="00652357">
            <w:pPr>
              <w:keepNext/>
              <w:rPr>
                <w:b/>
                <w:bCs/>
              </w:rPr>
            </w:pPr>
            <w:r w:rsidRPr="00116540">
              <w:rPr>
                <w:b/>
                <w:bCs/>
              </w:rPr>
              <w:t>Id wym. SOPZ</w:t>
            </w:r>
          </w:p>
        </w:tc>
        <w:tc>
          <w:tcPr>
            <w:tcW w:w="7261" w:type="dxa"/>
            <w:shd w:val="clear" w:color="auto" w:fill="D9D9D9"/>
          </w:tcPr>
          <w:p w14:paraId="2C84F456" w14:textId="77777777" w:rsidR="00CC5445" w:rsidRPr="00116540" w:rsidRDefault="00CC5445" w:rsidP="00652357">
            <w:pPr>
              <w:pStyle w:val="Ramka3"/>
              <w:keepNext/>
              <w:numPr>
                <w:ilvl w:val="4"/>
                <w:numId w:val="3"/>
              </w:numPr>
              <w:ind w:left="346"/>
            </w:pPr>
            <w:r w:rsidRPr="00116540">
              <w:t>Tworzenie wydruków bieżącej kompozycji mapowej</w:t>
            </w:r>
          </w:p>
        </w:tc>
      </w:tr>
      <w:tr w:rsidR="003A1C26" w:rsidRPr="00116540" w14:paraId="1AEABB35" w14:textId="77777777" w:rsidTr="002E400D">
        <w:tc>
          <w:tcPr>
            <w:tcW w:w="9354" w:type="dxa"/>
            <w:gridSpan w:val="2"/>
            <w:shd w:val="clear" w:color="auto" w:fill="auto"/>
          </w:tcPr>
          <w:p w14:paraId="35445E84" w14:textId="1E0229B8"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tworzenie wydruków bieżącej kompozycji mapowej.</w:t>
            </w:r>
            <w:r w:rsidR="00F000A1" w:rsidRPr="00116540">
              <w:rPr>
                <w:szCs w:val="24"/>
              </w:rPr>
              <w:t xml:space="preserve"> </w:t>
            </w:r>
            <w:r w:rsidR="00260686" w:rsidRPr="00116540">
              <w:rPr>
                <w:szCs w:val="24"/>
              </w:rPr>
              <w:t>Wydruk będzie wykonywany w oparciu o konfigurowalny przez administratora szablon zawierający m.in. logotyp SIPWW</w:t>
            </w:r>
            <w:r w:rsidR="00CE0D6B" w:rsidRPr="00116540">
              <w:t xml:space="preserve"> </w:t>
            </w:r>
            <w:r w:rsidR="00743A83">
              <w:t>(</w:t>
            </w:r>
            <w:r w:rsidR="00CE0D6B" w:rsidRPr="00116540">
              <w:t xml:space="preserve">który zostanie </w:t>
            </w:r>
            <w:r w:rsidR="00072DF9" w:rsidRPr="00116540">
              <w:t>dostarczony przez Zamawiającego</w:t>
            </w:r>
            <w:r w:rsidR="00743A83">
              <w:t>)</w:t>
            </w:r>
            <w:r w:rsidR="00FD5C96" w:rsidRPr="00116540">
              <w:t xml:space="preserve"> </w:t>
            </w:r>
            <w:r w:rsidR="00260686" w:rsidRPr="00116540">
              <w:rPr>
                <w:szCs w:val="24"/>
              </w:rPr>
              <w:t>oraz stopkę.</w:t>
            </w:r>
          </w:p>
        </w:tc>
      </w:tr>
    </w:tbl>
    <w:p w14:paraId="3A1C9E25"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B6C270" w14:textId="77777777" w:rsidTr="002E400D">
        <w:tc>
          <w:tcPr>
            <w:tcW w:w="2093" w:type="dxa"/>
            <w:shd w:val="clear" w:color="auto" w:fill="D9D9D9"/>
          </w:tcPr>
          <w:p w14:paraId="76EBCCA0" w14:textId="77777777" w:rsidR="0046704F" w:rsidRPr="00116540" w:rsidRDefault="0046704F" w:rsidP="00814FB5">
            <w:pPr>
              <w:rPr>
                <w:b/>
                <w:bCs/>
              </w:rPr>
            </w:pPr>
            <w:r w:rsidRPr="00116540">
              <w:rPr>
                <w:b/>
                <w:bCs/>
              </w:rPr>
              <w:t>Id wym. SOPZ</w:t>
            </w:r>
          </w:p>
        </w:tc>
        <w:tc>
          <w:tcPr>
            <w:tcW w:w="7261" w:type="dxa"/>
            <w:shd w:val="clear" w:color="auto" w:fill="D9D9D9"/>
          </w:tcPr>
          <w:p w14:paraId="4F161880" w14:textId="77777777" w:rsidR="0046704F" w:rsidRPr="00116540" w:rsidRDefault="0046704F" w:rsidP="001B0BDD">
            <w:pPr>
              <w:pStyle w:val="Ramka3"/>
              <w:numPr>
                <w:ilvl w:val="4"/>
                <w:numId w:val="3"/>
              </w:numPr>
              <w:ind w:left="346"/>
            </w:pPr>
            <w:r w:rsidRPr="00116540">
              <w:t>Konfigurowanie szablonów wydruku</w:t>
            </w:r>
          </w:p>
        </w:tc>
      </w:tr>
      <w:tr w:rsidR="003A1C26" w:rsidRPr="00116540" w14:paraId="12519FE2" w14:textId="77777777" w:rsidTr="002E400D">
        <w:tc>
          <w:tcPr>
            <w:tcW w:w="9354" w:type="dxa"/>
            <w:gridSpan w:val="2"/>
            <w:shd w:val="clear" w:color="auto" w:fill="auto"/>
          </w:tcPr>
          <w:p w14:paraId="7F7FCE64" w14:textId="35B350D2" w:rsidR="0026210B" w:rsidRPr="00116540" w:rsidRDefault="0026210B" w:rsidP="0026210B">
            <w:pPr>
              <w:tabs>
                <w:tab w:val="left" w:pos="1276"/>
                <w:tab w:val="left" w:pos="1701"/>
              </w:tabs>
              <w:spacing w:after="0"/>
              <w:contextualSpacing/>
              <w:rPr>
                <w:rFonts w:cs="Calibri"/>
                <w:lang w:eastAsia="pl-PL"/>
              </w:rPr>
            </w:pPr>
            <w:r w:rsidRPr="00116540">
              <w:rPr>
                <w:szCs w:val="24"/>
              </w:rPr>
              <w:t xml:space="preserve">Narzędzia administracyjne Przeglądarki danych </w:t>
            </w:r>
            <w:r w:rsidR="0066020C">
              <w:rPr>
                <w:szCs w:val="24"/>
              </w:rPr>
              <w:t xml:space="preserve">przestrzennych </w:t>
            </w:r>
            <w:r w:rsidR="008860D4" w:rsidRPr="00116540">
              <w:rPr>
                <w:szCs w:val="24"/>
              </w:rPr>
              <w:t xml:space="preserve">będą umożliwiać </w:t>
            </w:r>
            <w:r w:rsidRPr="00116540">
              <w:rPr>
                <w:szCs w:val="24"/>
              </w:rPr>
              <w:t xml:space="preserve"> konfigurowanie </w:t>
            </w:r>
            <w:r w:rsidRPr="00116540">
              <w:rPr>
                <w:rFonts w:cs="Calibri"/>
                <w:lang w:eastAsia="pl-PL"/>
              </w:rPr>
              <w:t>szablonów wydruku przez administratora co najmniej w zakresie:</w:t>
            </w:r>
          </w:p>
          <w:p w14:paraId="651DBDC6" w14:textId="77777777"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wyboru dostępnych opcjonalnie lub obligatoryjnie dla użytkownika następujących elementów: legenda, skala liczbowa, skala liniowa, współrzędne środka mapy, strzałka północy, komentarz, tabela wybranych obiektów, stopki zawierającej informację o źródle pochodzenia mapy, daty wydruku</w:t>
            </w:r>
            <w:r w:rsidR="00072DF9" w:rsidRPr="00116540">
              <w:rPr>
                <w:sz w:val="22"/>
              </w:rPr>
              <w:t>,</w:t>
            </w:r>
          </w:p>
          <w:p w14:paraId="4106410D" w14:textId="145CA08D"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 xml:space="preserve">dostępnych dla użytkowników formatów wydruku </w:t>
            </w:r>
            <w:r w:rsidR="00187D0E">
              <w:rPr>
                <w:sz w:val="22"/>
              </w:rPr>
              <w:t>-co najmniej:</w:t>
            </w:r>
            <w:r w:rsidRPr="00116540">
              <w:rPr>
                <w:sz w:val="22"/>
              </w:rPr>
              <w:t xml:space="preserve"> PDF</w:t>
            </w:r>
            <w:r w:rsidR="00187D0E">
              <w:rPr>
                <w:sz w:val="22"/>
              </w:rPr>
              <w:t xml:space="preserve"> </w:t>
            </w:r>
            <w:r w:rsidR="005D2F83">
              <w:rPr>
                <w:sz w:val="22"/>
              </w:rPr>
              <w:t>(</w:t>
            </w:r>
            <w:r w:rsidR="005D2F83">
              <w:t>z mozliwością zapisu zawartości podzieloną na warstwy</w:t>
            </w:r>
            <w:r w:rsidR="005D2F83">
              <w:rPr>
                <w:sz w:val="22"/>
              </w:rPr>
              <w:t>)</w:t>
            </w:r>
            <w:r w:rsidRPr="00116540">
              <w:rPr>
                <w:sz w:val="22"/>
              </w:rPr>
              <w:t xml:space="preserve">, PNG, </w:t>
            </w:r>
          </w:p>
          <w:p w14:paraId="27FA6DAF" w14:textId="182B6865"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 xml:space="preserve">rozmiarów papieru (wydruk tylko do </w:t>
            </w:r>
            <w:r w:rsidR="00187D0E">
              <w:rPr>
                <w:sz w:val="22"/>
              </w:rPr>
              <w:t xml:space="preserve">wybranego </w:t>
            </w:r>
            <w:r w:rsidRPr="00116540">
              <w:rPr>
                <w:sz w:val="22"/>
              </w:rPr>
              <w:t>formatu</w:t>
            </w:r>
            <w:r w:rsidR="00187D0E">
              <w:rPr>
                <w:sz w:val="22"/>
              </w:rPr>
              <w:t xml:space="preserve"> lub fomratów z listy</w:t>
            </w:r>
            <w:r w:rsidRPr="00116540">
              <w:rPr>
                <w:sz w:val="22"/>
              </w:rPr>
              <w:t>),</w:t>
            </w:r>
          </w:p>
          <w:p w14:paraId="4D4EA3DF" w14:textId="77777777"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jakość/rozdzielczość wydruku,</w:t>
            </w:r>
          </w:p>
          <w:p w14:paraId="5CF17EEC" w14:textId="77777777"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unikalny identyfikator wydruku,</w:t>
            </w:r>
          </w:p>
          <w:p w14:paraId="379F0691" w14:textId="40880BDA"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znak wodny,</w:t>
            </w:r>
          </w:p>
          <w:p w14:paraId="6ACBB28E" w14:textId="77777777"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rozmiar mapy na wybranych formatach papieru,</w:t>
            </w:r>
          </w:p>
          <w:p w14:paraId="238DCF2C" w14:textId="77777777" w:rsidR="0046704F" w:rsidRPr="00116540" w:rsidRDefault="0026210B" w:rsidP="00BF2E00">
            <w:pPr>
              <w:pStyle w:val="Akapitzlist"/>
              <w:numPr>
                <w:ilvl w:val="0"/>
                <w:numId w:val="119"/>
              </w:numPr>
              <w:tabs>
                <w:tab w:val="left" w:pos="567"/>
              </w:tabs>
              <w:spacing w:after="0"/>
              <w:ind w:left="567" w:hanging="425"/>
              <w:jc w:val="both"/>
            </w:pPr>
            <w:r w:rsidRPr="00116540">
              <w:rPr>
                <w:sz w:val="22"/>
              </w:rPr>
              <w:t>limit obiektów w zestawieniach tabelarycznych</w:t>
            </w:r>
            <w:r w:rsidR="00072DF9" w:rsidRPr="00116540">
              <w:rPr>
                <w:sz w:val="22"/>
              </w:rPr>
              <w:t>.</w:t>
            </w:r>
          </w:p>
        </w:tc>
      </w:tr>
    </w:tbl>
    <w:p w14:paraId="606F4CDC" w14:textId="77777777" w:rsidR="0046704F" w:rsidRPr="00116540" w:rsidRDefault="0046704F"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4B53D9C" w14:textId="77777777" w:rsidTr="002E400D">
        <w:tc>
          <w:tcPr>
            <w:tcW w:w="2093" w:type="dxa"/>
            <w:shd w:val="clear" w:color="auto" w:fill="D9D9D9"/>
          </w:tcPr>
          <w:p w14:paraId="28E470C2" w14:textId="77777777" w:rsidR="00CC5445" w:rsidRPr="00116540" w:rsidRDefault="00CC5445" w:rsidP="00C7755F">
            <w:pPr>
              <w:rPr>
                <w:b/>
                <w:bCs/>
              </w:rPr>
            </w:pPr>
            <w:r w:rsidRPr="00116540">
              <w:rPr>
                <w:b/>
                <w:bCs/>
              </w:rPr>
              <w:t>Id wym. SOPZ</w:t>
            </w:r>
          </w:p>
        </w:tc>
        <w:tc>
          <w:tcPr>
            <w:tcW w:w="7261" w:type="dxa"/>
            <w:shd w:val="clear" w:color="auto" w:fill="D9D9D9"/>
          </w:tcPr>
          <w:p w14:paraId="5EC69E56" w14:textId="77777777" w:rsidR="00CC5445" w:rsidRPr="00116540" w:rsidRDefault="00CC5445" w:rsidP="001B0BDD">
            <w:pPr>
              <w:pStyle w:val="Ramka3"/>
              <w:numPr>
                <w:ilvl w:val="4"/>
                <w:numId w:val="3"/>
              </w:numPr>
              <w:ind w:left="346"/>
            </w:pPr>
            <w:r w:rsidRPr="00116540">
              <w:t>Różne formaty wydruku</w:t>
            </w:r>
          </w:p>
        </w:tc>
      </w:tr>
      <w:tr w:rsidR="003A1C26" w:rsidRPr="00116540" w14:paraId="27525137" w14:textId="77777777" w:rsidTr="002E400D">
        <w:tc>
          <w:tcPr>
            <w:tcW w:w="9354" w:type="dxa"/>
            <w:gridSpan w:val="2"/>
            <w:shd w:val="clear" w:color="auto" w:fill="auto"/>
          </w:tcPr>
          <w:p w14:paraId="55CCA7E8" w14:textId="3B304B0D"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tworzenie wydruku od A4 do A0 </w:t>
            </w:r>
            <w:r w:rsidR="00260686" w:rsidRPr="00116540">
              <w:rPr>
                <w:szCs w:val="24"/>
              </w:rPr>
              <w:t>(w układzie pionowym i</w:t>
            </w:r>
            <w:r w:rsidR="00072DF9" w:rsidRPr="00116540">
              <w:rPr>
                <w:szCs w:val="24"/>
              </w:rPr>
              <w:t> </w:t>
            </w:r>
            <w:r w:rsidR="00260686" w:rsidRPr="00116540">
              <w:rPr>
                <w:szCs w:val="24"/>
              </w:rPr>
              <w:t xml:space="preserve">poziomym) </w:t>
            </w:r>
            <w:r w:rsidRPr="00116540">
              <w:rPr>
                <w:szCs w:val="24"/>
              </w:rPr>
              <w:t xml:space="preserve">w formacie </w:t>
            </w:r>
            <w:r w:rsidR="000B18C6">
              <w:rPr>
                <w:szCs w:val="24"/>
              </w:rPr>
              <w:t>PNG</w:t>
            </w:r>
            <w:r w:rsidR="000B18C6" w:rsidRPr="00116540">
              <w:rPr>
                <w:szCs w:val="24"/>
              </w:rPr>
              <w:t xml:space="preserve"> </w:t>
            </w:r>
            <w:r w:rsidRPr="00116540">
              <w:rPr>
                <w:szCs w:val="24"/>
              </w:rPr>
              <w:t>oraz PDF.</w:t>
            </w:r>
          </w:p>
        </w:tc>
      </w:tr>
    </w:tbl>
    <w:p w14:paraId="1C026DF8"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D2855DC" w14:textId="77777777" w:rsidTr="002E400D">
        <w:tc>
          <w:tcPr>
            <w:tcW w:w="2093" w:type="dxa"/>
            <w:shd w:val="clear" w:color="auto" w:fill="D9D9D9"/>
          </w:tcPr>
          <w:p w14:paraId="24418568" w14:textId="77777777" w:rsidR="00CC5445" w:rsidRPr="00116540" w:rsidRDefault="00CC5445" w:rsidP="00C7755F">
            <w:pPr>
              <w:rPr>
                <w:b/>
                <w:bCs/>
              </w:rPr>
            </w:pPr>
            <w:r w:rsidRPr="00116540">
              <w:rPr>
                <w:b/>
                <w:bCs/>
              </w:rPr>
              <w:t>Id wym. SOPZ</w:t>
            </w:r>
          </w:p>
        </w:tc>
        <w:tc>
          <w:tcPr>
            <w:tcW w:w="7261" w:type="dxa"/>
            <w:shd w:val="clear" w:color="auto" w:fill="D9D9D9"/>
          </w:tcPr>
          <w:p w14:paraId="00A7B71C" w14:textId="77777777" w:rsidR="00CC5445" w:rsidRPr="00116540" w:rsidRDefault="00CC5445" w:rsidP="001B0BDD">
            <w:pPr>
              <w:pStyle w:val="Ramka3"/>
              <w:numPr>
                <w:ilvl w:val="4"/>
                <w:numId w:val="3"/>
              </w:numPr>
              <w:ind w:left="346"/>
              <w:rPr>
                <w:bCs/>
              </w:rPr>
            </w:pPr>
            <w:r w:rsidRPr="00116540">
              <w:t>Ustawienie skali wydruku</w:t>
            </w:r>
          </w:p>
        </w:tc>
      </w:tr>
      <w:tr w:rsidR="003A1C26" w:rsidRPr="00116540" w14:paraId="0B7808F1" w14:textId="77777777" w:rsidTr="002E400D">
        <w:tc>
          <w:tcPr>
            <w:tcW w:w="9354" w:type="dxa"/>
            <w:gridSpan w:val="2"/>
            <w:shd w:val="clear" w:color="auto" w:fill="auto"/>
          </w:tcPr>
          <w:p w14:paraId="4CAC5CFC" w14:textId="46BC057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ustawienie skali wydruku.</w:t>
            </w:r>
          </w:p>
        </w:tc>
      </w:tr>
    </w:tbl>
    <w:p w14:paraId="16FBAD6A"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735C14F" w14:textId="77777777" w:rsidTr="002E400D">
        <w:tc>
          <w:tcPr>
            <w:tcW w:w="2093" w:type="dxa"/>
            <w:shd w:val="clear" w:color="auto" w:fill="D9D9D9"/>
          </w:tcPr>
          <w:p w14:paraId="50388742" w14:textId="77777777" w:rsidR="00CC5445" w:rsidRPr="00116540" w:rsidRDefault="00CC5445" w:rsidP="00FA433E">
            <w:pPr>
              <w:keepNext/>
              <w:rPr>
                <w:b/>
                <w:bCs/>
              </w:rPr>
            </w:pPr>
            <w:r w:rsidRPr="00116540">
              <w:rPr>
                <w:b/>
                <w:bCs/>
              </w:rPr>
              <w:t>Id wym. SOPZ</w:t>
            </w:r>
          </w:p>
        </w:tc>
        <w:tc>
          <w:tcPr>
            <w:tcW w:w="7261" w:type="dxa"/>
            <w:shd w:val="clear" w:color="auto" w:fill="D9D9D9"/>
          </w:tcPr>
          <w:p w14:paraId="23A9E152" w14:textId="77777777" w:rsidR="00CC5445" w:rsidRPr="00116540" w:rsidRDefault="00CC5445" w:rsidP="00FA433E">
            <w:pPr>
              <w:pStyle w:val="Ramka3"/>
              <w:keepNext/>
              <w:numPr>
                <w:ilvl w:val="4"/>
                <w:numId w:val="3"/>
              </w:numPr>
              <w:ind w:left="346"/>
            </w:pPr>
            <w:r w:rsidRPr="00116540">
              <w:t>Płynna nawigacja mapą</w:t>
            </w:r>
          </w:p>
        </w:tc>
      </w:tr>
      <w:tr w:rsidR="003A1C26" w:rsidRPr="00116540" w14:paraId="4424ED2B" w14:textId="77777777" w:rsidTr="002E400D">
        <w:tc>
          <w:tcPr>
            <w:tcW w:w="9354" w:type="dxa"/>
            <w:gridSpan w:val="2"/>
            <w:shd w:val="clear" w:color="auto" w:fill="auto"/>
          </w:tcPr>
          <w:p w14:paraId="6235C71F" w14:textId="362B8F76"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płynną nawigację mapą (zbliżanie, oddalanie, przesuwanie) </w:t>
            </w:r>
            <w:r w:rsidRPr="00116540">
              <w:rPr>
                <w:szCs w:val="24"/>
              </w:rPr>
              <w:br/>
              <w:t>w oknie wydruku.</w:t>
            </w:r>
          </w:p>
        </w:tc>
      </w:tr>
    </w:tbl>
    <w:p w14:paraId="57AB5C97"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DF77C9D" w14:textId="77777777" w:rsidTr="002E400D">
        <w:tc>
          <w:tcPr>
            <w:tcW w:w="2093" w:type="dxa"/>
            <w:shd w:val="clear" w:color="auto" w:fill="D9D9D9"/>
          </w:tcPr>
          <w:p w14:paraId="640C021E" w14:textId="77777777" w:rsidR="00260686" w:rsidRPr="00116540" w:rsidRDefault="00260686" w:rsidP="00260686">
            <w:pPr>
              <w:rPr>
                <w:b/>
                <w:bCs/>
              </w:rPr>
            </w:pPr>
            <w:r w:rsidRPr="00116540">
              <w:rPr>
                <w:b/>
                <w:bCs/>
              </w:rPr>
              <w:t>Id wym. SOPZ</w:t>
            </w:r>
          </w:p>
        </w:tc>
        <w:tc>
          <w:tcPr>
            <w:tcW w:w="7261" w:type="dxa"/>
            <w:shd w:val="clear" w:color="auto" w:fill="D9D9D9"/>
          </w:tcPr>
          <w:p w14:paraId="3BBA1D01" w14:textId="77777777" w:rsidR="00260686" w:rsidRPr="00116540" w:rsidRDefault="00260686" w:rsidP="001B0BDD">
            <w:pPr>
              <w:pStyle w:val="Ramka3"/>
              <w:numPr>
                <w:ilvl w:val="4"/>
                <w:numId w:val="3"/>
              </w:numPr>
              <w:ind w:left="346"/>
            </w:pPr>
            <w:r w:rsidRPr="00116540">
              <w:t>Konfiguracja wydruku przez użytkownika</w:t>
            </w:r>
          </w:p>
        </w:tc>
      </w:tr>
      <w:tr w:rsidR="003A1C26" w:rsidRPr="00116540" w14:paraId="40852711" w14:textId="77777777" w:rsidTr="002E400D">
        <w:tc>
          <w:tcPr>
            <w:tcW w:w="9354" w:type="dxa"/>
            <w:gridSpan w:val="2"/>
            <w:shd w:val="clear" w:color="auto" w:fill="auto"/>
          </w:tcPr>
          <w:p w14:paraId="05B125E3" w14:textId="402B6FCB" w:rsidR="00260686" w:rsidRPr="00116540" w:rsidRDefault="00260686" w:rsidP="00072DF9">
            <w:pPr>
              <w:spacing w:after="0"/>
              <w:jc w:val="both"/>
              <w:rPr>
                <w:szCs w:val="24"/>
              </w:rPr>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konfigurację wydruku p</w:t>
            </w:r>
            <w:r w:rsidR="00072DF9" w:rsidRPr="00116540">
              <w:rPr>
                <w:szCs w:val="24"/>
              </w:rPr>
              <w:t>rzez użytkownika co najmniej w </w:t>
            </w:r>
            <w:r w:rsidRPr="00116540">
              <w:rPr>
                <w:szCs w:val="24"/>
              </w:rPr>
              <w:t>zakresie nadania tytułu mapy oraz dodanie co na</w:t>
            </w:r>
            <w:r w:rsidR="00072DF9" w:rsidRPr="00116540">
              <w:rPr>
                <w:szCs w:val="24"/>
              </w:rPr>
              <w:t>jmniej następujących elementów:</w:t>
            </w:r>
          </w:p>
          <w:p w14:paraId="78072F02"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 xml:space="preserve">legenda, </w:t>
            </w:r>
          </w:p>
          <w:p w14:paraId="46A34CBF"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 xml:space="preserve">skala liczbowa, </w:t>
            </w:r>
          </w:p>
          <w:p w14:paraId="01C42052"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 xml:space="preserve">skala liniowa, </w:t>
            </w:r>
          </w:p>
          <w:p w14:paraId="1D75BDEC" w14:textId="77777777" w:rsidR="00D91FA9" w:rsidRPr="00116540" w:rsidRDefault="00260686" w:rsidP="00BF2E00">
            <w:pPr>
              <w:pStyle w:val="Akapitzlist"/>
              <w:numPr>
                <w:ilvl w:val="0"/>
                <w:numId w:val="120"/>
              </w:numPr>
              <w:spacing w:after="0"/>
              <w:ind w:left="567" w:hanging="425"/>
              <w:jc w:val="both"/>
              <w:rPr>
                <w:sz w:val="22"/>
              </w:rPr>
            </w:pPr>
            <w:r w:rsidRPr="00116540">
              <w:rPr>
                <w:sz w:val="22"/>
              </w:rPr>
              <w:t>współrzędne środka mapy,</w:t>
            </w:r>
          </w:p>
          <w:p w14:paraId="5C18909A" w14:textId="28ED34D5" w:rsidR="00260686" w:rsidRPr="00A33ADC" w:rsidRDefault="00D91FA9" w:rsidP="00BF2E00">
            <w:pPr>
              <w:pStyle w:val="Akapitzlist"/>
              <w:numPr>
                <w:ilvl w:val="0"/>
                <w:numId w:val="120"/>
              </w:numPr>
              <w:spacing w:after="0"/>
              <w:ind w:left="567" w:hanging="425"/>
              <w:jc w:val="both"/>
              <w:rPr>
                <w:sz w:val="22"/>
                <w:szCs w:val="22"/>
              </w:rPr>
            </w:pPr>
            <w:r w:rsidRPr="00116540">
              <w:rPr>
                <w:sz w:val="22"/>
                <w:szCs w:val="22"/>
              </w:rPr>
              <w:t>współrzędne naroży arkusza,</w:t>
            </w:r>
            <w:r w:rsidR="00260686" w:rsidRPr="00116540">
              <w:rPr>
                <w:sz w:val="22"/>
                <w:szCs w:val="22"/>
              </w:rPr>
              <w:t xml:space="preserve"> </w:t>
            </w:r>
            <w:r w:rsidR="006A4FE9" w:rsidRPr="00116540">
              <w:rPr>
                <w:sz w:val="22"/>
                <w:szCs w:val="22"/>
              </w:rPr>
              <w:t xml:space="preserve"> </w:t>
            </w:r>
          </w:p>
          <w:p w14:paraId="3570413C" w14:textId="77777777" w:rsidR="00260686" w:rsidRPr="00116540" w:rsidRDefault="00260686" w:rsidP="00BF2E00">
            <w:pPr>
              <w:pStyle w:val="Akapitzlist"/>
              <w:numPr>
                <w:ilvl w:val="0"/>
                <w:numId w:val="120"/>
              </w:numPr>
              <w:spacing w:after="0"/>
              <w:ind w:left="567" w:hanging="425"/>
              <w:jc w:val="both"/>
              <w:rPr>
                <w:sz w:val="22"/>
              </w:rPr>
            </w:pPr>
            <w:r w:rsidRPr="00851739">
              <w:rPr>
                <w:sz w:val="22"/>
              </w:rPr>
              <w:t xml:space="preserve">strzałka północy, </w:t>
            </w:r>
          </w:p>
          <w:p w14:paraId="2E836ABF"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 xml:space="preserve">komentarz, </w:t>
            </w:r>
          </w:p>
          <w:p w14:paraId="02A2F3F6"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tabela wybranych obiektów</w:t>
            </w:r>
            <w:r w:rsidR="006B3038" w:rsidRPr="00116540">
              <w:rPr>
                <w:sz w:val="22"/>
              </w:rPr>
              <w:t>,</w:t>
            </w:r>
          </w:p>
          <w:p w14:paraId="4075DE49"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stopki zawierającej informację o źródle pochodzenia mapy</w:t>
            </w:r>
            <w:r w:rsidR="006B3038" w:rsidRPr="00116540">
              <w:rPr>
                <w:sz w:val="22"/>
              </w:rPr>
              <w:t>,</w:t>
            </w:r>
          </w:p>
          <w:p w14:paraId="30B53801" w14:textId="49D39969" w:rsidR="00260686" w:rsidRPr="00116540" w:rsidRDefault="00260686" w:rsidP="00BF2E00">
            <w:pPr>
              <w:pStyle w:val="Akapitzlist"/>
              <w:numPr>
                <w:ilvl w:val="0"/>
                <w:numId w:val="120"/>
              </w:numPr>
              <w:spacing w:after="0"/>
              <w:ind w:left="567" w:hanging="425"/>
              <w:jc w:val="both"/>
            </w:pPr>
            <w:r w:rsidRPr="00116540">
              <w:rPr>
                <w:sz w:val="22"/>
              </w:rPr>
              <w:t>daty wydruku</w:t>
            </w:r>
            <w:r w:rsidR="00D91FA9" w:rsidRPr="00116540">
              <w:rPr>
                <w:sz w:val="22"/>
              </w:rPr>
              <w:t>,</w:t>
            </w:r>
          </w:p>
          <w:p w14:paraId="04DD8006" w14:textId="5B2A5EB6" w:rsidR="00260686" w:rsidRPr="00A33ADC" w:rsidRDefault="00D91FA9" w:rsidP="00BF2E00">
            <w:pPr>
              <w:pStyle w:val="Akapitzlist"/>
              <w:numPr>
                <w:ilvl w:val="0"/>
                <w:numId w:val="120"/>
              </w:numPr>
              <w:spacing w:after="0"/>
              <w:ind w:left="567" w:hanging="425"/>
              <w:jc w:val="both"/>
              <w:rPr>
                <w:sz w:val="22"/>
                <w:szCs w:val="22"/>
              </w:rPr>
            </w:pPr>
            <w:r w:rsidRPr="00116540">
              <w:rPr>
                <w:sz w:val="22"/>
                <w:szCs w:val="22"/>
              </w:rPr>
              <w:t>ustawienie jakości wydruku w dpi.</w:t>
            </w:r>
          </w:p>
        </w:tc>
      </w:tr>
    </w:tbl>
    <w:p w14:paraId="4F389C8E" w14:textId="77777777" w:rsidR="00260686" w:rsidRPr="00116540" w:rsidRDefault="00260686"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C76FE7" w14:textId="77777777" w:rsidTr="002E400D">
        <w:tc>
          <w:tcPr>
            <w:tcW w:w="2093" w:type="dxa"/>
            <w:shd w:val="clear" w:color="auto" w:fill="D9D9D9"/>
          </w:tcPr>
          <w:p w14:paraId="49DAC435" w14:textId="77777777" w:rsidR="00CC5445" w:rsidRPr="00116540" w:rsidRDefault="00CC5445" w:rsidP="00C7755F">
            <w:pPr>
              <w:rPr>
                <w:b/>
                <w:bCs/>
              </w:rPr>
            </w:pPr>
            <w:r w:rsidRPr="00116540">
              <w:rPr>
                <w:b/>
                <w:bCs/>
              </w:rPr>
              <w:t>Id wym. SOPZ</w:t>
            </w:r>
          </w:p>
        </w:tc>
        <w:tc>
          <w:tcPr>
            <w:tcW w:w="7261" w:type="dxa"/>
            <w:shd w:val="clear" w:color="auto" w:fill="D9D9D9"/>
          </w:tcPr>
          <w:p w14:paraId="68A6102D" w14:textId="44F64D74" w:rsidR="00CC5445" w:rsidRPr="00116540" w:rsidRDefault="00CC5445" w:rsidP="001B0BDD">
            <w:pPr>
              <w:pStyle w:val="Ramka3"/>
              <w:numPr>
                <w:ilvl w:val="4"/>
                <w:numId w:val="3"/>
              </w:numPr>
              <w:ind w:left="346"/>
            </w:pPr>
            <w:r w:rsidRPr="00116540">
              <w:t>Dodawani</w:t>
            </w:r>
            <w:r w:rsidR="00E001C8">
              <w:t>e</w:t>
            </w:r>
            <w:r w:rsidRPr="00116540">
              <w:t xml:space="preserve"> własnego tekstu do wydruku</w:t>
            </w:r>
          </w:p>
        </w:tc>
      </w:tr>
      <w:tr w:rsidR="003A1C26" w:rsidRPr="00116540" w14:paraId="6D04E031" w14:textId="77777777" w:rsidTr="002E400D">
        <w:tc>
          <w:tcPr>
            <w:tcW w:w="9354" w:type="dxa"/>
            <w:gridSpan w:val="2"/>
            <w:shd w:val="clear" w:color="auto" w:fill="auto"/>
          </w:tcPr>
          <w:p w14:paraId="744DF034" w14:textId="5D6C94FD"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dodawanie własnego tekstu do wydruku z dowolną jego lokalizacją w obszarze wydruku.</w:t>
            </w:r>
          </w:p>
        </w:tc>
      </w:tr>
    </w:tbl>
    <w:p w14:paraId="6F19A7D1"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4273995" w14:textId="77777777" w:rsidTr="002E400D">
        <w:tc>
          <w:tcPr>
            <w:tcW w:w="2093" w:type="dxa"/>
            <w:shd w:val="clear" w:color="auto" w:fill="D9D9D9"/>
          </w:tcPr>
          <w:p w14:paraId="4647EC0B" w14:textId="77777777" w:rsidR="00CC5445" w:rsidRPr="00116540" w:rsidRDefault="00CC5445" w:rsidP="00C7755F">
            <w:pPr>
              <w:rPr>
                <w:b/>
                <w:bCs/>
              </w:rPr>
            </w:pPr>
            <w:r w:rsidRPr="00116540">
              <w:rPr>
                <w:b/>
                <w:bCs/>
              </w:rPr>
              <w:t>Id wym. SOPZ</w:t>
            </w:r>
          </w:p>
        </w:tc>
        <w:tc>
          <w:tcPr>
            <w:tcW w:w="7261" w:type="dxa"/>
            <w:shd w:val="clear" w:color="auto" w:fill="D9D9D9"/>
          </w:tcPr>
          <w:p w14:paraId="50374A38" w14:textId="77777777" w:rsidR="00CC5445" w:rsidRPr="00116540" w:rsidRDefault="00CC5445" w:rsidP="001B0BDD">
            <w:pPr>
              <w:pStyle w:val="Ramka3"/>
              <w:numPr>
                <w:ilvl w:val="4"/>
                <w:numId w:val="3"/>
              </w:numPr>
              <w:ind w:left="346"/>
            </w:pPr>
            <w:r w:rsidRPr="00116540">
              <w:t>Drukowanie listy obiektów</w:t>
            </w:r>
          </w:p>
        </w:tc>
      </w:tr>
      <w:tr w:rsidR="003A1C26" w:rsidRPr="00116540" w14:paraId="79CA8B87" w14:textId="77777777" w:rsidTr="002E400D">
        <w:tc>
          <w:tcPr>
            <w:tcW w:w="9354" w:type="dxa"/>
            <w:gridSpan w:val="2"/>
            <w:shd w:val="clear" w:color="auto" w:fill="auto"/>
          </w:tcPr>
          <w:p w14:paraId="40C251D7" w14:textId="299C8A60"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 xml:space="preserve">tworzenie wydruku z widocznej listy obiektów oraz listy obiektów </w:t>
            </w:r>
            <w:r w:rsidR="00343B42">
              <w:rPr>
                <w:szCs w:val="24"/>
              </w:rPr>
              <w:t>będących wynikiem zapisanego lub bieżącego wyszukiwania lub selekcji</w:t>
            </w:r>
            <w:r w:rsidRPr="00116540">
              <w:rPr>
                <w:szCs w:val="24"/>
              </w:rPr>
              <w:t>.</w:t>
            </w:r>
          </w:p>
        </w:tc>
      </w:tr>
    </w:tbl>
    <w:p w14:paraId="7F517DA6" w14:textId="75753DE4" w:rsidR="00CC5445" w:rsidRPr="00116540" w:rsidRDefault="00CC5445" w:rsidP="00652357">
      <w:pPr>
        <w:pStyle w:val="Ramka3"/>
        <w:spacing w:before="120" w:after="120"/>
        <w:ind w:left="1434" w:hanging="357"/>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pomocy dla użytkownika</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5C14A2" w14:textId="77777777" w:rsidTr="002E400D">
        <w:tc>
          <w:tcPr>
            <w:tcW w:w="2093" w:type="dxa"/>
            <w:shd w:val="clear" w:color="auto" w:fill="D9D9D9"/>
          </w:tcPr>
          <w:p w14:paraId="744E39EB" w14:textId="77777777" w:rsidR="00CC5445" w:rsidRPr="00116540" w:rsidRDefault="00CC5445" w:rsidP="00C7755F">
            <w:pPr>
              <w:rPr>
                <w:b/>
                <w:bCs/>
              </w:rPr>
            </w:pPr>
            <w:r w:rsidRPr="00116540">
              <w:rPr>
                <w:b/>
                <w:bCs/>
              </w:rPr>
              <w:t>Id wym. SOPZ</w:t>
            </w:r>
          </w:p>
        </w:tc>
        <w:tc>
          <w:tcPr>
            <w:tcW w:w="7261" w:type="dxa"/>
            <w:shd w:val="clear" w:color="auto" w:fill="D9D9D9"/>
          </w:tcPr>
          <w:p w14:paraId="7810ECDF" w14:textId="77777777" w:rsidR="00CC5445" w:rsidRPr="00116540" w:rsidRDefault="00CC5445" w:rsidP="001B0BDD">
            <w:pPr>
              <w:pStyle w:val="Ramka3"/>
              <w:numPr>
                <w:ilvl w:val="4"/>
                <w:numId w:val="3"/>
              </w:numPr>
              <w:ind w:left="346"/>
            </w:pPr>
            <w:r w:rsidRPr="00116540">
              <w:t>Podpowiedź funkcji narzędzi</w:t>
            </w:r>
          </w:p>
        </w:tc>
      </w:tr>
      <w:tr w:rsidR="003A1C26" w:rsidRPr="00116540" w14:paraId="214BA4D2" w14:textId="77777777" w:rsidTr="002E400D">
        <w:tc>
          <w:tcPr>
            <w:tcW w:w="9354" w:type="dxa"/>
            <w:gridSpan w:val="2"/>
            <w:shd w:val="clear" w:color="auto" w:fill="auto"/>
          </w:tcPr>
          <w:p w14:paraId="6BFE994A" w14:textId="2DD45CCC"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D91FA9" w:rsidRPr="00116540">
              <w:rPr>
                <w:szCs w:val="24"/>
              </w:rPr>
              <w:t xml:space="preserve"> </w:t>
            </w:r>
            <w:r w:rsidRPr="00116540">
              <w:rPr>
                <w:szCs w:val="24"/>
              </w:rPr>
              <w:t>wyświetlać podpowiedzi po najechaniu myszką na dane narzędzie lub przycisk; paski zawierają informację o nazwie narzędzia.</w:t>
            </w:r>
          </w:p>
        </w:tc>
      </w:tr>
    </w:tbl>
    <w:p w14:paraId="6DFEC65B"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2C56C03" w14:textId="77777777" w:rsidTr="002E400D">
        <w:tc>
          <w:tcPr>
            <w:tcW w:w="2093" w:type="dxa"/>
            <w:shd w:val="clear" w:color="auto" w:fill="D9D9D9"/>
          </w:tcPr>
          <w:p w14:paraId="620C887E" w14:textId="77777777" w:rsidR="00CC5445" w:rsidRPr="00116540" w:rsidRDefault="00CC5445" w:rsidP="00C7755F">
            <w:pPr>
              <w:rPr>
                <w:b/>
                <w:bCs/>
              </w:rPr>
            </w:pPr>
            <w:r w:rsidRPr="00116540">
              <w:rPr>
                <w:b/>
                <w:bCs/>
              </w:rPr>
              <w:t>Id wym. SOPZ</w:t>
            </w:r>
          </w:p>
        </w:tc>
        <w:tc>
          <w:tcPr>
            <w:tcW w:w="7261" w:type="dxa"/>
            <w:shd w:val="clear" w:color="auto" w:fill="D9D9D9"/>
          </w:tcPr>
          <w:p w14:paraId="15DD384C" w14:textId="77777777" w:rsidR="00CC5445" w:rsidRPr="00116540" w:rsidRDefault="00CC5445" w:rsidP="001B0BDD">
            <w:pPr>
              <w:pStyle w:val="Ramka3"/>
              <w:numPr>
                <w:ilvl w:val="4"/>
                <w:numId w:val="3"/>
              </w:numPr>
              <w:ind w:left="346"/>
            </w:pPr>
            <w:r w:rsidRPr="00116540">
              <w:t>Pomoc kontekstowa dla wszystkich narzędzi</w:t>
            </w:r>
          </w:p>
        </w:tc>
      </w:tr>
      <w:tr w:rsidR="003A1C26" w:rsidRPr="00116540" w14:paraId="03B5638E" w14:textId="77777777" w:rsidTr="002E400D">
        <w:tc>
          <w:tcPr>
            <w:tcW w:w="9354" w:type="dxa"/>
            <w:gridSpan w:val="2"/>
            <w:shd w:val="clear" w:color="auto" w:fill="auto"/>
          </w:tcPr>
          <w:p w14:paraId="6CE7625C" w14:textId="74D03476" w:rsidR="00CC5445" w:rsidRPr="00116540" w:rsidRDefault="00CC5445" w:rsidP="009D01A2">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10060F" w:rsidRPr="00116540">
              <w:rPr>
                <w:szCs w:val="24"/>
              </w:rPr>
              <w:t xml:space="preserve"> </w:t>
            </w:r>
            <w:r w:rsidRPr="00116540">
              <w:rPr>
                <w:szCs w:val="24"/>
              </w:rPr>
              <w:t xml:space="preserve">udostępniać pomoc kontekstową dla wszystkich narzędzi </w:t>
            </w:r>
            <w:r w:rsidR="009D01A2">
              <w:rPr>
                <w:szCs w:val="24"/>
              </w:rPr>
              <w:t xml:space="preserve">udostępnianych przez przeglądarkę </w:t>
            </w:r>
            <w:r w:rsidR="0066020C" w:rsidRPr="00116540">
              <w:rPr>
                <w:szCs w:val="24"/>
              </w:rPr>
              <w:t xml:space="preserve">danych </w:t>
            </w:r>
            <w:r w:rsidR="0066020C">
              <w:rPr>
                <w:szCs w:val="24"/>
              </w:rPr>
              <w:t xml:space="preserve">przestrzennych </w:t>
            </w:r>
            <w:r w:rsidR="00436B33" w:rsidRPr="00116540">
              <w:rPr>
                <w:szCs w:val="24"/>
              </w:rPr>
              <w:t xml:space="preserve">co najmniej </w:t>
            </w:r>
            <w:r w:rsidRPr="00116540">
              <w:rPr>
                <w:szCs w:val="24"/>
              </w:rPr>
              <w:t>w</w:t>
            </w:r>
            <w:r w:rsidR="00072DF9" w:rsidRPr="00116540">
              <w:rPr>
                <w:szCs w:val="24"/>
              </w:rPr>
              <w:t> </w:t>
            </w:r>
            <w:r w:rsidRPr="00116540">
              <w:rPr>
                <w:szCs w:val="24"/>
              </w:rPr>
              <w:t>językach: polskim, angielskim i niemieckim.</w:t>
            </w:r>
          </w:p>
        </w:tc>
      </w:tr>
    </w:tbl>
    <w:p w14:paraId="60B8E313" w14:textId="11146C5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CCEF3D" w14:textId="77777777" w:rsidTr="002E400D">
        <w:tc>
          <w:tcPr>
            <w:tcW w:w="2093" w:type="dxa"/>
            <w:shd w:val="clear" w:color="auto" w:fill="D9D9D9"/>
          </w:tcPr>
          <w:p w14:paraId="58CBCED0" w14:textId="77777777" w:rsidR="0004305F" w:rsidRPr="00116540" w:rsidRDefault="0004305F" w:rsidP="00B955F0">
            <w:pPr>
              <w:rPr>
                <w:b/>
                <w:bCs/>
              </w:rPr>
            </w:pPr>
            <w:r w:rsidRPr="00116540">
              <w:rPr>
                <w:b/>
                <w:bCs/>
              </w:rPr>
              <w:t>Id wym. SOPZ</w:t>
            </w:r>
          </w:p>
        </w:tc>
        <w:tc>
          <w:tcPr>
            <w:tcW w:w="7261" w:type="dxa"/>
            <w:shd w:val="clear" w:color="auto" w:fill="D9D9D9"/>
          </w:tcPr>
          <w:p w14:paraId="1DC9EE70" w14:textId="2A3978EA" w:rsidR="0004305F" w:rsidRPr="00116540" w:rsidRDefault="0004305F" w:rsidP="001B0BDD">
            <w:pPr>
              <w:pStyle w:val="Ramka3"/>
              <w:numPr>
                <w:ilvl w:val="4"/>
                <w:numId w:val="3"/>
              </w:numPr>
              <w:ind w:left="346"/>
            </w:pPr>
            <w:r w:rsidRPr="00116540">
              <w:t>Akceptacja regulaminu</w:t>
            </w:r>
          </w:p>
        </w:tc>
      </w:tr>
      <w:tr w:rsidR="003A1C26" w:rsidRPr="00116540" w14:paraId="11B57EBA" w14:textId="77777777" w:rsidTr="002E400D">
        <w:tc>
          <w:tcPr>
            <w:tcW w:w="9354" w:type="dxa"/>
            <w:gridSpan w:val="2"/>
            <w:shd w:val="clear" w:color="auto" w:fill="auto"/>
          </w:tcPr>
          <w:p w14:paraId="6717A8D9" w14:textId="38BD239E" w:rsidR="0004305F" w:rsidRPr="00116540" w:rsidRDefault="0004305F" w:rsidP="00B955F0">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 xml:space="preserve">będzie przy pierwszym uruchomieniu </w:t>
            </w:r>
            <w:r w:rsidR="00E13833" w:rsidRPr="00116540">
              <w:rPr>
                <w:szCs w:val="24"/>
              </w:rPr>
              <w:t xml:space="preserve">nowej sesji </w:t>
            </w:r>
            <w:r w:rsidRPr="00116540">
              <w:rPr>
                <w:szCs w:val="24"/>
              </w:rPr>
              <w:t>wymagać od użytko</w:t>
            </w:r>
            <w:r w:rsidR="00BD56E6" w:rsidRPr="00116540">
              <w:rPr>
                <w:szCs w:val="24"/>
              </w:rPr>
              <w:t>w</w:t>
            </w:r>
            <w:r w:rsidRPr="00116540">
              <w:rPr>
                <w:szCs w:val="24"/>
              </w:rPr>
              <w:t xml:space="preserve">nika </w:t>
            </w:r>
            <w:r w:rsidRPr="00A33ADC">
              <w:rPr>
                <w:szCs w:val="24"/>
              </w:rPr>
              <w:t xml:space="preserve">akceptacji regulaminu. </w:t>
            </w:r>
            <w:r w:rsidR="00E13833" w:rsidRPr="00851739">
              <w:rPr>
                <w:szCs w:val="24"/>
              </w:rPr>
              <w:t>W przypadku użytko</w:t>
            </w:r>
            <w:r w:rsidR="00A84654" w:rsidRPr="00116540">
              <w:rPr>
                <w:szCs w:val="24"/>
              </w:rPr>
              <w:t>w</w:t>
            </w:r>
            <w:r w:rsidR="00E13833" w:rsidRPr="00116540">
              <w:rPr>
                <w:szCs w:val="24"/>
              </w:rPr>
              <w:t xml:space="preserve">nika nazwanego wymóg akceptacji będzie tylko przy </w:t>
            </w:r>
            <w:r w:rsidR="00A84654" w:rsidRPr="00116540">
              <w:rPr>
                <w:szCs w:val="24"/>
              </w:rPr>
              <w:t>tworzeniu konta.</w:t>
            </w:r>
          </w:p>
        </w:tc>
      </w:tr>
    </w:tbl>
    <w:p w14:paraId="2FEC3B5A" w14:textId="4B0C43DB" w:rsidR="00CC5445" w:rsidRPr="00116540" w:rsidRDefault="00CC5445" w:rsidP="00652357">
      <w:pPr>
        <w:pStyle w:val="Ramka3"/>
        <w:spacing w:before="120" w:after="120"/>
        <w:ind w:left="1434" w:hanging="357"/>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 zakresie</w:t>
      </w:r>
      <w:r w:rsidRPr="00116540">
        <w:rPr>
          <w:u w:val="single"/>
        </w:rPr>
        <w:t xml:space="preserve"> wyszukiwania obiektów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0E1BF7" w14:textId="77777777" w:rsidTr="002E400D">
        <w:tc>
          <w:tcPr>
            <w:tcW w:w="2093" w:type="dxa"/>
            <w:shd w:val="clear" w:color="auto" w:fill="D9D9D9"/>
          </w:tcPr>
          <w:p w14:paraId="14ADB14F" w14:textId="77777777" w:rsidR="00CC5445" w:rsidRPr="00116540" w:rsidRDefault="00CC5445" w:rsidP="00C7755F">
            <w:pPr>
              <w:rPr>
                <w:b/>
                <w:bCs/>
              </w:rPr>
            </w:pPr>
            <w:r w:rsidRPr="00116540">
              <w:rPr>
                <w:b/>
                <w:bCs/>
              </w:rPr>
              <w:t>Id wym. SOPZ</w:t>
            </w:r>
          </w:p>
        </w:tc>
        <w:tc>
          <w:tcPr>
            <w:tcW w:w="7261" w:type="dxa"/>
            <w:shd w:val="clear" w:color="auto" w:fill="D9D9D9"/>
          </w:tcPr>
          <w:p w14:paraId="6677CD5B" w14:textId="77777777" w:rsidR="00CC5445" w:rsidRPr="00116540" w:rsidRDefault="00CC5445" w:rsidP="001B0BDD">
            <w:pPr>
              <w:pStyle w:val="Ramka3"/>
              <w:numPr>
                <w:ilvl w:val="4"/>
                <w:numId w:val="3"/>
              </w:numPr>
              <w:ind w:left="346"/>
            </w:pPr>
            <w:r w:rsidRPr="00116540">
              <w:t>Wyszukiwanie lokalizacji obiektów</w:t>
            </w:r>
          </w:p>
        </w:tc>
      </w:tr>
      <w:tr w:rsidR="003A1C26" w:rsidRPr="00116540" w14:paraId="2A9A7B5F" w14:textId="77777777" w:rsidTr="002E400D">
        <w:tc>
          <w:tcPr>
            <w:tcW w:w="9354" w:type="dxa"/>
            <w:gridSpan w:val="2"/>
            <w:shd w:val="clear" w:color="auto" w:fill="auto"/>
          </w:tcPr>
          <w:p w14:paraId="47127836" w14:textId="30941222" w:rsidR="00CC5445" w:rsidRPr="00116540" w:rsidRDefault="00CC5445" w:rsidP="007D00B0">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10060F" w:rsidRPr="00116540">
              <w:rPr>
                <w:szCs w:val="24"/>
              </w:rPr>
              <w:t xml:space="preserve"> </w:t>
            </w:r>
            <w:r w:rsidRPr="00116540">
              <w:rPr>
                <w:szCs w:val="24"/>
              </w:rPr>
              <w:t>umożliwia</w:t>
            </w:r>
            <w:r w:rsidR="007D00B0" w:rsidRPr="00116540">
              <w:rPr>
                <w:szCs w:val="24"/>
              </w:rPr>
              <w:t>ła</w:t>
            </w:r>
            <w:r w:rsidR="0010060F" w:rsidRPr="00116540">
              <w:rPr>
                <w:szCs w:val="24"/>
              </w:rPr>
              <w:t xml:space="preserve"> </w:t>
            </w:r>
            <w:r w:rsidRPr="00116540">
              <w:rPr>
                <w:szCs w:val="24"/>
              </w:rPr>
              <w:t>wyszukiwanie lokalizacji obiektów (oparte o indeksowane wartości wybranych atrybutów –mechanizm wyszukiwania pozwalający na przeszukiwani</w:t>
            </w:r>
            <w:r w:rsidR="00B24641" w:rsidRPr="00116540">
              <w:rPr>
                <w:szCs w:val="24"/>
              </w:rPr>
              <w:t>e</w:t>
            </w:r>
            <w:r w:rsidRPr="00116540">
              <w:rPr>
                <w:szCs w:val="24"/>
              </w:rPr>
              <w:t xml:space="preserve"> atrybutów wielu różnych klas z rejestrów przestrzennych (m.in. adresy (EMUiA), jednostki administracyjne (PRG), miejscowości (PRNG), cieki</w:t>
            </w:r>
            <w:r w:rsidR="0010060F" w:rsidRPr="00116540">
              <w:rPr>
                <w:szCs w:val="24"/>
              </w:rPr>
              <w:t xml:space="preserve"> </w:t>
            </w:r>
            <w:r w:rsidRPr="00116540">
              <w:rPr>
                <w:szCs w:val="24"/>
              </w:rPr>
              <w:t>(PRNG), nazwy geograficzne</w:t>
            </w:r>
            <w:r w:rsidR="0010060F" w:rsidRPr="00116540">
              <w:rPr>
                <w:szCs w:val="24"/>
              </w:rPr>
              <w:t xml:space="preserve"> </w:t>
            </w:r>
            <w:r w:rsidRPr="00116540">
              <w:rPr>
                <w:szCs w:val="24"/>
              </w:rPr>
              <w:t xml:space="preserve">(PRNG)) i różnych pól danej klasy poprzez wpisanie w jedno okno tekstowe dowolnych słów, w dowolnej kolejności </w:t>
            </w:r>
            <w:r w:rsidR="00784BAD" w:rsidRPr="00116540">
              <w:rPr>
                <w:szCs w:val="24"/>
              </w:rPr>
              <w:t xml:space="preserve">umożliwiające </w:t>
            </w:r>
            <w:r w:rsidRPr="00116540">
              <w:rPr>
                <w:szCs w:val="24"/>
              </w:rPr>
              <w:t>proste wyszukiwani</w:t>
            </w:r>
            <w:r w:rsidR="00784BAD" w:rsidRPr="00116540">
              <w:rPr>
                <w:szCs w:val="24"/>
              </w:rPr>
              <w:t>e</w:t>
            </w:r>
            <w:r w:rsidRPr="00116540">
              <w:rPr>
                <w:szCs w:val="24"/>
              </w:rPr>
              <w:t xml:space="preserve"> wszystkich obiektów będących w zasięgu przestrzennym okna mapy.</w:t>
            </w:r>
          </w:p>
        </w:tc>
      </w:tr>
    </w:tbl>
    <w:p w14:paraId="037BB77E"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CE70D9" w14:textId="77777777" w:rsidTr="002E400D">
        <w:tc>
          <w:tcPr>
            <w:tcW w:w="2093" w:type="dxa"/>
            <w:shd w:val="clear" w:color="auto" w:fill="D9D9D9"/>
          </w:tcPr>
          <w:p w14:paraId="3C3B174B" w14:textId="77777777" w:rsidR="00CC5445" w:rsidRPr="00116540" w:rsidRDefault="00CC5445" w:rsidP="00C7755F">
            <w:pPr>
              <w:rPr>
                <w:b/>
                <w:bCs/>
              </w:rPr>
            </w:pPr>
            <w:r w:rsidRPr="00116540">
              <w:rPr>
                <w:b/>
                <w:bCs/>
              </w:rPr>
              <w:t>Id wym. SOPZ</w:t>
            </w:r>
          </w:p>
        </w:tc>
        <w:tc>
          <w:tcPr>
            <w:tcW w:w="7261" w:type="dxa"/>
            <w:shd w:val="clear" w:color="auto" w:fill="D9D9D9"/>
          </w:tcPr>
          <w:p w14:paraId="41F96CC4" w14:textId="77777777" w:rsidR="00CC5445" w:rsidRPr="00116540" w:rsidRDefault="00CC5445" w:rsidP="001B0BDD">
            <w:pPr>
              <w:pStyle w:val="Ramka3"/>
              <w:numPr>
                <w:ilvl w:val="4"/>
                <w:numId w:val="3"/>
              </w:numPr>
              <w:ind w:left="346"/>
            </w:pPr>
            <w:r w:rsidRPr="00116540">
              <w:t>Definiowanie pól przeszukiwanych klas obiektów</w:t>
            </w:r>
          </w:p>
        </w:tc>
      </w:tr>
      <w:tr w:rsidR="003A1C26" w:rsidRPr="00116540" w14:paraId="6C27439B" w14:textId="77777777" w:rsidTr="002E400D">
        <w:tc>
          <w:tcPr>
            <w:tcW w:w="9354" w:type="dxa"/>
            <w:gridSpan w:val="2"/>
            <w:shd w:val="clear" w:color="auto" w:fill="auto"/>
          </w:tcPr>
          <w:p w14:paraId="761058B0" w14:textId="3B887992"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 xml:space="preserve">będzie </w:t>
            </w:r>
            <w:r w:rsidR="00663ACB" w:rsidRPr="00116540">
              <w:rPr>
                <w:szCs w:val="24"/>
              </w:rPr>
              <w:t>umożliwiać definiowanie</w:t>
            </w:r>
            <w:r w:rsidRPr="00116540">
              <w:t xml:space="preserve"> pól przeszukiwanych klas obiektów serwisów mapowych (w graficznym interfejsie aplikacji zarządzającej systemem).</w:t>
            </w:r>
          </w:p>
        </w:tc>
      </w:tr>
    </w:tbl>
    <w:p w14:paraId="39599243"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0D5F715" w14:textId="77777777" w:rsidTr="002E400D">
        <w:tc>
          <w:tcPr>
            <w:tcW w:w="2093" w:type="dxa"/>
            <w:shd w:val="clear" w:color="auto" w:fill="D9D9D9"/>
          </w:tcPr>
          <w:p w14:paraId="3C4CDF0B" w14:textId="77777777" w:rsidR="00CC5445" w:rsidRPr="00116540" w:rsidRDefault="00CC5445" w:rsidP="00C7755F">
            <w:pPr>
              <w:rPr>
                <w:b/>
                <w:bCs/>
              </w:rPr>
            </w:pPr>
            <w:r w:rsidRPr="00116540">
              <w:rPr>
                <w:b/>
                <w:bCs/>
              </w:rPr>
              <w:t>Id wym. SOPZ</w:t>
            </w:r>
          </w:p>
        </w:tc>
        <w:tc>
          <w:tcPr>
            <w:tcW w:w="7261" w:type="dxa"/>
            <w:shd w:val="clear" w:color="auto" w:fill="D9D9D9"/>
          </w:tcPr>
          <w:p w14:paraId="6C158681" w14:textId="77777777" w:rsidR="00CC5445" w:rsidRPr="00116540" w:rsidRDefault="00CC5445" w:rsidP="001B0BDD">
            <w:pPr>
              <w:pStyle w:val="Ramka3"/>
              <w:numPr>
                <w:ilvl w:val="4"/>
                <w:numId w:val="3"/>
              </w:numPr>
              <w:ind w:left="346"/>
            </w:pPr>
            <w:r w:rsidRPr="00116540">
              <w:t>Sortowanie prezentowanych wyników</w:t>
            </w:r>
          </w:p>
        </w:tc>
      </w:tr>
      <w:tr w:rsidR="003A1C26" w:rsidRPr="00116540" w14:paraId="58EE9D33" w14:textId="77777777" w:rsidTr="002E400D">
        <w:tc>
          <w:tcPr>
            <w:tcW w:w="9354" w:type="dxa"/>
            <w:gridSpan w:val="2"/>
            <w:shd w:val="clear" w:color="auto" w:fill="auto"/>
          </w:tcPr>
          <w:p w14:paraId="267B0800" w14:textId="7DAC99FF" w:rsidR="00CC5445" w:rsidRPr="00116540" w:rsidRDefault="00CC5445" w:rsidP="00BD56E6">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663ACB" w:rsidRPr="00116540">
              <w:rPr>
                <w:szCs w:val="24"/>
              </w:rPr>
              <w:t xml:space="preserve"> </w:t>
            </w:r>
            <w:r w:rsidRPr="00116540">
              <w:rPr>
                <w:szCs w:val="24"/>
              </w:rPr>
              <w:t>sortowanie prezentowanych wyników w tabeli na podstawie stopnia trafności wyszukiwania</w:t>
            </w:r>
            <w:r w:rsidR="00343B42">
              <w:rPr>
                <w:szCs w:val="24"/>
              </w:rPr>
              <w:t xml:space="preserve"> według metryki właściwej dla danego sposobu wyszukiwania</w:t>
            </w:r>
            <w:r w:rsidR="00D91FA9" w:rsidRPr="00116540">
              <w:rPr>
                <w:szCs w:val="24"/>
              </w:rPr>
              <w:t>,</w:t>
            </w:r>
            <w:r w:rsidR="00BD56E6" w:rsidRPr="00116540">
              <w:rPr>
                <w:szCs w:val="24"/>
              </w:rPr>
              <w:t xml:space="preserve"> alfabetycznie </w:t>
            </w:r>
            <w:r w:rsidR="00D91FA9" w:rsidRPr="00116540">
              <w:rPr>
                <w:szCs w:val="24"/>
              </w:rPr>
              <w:t xml:space="preserve">lub po odległości od </w:t>
            </w:r>
            <w:r w:rsidR="009C26F0">
              <w:rPr>
                <w:szCs w:val="24"/>
              </w:rPr>
              <w:t>wskazanego punktu na mapie</w:t>
            </w:r>
            <w:r w:rsidRPr="00116540">
              <w:rPr>
                <w:szCs w:val="24"/>
              </w:rPr>
              <w:t>.</w:t>
            </w:r>
          </w:p>
        </w:tc>
      </w:tr>
    </w:tbl>
    <w:p w14:paraId="55118604"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62ACC9" w14:textId="77777777" w:rsidTr="002E400D">
        <w:tc>
          <w:tcPr>
            <w:tcW w:w="2093" w:type="dxa"/>
            <w:shd w:val="clear" w:color="auto" w:fill="D9D9D9"/>
          </w:tcPr>
          <w:p w14:paraId="1C4F3527" w14:textId="77777777" w:rsidR="00CC5445" w:rsidRPr="00116540" w:rsidRDefault="00CC5445" w:rsidP="00C7755F">
            <w:pPr>
              <w:rPr>
                <w:b/>
                <w:bCs/>
              </w:rPr>
            </w:pPr>
            <w:r w:rsidRPr="00116540">
              <w:rPr>
                <w:b/>
                <w:bCs/>
              </w:rPr>
              <w:t>Id wym. SOPZ</w:t>
            </w:r>
          </w:p>
        </w:tc>
        <w:tc>
          <w:tcPr>
            <w:tcW w:w="7261" w:type="dxa"/>
            <w:shd w:val="clear" w:color="auto" w:fill="D9D9D9"/>
          </w:tcPr>
          <w:p w14:paraId="25B6C9A6" w14:textId="77777777" w:rsidR="00CC5445" w:rsidRPr="00116540" w:rsidRDefault="00CC5445" w:rsidP="001B0BDD">
            <w:pPr>
              <w:pStyle w:val="Ramka3"/>
              <w:numPr>
                <w:ilvl w:val="4"/>
                <w:numId w:val="3"/>
              </w:numPr>
              <w:ind w:left="346"/>
            </w:pPr>
            <w:r w:rsidRPr="00116540">
              <w:t>Zbliżenie do wybranych obiektów</w:t>
            </w:r>
          </w:p>
        </w:tc>
      </w:tr>
      <w:tr w:rsidR="003A1C26" w:rsidRPr="00116540" w14:paraId="0678E641" w14:textId="77777777" w:rsidTr="002E400D">
        <w:tc>
          <w:tcPr>
            <w:tcW w:w="9354" w:type="dxa"/>
            <w:gridSpan w:val="2"/>
            <w:shd w:val="clear" w:color="auto" w:fill="auto"/>
          </w:tcPr>
          <w:p w14:paraId="7CEC0B42" w14:textId="619CC22C"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zbliżenie do wybranych obiektów z listy wyników wraz z</w:t>
            </w:r>
            <w:r w:rsidR="00072DF9" w:rsidRPr="00116540">
              <w:rPr>
                <w:szCs w:val="24"/>
              </w:rPr>
              <w:t> </w:t>
            </w:r>
            <w:r w:rsidRPr="00116540">
              <w:rPr>
                <w:szCs w:val="24"/>
              </w:rPr>
              <w:t>wyróżnieniem obiektu.</w:t>
            </w:r>
          </w:p>
        </w:tc>
      </w:tr>
    </w:tbl>
    <w:p w14:paraId="67260814"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EFC761" w14:textId="77777777" w:rsidTr="002E400D">
        <w:tc>
          <w:tcPr>
            <w:tcW w:w="2093" w:type="dxa"/>
            <w:shd w:val="clear" w:color="auto" w:fill="D9D9D9"/>
          </w:tcPr>
          <w:p w14:paraId="3910D782" w14:textId="77777777" w:rsidR="00CC5445" w:rsidRPr="00116540" w:rsidRDefault="00CC5445" w:rsidP="00C7755F">
            <w:pPr>
              <w:rPr>
                <w:b/>
                <w:bCs/>
              </w:rPr>
            </w:pPr>
            <w:r w:rsidRPr="00116540">
              <w:rPr>
                <w:b/>
                <w:bCs/>
              </w:rPr>
              <w:t>Id wym. SOPZ</w:t>
            </w:r>
          </w:p>
        </w:tc>
        <w:tc>
          <w:tcPr>
            <w:tcW w:w="7261" w:type="dxa"/>
            <w:shd w:val="clear" w:color="auto" w:fill="D9D9D9"/>
          </w:tcPr>
          <w:p w14:paraId="562873D0" w14:textId="77777777" w:rsidR="00CC5445" w:rsidRPr="00116540" w:rsidRDefault="00CC5445" w:rsidP="001B0BDD">
            <w:pPr>
              <w:pStyle w:val="Ramka3"/>
              <w:numPr>
                <w:ilvl w:val="4"/>
                <w:numId w:val="3"/>
              </w:numPr>
              <w:ind w:left="346"/>
            </w:pPr>
            <w:r w:rsidRPr="00116540">
              <w:t>Zastosowanie podpowiedzi frazy</w:t>
            </w:r>
          </w:p>
        </w:tc>
      </w:tr>
      <w:tr w:rsidR="003A1C26" w:rsidRPr="00116540" w14:paraId="7070EC1D" w14:textId="77777777" w:rsidTr="002E400D">
        <w:tc>
          <w:tcPr>
            <w:tcW w:w="9354" w:type="dxa"/>
            <w:gridSpan w:val="2"/>
            <w:shd w:val="clear" w:color="auto" w:fill="auto"/>
          </w:tcPr>
          <w:p w14:paraId="0661C937" w14:textId="55D1F99C" w:rsidR="00CC5445" w:rsidRPr="00851739"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5327AC" w:rsidRPr="00116540">
              <w:rPr>
                <w:szCs w:val="24"/>
              </w:rPr>
              <w:t xml:space="preserve"> </w:t>
            </w:r>
            <w:r w:rsidRPr="00116540">
              <w:rPr>
                <w:szCs w:val="24"/>
              </w:rPr>
              <w:t xml:space="preserve">generować podpowiedzi frazy po wpisaniu </w:t>
            </w:r>
            <w:r w:rsidR="00111895" w:rsidRPr="00116540">
              <w:rPr>
                <w:szCs w:val="24"/>
              </w:rPr>
              <w:t>od jednego do</w:t>
            </w:r>
            <w:r w:rsidRPr="00116540">
              <w:rPr>
                <w:szCs w:val="24"/>
              </w:rPr>
              <w:t xml:space="preserve"> trzech </w:t>
            </w:r>
            <w:r w:rsidRPr="00A33ADC">
              <w:rPr>
                <w:szCs w:val="24"/>
              </w:rPr>
              <w:t>pierwszych liter. Wyszukiwanie będzie stosowało reguły rozmytości w zakresie ignorowania wielkich liter oraz polskich znaków.</w:t>
            </w:r>
          </w:p>
        </w:tc>
      </w:tr>
    </w:tbl>
    <w:p w14:paraId="371F0A06"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227E4C" w14:textId="77777777" w:rsidTr="002E400D">
        <w:tc>
          <w:tcPr>
            <w:tcW w:w="2093" w:type="dxa"/>
            <w:shd w:val="clear" w:color="auto" w:fill="D9D9D9"/>
          </w:tcPr>
          <w:p w14:paraId="3CD05AD3" w14:textId="77777777" w:rsidR="00CC5445" w:rsidRPr="00116540" w:rsidRDefault="00CC5445" w:rsidP="00C7755F">
            <w:pPr>
              <w:rPr>
                <w:b/>
                <w:bCs/>
              </w:rPr>
            </w:pPr>
            <w:r w:rsidRPr="00116540">
              <w:rPr>
                <w:b/>
                <w:bCs/>
              </w:rPr>
              <w:t>Id wym. SOPZ</w:t>
            </w:r>
          </w:p>
        </w:tc>
        <w:tc>
          <w:tcPr>
            <w:tcW w:w="7261" w:type="dxa"/>
            <w:shd w:val="clear" w:color="auto" w:fill="D9D9D9"/>
          </w:tcPr>
          <w:p w14:paraId="203937E8" w14:textId="77777777" w:rsidR="00CC5445" w:rsidRPr="00116540" w:rsidRDefault="00022769" w:rsidP="001B0BDD">
            <w:pPr>
              <w:pStyle w:val="Ramka3"/>
              <w:numPr>
                <w:ilvl w:val="4"/>
                <w:numId w:val="3"/>
              </w:numPr>
              <w:ind w:left="346"/>
              <w:rPr>
                <w:bCs/>
              </w:rPr>
            </w:pPr>
            <w:r w:rsidRPr="00116540">
              <w:t>Podstawowe analizy statystyczne na danych tabelarycznych</w:t>
            </w:r>
          </w:p>
        </w:tc>
      </w:tr>
      <w:tr w:rsidR="003A1C26" w:rsidRPr="00116540" w14:paraId="31292D80" w14:textId="77777777" w:rsidTr="002E400D">
        <w:tc>
          <w:tcPr>
            <w:tcW w:w="9354" w:type="dxa"/>
            <w:gridSpan w:val="2"/>
            <w:shd w:val="clear" w:color="auto" w:fill="auto"/>
          </w:tcPr>
          <w:p w14:paraId="6CE1E55E" w14:textId="7361B787"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 xml:space="preserve">będzie mieć możliwość wykonywania analiz statystycznych na danych tabelarycznych </w:t>
            </w:r>
            <w:r w:rsidR="00436B33" w:rsidRPr="00116540">
              <w:rPr>
                <w:szCs w:val="24"/>
              </w:rPr>
              <w:t xml:space="preserve">co najmniej </w:t>
            </w:r>
            <w:r w:rsidRPr="00116540">
              <w:rPr>
                <w:szCs w:val="24"/>
              </w:rPr>
              <w:t>w zakresie: wartość minimalna, wartość maksymalna, średnia, ilość wystąpień.</w:t>
            </w:r>
          </w:p>
        </w:tc>
      </w:tr>
    </w:tbl>
    <w:p w14:paraId="4A321000" w14:textId="77777777" w:rsidR="00CC5445" w:rsidRPr="00116540" w:rsidRDefault="00CC5445" w:rsidP="00B20BCE">
      <w:pPr>
        <w:pStyle w:val="Ramka3"/>
        <w:keepNext/>
        <w:spacing w:before="240"/>
        <w:ind w:left="1434" w:hanging="357"/>
        <w:rPr>
          <w:b/>
          <w:u w:val="single"/>
        </w:rPr>
      </w:pPr>
      <w:r w:rsidRPr="00116540">
        <w:rPr>
          <w:u w:val="single"/>
        </w:rPr>
        <w:t>Wymagania przeglądarki danych w zakresie interoperacyjności</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5969F58" w14:textId="77777777" w:rsidTr="002E400D">
        <w:tc>
          <w:tcPr>
            <w:tcW w:w="2093" w:type="dxa"/>
            <w:shd w:val="clear" w:color="auto" w:fill="D9D9D9"/>
          </w:tcPr>
          <w:p w14:paraId="7D9CAE2E" w14:textId="77777777" w:rsidR="00CC5445" w:rsidRPr="00116540" w:rsidRDefault="00CC5445" w:rsidP="00652357">
            <w:pPr>
              <w:keepNext/>
              <w:rPr>
                <w:b/>
                <w:bCs/>
              </w:rPr>
            </w:pPr>
            <w:r w:rsidRPr="00116540">
              <w:rPr>
                <w:b/>
                <w:bCs/>
              </w:rPr>
              <w:t>Id wym. SOPZ</w:t>
            </w:r>
          </w:p>
        </w:tc>
        <w:tc>
          <w:tcPr>
            <w:tcW w:w="7261" w:type="dxa"/>
            <w:shd w:val="clear" w:color="auto" w:fill="D9D9D9"/>
          </w:tcPr>
          <w:p w14:paraId="7ED32746" w14:textId="77777777" w:rsidR="00CC5445" w:rsidRPr="00116540" w:rsidRDefault="00CC5445" w:rsidP="00652357">
            <w:pPr>
              <w:pStyle w:val="Ramka3"/>
              <w:keepNext/>
              <w:numPr>
                <w:ilvl w:val="4"/>
                <w:numId w:val="3"/>
              </w:numPr>
              <w:ind w:left="346"/>
            </w:pPr>
            <w:r w:rsidRPr="00116540">
              <w:t>Obsługa serwisów WMS</w:t>
            </w:r>
          </w:p>
        </w:tc>
      </w:tr>
      <w:tr w:rsidR="003A1C26" w:rsidRPr="00116540" w14:paraId="5D42661C" w14:textId="77777777" w:rsidTr="002E400D">
        <w:tc>
          <w:tcPr>
            <w:tcW w:w="9354" w:type="dxa"/>
            <w:gridSpan w:val="2"/>
            <w:shd w:val="clear" w:color="auto" w:fill="auto"/>
          </w:tcPr>
          <w:p w14:paraId="3D14AD1F" w14:textId="06CA986D"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663ACB" w:rsidRPr="00116540">
              <w:rPr>
                <w:szCs w:val="24"/>
              </w:rPr>
              <w:t xml:space="preserve"> </w:t>
            </w:r>
            <w:r w:rsidRPr="00116540">
              <w:rPr>
                <w:szCs w:val="24"/>
              </w:rPr>
              <w:t>obsługę serwisów WMS w wersjach 1.1.0, 1.1.1; 1.3, i WMTS v</w:t>
            </w:r>
            <w:r w:rsidR="00072DF9" w:rsidRPr="00116540">
              <w:rPr>
                <w:szCs w:val="24"/>
              </w:rPr>
              <w:t> </w:t>
            </w:r>
            <w:r w:rsidRPr="00116540">
              <w:rPr>
                <w:szCs w:val="24"/>
              </w:rPr>
              <w:t>1.0 (z możliwością wyboru z listy predefiniowanego serwisu lub poprzez wpisanie własnego adresu URL).</w:t>
            </w:r>
          </w:p>
        </w:tc>
      </w:tr>
    </w:tbl>
    <w:p w14:paraId="575436EF"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CAE03ED" w14:textId="77777777" w:rsidTr="002E400D">
        <w:tc>
          <w:tcPr>
            <w:tcW w:w="2093" w:type="dxa"/>
            <w:shd w:val="clear" w:color="auto" w:fill="D9D9D9"/>
          </w:tcPr>
          <w:p w14:paraId="54CC44D7" w14:textId="77777777" w:rsidR="00E768B9" w:rsidRPr="00116540" w:rsidRDefault="00CC5445" w:rsidP="00CD4793">
            <w:pPr>
              <w:autoSpaceDE w:val="0"/>
              <w:autoSpaceDN w:val="0"/>
              <w:spacing w:before="160"/>
              <w:rPr>
                <w:b/>
                <w:bCs/>
                <w:highlight w:val="black"/>
              </w:rPr>
            </w:pPr>
            <w:r w:rsidRPr="00116540">
              <w:rPr>
                <w:b/>
                <w:bCs/>
              </w:rPr>
              <w:t>Id wym. SOPZ</w:t>
            </w:r>
          </w:p>
        </w:tc>
        <w:tc>
          <w:tcPr>
            <w:tcW w:w="7261" w:type="dxa"/>
            <w:shd w:val="clear" w:color="auto" w:fill="D9D9D9"/>
          </w:tcPr>
          <w:p w14:paraId="3B79DA07" w14:textId="77777777" w:rsidR="00E768B9" w:rsidRPr="00116540" w:rsidRDefault="00EA571F" w:rsidP="001B0BDD">
            <w:pPr>
              <w:pStyle w:val="Ramka3"/>
              <w:numPr>
                <w:ilvl w:val="4"/>
                <w:numId w:val="3"/>
              </w:numPr>
              <w:ind w:left="346"/>
            </w:pPr>
            <w:r w:rsidRPr="00116540">
              <w:t>Zmiana</w:t>
            </w:r>
            <w:r w:rsidR="00FD5C96" w:rsidRPr="00116540">
              <w:t xml:space="preserve"> </w:t>
            </w:r>
            <w:r w:rsidRPr="00116540">
              <w:t>symbolizacji</w:t>
            </w:r>
            <w:r w:rsidR="00FD5C96" w:rsidRPr="00116540">
              <w:t xml:space="preserve"> </w:t>
            </w:r>
            <w:r w:rsidRPr="00116540">
              <w:t>serwisów WMS</w:t>
            </w:r>
          </w:p>
        </w:tc>
      </w:tr>
      <w:tr w:rsidR="003A1C26" w:rsidRPr="00116540" w14:paraId="691BBB3F" w14:textId="77777777" w:rsidTr="002E400D">
        <w:tc>
          <w:tcPr>
            <w:tcW w:w="9354" w:type="dxa"/>
            <w:gridSpan w:val="2"/>
            <w:shd w:val="clear" w:color="auto" w:fill="auto"/>
          </w:tcPr>
          <w:p w14:paraId="35070370" w14:textId="2546541B"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symbolizacji serwisów WMS poprzez wybranie innego stylu SLD – funkcja będzie dostępna podczas wczytywania serwisów z możliwością przeglądnięcia ich legendy (symbolizacji) oraz dostępna dla serwisów </w:t>
            </w:r>
            <w:r w:rsidR="00417335" w:rsidRPr="00116540">
              <w:rPr>
                <w:szCs w:val="24"/>
              </w:rPr>
              <w:t xml:space="preserve">posiadających </w:t>
            </w:r>
            <w:r w:rsidR="00417335">
              <w:rPr>
                <w:szCs w:val="24"/>
              </w:rPr>
              <w:t xml:space="preserve">i </w:t>
            </w:r>
            <w:r w:rsidR="004A5D51">
              <w:rPr>
                <w:szCs w:val="24"/>
              </w:rPr>
              <w:t xml:space="preserve">poprawnie obsługujących </w:t>
            </w:r>
            <w:r w:rsidRPr="00116540">
              <w:rPr>
                <w:szCs w:val="24"/>
              </w:rPr>
              <w:t>zdefiniowane alternatywne style SLD.</w:t>
            </w:r>
          </w:p>
        </w:tc>
      </w:tr>
    </w:tbl>
    <w:p w14:paraId="67EB5EBD"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C6F7066" w14:textId="77777777" w:rsidTr="002E400D">
        <w:tc>
          <w:tcPr>
            <w:tcW w:w="2093" w:type="dxa"/>
            <w:shd w:val="clear" w:color="auto" w:fill="D9D9D9"/>
          </w:tcPr>
          <w:p w14:paraId="4B9E665B" w14:textId="77777777" w:rsidR="00CC5445" w:rsidRPr="00116540" w:rsidRDefault="00CC5445" w:rsidP="00C7755F">
            <w:pPr>
              <w:rPr>
                <w:b/>
                <w:bCs/>
              </w:rPr>
            </w:pPr>
            <w:r w:rsidRPr="00116540">
              <w:rPr>
                <w:b/>
                <w:bCs/>
              </w:rPr>
              <w:t>Id wym. SOPZ</w:t>
            </w:r>
          </w:p>
        </w:tc>
        <w:tc>
          <w:tcPr>
            <w:tcW w:w="7261" w:type="dxa"/>
            <w:shd w:val="clear" w:color="auto" w:fill="D9D9D9"/>
          </w:tcPr>
          <w:p w14:paraId="16C987E7" w14:textId="72869B73" w:rsidR="00E768B9" w:rsidRPr="00116540" w:rsidRDefault="00EA571F" w:rsidP="001B0BDD">
            <w:pPr>
              <w:pStyle w:val="Ramka3"/>
              <w:numPr>
                <w:ilvl w:val="4"/>
                <w:numId w:val="3"/>
              </w:numPr>
              <w:ind w:left="346"/>
            </w:pPr>
            <w:r w:rsidRPr="00116540">
              <w:t>Informacja o dostępności serwisów WMS i WMTS na liście zdefiniowanych</w:t>
            </w:r>
          </w:p>
        </w:tc>
      </w:tr>
      <w:tr w:rsidR="003A1C26" w:rsidRPr="00116540" w14:paraId="1C376F1E" w14:textId="77777777" w:rsidTr="002E400D">
        <w:tc>
          <w:tcPr>
            <w:tcW w:w="9354" w:type="dxa"/>
            <w:gridSpan w:val="2"/>
            <w:shd w:val="clear" w:color="auto" w:fill="auto"/>
          </w:tcPr>
          <w:p w14:paraId="28C1571B" w14:textId="161566BA" w:rsidR="00CC5445" w:rsidRPr="00116540" w:rsidRDefault="00CC5445" w:rsidP="00072DF9">
            <w:pPr>
              <w:tabs>
                <w:tab w:val="left" w:pos="1276"/>
                <w:tab w:val="left" w:pos="1701"/>
              </w:tabs>
              <w:contextualSpacing/>
              <w:jc w:val="both"/>
              <w:rPr>
                <w:szCs w:val="24"/>
              </w:rPr>
            </w:pPr>
            <w:r w:rsidRPr="00116540">
              <w:rPr>
                <w:szCs w:val="24"/>
              </w:rPr>
              <w:t xml:space="preserve">Przeglądarka danych </w:t>
            </w:r>
            <w:r w:rsidR="0066020C">
              <w:rPr>
                <w:szCs w:val="24"/>
              </w:rPr>
              <w:t xml:space="preserve">przestrzennych </w:t>
            </w:r>
            <w:r w:rsidRPr="00116540">
              <w:rPr>
                <w:szCs w:val="24"/>
              </w:rPr>
              <w:t>będzie</w:t>
            </w:r>
            <w:r w:rsidR="006B2C8F" w:rsidRPr="00116540">
              <w:rPr>
                <w:szCs w:val="24"/>
              </w:rPr>
              <w:t xml:space="preserve"> </w:t>
            </w:r>
            <w:r w:rsidRPr="00116540">
              <w:rPr>
                <w:szCs w:val="24"/>
              </w:rPr>
              <w:t>udostępniać informację o dostępności zdefiniowanych serwisów WMS i</w:t>
            </w:r>
            <w:r w:rsidR="00072DF9" w:rsidRPr="00116540">
              <w:rPr>
                <w:szCs w:val="24"/>
              </w:rPr>
              <w:t> </w:t>
            </w:r>
            <w:r w:rsidRPr="00116540">
              <w:rPr>
                <w:szCs w:val="24"/>
              </w:rPr>
              <w:t>WMTS na podstawie czasu odpowiedzi na zapytania getCapabilities.</w:t>
            </w:r>
          </w:p>
        </w:tc>
      </w:tr>
    </w:tbl>
    <w:p w14:paraId="15AE903E"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2243E0" w14:textId="77777777" w:rsidTr="002E400D">
        <w:tc>
          <w:tcPr>
            <w:tcW w:w="2093" w:type="dxa"/>
            <w:shd w:val="clear" w:color="auto" w:fill="D9D9D9"/>
          </w:tcPr>
          <w:p w14:paraId="64E052CB" w14:textId="77777777" w:rsidR="00CC5445" w:rsidRPr="00116540" w:rsidRDefault="00CC5445" w:rsidP="00FA433E">
            <w:pPr>
              <w:keepNext/>
              <w:rPr>
                <w:b/>
                <w:bCs/>
              </w:rPr>
            </w:pPr>
            <w:r w:rsidRPr="00116540">
              <w:rPr>
                <w:b/>
                <w:bCs/>
              </w:rPr>
              <w:t>Id wym. SOPZ</w:t>
            </w:r>
          </w:p>
        </w:tc>
        <w:tc>
          <w:tcPr>
            <w:tcW w:w="7261" w:type="dxa"/>
            <w:shd w:val="clear" w:color="auto" w:fill="D9D9D9"/>
          </w:tcPr>
          <w:p w14:paraId="0CD51F66" w14:textId="77777777" w:rsidR="00CC5445" w:rsidRPr="00116540" w:rsidRDefault="00CC5445" w:rsidP="00FA433E">
            <w:pPr>
              <w:pStyle w:val="Ramka3"/>
              <w:keepNext/>
              <w:numPr>
                <w:ilvl w:val="4"/>
                <w:numId w:val="3"/>
              </w:numPr>
              <w:ind w:left="346"/>
            </w:pPr>
            <w:r w:rsidRPr="00116540">
              <w:t>Przeglądanie dostępnych warstw serwisu</w:t>
            </w:r>
          </w:p>
        </w:tc>
      </w:tr>
      <w:tr w:rsidR="003A1C26" w:rsidRPr="00116540" w14:paraId="4383893B" w14:textId="77777777" w:rsidTr="002E400D">
        <w:tc>
          <w:tcPr>
            <w:tcW w:w="9354" w:type="dxa"/>
            <w:gridSpan w:val="2"/>
            <w:shd w:val="clear" w:color="auto" w:fill="auto"/>
          </w:tcPr>
          <w:p w14:paraId="6EE78919" w14:textId="4E12BC05"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EB2C30" w:rsidRPr="00116540">
              <w:rPr>
                <w:szCs w:val="24"/>
              </w:rPr>
              <w:t xml:space="preserve"> w oknie do obsługi serwisów WMS</w:t>
            </w:r>
            <w:r w:rsidR="00EB2C30">
              <w:rPr>
                <w:szCs w:val="24"/>
              </w:rPr>
              <w:t>:</w:t>
            </w:r>
            <w:r w:rsidRPr="00116540">
              <w:rPr>
                <w:szCs w:val="24"/>
              </w:rPr>
              <w:t xml:space="preserve"> przeglądanie dostępnych warstw serwisu, </w:t>
            </w:r>
            <w:r w:rsidR="00EB2C30" w:rsidRPr="00116540">
              <w:rPr>
                <w:szCs w:val="24"/>
              </w:rPr>
              <w:t xml:space="preserve">przeglądanie </w:t>
            </w:r>
            <w:r w:rsidRPr="00116540">
              <w:rPr>
                <w:szCs w:val="24"/>
              </w:rPr>
              <w:t>obsługiwanych odwzorowań i styli, wybór pożądanych warstw oraz definiowania ich kolejności.</w:t>
            </w:r>
          </w:p>
        </w:tc>
      </w:tr>
    </w:tbl>
    <w:p w14:paraId="28346DBC"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5083ED" w14:textId="77777777" w:rsidTr="002E400D">
        <w:tc>
          <w:tcPr>
            <w:tcW w:w="2093" w:type="dxa"/>
            <w:shd w:val="clear" w:color="auto" w:fill="D9D9D9"/>
          </w:tcPr>
          <w:p w14:paraId="7E627BD7" w14:textId="77777777" w:rsidR="00CC5445" w:rsidRPr="00116540" w:rsidRDefault="00CC5445" w:rsidP="00C7755F">
            <w:pPr>
              <w:rPr>
                <w:b/>
                <w:bCs/>
              </w:rPr>
            </w:pPr>
            <w:r w:rsidRPr="00116540">
              <w:rPr>
                <w:b/>
                <w:bCs/>
              </w:rPr>
              <w:t>Id wym. SOPZ</w:t>
            </w:r>
          </w:p>
        </w:tc>
        <w:tc>
          <w:tcPr>
            <w:tcW w:w="7261" w:type="dxa"/>
            <w:shd w:val="clear" w:color="auto" w:fill="D9D9D9"/>
          </w:tcPr>
          <w:p w14:paraId="2335F04D" w14:textId="77777777" w:rsidR="00CC5445" w:rsidRPr="00116540" w:rsidRDefault="00CC5445" w:rsidP="001B0BDD">
            <w:pPr>
              <w:pStyle w:val="Ramka3"/>
              <w:numPr>
                <w:ilvl w:val="4"/>
                <w:numId w:val="3"/>
              </w:numPr>
              <w:ind w:left="346"/>
            </w:pPr>
            <w:r w:rsidRPr="00116540">
              <w:t>Automatyczna zmiana na obsługiwany układ współrzędnych</w:t>
            </w:r>
          </w:p>
        </w:tc>
      </w:tr>
      <w:tr w:rsidR="003A1C26" w:rsidRPr="00116540" w14:paraId="4AD1041A" w14:textId="77777777" w:rsidTr="002E400D">
        <w:tc>
          <w:tcPr>
            <w:tcW w:w="9354" w:type="dxa"/>
            <w:gridSpan w:val="2"/>
            <w:shd w:val="clear" w:color="auto" w:fill="auto"/>
          </w:tcPr>
          <w:p w14:paraId="402E49C6" w14:textId="3FC3EC79" w:rsidR="00CC5445" w:rsidRPr="00851739" w:rsidRDefault="00CC5445" w:rsidP="00C7755F">
            <w:pPr>
              <w:tabs>
                <w:tab w:val="left" w:pos="1276"/>
                <w:tab w:val="left" w:pos="1701"/>
              </w:tabs>
              <w:contextualSpacing/>
              <w:jc w:val="both"/>
            </w:pPr>
            <w:r w:rsidRPr="00116540">
              <w:rPr>
                <w:szCs w:val="24"/>
              </w:rPr>
              <w:t xml:space="preserve">W przypadku gdy dodawany serwis nie obsługuje układu współrzędnych okna mapy, Przeglądarka danych </w:t>
            </w:r>
            <w:r w:rsidR="0066020C">
              <w:rPr>
                <w:szCs w:val="24"/>
              </w:rPr>
              <w:t xml:space="preserve">przestrzennych </w:t>
            </w:r>
            <w:r w:rsidR="005100B6">
              <w:rPr>
                <w:szCs w:val="24"/>
              </w:rPr>
              <w:t>wyświetli</w:t>
            </w:r>
            <w:r w:rsidRPr="00A33ADC">
              <w:rPr>
                <w:szCs w:val="24"/>
              </w:rPr>
              <w:t xml:space="preserve"> komunikat o </w:t>
            </w:r>
            <w:r w:rsidR="005100B6">
              <w:rPr>
                <w:szCs w:val="24"/>
              </w:rPr>
              <w:t>niedostępności danego</w:t>
            </w:r>
            <w:r w:rsidR="005100B6" w:rsidRPr="00A33ADC">
              <w:rPr>
                <w:szCs w:val="24"/>
              </w:rPr>
              <w:t xml:space="preserve"> </w:t>
            </w:r>
            <w:r w:rsidRPr="00A33ADC">
              <w:rPr>
                <w:szCs w:val="24"/>
              </w:rPr>
              <w:t>odwzorowania.</w:t>
            </w:r>
          </w:p>
        </w:tc>
      </w:tr>
    </w:tbl>
    <w:p w14:paraId="4F9724BF"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5887CC4" w14:textId="77777777" w:rsidTr="002E400D">
        <w:tc>
          <w:tcPr>
            <w:tcW w:w="2093" w:type="dxa"/>
            <w:shd w:val="clear" w:color="auto" w:fill="D9D9D9"/>
          </w:tcPr>
          <w:p w14:paraId="7469A247" w14:textId="77777777" w:rsidR="00CC5445" w:rsidRPr="00116540" w:rsidRDefault="00CC5445" w:rsidP="00652357">
            <w:pPr>
              <w:keepNext/>
              <w:rPr>
                <w:b/>
                <w:bCs/>
              </w:rPr>
            </w:pPr>
            <w:r w:rsidRPr="00116540">
              <w:rPr>
                <w:b/>
                <w:bCs/>
              </w:rPr>
              <w:t>Id wym. SOPZ</w:t>
            </w:r>
          </w:p>
        </w:tc>
        <w:tc>
          <w:tcPr>
            <w:tcW w:w="7261" w:type="dxa"/>
            <w:shd w:val="clear" w:color="auto" w:fill="D9D9D9"/>
          </w:tcPr>
          <w:p w14:paraId="13837768" w14:textId="57E1BB8E" w:rsidR="00CC5445" w:rsidRPr="00116540" w:rsidRDefault="00CC5445" w:rsidP="00652357">
            <w:pPr>
              <w:pStyle w:val="Ramka3"/>
              <w:keepNext/>
              <w:numPr>
                <w:ilvl w:val="4"/>
                <w:numId w:val="3"/>
              </w:numPr>
              <w:ind w:left="346"/>
            </w:pPr>
            <w:bookmarkStart w:id="130" w:name="_Hlk18167716"/>
            <w:r w:rsidRPr="00116540">
              <w:t xml:space="preserve">Obsługa serwisów </w:t>
            </w:r>
            <w:r w:rsidR="00AC33EC">
              <w:t>OGC</w:t>
            </w:r>
            <w:r w:rsidR="00AC33EC" w:rsidRPr="00116540">
              <w:t xml:space="preserve"> </w:t>
            </w:r>
            <w:r w:rsidRPr="00116540">
              <w:t>serwera usług danych przestrzennych</w:t>
            </w:r>
            <w:bookmarkEnd w:id="130"/>
          </w:p>
        </w:tc>
      </w:tr>
      <w:tr w:rsidR="003A1C26" w:rsidRPr="00116540" w14:paraId="3D25DE26" w14:textId="77777777" w:rsidTr="002E400D">
        <w:tc>
          <w:tcPr>
            <w:tcW w:w="9354" w:type="dxa"/>
            <w:gridSpan w:val="2"/>
            <w:shd w:val="clear" w:color="auto" w:fill="auto"/>
          </w:tcPr>
          <w:p w14:paraId="3FD3D883" w14:textId="09E50EA1"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6B2C8F" w:rsidRPr="00116540">
              <w:rPr>
                <w:szCs w:val="24"/>
              </w:rPr>
              <w:t xml:space="preserve"> </w:t>
            </w:r>
            <w:r w:rsidRPr="00116540">
              <w:rPr>
                <w:szCs w:val="24"/>
              </w:rPr>
              <w:t xml:space="preserve">obsługę serwisów </w:t>
            </w:r>
            <w:r w:rsidR="00CC5E80">
              <w:rPr>
                <w:szCs w:val="24"/>
              </w:rPr>
              <w:t>OGC</w:t>
            </w:r>
            <w:r w:rsidR="00CC5E80" w:rsidRPr="00116540">
              <w:rPr>
                <w:szCs w:val="24"/>
              </w:rPr>
              <w:t xml:space="preserve"> </w:t>
            </w:r>
            <w:r w:rsidRPr="00116540">
              <w:rPr>
                <w:szCs w:val="24"/>
              </w:rPr>
              <w:t>serwera usług danych przestrzennych, w szczególności serwisów geometrycznych, transakcyjnych i kafelkowanych.</w:t>
            </w:r>
          </w:p>
        </w:tc>
      </w:tr>
    </w:tbl>
    <w:p w14:paraId="70C8395C" w14:textId="5A9089D4" w:rsidR="00CC5445" w:rsidRPr="00116540" w:rsidRDefault="00CC5445" w:rsidP="00652357">
      <w:pPr>
        <w:pStyle w:val="Ramka3"/>
        <w:keepNext/>
        <w:spacing w:before="240"/>
        <w:ind w:left="1434" w:hanging="357"/>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zarządzania ustawieniami okna mapy</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B954093" w14:textId="77777777" w:rsidTr="002E400D">
        <w:tc>
          <w:tcPr>
            <w:tcW w:w="2093" w:type="dxa"/>
            <w:shd w:val="clear" w:color="auto" w:fill="D9D9D9"/>
          </w:tcPr>
          <w:p w14:paraId="4C4D6B4B" w14:textId="77777777" w:rsidR="00CC5445" w:rsidRPr="00116540" w:rsidRDefault="00CC5445" w:rsidP="00C7755F">
            <w:pPr>
              <w:rPr>
                <w:b/>
                <w:bCs/>
              </w:rPr>
            </w:pPr>
            <w:r w:rsidRPr="00116540">
              <w:rPr>
                <w:b/>
                <w:bCs/>
              </w:rPr>
              <w:t>Id wym. SOPZ</w:t>
            </w:r>
          </w:p>
        </w:tc>
        <w:tc>
          <w:tcPr>
            <w:tcW w:w="7261" w:type="dxa"/>
            <w:shd w:val="clear" w:color="auto" w:fill="D9D9D9"/>
          </w:tcPr>
          <w:p w14:paraId="5119F33D" w14:textId="77777777" w:rsidR="00CC5445" w:rsidRPr="00116540" w:rsidRDefault="00CC5445" w:rsidP="001B0BDD">
            <w:pPr>
              <w:pStyle w:val="Ramka3"/>
              <w:numPr>
                <w:ilvl w:val="4"/>
                <w:numId w:val="3"/>
              </w:numPr>
              <w:ind w:left="346"/>
            </w:pPr>
            <w:r w:rsidRPr="00116540">
              <w:t>Zapisywanie i wczytywanie wszystkich ustawień przeglądarki na serwerze</w:t>
            </w:r>
          </w:p>
        </w:tc>
      </w:tr>
      <w:tr w:rsidR="003A1C26" w:rsidRPr="00116540" w14:paraId="63CEF3A8" w14:textId="77777777" w:rsidTr="002E400D">
        <w:tc>
          <w:tcPr>
            <w:tcW w:w="9354" w:type="dxa"/>
            <w:gridSpan w:val="2"/>
            <w:shd w:val="clear" w:color="auto" w:fill="auto"/>
          </w:tcPr>
          <w:p w14:paraId="39433EDA" w14:textId="6C7FEA53" w:rsidR="00CC5445" w:rsidRPr="00851739"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2E7EC0" w:rsidRPr="00116540">
              <w:rPr>
                <w:szCs w:val="24"/>
              </w:rPr>
              <w:t xml:space="preserve"> </w:t>
            </w:r>
            <w:r w:rsidRPr="00116540">
              <w:rPr>
                <w:szCs w:val="24"/>
              </w:rPr>
              <w:t>umożliwiać</w:t>
            </w:r>
            <w:r w:rsidR="002E7EC0" w:rsidRPr="00116540">
              <w:rPr>
                <w:szCs w:val="24"/>
              </w:rPr>
              <w:t xml:space="preserve"> </w:t>
            </w:r>
            <w:r w:rsidRPr="00116540">
              <w:rPr>
                <w:szCs w:val="24"/>
              </w:rPr>
              <w:t xml:space="preserve">zapisywanie i wczytywanie wszystkich ustawień przeglądarki </w:t>
            </w:r>
            <w:r w:rsidR="0066020C" w:rsidRPr="00116540">
              <w:rPr>
                <w:szCs w:val="24"/>
              </w:rPr>
              <w:t xml:space="preserve">danych </w:t>
            </w:r>
            <w:r w:rsidR="0066020C">
              <w:rPr>
                <w:szCs w:val="24"/>
              </w:rPr>
              <w:t xml:space="preserve">przestrzennych </w:t>
            </w:r>
            <w:r w:rsidRPr="00116540">
              <w:rPr>
                <w:szCs w:val="24"/>
              </w:rPr>
              <w:t>na serwerze dla użytkowników zalogowanych lub plikach "cookies" dla użytkowników anonimowych</w:t>
            </w:r>
            <w:r w:rsidRPr="00A33ADC">
              <w:rPr>
                <w:szCs w:val="24"/>
              </w:rPr>
              <w:t>.</w:t>
            </w:r>
            <w:r w:rsidR="00C63C31">
              <w:rPr>
                <w:szCs w:val="24"/>
              </w:rPr>
              <w:t xml:space="preserve"> </w:t>
            </w:r>
            <w:r w:rsidR="00C63C31" w:rsidRPr="00C63C31">
              <w:rPr>
                <w:szCs w:val="24"/>
              </w:rPr>
              <w:t xml:space="preserve">Przeglądarka </w:t>
            </w:r>
            <w:r w:rsidR="0066020C" w:rsidRPr="00116540">
              <w:rPr>
                <w:szCs w:val="24"/>
              </w:rPr>
              <w:t xml:space="preserve">danych </w:t>
            </w:r>
            <w:r w:rsidR="0066020C">
              <w:rPr>
                <w:szCs w:val="24"/>
              </w:rPr>
              <w:t xml:space="preserve">przestrzennych </w:t>
            </w:r>
            <w:r w:rsidR="00C63C31" w:rsidRPr="00C63C31">
              <w:rPr>
                <w:szCs w:val="24"/>
              </w:rPr>
              <w:t>musi informować użytkownika stosownym komunikatem o wykorzystywaniu „cookies”.</w:t>
            </w:r>
          </w:p>
        </w:tc>
      </w:tr>
    </w:tbl>
    <w:p w14:paraId="1566524B"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36674EC" w14:textId="77777777" w:rsidTr="002E400D">
        <w:tc>
          <w:tcPr>
            <w:tcW w:w="2093" w:type="dxa"/>
            <w:shd w:val="clear" w:color="auto" w:fill="D9D9D9"/>
          </w:tcPr>
          <w:p w14:paraId="116FCE0E" w14:textId="77777777" w:rsidR="00CC5445" w:rsidRPr="00116540" w:rsidRDefault="00CC5445" w:rsidP="00C7755F">
            <w:pPr>
              <w:rPr>
                <w:b/>
                <w:bCs/>
              </w:rPr>
            </w:pPr>
            <w:r w:rsidRPr="00116540">
              <w:rPr>
                <w:b/>
                <w:bCs/>
              </w:rPr>
              <w:t>Id wym. SOPZ</w:t>
            </w:r>
          </w:p>
        </w:tc>
        <w:tc>
          <w:tcPr>
            <w:tcW w:w="7261" w:type="dxa"/>
            <w:shd w:val="clear" w:color="auto" w:fill="D9D9D9"/>
          </w:tcPr>
          <w:p w14:paraId="0940BB84" w14:textId="77777777" w:rsidR="00CC5445" w:rsidRPr="00116540" w:rsidRDefault="00CC5445" w:rsidP="001B0BDD">
            <w:pPr>
              <w:pStyle w:val="Ramka3"/>
              <w:numPr>
                <w:ilvl w:val="4"/>
                <w:numId w:val="3"/>
              </w:numPr>
              <w:ind w:left="346"/>
            </w:pPr>
            <w:r w:rsidRPr="00116540">
              <w:t>Wysyłanie emaila z załączonym plikiem</w:t>
            </w:r>
          </w:p>
        </w:tc>
      </w:tr>
      <w:tr w:rsidR="003A1C26" w:rsidRPr="00116540" w14:paraId="304C2F4D" w14:textId="77777777" w:rsidTr="002E400D">
        <w:tc>
          <w:tcPr>
            <w:tcW w:w="9354" w:type="dxa"/>
            <w:gridSpan w:val="2"/>
            <w:shd w:val="clear" w:color="auto" w:fill="auto"/>
          </w:tcPr>
          <w:p w14:paraId="18308FD3" w14:textId="4B913B52" w:rsidR="009B00DD" w:rsidRDefault="00CC5445" w:rsidP="009B00DD">
            <w:pPr>
              <w:tabs>
                <w:tab w:val="left" w:pos="1276"/>
                <w:tab w:val="left" w:pos="1701"/>
              </w:tabs>
              <w:contextualSpacing/>
              <w:jc w:val="both"/>
              <w:rPr>
                <w:szCs w:val="24"/>
              </w:rPr>
            </w:pPr>
            <w:r w:rsidRPr="00116540">
              <w:rPr>
                <w:szCs w:val="24"/>
              </w:rPr>
              <w:t xml:space="preserve">Przeglądarka danych </w:t>
            </w:r>
            <w:r w:rsidR="0066020C">
              <w:rPr>
                <w:szCs w:val="24"/>
              </w:rPr>
              <w:t xml:space="preserve">przestrzennych </w:t>
            </w:r>
            <w:r w:rsidRPr="00116540">
              <w:rPr>
                <w:szCs w:val="24"/>
              </w:rPr>
              <w:t>będzie</w:t>
            </w:r>
            <w:r w:rsidR="002E7EC0" w:rsidRPr="00116540">
              <w:rPr>
                <w:szCs w:val="24"/>
              </w:rPr>
              <w:t xml:space="preserve"> </w:t>
            </w:r>
            <w:r w:rsidRPr="00116540">
              <w:rPr>
                <w:szCs w:val="24"/>
              </w:rPr>
              <w:t>umożliwiać</w:t>
            </w:r>
            <w:r w:rsidR="00EE65DD" w:rsidRPr="00116540">
              <w:rPr>
                <w:szCs w:val="24"/>
              </w:rPr>
              <w:t xml:space="preserve"> </w:t>
            </w:r>
            <w:r w:rsidRPr="00116540">
              <w:rPr>
                <w:szCs w:val="24"/>
              </w:rPr>
              <w:t>wysyłanie emaila z załączonym plikiem - widokiem okna mapy oraz szkicem (KML), tematem wiadomości i komentarzem na wskazany adres email.</w:t>
            </w:r>
            <w:r w:rsidR="009B00DD">
              <w:rPr>
                <w:szCs w:val="24"/>
              </w:rPr>
              <w:t xml:space="preserve"> </w:t>
            </w:r>
          </w:p>
          <w:p w14:paraId="6DC16BA9" w14:textId="10DD4230" w:rsidR="00CC5445" w:rsidRPr="00116540" w:rsidRDefault="009B00DD" w:rsidP="00C7755F">
            <w:pPr>
              <w:tabs>
                <w:tab w:val="left" w:pos="1276"/>
                <w:tab w:val="left" w:pos="1701"/>
              </w:tabs>
              <w:contextualSpacing/>
              <w:jc w:val="both"/>
            </w:pPr>
            <w:r w:rsidRPr="00C63C31">
              <w:rPr>
                <w:szCs w:val="24"/>
              </w:rPr>
              <w:t xml:space="preserve">Przeglądarka </w:t>
            </w:r>
            <w:r w:rsidR="0066020C" w:rsidRPr="00116540">
              <w:rPr>
                <w:szCs w:val="24"/>
              </w:rPr>
              <w:t xml:space="preserve">danych </w:t>
            </w:r>
            <w:r w:rsidR="0066020C">
              <w:rPr>
                <w:szCs w:val="24"/>
              </w:rPr>
              <w:t xml:space="preserve">przestrzennych </w:t>
            </w:r>
            <w:r w:rsidRPr="00C63C31">
              <w:rPr>
                <w:szCs w:val="24"/>
              </w:rPr>
              <w:t xml:space="preserve">musi informować użytkownika stosownym komunikatem o wykorzystywaniu </w:t>
            </w:r>
            <w:r>
              <w:rPr>
                <w:szCs w:val="24"/>
              </w:rPr>
              <w:t>adresu email.</w:t>
            </w:r>
            <w:r w:rsidRPr="00116540">
              <w:t xml:space="preserve"> </w:t>
            </w:r>
          </w:p>
        </w:tc>
      </w:tr>
    </w:tbl>
    <w:p w14:paraId="75BF6F04" w14:textId="77777777" w:rsidR="00CC5445" w:rsidRPr="00116540" w:rsidRDefault="00CC5445" w:rsidP="00652357">
      <w:pPr>
        <w:spacing w:after="12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E323852" w14:textId="77777777" w:rsidTr="002E400D">
        <w:tc>
          <w:tcPr>
            <w:tcW w:w="2093" w:type="dxa"/>
            <w:shd w:val="clear" w:color="auto" w:fill="D9D9D9"/>
          </w:tcPr>
          <w:p w14:paraId="4C12E8AF" w14:textId="77777777" w:rsidR="00CC5445" w:rsidRPr="00116540" w:rsidRDefault="00CC5445" w:rsidP="00652357">
            <w:pPr>
              <w:keepNext/>
              <w:spacing w:after="120"/>
              <w:rPr>
                <w:b/>
                <w:bCs/>
              </w:rPr>
            </w:pPr>
            <w:r w:rsidRPr="00116540">
              <w:rPr>
                <w:b/>
                <w:bCs/>
              </w:rPr>
              <w:t>Id wym. SOPZ</w:t>
            </w:r>
          </w:p>
        </w:tc>
        <w:tc>
          <w:tcPr>
            <w:tcW w:w="7261" w:type="dxa"/>
            <w:shd w:val="clear" w:color="auto" w:fill="D9D9D9"/>
          </w:tcPr>
          <w:p w14:paraId="0C7561B6" w14:textId="77777777" w:rsidR="00CC5445" w:rsidRPr="00116540" w:rsidRDefault="00EA571F" w:rsidP="00652357">
            <w:pPr>
              <w:pStyle w:val="Ramka3"/>
              <w:keepNext/>
              <w:numPr>
                <w:ilvl w:val="4"/>
                <w:numId w:val="3"/>
              </w:numPr>
              <w:spacing w:after="120"/>
              <w:ind w:left="346"/>
            </w:pPr>
            <w:r w:rsidRPr="00116540">
              <w:t>Generowanie linku</w:t>
            </w:r>
          </w:p>
        </w:tc>
      </w:tr>
      <w:tr w:rsidR="003A1C26" w:rsidRPr="00116540" w14:paraId="4CDFFF5E" w14:textId="77777777" w:rsidTr="002E400D">
        <w:tc>
          <w:tcPr>
            <w:tcW w:w="9354" w:type="dxa"/>
            <w:gridSpan w:val="2"/>
            <w:shd w:val="clear" w:color="auto" w:fill="auto"/>
          </w:tcPr>
          <w:p w14:paraId="6550191B" w14:textId="11A55F16" w:rsidR="00CC5445" w:rsidRPr="00116540" w:rsidRDefault="00CC5445" w:rsidP="00652357">
            <w:pPr>
              <w:keepNext/>
              <w:tabs>
                <w:tab w:val="left" w:pos="1276"/>
                <w:tab w:val="left" w:pos="1701"/>
              </w:tabs>
              <w:spacing w:after="120"/>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FD1C59" w:rsidRPr="00116540">
              <w:rPr>
                <w:szCs w:val="24"/>
              </w:rPr>
              <w:t xml:space="preserve"> </w:t>
            </w:r>
            <w:r w:rsidRPr="00116540">
              <w:rPr>
                <w:szCs w:val="24"/>
              </w:rPr>
              <w:t>generowanie linku do aktualnej kompozycji i zasięgu okna mapy</w:t>
            </w:r>
            <w:r w:rsidR="00DF20BF" w:rsidRPr="00116540">
              <w:rPr>
                <w:szCs w:val="24"/>
              </w:rPr>
              <w:t xml:space="preserve"> tzw. permalink</w:t>
            </w:r>
            <w:r w:rsidRPr="00116540">
              <w:rPr>
                <w:szCs w:val="24"/>
              </w:rPr>
              <w:t>.</w:t>
            </w:r>
            <w:r w:rsidR="002E7EC0" w:rsidRPr="00116540">
              <w:rPr>
                <w:szCs w:val="24"/>
              </w:rPr>
              <w:t xml:space="preserve"> </w:t>
            </w:r>
            <w:r w:rsidR="00DF20BF" w:rsidRPr="00116540">
              <w:rPr>
                <w:szCs w:val="24"/>
              </w:rPr>
              <w:t>Przez aktualną kompozycję rozumie się w szczególności: widoczne warstwy informacyjne oraz skalę mapy.</w:t>
            </w:r>
          </w:p>
        </w:tc>
      </w:tr>
    </w:tbl>
    <w:p w14:paraId="7FDB54C3" w14:textId="103D8DDC" w:rsidR="00CC5445" w:rsidRPr="00116540" w:rsidRDefault="0055059E" w:rsidP="00652357">
      <w:pPr>
        <w:pStyle w:val="Ramka3"/>
        <w:keepNext/>
        <w:spacing w:before="120" w:after="120"/>
        <w:ind w:left="1434" w:hanging="357"/>
        <w:rPr>
          <w:b/>
          <w:u w:val="single"/>
        </w:rPr>
      </w:pPr>
      <w:r>
        <w:t>W</w:t>
      </w:r>
      <w:r w:rsidR="00EA571F" w:rsidRPr="00116540">
        <w:rPr>
          <w:u w:val="single"/>
        </w:rPr>
        <w:t xml:space="preserve">ymagania przeglądarki </w:t>
      </w:r>
      <w:r w:rsidR="00EA571F" w:rsidRPr="0066020C">
        <w:rPr>
          <w:u w:val="single"/>
        </w:rPr>
        <w:t xml:space="preserve">danych </w:t>
      </w:r>
      <w:r w:rsidR="0066020C" w:rsidRPr="00AC7DCA">
        <w:rPr>
          <w:szCs w:val="24"/>
          <w:u w:val="single"/>
        </w:rPr>
        <w:t xml:space="preserve">przestrzennych </w:t>
      </w:r>
      <w:r w:rsidR="00EA571F" w:rsidRPr="0066020C">
        <w:rPr>
          <w:u w:val="single"/>
        </w:rPr>
        <w:t>w zakresie</w:t>
      </w:r>
      <w:r w:rsidR="00EA571F" w:rsidRPr="00116540">
        <w:rPr>
          <w:u w:val="single"/>
        </w:rPr>
        <w:t xml:space="preserve"> klienta usług wyszukiwania</w:t>
      </w:r>
      <w:r w:rsidR="009146A3" w:rsidRPr="00116540">
        <w:rPr>
          <w:u w:val="single"/>
        </w:rPr>
        <w:t xml:space="preserve"> metadanych</w:t>
      </w:r>
    </w:p>
    <w:p w14:paraId="1C4FBBD9" w14:textId="77777777" w:rsidR="00CC5445" w:rsidRPr="00116540" w:rsidRDefault="00CC5445" w:rsidP="00FD1C59">
      <w:pPr>
        <w:jc w:val="both"/>
      </w:pPr>
      <w:r w:rsidRPr="00116540">
        <w:t>Komponent musi posiadać funkcjonalność klienta usługi wyszukiwania metadanych CSW (Catalogue Service for Web) polegającej na udostępnianiu metadanych zgodnie ze specyfikacją OGC CSW. Klient usługi musi być dostępny dla wszystkich użytkowników Geoportalu UMWW.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FEEB76" w14:textId="77777777" w:rsidTr="002E400D">
        <w:tc>
          <w:tcPr>
            <w:tcW w:w="2093" w:type="dxa"/>
            <w:shd w:val="clear" w:color="auto" w:fill="D9D9D9"/>
          </w:tcPr>
          <w:p w14:paraId="39E622D0" w14:textId="77777777" w:rsidR="00CC5445" w:rsidRPr="00116540" w:rsidRDefault="00CC5445" w:rsidP="00C7755F">
            <w:pPr>
              <w:rPr>
                <w:b/>
                <w:bCs/>
              </w:rPr>
            </w:pPr>
            <w:r w:rsidRPr="00116540">
              <w:rPr>
                <w:b/>
                <w:bCs/>
              </w:rPr>
              <w:t>Id wym. SOPZ</w:t>
            </w:r>
          </w:p>
        </w:tc>
        <w:tc>
          <w:tcPr>
            <w:tcW w:w="7261" w:type="dxa"/>
            <w:shd w:val="clear" w:color="auto" w:fill="D9D9D9"/>
          </w:tcPr>
          <w:p w14:paraId="4CD25B21" w14:textId="77777777" w:rsidR="00CC5445" w:rsidRPr="00116540" w:rsidRDefault="00CC5445" w:rsidP="001B0BDD">
            <w:pPr>
              <w:pStyle w:val="Ramka3"/>
              <w:numPr>
                <w:ilvl w:val="4"/>
                <w:numId w:val="3"/>
              </w:numPr>
              <w:ind w:left="346"/>
            </w:pPr>
            <w:r w:rsidRPr="00116540">
              <w:t>Integracja z serwerem katalogowym</w:t>
            </w:r>
          </w:p>
        </w:tc>
      </w:tr>
      <w:tr w:rsidR="003A1C26" w:rsidRPr="00116540" w14:paraId="33388ADF" w14:textId="77777777" w:rsidTr="002E400D">
        <w:tc>
          <w:tcPr>
            <w:tcW w:w="9354" w:type="dxa"/>
            <w:gridSpan w:val="2"/>
            <w:shd w:val="clear" w:color="auto" w:fill="auto"/>
          </w:tcPr>
          <w:p w14:paraId="75F781B9" w14:textId="2477F39C"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integracj</w:t>
            </w:r>
            <w:r w:rsidRPr="00116540">
              <w:t>ę</w:t>
            </w:r>
            <w:r w:rsidR="00CC5445" w:rsidRPr="00116540">
              <w:t xml:space="preserve"> z serwerem katalogowym poprzez dostępność funkcji wyszukiwania metadanych w usłudze przeglądania.</w:t>
            </w:r>
          </w:p>
        </w:tc>
      </w:tr>
    </w:tbl>
    <w:p w14:paraId="1B345FCF"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361ACD" w14:textId="77777777" w:rsidTr="002E400D">
        <w:tc>
          <w:tcPr>
            <w:tcW w:w="2093" w:type="dxa"/>
            <w:shd w:val="clear" w:color="auto" w:fill="D9D9D9"/>
          </w:tcPr>
          <w:p w14:paraId="434C5706" w14:textId="77777777" w:rsidR="00CC5445" w:rsidRPr="00116540" w:rsidRDefault="00CC5445" w:rsidP="00C7755F">
            <w:pPr>
              <w:rPr>
                <w:b/>
                <w:bCs/>
              </w:rPr>
            </w:pPr>
            <w:r w:rsidRPr="00116540">
              <w:rPr>
                <w:b/>
                <w:bCs/>
              </w:rPr>
              <w:t>Id wym. SOPZ</w:t>
            </w:r>
          </w:p>
        </w:tc>
        <w:tc>
          <w:tcPr>
            <w:tcW w:w="7261" w:type="dxa"/>
            <w:shd w:val="clear" w:color="auto" w:fill="D9D9D9"/>
          </w:tcPr>
          <w:p w14:paraId="62B35E50" w14:textId="77777777" w:rsidR="00CC5445" w:rsidRPr="00116540" w:rsidRDefault="00CC5445" w:rsidP="001B0BDD">
            <w:pPr>
              <w:pStyle w:val="Ramka3"/>
              <w:numPr>
                <w:ilvl w:val="4"/>
                <w:numId w:val="3"/>
              </w:numPr>
              <w:ind w:left="346"/>
            </w:pPr>
            <w:r w:rsidRPr="00116540">
              <w:t>Graficzny interfejs obsługi usługi wyszukiwania</w:t>
            </w:r>
          </w:p>
        </w:tc>
      </w:tr>
      <w:tr w:rsidR="003A1C26" w:rsidRPr="00116540" w14:paraId="517AE309" w14:textId="77777777" w:rsidTr="002E400D">
        <w:tc>
          <w:tcPr>
            <w:tcW w:w="9354" w:type="dxa"/>
            <w:gridSpan w:val="2"/>
            <w:shd w:val="clear" w:color="auto" w:fill="auto"/>
          </w:tcPr>
          <w:p w14:paraId="4557B9AC" w14:textId="28C9747A" w:rsidR="00CC5445" w:rsidRPr="00116540" w:rsidRDefault="00CC5445" w:rsidP="00C7755F">
            <w:pPr>
              <w:tabs>
                <w:tab w:val="left" w:pos="709"/>
                <w:tab w:val="left" w:pos="1701"/>
              </w:tabs>
              <w:spacing w:after="0"/>
              <w:contextualSpacing/>
              <w:jc w:val="both"/>
            </w:pPr>
            <w:r w:rsidRPr="00116540">
              <w:rPr>
                <w:szCs w:val="24"/>
              </w:rPr>
              <w:t xml:space="preserve">Przeglądarka danych </w:t>
            </w:r>
            <w:r w:rsidR="0066020C">
              <w:rPr>
                <w:szCs w:val="24"/>
              </w:rPr>
              <w:t xml:space="preserve">przestrzennych </w:t>
            </w:r>
            <w:r w:rsidRPr="00116540">
              <w:rPr>
                <w:szCs w:val="24"/>
              </w:rPr>
              <w:t>będzie</w:t>
            </w:r>
            <w:r w:rsidR="00FD1C59" w:rsidRPr="00116540">
              <w:rPr>
                <w:szCs w:val="24"/>
              </w:rPr>
              <w:t xml:space="preserve"> </w:t>
            </w:r>
            <w:r w:rsidRPr="00116540">
              <w:rPr>
                <w:szCs w:val="24"/>
              </w:rPr>
              <w:t>zawierać</w:t>
            </w:r>
            <w:r w:rsidR="00FD1C59" w:rsidRPr="00116540">
              <w:rPr>
                <w:szCs w:val="24"/>
              </w:rPr>
              <w:t xml:space="preserve"> </w:t>
            </w:r>
            <w:r w:rsidRPr="00116540">
              <w:t xml:space="preserve">graficzny interfejs obsługi usługi wyszukiwania dla </w:t>
            </w:r>
            <w:r w:rsidR="0000757A" w:rsidRPr="00116540">
              <w:t xml:space="preserve">metadanych, </w:t>
            </w:r>
            <w:r w:rsidRPr="00116540">
              <w:t>zbiorów, serii oraz usług danych przestrzennych.</w:t>
            </w:r>
          </w:p>
        </w:tc>
      </w:tr>
    </w:tbl>
    <w:p w14:paraId="7264C228"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D1DF1B" w14:textId="77777777" w:rsidTr="002E400D">
        <w:tc>
          <w:tcPr>
            <w:tcW w:w="2093" w:type="dxa"/>
            <w:shd w:val="clear" w:color="auto" w:fill="D9D9D9"/>
          </w:tcPr>
          <w:p w14:paraId="1E797C55" w14:textId="77777777" w:rsidR="00CC5445" w:rsidRPr="00116540" w:rsidRDefault="00CC5445" w:rsidP="00C7755F">
            <w:pPr>
              <w:rPr>
                <w:b/>
                <w:bCs/>
              </w:rPr>
            </w:pPr>
            <w:r w:rsidRPr="00116540">
              <w:rPr>
                <w:b/>
                <w:bCs/>
              </w:rPr>
              <w:t>Id wym. SOPZ</w:t>
            </w:r>
          </w:p>
        </w:tc>
        <w:tc>
          <w:tcPr>
            <w:tcW w:w="7261" w:type="dxa"/>
            <w:shd w:val="clear" w:color="auto" w:fill="D9D9D9"/>
          </w:tcPr>
          <w:p w14:paraId="35A38FD6" w14:textId="77777777" w:rsidR="00CC5445" w:rsidRPr="00116540" w:rsidRDefault="00CC5445" w:rsidP="001B0BDD">
            <w:pPr>
              <w:pStyle w:val="Ramka3"/>
              <w:numPr>
                <w:ilvl w:val="4"/>
                <w:numId w:val="3"/>
              </w:numPr>
              <w:ind w:left="346"/>
            </w:pPr>
            <w:r w:rsidRPr="00116540">
              <w:t>Proste wyszukiwanie typu „any text”</w:t>
            </w:r>
          </w:p>
        </w:tc>
      </w:tr>
      <w:tr w:rsidR="003A1C26" w:rsidRPr="00116540" w14:paraId="3B2CC0B7" w14:textId="77777777" w:rsidTr="002E400D">
        <w:tc>
          <w:tcPr>
            <w:tcW w:w="9354" w:type="dxa"/>
            <w:gridSpan w:val="2"/>
            <w:shd w:val="clear" w:color="auto" w:fill="auto"/>
          </w:tcPr>
          <w:p w14:paraId="19C52518" w14:textId="538626C3" w:rsidR="00CC5445" w:rsidRPr="00116540" w:rsidRDefault="007C5341" w:rsidP="00051384">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wyszukiwani</w:t>
            </w:r>
            <w:r w:rsidRPr="00116540">
              <w:t>e</w:t>
            </w:r>
            <w:r w:rsidR="00CC5445" w:rsidRPr="00116540">
              <w:t xml:space="preserve"> typu „any text” </w:t>
            </w:r>
            <w:r w:rsidR="0000757A" w:rsidRPr="00116540">
              <w:t>w zbiorach</w:t>
            </w:r>
            <w:r w:rsidR="0000757A" w:rsidRPr="00A33ADC">
              <w:t xml:space="preserve"> metadanych </w:t>
            </w:r>
            <w:r w:rsidR="00CC5445" w:rsidRPr="00851739">
              <w:t>z możliwością ograniczenia</w:t>
            </w:r>
            <w:r w:rsidR="00CC5445" w:rsidRPr="00116540">
              <w:t xml:space="preserve"> do zasięgu okna mapy.</w:t>
            </w:r>
          </w:p>
        </w:tc>
      </w:tr>
    </w:tbl>
    <w:p w14:paraId="3EEA12C2"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C16CDD" w14:textId="77777777" w:rsidTr="002E400D">
        <w:tc>
          <w:tcPr>
            <w:tcW w:w="2093" w:type="dxa"/>
            <w:shd w:val="clear" w:color="auto" w:fill="D9D9D9"/>
          </w:tcPr>
          <w:p w14:paraId="34DE73FE" w14:textId="77777777" w:rsidR="00CC5445" w:rsidRPr="00116540" w:rsidRDefault="00CC5445" w:rsidP="00C7755F">
            <w:pPr>
              <w:rPr>
                <w:b/>
                <w:bCs/>
              </w:rPr>
            </w:pPr>
            <w:r w:rsidRPr="00116540">
              <w:rPr>
                <w:b/>
                <w:bCs/>
              </w:rPr>
              <w:t>Id wym. SOPZ</w:t>
            </w:r>
          </w:p>
        </w:tc>
        <w:tc>
          <w:tcPr>
            <w:tcW w:w="7261" w:type="dxa"/>
            <w:shd w:val="clear" w:color="auto" w:fill="D9D9D9"/>
          </w:tcPr>
          <w:p w14:paraId="5514B71B" w14:textId="77777777" w:rsidR="00CC5445" w:rsidRPr="00116540" w:rsidRDefault="00CC5445" w:rsidP="001B0BDD">
            <w:pPr>
              <w:pStyle w:val="Ramka3"/>
              <w:numPr>
                <w:ilvl w:val="4"/>
                <w:numId w:val="3"/>
              </w:numPr>
              <w:ind w:left="346"/>
            </w:pPr>
            <w:r w:rsidRPr="00116540">
              <w:t>Wyszukiwanie zaawansowane</w:t>
            </w:r>
          </w:p>
        </w:tc>
      </w:tr>
      <w:tr w:rsidR="003A1C26" w:rsidRPr="00116540" w14:paraId="1E10EDDF" w14:textId="77777777" w:rsidTr="002E400D">
        <w:tc>
          <w:tcPr>
            <w:tcW w:w="9354" w:type="dxa"/>
            <w:gridSpan w:val="2"/>
            <w:shd w:val="clear" w:color="auto" w:fill="auto"/>
          </w:tcPr>
          <w:p w14:paraId="189B6F7E" w14:textId="5C89FAC1" w:rsidR="00CC5445" w:rsidRPr="00116540" w:rsidRDefault="007C5341" w:rsidP="00C7755F">
            <w:pPr>
              <w:tabs>
                <w:tab w:val="left" w:pos="709"/>
                <w:tab w:val="left" w:pos="1701"/>
              </w:tabs>
              <w:spacing w:after="0"/>
              <w:contextualSpacing/>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 wykonywanie</w:t>
            </w:r>
            <w:r w:rsidR="00CC5445" w:rsidRPr="00116540">
              <w:t xml:space="preserve"> zaawansowanych funkcji wy</w:t>
            </w:r>
            <w:r w:rsidR="00DB40E7" w:rsidRPr="00116540">
              <w:t xml:space="preserve">szukiwania </w:t>
            </w:r>
            <w:r w:rsidR="0000757A" w:rsidRPr="00116540">
              <w:t xml:space="preserve">metadanych </w:t>
            </w:r>
            <w:r w:rsidR="00DB40E7" w:rsidRPr="00116540">
              <w:t>zgodnie z art. 9 pkt</w:t>
            </w:r>
            <w:r w:rsidR="00CC5445" w:rsidRPr="00116540">
              <w:t xml:space="preserve"> 3 Ustawy o infrastrukturze informacji przestrzennej.</w:t>
            </w:r>
          </w:p>
        </w:tc>
      </w:tr>
    </w:tbl>
    <w:p w14:paraId="0A82473A"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2B2C3A0" w14:textId="77777777" w:rsidTr="002E400D">
        <w:tc>
          <w:tcPr>
            <w:tcW w:w="2093" w:type="dxa"/>
            <w:shd w:val="clear" w:color="auto" w:fill="D9D9D9"/>
          </w:tcPr>
          <w:p w14:paraId="42F32CEC" w14:textId="77777777" w:rsidR="00CC5445" w:rsidRPr="00116540" w:rsidRDefault="00CC5445" w:rsidP="00C7755F">
            <w:pPr>
              <w:rPr>
                <w:b/>
                <w:bCs/>
              </w:rPr>
            </w:pPr>
            <w:r w:rsidRPr="00116540">
              <w:rPr>
                <w:b/>
                <w:bCs/>
              </w:rPr>
              <w:t>Id wym. SOPZ</w:t>
            </w:r>
          </w:p>
        </w:tc>
        <w:tc>
          <w:tcPr>
            <w:tcW w:w="7261" w:type="dxa"/>
            <w:shd w:val="clear" w:color="auto" w:fill="D9D9D9"/>
          </w:tcPr>
          <w:p w14:paraId="060F4410" w14:textId="77777777" w:rsidR="00CC5445" w:rsidRPr="001B0BDD" w:rsidRDefault="00CC5445" w:rsidP="001B0BDD">
            <w:pPr>
              <w:pStyle w:val="Ramka3"/>
              <w:numPr>
                <w:ilvl w:val="4"/>
                <w:numId w:val="3"/>
              </w:numPr>
              <w:ind w:left="346"/>
              <w:rPr>
                <w:rFonts w:asciiTheme="minorHAnsi" w:hAnsiTheme="minorHAnsi"/>
              </w:rPr>
            </w:pPr>
            <w:r w:rsidRPr="00116540">
              <w:t>Integracja rezultatów wyszukiwania z oknem mapy</w:t>
            </w:r>
          </w:p>
        </w:tc>
      </w:tr>
      <w:tr w:rsidR="003A1C26" w:rsidRPr="00116540" w14:paraId="1B9E840C" w14:textId="77777777" w:rsidTr="002E400D">
        <w:tc>
          <w:tcPr>
            <w:tcW w:w="9354" w:type="dxa"/>
            <w:gridSpan w:val="2"/>
            <w:shd w:val="clear" w:color="auto" w:fill="auto"/>
          </w:tcPr>
          <w:p w14:paraId="3C0EB765" w14:textId="346597E1"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integracj</w:t>
            </w:r>
            <w:r w:rsidRPr="00116540">
              <w:t>ę</w:t>
            </w:r>
            <w:r w:rsidR="00CC5445" w:rsidRPr="00116540">
              <w:t xml:space="preserve"> rezultatów wyszukiwania z oknem mapy poprzez dostępność do zaznaczania zasięgu przestrzennego dla </w:t>
            </w:r>
            <w:r w:rsidR="0000757A" w:rsidRPr="00116540">
              <w:t xml:space="preserve">metadanych </w:t>
            </w:r>
            <w:r w:rsidR="00CC5445" w:rsidRPr="00116540">
              <w:t>zbiorów, serii lub usług w oknie mapy.</w:t>
            </w:r>
          </w:p>
        </w:tc>
      </w:tr>
    </w:tbl>
    <w:p w14:paraId="2B3C787B"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6B81B5A" w14:textId="77777777" w:rsidTr="002E400D">
        <w:tc>
          <w:tcPr>
            <w:tcW w:w="2093" w:type="dxa"/>
            <w:shd w:val="clear" w:color="auto" w:fill="D9D9D9"/>
          </w:tcPr>
          <w:p w14:paraId="49E6E265" w14:textId="77777777" w:rsidR="00CC5445" w:rsidRPr="00116540" w:rsidRDefault="00CC5445" w:rsidP="00C7755F">
            <w:pPr>
              <w:rPr>
                <w:b/>
                <w:bCs/>
              </w:rPr>
            </w:pPr>
            <w:r w:rsidRPr="00116540">
              <w:rPr>
                <w:b/>
                <w:bCs/>
              </w:rPr>
              <w:t>Id wym. SOPZ</w:t>
            </w:r>
          </w:p>
        </w:tc>
        <w:tc>
          <w:tcPr>
            <w:tcW w:w="7261" w:type="dxa"/>
            <w:shd w:val="clear" w:color="auto" w:fill="D9D9D9"/>
          </w:tcPr>
          <w:p w14:paraId="3988231E" w14:textId="77777777" w:rsidR="00CC5445" w:rsidRPr="00652357" w:rsidRDefault="00CC5445" w:rsidP="001B0BDD">
            <w:pPr>
              <w:pStyle w:val="Ramka3"/>
              <w:numPr>
                <w:ilvl w:val="4"/>
                <w:numId w:val="3"/>
              </w:numPr>
              <w:ind w:left="346"/>
              <w:rPr>
                <w:rFonts w:asciiTheme="minorHAnsi" w:hAnsiTheme="minorHAnsi"/>
              </w:rPr>
            </w:pPr>
            <w:r w:rsidRPr="00C24DF3">
              <w:t>Integracja wyszukiwania z oknem mapy poprzez możliwość wczytywania serwisów WMS lub WMTS</w:t>
            </w:r>
          </w:p>
        </w:tc>
      </w:tr>
      <w:tr w:rsidR="003A1C26" w:rsidRPr="00116540" w14:paraId="2F4EAED8" w14:textId="77777777" w:rsidTr="002E400D">
        <w:tc>
          <w:tcPr>
            <w:tcW w:w="9354" w:type="dxa"/>
            <w:gridSpan w:val="2"/>
            <w:shd w:val="clear" w:color="auto" w:fill="auto"/>
          </w:tcPr>
          <w:p w14:paraId="39E55DDD" w14:textId="38805D71"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 </w:t>
            </w:r>
            <w:r w:rsidR="00CC5445" w:rsidRPr="00116540">
              <w:t>integracj</w:t>
            </w:r>
            <w:r w:rsidRPr="00116540">
              <w:t>ę</w:t>
            </w:r>
            <w:r w:rsidR="00CC5445" w:rsidRPr="00116540">
              <w:t xml:space="preserve"> rezultatów wyszukiwania z oknem mapy poprzez dostępność wczytywania serwisów WMS lub WMTS w przypadku metadanych usług danych przestrzennych.</w:t>
            </w:r>
          </w:p>
        </w:tc>
      </w:tr>
    </w:tbl>
    <w:p w14:paraId="789659D9"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0973A8" w14:textId="77777777" w:rsidTr="002E400D">
        <w:tc>
          <w:tcPr>
            <w:tcW w:w="2093" w:type="dxa"/>
            <w:shd w:val="clear" w:color="auto" w:fill="D9D9D9"/>
          </w:tcPr>
          <w:p w14:paraId="3B01E1AD" w14:textId="77777777" w:rsidR="00CC5445" w:rsidRPr="00116540" w:rsidRDefault="00CC5445" w:rsidP="00C7755F">
            <w:pPr>
              <w:rPr>
                <w:b/>
                <w:bCs/>
              </w:rPr>
            </w:pPr>
            <w:r w:rsidRPr="00116540">
              <w:rPr>
                <w:b/>
                <w:bCs/>
              </w:rPr>
              <w:t>Id wym. SOPZ</w:t>
            </w:r>
          </w:p>
        </w:tc>
        <w:tc>
          <w:tcPr>
            <w:tcW w:w="7261" w:type="dxa"/>
            <w:shd w:val="clear" w:color="auto" w:fill="D9D9D9"/>
          </w:tcPr>
          <w:p w14:paraId="523B8FD3" w14:textId="77777777" w:rsidR="00CC5445" w:rsidRPr="00116540" w:rsidRDefault="00CC5445" w:rsidP="001B0BDD">
            <w:pPr>
              <w:pStyle w:val="Ramka3"/>
              <w:numPr>
                <w:ilvl w:val="4"/>
                <w:numId w:val="3"/>
              </w:numPr>
              <w:ind w:left="346"/>
            </w:pPr>
            <w:r w:rsidRPr="00116540">
              <w:t>Obsługa hierarchiczności metadanych</w:t>
            </w:r>
          </w:p>
        </w:tc>
      </w:tr>
      <w:tr w:rsidR="003A1C26" w:rsidRPr="00116540" w14:paraId="790586B4" w14:textId="77777777" w:rsidTr="002E400D">
        <w:tc>
          <w:tcPr>
            <w:tcW w:w="9354" w:type="dxa"/>
            <w:gridSpan w:val="2"/>
            <w:shd w:val="clear" w:color="auto" w:fill="auto"/>
          </w:tcPr>
          <w:p w14:paraId="5F8E815C" w14:textId="2F8D9590"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przeglądani</w:t>
            </w:r>
            <w:r w:rsidRPr="00116540">
              <w:t>e</w:t>
            </w:r>
            <w:r w:rsidR="00CC5445" w:rsidRPr="00116540">
              <w:t xml:space="preserve"> metadanych serii zbiorów danych przestrzennych („rodzic”) i podległych im metadanych zbiorów przestrzennych („dziecko”).</w:t>
            </w:r>
          </w:p>
        </w:tc>
      </w:tr>
    </w:tbl>
    <w:p w14:paraId="640D90E3"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0555448" w14:textId="77777777" w:rsidTr="002E400D">
        <w:tc>
          <w:tcPr>
            <w:tcW w:w="2093" w:type="dxa"/>
            <w:shd w:val="clear" w:color="auto" w:fill="D9D9D9"/>
          </w:tcPr>
          <w:p w14:paraId="777C4B13" w14:textId="77777777" w:rsidR="00CC5445" w:rsidRPr="00116540" w:rsidRDefault="00CC5445" w:rsidP="00652357">
            <w:pPr>
              <w:keepNext/>
              <w:rPr>
                <w:b/>
                <w:bCs/>
              </w:rPr>
            </w:pPr>
            <w:r w:rsidRPr="00116540">
              <w:rPr>
                <w:b/>
                <w:bCs/>
              </w:rPr>
              <w:t>Id wym. SOPZ</w:t>
            </w:r>
          </w:p>
        </w:tc>
        <w:tc>
          <w:tcPr>
            <w:tcW w:w="7261" w:type="dxa"/>
            <w:shd w:val="clear" w:color="auto" w:fill="D9D9D9"/>
          </w:tcPr>
          <w:p w14:paraId="76590658" w14:textId="77777777" w:rsidR="00CC5445" w:rsidRPr="00116540" w:rsidRDefault="00CC5445" w:rsidP="00652357">
            <w:pPr>
              <w:pStyle w:val="Ramka3"/>
              <w:keepNext/>
              <w:numPr>
                <w:ilvl w:val="4"/>
                <w:numId w:val="3"/>
              </w:numPr>
              <w:ind w:left="346"/>
            </w:pPr>
            <w:r w:rsidRPr="00116540">
              <w:t xml:space="preserve">Wyszukiwanie rozproszone w zdefiniowanych katalogach </w:t>
            </w:r>
            <w:r w:rsidR="004C5E89" w:rsidRPr="00116540">
              <w:t>meta danych</w:t>
            </w:r>
          </w:p>
        </w:tc>
      </w:tr>
      <w:tr w:rsidR="003A1C26" w:rsidRPr="00116540" w14:paraId="16E2CFF5" w14:textId="77777777" w:rsidTr="002E400D">
        <w:tc>
          <w:tcPr>
            <w:tcW w:w="9354" w:type="dxa"/>
            <w:gridSpan w:val="2"/>
            <w:shd w:val="clear" w:color="auto" w:fill="auto"/>
          </w:tcPr>
          <w:p w14:paraId="42B4385B" w14:textId="65AF8329"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 </w:t>
            </w:r>
            <w:r w:rsidR="00CC5445" w:rsidRPr="00116540">
              <w:t>wyszukiwani</w:t>
            </w:r>
            <w:r w:rsidRPr="00116540">
              <w:t>e</w:t>
            </w:r>
            <w:r w:rsidR="00CC5445" w:rsidRPr="00116540">
              <w:t xml:space="preserve"> rozproszone w zdefiniowanych katalogach metadanych (w tym katalogu INSPIRE). Obsługa serwisów CSW 2.0.2 ISO AP 1.0</w:t>
            </w:r>
            <w:r w:rsidR="00CE0D6B" w:rsidRPr="00116540">
              <w:t>.0</w:t>
            </w:r>
            <w:r w:rsidR="00CC5445" w:rsidRPr="00116540">
              <w:t xml:space="preserve"> oraz CSW.</w:t>
            </w:r>
          </w:p>
        </w:tc>
      </w:tr>
    </w:tbl>
    <w:p w14:paraId="165095C4"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D75221D" w14:textId="77777777" w:rsidTr="002E400D">
        <w:tc>
          <w:tcPr>
            <w:tcW w:w="2093" w:type="dxa"/>
            <w:shd w:val="clear" w:color="auto" w:fill="D9D9D9"/>
          </w:tcPr>
          <w:p w14:paraId="2C8E36AD" w14:textId="77777777" w:rsidR="00CC5445" w:rsidRPr="00116540" w:rsidRDefault="00CC5445" w:rsidP="00C7755F">
            <w:pPr>
              <w:rPr>
                <w:b/>
                <w:bCs/>
              </w:rPr>
            </w:pPr>
            <w:r w:rsidRPr="00116540">
              <w:rPr>
                <w:b/>
                <w:bCs/>
              </w:rPr>
              <w:t>Id wym. SOPZ</w:t>
            </w:r>
          </w:p>
        </w:tc>
        <w:tc>
          <w:tcPr>
            <w:tcW w:w="7261" w:type="dxa"/>
            <w:shd w:val="clear" w:color="auto" w:fill="D9D9D9"/>
          </w:tcPr>
          <w:p w14:paraId="66D466B5" w14:textId="77777777" w:rsidR="00CC5445" w:rsidRPr="00116540" w:rsidRDefault="00CC5445" w:rsidP="001B0BDD">
            <w:pPr>
              <w:pStyle w:val="Ramka3"/>
              <w:numPr>
                <w:ilvl w:val="4"/>
                <w:numId w:val="3"/>
              </w:numPr>
              <w:ind w:left="346"/>
            </w:pPr>
            <w:r w:rsidRPr="00116540">
              <w:t>Przeglądanie metadanych w formie czytelnego widoku HTML</w:t>
            </w:r>
          </w:p>
        </w:tc>
      </w:tr>
      <w:tr w:rsidR="003A1C26" w:rsidRPr="00116540" w14:paraId="4F5A8F73" w14:textId="77777777" w:rsidTr="002E400D">
        <w:tc>
          <w:tcPr>
            <w:tcW w:w="9354" w:type="dxa"/>
            <w:gridSpan w:val="2"/>
            <w:shd w:val="clear" w:color="auto" w:fill="auto"/>
          </w:tcPr>
          <w:p w14:paraId="318ED3A8" w14:textId="1947B189" w:rsidR="00CC5445" w:rsidRPr="00116540" w:rsidRDefault="007C5341" w:rsidP="00625A34">
            <w:pPr>
              <w:spacing w:after="0"/>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przeglądani</w:t>
            </w:r>
            <w:r w:rsidRPr="00116540">
              <w:t>e</w:t>
            </w:r>
            <w:r w:rsidR="00CC5445" w:rsidRPr="00116540">
              <w:t xml:space="preserve"> metadanych w formie czytelnego widoku HTML, w podziale na zakładki tematyczne.</w:t>
            </w:r>
          </w:p>
        </w:tc>
      </w:tr>
    </w:tbl>
    <w:p w14:paraId="603E0A30"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9B6AF1" w14:textId="77777777" w:rsidTr="002E400D">
        <w:tc>
          <w:tcPr>
            <w:tcW w:w="2093" w:type="dxa"/>
            <w:shd w:val="clear" w:color="auto" w:fill="D9D9D9"/>
          </w:tcPr>
          <w:p w14:paraId="4719C45B" w14:textId="77777777" w:rsidR="00CC5445" w:rsidRPr="00116540" w:rsidRDefault="00CC5445" w:rsidP="00C7755F">
            <w:pPr>
              <w:rPr>
                <w:b/>
                <w:bCs/>
              </w:rPr>
            </w:pPr>
            <w:r w:rsidRPr="00116540">
              <w:rPr>
                <w:b/>
                <w:bCs/>
              </w:rPr>
              <w:t>Id wym. SOPZ</w:t>
            </w:r>
          </w:p>
        </w:tc>
        <w:tc>
          <w:tcPr>
            <w:tcW w:w="7261" w:type="dxa"/>
            <w:shd w:val="clear" w:color="auto" w:fill="D9D9D9"/>
          </w:tcPr>
          <w:p w14:paraId="428EA6A2" w14:textId="77777777" w:rsidR="00CC5445" w:rsidRPr="00116540" w:rsidRDefault="00CC5445" w:rsidP="001B0BDD">
            <w:pPr>
              <w:pStyle w:val="Ramka3"/>
              <w:numPr>
                <w:ilvl w:val="4"/>
                <w:numId w:val="3"/>
              </w:numPr>
              <w:ind w:left="346"/>
            </w:pPr>
            <w:r w:rsidRPr="00116540">
              <w:t>Eksport metadanych do pliku XML</w:t>
            </w:r>
          </w:p>
        </w:tc>
      </w:tr>
      <w:tr w:rsidR="003A1C26" w:rsidRPr="00116540" w14:paraId="43289688" w14:textId="77777777" w:rsidTr="002E400D">
        <w:tc>
          <w:tcPr>
            <w:tcW w:w="9354" w:type="dxa"/>
            <w:gridSpan w:val="2"/>
            <w:shd w:val="clear" w:color="auto" w:fill="auto"/>
          </w:tcPr>
          <w:p w14:paraId="74282537" w14:textId="6E728EFC" w:rsidR="00CC5445" w:rsidRPr="00116540" w:rsidRDefault="007C5341" w:rsidP="00625A34">
            <w:pPr>
              <w:spacing w:after="0"/>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 </w:t>
            </w:r>
            <w:r w:rsidR="00CC5445" w:rsidRPr="00116540">
              <w:t>eksport metadanych do pliku XML.</w:t>
            </w:r>
          </w:p>
        </w:tc>
      </w:tr>
    </w:tbl>
    <w:p w14:paraId="00B4757E" w14:textId="5FF1790D" w:rsidR="00CC5445" w:rsidRPr="00851739" w:rsidRDefault="00CC5445" w:rsidP="003A1C26">
      <w:pPr>
        <w:pStyle w:val="Ramka3"/>
        <w:spacing w:before="240"/>
        <w:rPr>
          <w:b/>
          <w:u w:val="single"/>
        </w:rPr>
      </w:pPr>
      <w:r w:rsidRPr="00116540">
        <w:rPr>
          <w:u w:val="single"/>
        </w:rPr>
        <w:t xml:space="preserve">Wymagania dla </w:t>
      </w:r>
      <w:bookmarkStart w:id="131" w:name="_Hlk3804154"/>
      <w:r w:rsidRPr="00116540">
        <w:rPr>
          <w:u w:val="single"/>
        </w:rPr>
        <w:t>Modułu geolokalizacji</w:t>
      </w:r>
      <w:r w:rsidR="007E7FAF" w:rsidRPr="00A33ADC">
        <w:rPr>
          <w:u w:val="single"/>
        </w:rPr>
        <w:t xml:space="preserve"> danych</w:t>
      </w:r>
      <w:bookmarkEnd w:id="131"/>
    </w:p>
    <w:p w14:paraId="260C2097" w14:textId="76C2FCC9" w:rsidR="00CC5445" w:rsidRPr="00116540" w:rsidRDefault="00CC5445" w:rsidP="00CC5445">
      <w:pPr>
        <w:tabs>
          <w:tab w:val="left" w:pos="1276"/>
          <w:tab w:val="left" w:pos="1701"/>
        </w:tabs>
        <w:contextualSpacing/>
        <w:jc w:val="both"/>
        <w:rPr>
          <w:szCs w:val="24"/>
        </w:rPr>
      </w:pPr>
      <w:bookmarkStart w:id="132" w:name="_Hlk3804381"/>
      <w:r w:rsidRPr="00116540">
        <w:rPr>
          <w:szCs w:val="24"/>
        </w:rPr>
        <w:t>Moduł</w:t>
      </w:r>
      <w:r w:rsidR="00663ACB" w:rsidRPr="00116540">
        <w:rPr>
          <w:szCs w:val="24"/>
        </w:rPr>
        <w:t xml:space="preserve"> </w:t>
      </w:r>
      <w:r w:rsidR="00BC12A7" w:rsidRPr="00116540">
        <w:rPr>
          <w:szCs w:val="24"/>
        </w:rPr>
        <w:t xml:space="preserve">geolokalizacji </w:t>
      </w:r>
      <w:r w:rsidR="000A63E6">
        <w:rPr>
          <w:szCs w:val="24"/>
        </w:rPr>
        <w:t xml:space="preserve">danych </w:t>
      </w:r>
      <w:r w:rsidR="00BC12A7" w:rsidRPr="00116540">
        <w:rPr>
          <w:szCs w:val="24"/>
        </w:rPr>
        <w:t>będzie</w:t>
      </w:r>
      <w:r w:rsidR="00BC12A7" w:rsidRPr="00A33ADC">
        <w:rPr>
          <w:szCs w:val="24"/>
        </w:rPr>
        <w:t xml:space="preserve"> stanowił</w:t>
      </w:r>
      <w:r w:rsidRPr="00851739">
        <w:rPr>
          <w:szCs w:val="24"/>
        </w:rPr>
        <w:t xml:space="preserve"> rozszerzenie funkcjonalne Komponentu przeglądarki danych</w:t>
      </w:r>
      <w:r w:rsidR="00014E97" w:rsidRPr="00014E97">
        <w:rPr>
          <w:szCs w:val="24"/>
        </w:rPr>
        <w:t xml:space="preserve"> </w:t>
      </w:r>
      <w:r w:rsidR="00014E97">
        <w:rPr>
          <w:szCs w:val="24"/>
        </w:rPr>
        <w:t>przestrzennych</w:t>
      </w:r>
      <w:r w:rsidR="00BC12A7" w:rsidRPr="00116540">
        <w:rPr>
          <w:szCs w:val="24"/>
        </w:rPr>
        <w:t xml:space="preserve"> Geoportalu UMWW</w:t>
      </w:r>
      <w:r w:rsidRPr="00116540">
        <w:rPr>
          <w:szCs w:val="24"/>
        </w:rPr>
        <w:t xml:space="preserve">. Moduł dostępny będzie dla </w:t>
      </w:r>
      <w:r w:rsidR="00672623" w:rsidRPr="00116540">
        <w:rPr>
          <w:szCs w:val="24"/>
        </w:rPr>
        <w:t>wszystkich</w:t>
      </w:r>
      <w:r w:rsidR="003A75BB" w:rsidRPr="00116540">
        <w:rPr>
          <w:szCs w:val="24"/>
        </w:rPr>
        <w:t xml:space="preserve"> </w:t>
      </w:r>
      <w:r w:rsidRPr="00116540">
        <w:rPr>
          <w:szCs w:val="24"/>
        </w:rPr>
        <w:t xml:space="preserve">użytkowników przez przeglądarkę </w:t>
      </w:r>
      <w:r w:rsidR="0066020C">
        <w:rPr>
          <w:szCs w:val="24"/>
        </w:rPr>
        <w:t>WWW</w:t>
      </w:r>
      <w:r w:rsidRPr="00116540">
        <w:rPr>
          <w:szCs w:val="24"/>
        </w:rPr>
        <w:t xml:space="preserve">, będzie posiadał bezpośredni dostęp do serwera </w:t>
      </w:r>
      <w:r w:rsidR="002B249E">
        <w:rPr>
          <w:szCs w:val="24"/>
        </w:rPr>
        <w:t xml:space="preserve">usług </w:t>
      </w:r>
      <w:r w:rsidRPr="00116540">
        <w:rPr>
          <w:szCs w:val="24"/>
        </w:rPr>
        <w:t>danych przestrzennych. Moduł będzie umożliwiał wczytanie dany</w:t>
      </w:r>
      <w:r w:rsidR="00F943F6" w:rsidRPr="00116540">
        <w:rPr>
          <w:szCs w:val="24"/>
        </w:rPr>
        <w:t xml:space="preserve">ch, w tym lokalnych danych przestrzennych </w:t>
      </w:r>
      <w:r w:rsidRPr="00116540">
        <w:rPr>
          <w:szCs w:val="24"/>
        </w:rPr>
        <w:t>użytkownika</w:t>
      </w:r>
      <w:r w:rsidR="00F943F6" w:rsidRPr="00116540">
        <w:rPr>
          <w:szCs w:val="24"/>
        </w:rPr>
        <w:t>,</w:t>
      </w:r>
      <w:r w:rsidR="003A75BB" w:rsidRPr="00116540">
        <w:rPr>
          <w:szCs w:val="24"/>
        </w:rPr>
        <w:t xml:space="preserve"> </w:t>
      </w:r>
      <w:r w:rsidR="00672623" w:rsidRPr="00116540">
        <w:rPr>
          <w:szCs w:val="24"/>
        </w:rPr>
        <w:t xml:space="preserve">zapisanie kompozycji mapowej, </w:t>
      </w:r>
      <w:r w:rsidRPr="00116540">
        <w:rPr>
          <w:szCs w:val="24"/>
        </w:rPr>
        <w:t>udostępni</w:t>
      </w:r>
      <w:r w:rsidR="00F943F6" w:rsidRPr="00116540">
        <w:rPr>
          <w:szCs w:val="24"/>
        </w:rPr>
        <w:t>a</w:t>
      </w:r>
      <w:r w:rsidRPr="00116540">
        <w:rPr>
          <w:szCs w:val="24"/>
        </w:rPr>
        <w:t>ni</w:t>
      </w:r>
      <w:r w:rsidR="00F943F6" w:rsidRPr="00116540">
        <w:rPr>
          <w:szCs w:val="24"/>
        </w:rPr>
        <w:t>e</w:t>
      </w:r>
      <w:r w:rsidRPr="00116540">
        <w:rPr>
          <w:szCs w:val="24"/>
        </w:rPr>
        <w:t xml:space="preserve"> ich innym użytkownikom systemu SIPWW</w:t>
      </w:r>
      <w:r w:rsidR="00F9727D" w:rsidRPr="00116540">
        <w:rPr>
          <w:szCs w:val="24"/>
        </w:rPr>
        <w:t>,</w:t>
      </w:r>
      <w:r w:rsidR="00F943F6" w:rsidRPr="00116540">
        <w:rPr>
          <w:szCs w:val="24"/>
        </w:rPr>
        <w:t xml:space="preserve"> a także </w:t>
      </w:r>
      <w:r w:rsidR="00672623" w:rsidRPr="00116540">
        <w:rPr>
          <w:szCs w:val="24"/>
        </w:rPr>
        <w:t>geokodowanie informacji adresowych użytkownika oraz danych zawierających współrzędne.</w:t>
      </w:r>
      <w:r w:rsidR="005C59CF">
        <w:rPr>
          <w:szCs w:val="24"/>
        </w:rPr>
        <w:t xml:space="preserve"> Zamawiający dopuszcza realizację czynności administracyjnych opisanych w wymaganiu WG.1.2.14 przy pomocy aplikacji desktop.</w:t>
      </w:r>
    </w:p>
    <w:bookmarkEnd w:id="132"/>
    <w:p w14:paraId="6D746589" w14:textId="77777777" w:rsidR="00CC5445" w:rsidRPr="00116540" w:rsidRDefault="00CC5445" w:rsidP="00FA433E">
      <w:pPr>
        <w:keepNext/>
        <w:spacing w:before="240"/>
        <w:rPr>
          <w:b/>
        </w:rPr>
      </w:pPr>
      <w:r w:rsidRPr="00116540">
        <w:rPr>
          <w:b/>
        </w:rPr>
        <w:t>WYMAGANIA W ZAKRESIE ZARZĄDZANIA WŁASNYMI ZBIORAMI DANYCH: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EEAB27" w14:textId="77777777" w:rsidTr="002E400D">
        <w:tc>
          <w:tcPr>
            <w:tcW w:w="2093" w:type="dxa"/>
            <w:shd w:val="clear" w:color="auto" w:fill="D9D9D9"/>
          </w:tcPr>
          <w:p w14:paraId="25682305" w14:textId="77777777" w:rsidR="00CC5445" w:rsidRPr="00116540" w:rsidRDefault="00CC5445" w:rsidP="00C7755F">
            <w:pPr>
              <w:rPr>
                <w:b/>
                <w:bCs/>
              </w:rPr>
            </w:pPr>
            <w:r w:rsidRPr="00116540">
              <w:rPr>
                <w:b/>
                <w:bCs/>
              </w:rPr>
              <w:t>Id wym. SOPZ</w:t>
            </w:r>
          </w:p>
        </w:tc>
        <w:tc>
          <w:tcPr>
            <w:tcW w:w="7261" w:type="dxa"/>
            <w:shd w:val="clear" w:color="auto" w:fill="D9D9D9"/>
          </w:tcPr>
          <w:p w14:paraId="2714402C" w14:textId="77777777" w:rsidR="00CC5445" w:rsidRPr="00A33ADC" w:rsidRDefault="00CC5445" w:rsidP="001B0BDD">
            <w:pPr>
              <w:pStyle w:val="Ramka3"/>
              <w:numPr>
                <w:ilvl w:val="4"/>
                <w:numId w:val="3"/>
              </w:numPr>
              <w:ind w:left="346"/>
            </w:pPr>
            <w:r w:rsidRPr="001B0BDD">
              <w:t>Tworzenie własnych przestrzennych zbiorów</w:t>
            </w:r>
          </w:p>
        </w:tc>
      </w:tr>
      <w:tr w:rsidR="003A1C26" w:rsidRPr="00116540" w14:paraId="65E5756E" w14:textId="77777777" w:rsidTr="002E400D">
        <w:tc>
          <w:tcPr>
            <w:tcW w:w="9354" w:type="dxa"/>
            <w:gridSpan w:val="2"/>
            <w:shd w:val="clear" w:color="auto" w:fill="auto"/>
          </w:tcPr>
          <w:p w14:paraId="1BBE12D7" w14:textId="77777777" w:rsidR="00CC5445" w:rsidRPr="00A33ADC" w:rsidRDefault="00CC5445" w:rsidP="00C7755F">
            <w:pPr>
              <w:tabs>
                <w:tab w:val="left" w:pos="1276"/>
                <w:tab w:val="left" w:pos="1701"/>
              </w:tabs>
              <w:contextualSpacing/>
              <w:jc w:val="both"/>
            </w:pPr>
            <w:r w:rsidRPr="00116540">
              <w:rPr>
                <w:szCs w:val="24"/>
              </w:rPr>
              <w:t>Możliwość tworzenia własnych przestrzennych zbiorów poprzez zakładanie tabel i warstw przestrzennych</w:t>
            </w:r>
            <w:r w:rsidR="00F9727D" w:rsidRPr="00116540">
              <w:rPr>
                <w:szCs w:val="24"/>
              </w:rPr>
              <w:t>,</w:t>
            </w:r>
            <w:r w:rsidRPr="00116540">
              <w:rPr>
                <w:szCs w:val="24"/>
              </w:rPr>
              <w:t xml:space="preserve"> w tym także możliwość podania typu geometrii warstwy oraz jej zakresu atrybutowego dla magazynów danych SIPWW.</w:t>
            </w:r>
            <w:r w:rsidR="00102F12" w:rsidRPr="00C63C31">
              <w:fldChar w:fldCharType="begin" w:fldLock="1"/>
            </w:r>
            <w:r w:rsidRPr="00116540">
              <w:instrText>MERGEFIELD Element.Notes</w:instrText>
            </w:r>
            <w:r w:rsidR="00102F12" w:rsidRPr="00C63C31">
              <w:fldChar w:fldCharType="end"/>
            </w:r>
          </w:p>
        </w:tc>
      </w:tr>
    </w:tbl>
    <w:p w14:paraId="2ED6E710"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D6919C" w14:textId="77777777" w:rsidTr="002E400D">
        <w:tc>
          <w:tcPr>
            <w:tcW w:w="2093" w:type="dxa"/>
            <w:shd w:val="clear" w:color="auto" w:fill="D9D9D9"/>
          </w:tcPr>
          <w:p w14:paraId="056B0C16" w14:textId="77777777" w:rsidR="00CC5445" w:rsidRPr="00116540" w:rsidRDefault="00CC5445" w:rsidP="00C7755F">
            <w:pPr>
              <w:rPr>
                <w:b/>
                <w:bCs/>
              </w:rPr>
            </w:pPr>
            <w:r w:rsidRPr="00116540">
              <w:rPr>
                <w:b/>
                <w:bCs/>
              </w:rPr>
              <w:t>Id wym. SOPZ</w:t>
            </w:r>
          </w:p>
        </w:tc>
        <w:tc>
          <w:tcPr>
            <w:tcW w:w="7261" w:type="dxa"/>
            <w:shd w:val="clear" w:color="auto" w:fill="D9D9D9"/>
          </w:tcPr>
          <w:p w14:paraId="76BB4F1A" w14:textId="336EFA60" w:rsidR="00CC5445" w:rsidRPr="00116540" w:rsidRDefault="00CC5445" w:rsidP="001B0BDD">
            <w:pPr>
              <w:pStyle w:val="Ramka3"/>
              <w:numPr>
                <w:ilvl w:val="4"/>
                <w:numId w:val="3"/>
              </w:numPr>
              <w:ind w:left="346"/>
            </w:pPr>
            <w:r w:rsidRPr="00116540">
              <w:t xml:space="preserve">Import do magazynów danych </w:t>
            </w:r>
            <w:r w:rsidR="00FE386C" w:rsidRPr="00116540">
              <w:t>SIPWW danych</w:t>
            </w:r>
            <w:r w:rsidRPr="00116540">
              <w:t xml:space="preserve"> z zewnętrznych źródeł</w:t>
            </w:r>
          </w:p>
        </w:tc>
      </w:tr>
      <w:tr w:rsidR="003A1C26" w:rsidRPr="00116540" w14:paraId="5B16F81E" w14:textId="77777777" w:rsidTr="002E400D">
        <w:tc>
          <w:tcPr>
            <w:tcW w:w="9354" w:type="dxa"/>
            <w:gridSpan w:val="2"/>
            <w:shd w:val="clear" w:color="auto" w:fill="auto"/>
          </w:tcPr>
          <w:p w14:paraId="4E457E9C" w14:textId="1C971198" w:rsidR="00CC5445" w:rsidRPr="00A33ADC" w:rsidRDefault="00CC5445" w:rsidP="00C7755F">
            <w:pPr>
              <w:tabs>
                <w:tab w:val="left" w:pos="1276"/>
                <w:tab w:val="left" w:pos="1701"/>
              </w:tabs>
              <w:contextualSpacing/>
              <w:jc w:val="both"/>
            </w:pPr>
            <w:r w:rsidRPr="00116540">
              <w:rPr>
                <w:szCs w:val="24"/>
              </w:rPr>
              <w:t xml:space="preserve">Możliwość importu do magazynów danych SIPWW danych z zewnętrznych źródeł tj. plików posiadanych przez użytkownika z różnych formatów zewnętrznych (shp, GML, KML, </w:t>
            </w:r>
            <w:r w:rsidR="002F194C" w:rsidRPr="00116540">
              <w:rPr>
                <w:szCs w:val="24"/>
              </w:rPr>
              <w:t xml:space="preserve">GeoJSON, </w:t>
            </w:r>
            <w:r w:rsidRPr="00116540">
              <w:rPr>
                <w:szCs w:val="24"/>
              </w:rPr>
              <w:t>dxf, dgn, mif/tab, txt, csv</w:t>
            </w:r>
            <w:r w:rsidR="002E7EC0" w:rsidRPr="00116540">
              <w:rPr>
                <w:szCs w:val="24"/>
              </w:rPr>
              <w:t>, xls, xlsx oraz pozostałych wskazanych w KRI</w:t>
            </w:r>
            <w:r w:rsidR="00663F9A" w:rsidRPr="00116540">
              <w:rPr>
                <w:szCs w:val="24"/>
              </w:rPr>
              <w:t>, a także z</w:t>
            </w:r>
            <w:r w:rsidR="00663F9A" w:rsidRPr="00116540">
              <w:t xml:space="preserve"> uwzględnieniem wymogów wskazanych w zał.4 do SOPZ</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1B3981C0"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D23551" w14:textId="77777777" w:rsidTr="002E400D">
        <w:tc>
          <w:tcPr>
            <w:tcW w:w="2093" w:type="dxa"/>
            <w:shd w:val="clear" w:color="auto" w:fill="D9D9D9"/>
          </w:tcPr>
          <w:p w14:paraId="083356FB" w14:textId="77777777" w:rsidR="00CC5445" w:rsidRPr="00116540" w:rsidRDefault="00CC5445" w:rsidP="00C7755F">
            <w:pPr>
              <w:rPr>
                <w:b/>
                <w:bCs/>
              </w:rPr>
            </w:pPr>
            <w:r w:rsidRPr="00116540">
              <w:rPr>
                <w:b/>
                <w:bCs/>
              </w:rPr>
              <w:t>Id wym. SOPZ</w:t>
            </w:r>
          </w:p>
        </w:tc>
        <w:tc>
          <w:tcPr>
            <w:tcW w:w="7261" w:type="dxa"/>
            <w:shd w:val="clear" w:color="auto" w:fill="D9D9D9"/>
          </w:tcPr>
          <w:p w14:paraId="349C7F73" w14:textId="77777777" w:rsidR="00CC5445" w:rsidRPr="00116540" w:rsidRDefault="00CC5445" w:rsidP="001B0BDD">
            <w:pPr>
              <w:pStyle w:val="Ramka3"/>
              <w:numPr>
                <w:ilvl w:val="4"/>
                <w:numId w:val="3"/>
              </w:numPr>
              <w:ind w:left="346"/>
            </w:pPr>
            <w:r w:rsidRPr="00116540">
              <w:t>Eksport danych do plików zewnętrznych</w:t>
            </w:r>
          </w:p>
        </w:tc>
      </w:tr>
      <w:tr w:rsidR="003A1C26" w:rsidRPr="00116540" w14:paraId="1B25B100" w14:textId="77777777" w:rsidTr="002E400D">
        <w:tc>
          <w:tcPr>
            <w:tcW w:w="9354" w:type="dxa"/>
            <w:gridSpan w:val="2"/>
            <w:shd w:val="clear" w:color="auto" w:fill="auto"/>
          </w:tcPr>
          <w:p w14:paraId="6BC26190" w14:textId="0D178486" w:rsidR="00CC5445" w:rsidRPr="00A33ADC" w:rsidRDefault="00CC5445" w:rsidP="00C7755F">
            <w:pPr>
              <w:tabs>
                <w:tab w:val="left" w:pos="1276"/>
                <w:tab w:val="left" w:pos="1701"/>
              </w:tabs>
              <w:contextualSpacing/>
              <w:jc w:val="both"/>
            </w:pPr>
            <w:r w:rsidRPr="00116540">
              <w:rPr>
                <w:szCs w:val="24"/>
              </w:rPr>
              <w:t xml:space="preserve">Możliwość eksportu danych do plików zewnętrznych </w:t>
            </w:r>
            <w:r w:rsidR="00053ABD" w:rsidRPr="00116540">
              <w:rPr>
                <w:szCs w:val="24"/>
              </w:rPr>
              <w:t xml:space="preserve">przynajmniej </w:t>
            </w:r>
            <w:r w:rsidRPr="00116540">
              <w:rPr>
                <w:szCs w:val="24"/>
              </w:rPr>
              <w:t xml:space="preserve">w formacie </w:t>
            </w:r>
            <w:r w:rsidR="001B61DA" w:rsidRPr="00116540">
              <w:rPr>
                <w:szCs w:val="24"/>
              </w:rPr>
              <w:t>.</w:t>
            </w:r>
            <w:r w:rsidRPr="00116540">
              <w:rPr>
                <w:szCs w:val="24"/>
              </w:rPr>
              <w:t>shp</w:t>
            </w:r>
            <w:r w:rsidR="00053ABD" w:rsidRPr="00116540">
              <w:rPr>
                <w:szCs w:val="24"/>
              </w:rPr>
              <w:t xml:space="preserve"> i </w:t>
            </w:r>
            <w:r w:rsidR="001B61DA" w:rsidRPr="00116540">
              <w:rPr>
                <w:szCs w:val="24"/>
              </w:rPr>
              <w:t>.</w:t>
            </w:r>
            <w:r w:rsidR="00053ABD" w:rsidRPr="00116540">
              <w:rPr>
                <w:szCs w:val="24"/>
              </w:rPr>
              <w:t>kml</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1003FED5"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9FA986" w14:textId="77777777" w:rsidTr="002E400D">
        <w:tc>
          <w:tcPr>
            <w:tcW w:w="2093" w:type="dxa"/>
            <w:shd w:val="clear" w:color="auto" w:fill="D9D9D9"/>
          </w:tcPr>
          <w:p w14:paraId="0453DCD7" w14:textId="77777777" w:rsidR="00CC5445" w:rsidRPr="00116540" w:rsidRDefault="00CC5445" w:rsidP="00C7755F">
            <w:pPr>
              <w:rPr>
                <w:b/>
                <w:bCs/>
              </w:rPr>
            </w:pPr>
            <w:r w:rsidRPr="00116540">
              <w:rPr>
                <w:b/>
                <w:bCs/>
              </w:rPr>
              <w:t>Id wym. SOPZ</w:t>
            </w:r>
          </w:p>
        </w:tc>
        <w:tc>
          <w:tcPr>
            <w:tcW w:w="7261" w:type="dxa"/>
            <w:shd w:val="clear" w:color="auto" w:fill="D9D9D9"/>
          </w:tcPr>
          <w:p w14:paraId="204BE512" w14:textId="77777777" w:rsidR="00CC5445" w:rsidRPr="00116540" w:rsidRDefault="00CC5445" w:rsidP="001B0BDD">
            <w:pPr>
              <w:pStyle w:val="Ramka3"/>
              <w:numPr>
                <w:ilvl w:val="4"/>
                <w:numId w:val="3"/>
              </w:numPr>
              <w:ind w:left="346"/>
            </w:pPr>
            <w:r w:rsidRPr="00116540">
              <w:t>Przechowywanie zbiorów danych użytkownika w przestrzeni dyskowej systemu SIPWW</w:t>
            </w:r>
          </w:p>
        </w:tc>
      </w:tr>
      <w:tr w:rsidR="003A1C26" w:rsidRPr="00116540" w14:paraId="51D9D601" w14:textId="77777777" w:rsidTr="002E400D">
        <w:tc>
          <w:tcPr>
            <w:tcW w:w="9354" w:type="dxa"/>
            <w:gridSpan w:val="2"/>
            <w:shd w:val="clear" w:color="auto" w:fill="auto"/>
          </w:tcPr>
          <w:p w14:paraId="5AC1A4BD" w14:textId="0CCF08AF" w:rsidR="00CC5445" w:rsidRPr="00A33ADC" w:rsidRDefault="0000757A" w:rsidP="00C7755F">
            <w:pPr>
              <w:tabs>
                <w:tab w:val="left" w:pos="1276"/>
                <w:tab w:val="left" w:pos="1701"/>
              </w:tabs>
              <w:contextualSpacing/>
              <w:jc w:val="both"/>
            </w:pPr>
            <w:r w:rsidRPr="00116540">
              <w:rPr>
                <w:szCs w:val="24"/>
              </w:rPr>
              <w:t>Z</w:t>
            </w:r>
            <w:r w:rsidR="00CC5445" w:rsidRPr="00116540">
              <w:rPr>
                <w:szCs w:val="24"/>
              </w:rPr>
              <w:t>biory danych użytkownika muszą być przechowywane w przestrzeni dyskowej systemu SIPWW przydzielonej użytkownikowi (system plików użytkowników).</w:t>
            </w:r>
            <w:r w:rsidR="00102F12" w:rsidRPr="00C63C31">
              <w:fldChar w:fldCharType="begin" w:fldLock="1"/>
            </w:r>
            <w:r w:rsidR="00CC5445" w:rsidRPr="00116540">
              <w:instrText>MERGEFIELD Element.Notes</w:instrText>
            </w:r>
            <w:r w:rsidR="00102F12" w:rsidRPr="00C63C31">
              <w:fldChar w:fldCharType="end"/>
            </w:r>
          </w:p>
        </w:tc>
      </w:tr>
    </w:tbl>
    <w:p w14:paraId="2CF3BB0F" w14:textId="6CFAC94C" w:rsidR="00CC5445" w:rsidRPr="00116540" w:rsidRDefault="0000757A" w:rsidP="00CC5445">
      <w:pPr>
        <w:tabs>
          <w:tab w:val="left" w:pos="1276"/>
          <w:tab w:val="left" w:pos="1701"/>
        </w:tabs>
        <w:contextualSpacing/>
        <w:jc w:val="both"/>
        <w:rPr>
          <w:szCs w:val="24"/>
        </w:rPr>
      </w:pPr>
      <w:r w:rsidRPr="00116540">
        <w:rPr>
          <w:szCs w:val="24"/>
        </w:rPr>
        <w:t xml:space="preserve"> </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DF6A19" w14:textId="77777777" w:rsidTr="002E400D">
        <w:tc>
          <w:tcPr>
            <w:tcW w:w="2093" w:type="dxa"/>
            <w:shd w:val="clear" w:color="auto" w:fill="D9D9D9"/>
          </w:tcPr>
          <w:p w14:paraId="1D5BE7FF" w14:textId="77777777" w:rsidR="00CC5445" w:rsidRPr="00116540" w:rsidRDefault="00CC5445" w:rsidP="00C7755F">
            <w:pPr>
              <w:rPr>
                <w:b/>
                <w:bCs/>
              </w:rPr>
            </w:pPr>
            <w:r w:rsidRPr="00116540">
              <w:rPr>
                <w:b/>
                <w:bCs/>
              </w:rPr>
              <w:t>Id wym. SOPZ</w:t>
            </w:r>
          </w:p>
        </w:tc>
        <w:tc>
          <w:tcPr>
            <w:tcW w:w="7261" w:type="dxa"/>
            <w:shd w:val="clear" w:color="auto" w:fill="D9D9D9"/>
          </w:tcPr>
          <w:p w14:paraId="69DFE84B" w14:textId="77777777" w:rsidR="00CC5445" w:rsidRPr="00116540" w:rsidRDefault="00CC5445" w:rsidP="001B0BDD">
            <w:pPr>
              <w:pStyle w:val="Ramka3"/>
              <w:numPr>
                <w:ilvl w:val="4"/>
                <w:numId w:val="3"/>
              </w:numPr>
              <w:ind w:left="346"/>
            </w:pPr>
            <w:r w:rsidRPr="00116540">
              <w:t>Zarządzanie strukturą katalogów i podkatalogów</w:t>
            </w:r>
          </w:p>
        </w:tc>
      </w:tr>
      <w:tr w:rsidR="003A1C26" w:rsidRPr="00116540" w14:paraId="15BE158B" w14:textId="77777777" w:rsidTr="002E400D">
        <w:tc>
          <w:tcPr>
            <w:tcW w:w="9354" w:type="dxa"/>
            <w:gridSpan w:val="2"/>
            <w:shd w:val="clear" w:color="auto" w:fill="auto"/>
          </w:tcPr>
          <w:p w14:paraId="569B0FE8" w14:textId="0A532355" w:rsidR="00CC5445" w:rsidRPr="00A33ADC" w:rsidRDefault="00CC5445" w:rsidP="00C7755F">
            <w:pPr>
              <w:tabs>
                <w:tab w:val="left" w:pos="1276"/>
                <w:tab w:val="left" w:pos="1701"/>
              </w:tabs>
              <w:contextualSpacing/>
              <w:jc w:val="both"/>
            </w:pPr>
            <w:r w:rsidRPr="00116540">
              <w:rPr>
                <w:szCs w:val="24"/>
              </w:rPr>
              <w:t>Możliwość zarządzania strukturą katalogów i podkatalogów</w:t>
            </w:r>
            <w:r w:rsidR="00351234" w:rsidRPr="00116540">
              <w:rPr>
                <w:szCs w:val="24"/>
              </w:rPr>
              <w:t xml:space="preserve"> w ramach własnej przestrzeni</w:t>
            </w:r>
            <w:r w:rsidR="005C59CF" w:rsidRPr="00116540">
              <w:rPr>
                <w:szCs w:val="24"/>
              </w:rPr>
              <w:t xml:space="preserve"> użytkownika</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384D3C4E"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D564C6" w14:textId="77777777" w:rsidTr="002E400D">
        <w:tc>
          <w:tcPr>
            <w:tcW w:w="2093" w:type="dxa"/>
            <w:shd w:val="clear" w:color="auto" w:fill="D9D9D9"/>
          </w:tcPr>
          <w:p w14:paraId="060F48C4" w14:textId="77777777" w:rsidR="00CC5445" w:rsidRPr="00116540" w:rsidRDefault="00CC5445" w:rsidP="00C7755F">
            <w:pPr>
              <w:rPr>
                <w:b/>
                <w:bCs/>
              </w:rPr>
            </w:pPr>
            <w:r w:rsidRPr="00116540">
              <w:rPr>
                <w:b/>
                <w:bCs/>
              </w:rPr>
              <w:t>Id wym. SOPZ</w:t>
            </w:r>
          </w:p>
        </w:tc>
        <w:tc>
          <w:tcPr>
            <w:tcW w:w="7261" w:type="dxa"/>
            <w:shd w:val="clear" w:color="auto" w:fill="D9D9D9"/>
          </w:tcPr>
          <w:p w14:paraId="1367452C" w14:textId="77777777" w:rsidR="00CC5445" w:rsidRPr="00116540" w:rsidRDefault="00CC5445" w:rsidP="001B0BDD">
            <w:pPr>
              <w:pStyle w:val="Ramka3"/>
              <w:numPr>
                <w:ilvl w:val="4"/>
                <w:numId w:val="3"/>
              </w:numPr>
              <w:ind w:left="346"/>
            </w:pPr>
            <w:r w:rsidRPr="00116540">
              <w:t>Udostępnianie przestrzeni danych z rejestru innym użytkownikom</w:t>
            </w:r>
          </w:p>
        </w:tc>
      </w:tr>
      <w:tr w:rsidR="003A1C26" w:rsidRPr="00116540" w14:paraId="4F9FDE59" w14:textId="77777777" w:rsidTr="002E400D">
        <w:tc>
          <w:tcPr>
            <w:tcW w:w="9354" w:type="dxa"/>
            <w:gridSpan w:val="2"/>
            <w:shd w:val="clear" w:color="auto" w:fill="auto"/>
          </w:tcPr>
          <w:p w14:paraId="4F2B6A75" w14:textId="77777777" w:rsidR="00CC5445" w:rsidRPr="00A33ADC" w:rsidRDefault="00CC5445" w:rsidP="00625A34">
            <w:pPr>
              <w:tabs>
                <w:tab w:val="left" w:pos="1276"/>
                <w:tab w:val="left" w:pos="1701"/>
              </w:tabs>
              <w:contextualSpacing/>
              <w:jc w:val="both"/>
            </w:pPr>
            <w:r w:rsidRPr="00116540">
              <w:rPr>
                <w:szCs w:val="24"/>
              </w:rPr>
              <w:t>Możliwość udostępniania przez użytkownika innym, wybranym użytkownikom sytemu SIPWW, dostępu do wybranego fragmentu przestrzeni danych rejestru (formularz aktualizacyjny) z</w:t>
            </w:r>
            <w:r w:rsidR="00625A34" w:rsidRPr="00116540">
              <w:rPr>
                <w:szCs w:val="24"/>
              </w:rPr>
              <w:t> </w:t>
            </w:r>
            <w:r w:rsidRPr="00116540">
              <w:rPr>
                <w:szCs w:val="24"/>
              </w:rPr>
              <w:t>możliwością przyznania praw do: odczytu, zapisu, zarządzania.</w:t>
            </w:r>
            <w:r w:rsidR="00102F12" w:rsidRPr="00C63C31">
              <w:fldChar w:fldCharType="begin" w:fldLock="1"/>
            </w:r>
            <w:r w:rsidRPr="00116540">
              <w:instrText>MERGEFIELD Element.Notes</w:instrText>
            </w:r>
            <w:r w:rsidR="00102F12" w:rsidRPr="00C63C31">
              <w:fldChar w:fldCharType="end"/>
            </w:r>
          </w:p>
        </w:tc>
      </w:tr>
    </w:tbl>
    <w:p w14:paraId="4321DFFD"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79D505" w14:textId="77777777" w:rsidTr="002E400D">
        <w:tc>
          <w:tcPr>
            <w:tcW w:w="2093" w:type="dxa"/>
            <w:shd w:val="clear" w:color="auto" w:fill="D9D9D9"/>
          </w:tcPr>
          <w:p w14:paraId="059AB6B8" w14:textId="77777777" w:rsidR="00CC5445" w:rsidRPr="00116540" w:rsidRDefault="00CC5445" w:rsidP="00C7755F">
            <w:pPr>
              <w:rPr>
                <w:b/>
                <w:bCs/>
              </w:rPr>
            </w:pPr>
            <w:r w:rsidRPr="00116540">
              <w:rPr>
                <w:b/>
                <w:bCs/>
              </w:rPr>
              <w:t>Id wym. SOPZ</w:t>
            </w:r>
          </w:p>
        </w:tc>
        <w:tc>
          <w:tcPr>
            <w:tcW w:w="7261" w:type="dxa"/>
            <w:shd w:val="clear" w:color="auto" w:fill="D9D9D9"/>
          </w:tcPr>
          <w:p w14:paraId="1B60611A" w14:textId="77777777" w:rsidR="00CC5445" w:rsidRPr="00116540" w:rsidRDefault="00CC5445" w:rsidP="001B0BDD">
            <w:pPr>
              <w:pStyle w:val="Ramka3"/>
              <w:numPr>
                <w:ilvl w:val="4"/>
                <w:numId w:val="3"/>
              </w:numPr>
              <w:ind w:left="346"/>
            </w:pPr>
            <w:r w:rsidRPr="00116540">
              <w:t>Tworzenie warstw przestrzennych przez geokodowanie</w:t>
            </w:r>
          </w:p>
        </w:tc>
      </w:tr>
      <w:tr w:rsidR="003A1C26" w:rsidRPr="00116540" w14:paraId="34728D7C" w14:textId="77777777" w:rsidTr="002E400D">
        <w:tc>
          <w:tcPr>
            <w:tcW w:w="9354" w:type="dxa"/>
            <w:gridSpan w:val="2"/>
            <w:shd w:val="clear" w:color="auto" w:fill="auto"/>
          </w:tcPr>
          <w:p w14:paraId="37D74A0F" w14:textId="77777777" w:rsidR="00CC5445" w:rsidRPr="00116540" w:rsidRDefault="00CC5445" w:rsidP="00C7755F">
            <w:pPr>
              <w:tabs>
                <w:tab w:val="left" w:pos="1276"/>
                <w:tab w:val="left" w:pos="1701"/>
              </w:tabs>
              <w:contextualSpacing/>
              <w:jc w:val="both"/>
              <w:rPr>
                <w:szCs w:val="24"/>
              </w:rPr>
            </w:pPr>
            <w:r w:rsidRPr="00116540">
              <w:rPr>
                <w:szCs w:val="24"/>
              </w:rPr>
              <w:t>Możliwość tworzenia warstw przestrzennych poprzez geokodowanie danych opisowych na podstawie:</w:t>
            </w:r>
          </w:p>
          <w:p w14:paraId="5940EB2D" w14:textId="77777777" w:rsidR="00CC5445" w:rsidRPr="00116540" w:rsidRDefault="00CC5445" w:rsidP="007F60E7">
            <w:pPr>
              <w:numPr>
                <w:ilvl w:val="0"/>
                <w:numId w:val="19"/>
              </w:numPr>
              <w:tabs>
                <w:tab w:val="left" w:pos="851"/>
                <w:tab w:val="left" w:pos="1701"/>
              </w:tabs>
              <w:contextualSpacing/>
              <w:jc w:val="both"/>
              <w:rPr>
                <w:szCs w:val="24"/>
              </w:rPr>
            </w:pPr>
            <w:r w:rsidRPr="00116540">
              <w:rPr>
                <w:szCs w:val="24"/>
              </w:rPr>
              <w:t>zapisanych w danych współrzędnych,</w:t>
            </w:r>
          </w:p>
          <w:p w14:paraId="2A8B135D" w14:textId="77777777" w:rsidR="00CC5445" w:rsidRPr="00A33ADC" w:rsidRDefault="00CC5445" w:rsidP="007F60E7">
            <w:pPr>
              <w:numPr>
                <w:ilvl w:val="0"/>
                <w:numId w:val="19"/>
              </w:numPr>
              <w:tabs>
                <w:tab w:val="left" w:pos="851"/>
                <w:tab w:val="left" w:pos="1701"/>
              </w:tabs>
              <w:contextualSpacing/>
              <w:jc w:val="both"/>
            </w:pPr>
            <w:r w:rsidRPr="00116540">
              <w:rPr>
                <w:szCs w:val="24"/>
              </w:rPr>
              <w:t>geokodowanie informacji adresowej.</w:t>
            </w:r>
            <w:r w:rsidR="00102F12" w:rsidRPr="00C63C31">
              <w:fldChar w:fldCharType="begin" w:fldLock="1"/>
            </w:r>
            <w:r w:rsidRPr="00116540">
              <w:instrText>MERGEFIELD Element.Notes</w:instrText>
            </w:r>
            <w:r w:rsidR="00102F12" w:rsidRPr="00C63C31">
              <w:fldChar w:fldCharType="end"/>
            </w:r>
          </w:p>
        </w:tc>
      </w:tr>
    </w:tbl>
    <w:p w14:paraId="29AA9874" w14:textId="77777777" w:rsidR="00CC5445" w:rsidRPr="00116540" w:rsidRDefault="00CC5445" w:rsidP="00CC5445">
      <w:pPr>
        <w:tabs>
          <w:tab w:val="left" w:pos="1276"/>
          <w:tab w:val="left" w:pos="1701"/>
        </w:tabs>
        <w:contextualSpacing/>
        <w:jc w:val="both"/>
        <w:rPr>
          <w:szCs w:val="24"/>
        </w:rPr>
      </w:pPr>
    </w:p>
    <w:p w14:paraId="10A75BC8" w14:textId="77777777" w:rsidR="00CC5445" w:rsidRPr="00116540" w:rsidRDefault="00CC5445" w:rsidP="00E84FF9">
      <w:pPr>
        <w:keepNext/>
        <w:rPr>
          <w:b/>
        </w:rPr>
      </w:pPr>
      <w:r w:rsidRPr="00116540">
        <w:rPr>
          <w:b/>
        </w:rPr>
        <w:t>WYMAGANIA W ZAKRESIE OBSŁUGI KOMPOZYCJI MAPOWYCH UŻYTKOWNIKA:</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EA66629" w14:textId="77777777" w:rsidTr="002E400D">
        <w:tc>
          <w:tcPr>
            <w:tcW w:w="2093" w:type="dxa"/>
            <w:shd w:val="clear" w:color="auto" w:fill="D9D9D9"/>
          </w:tcPr>
          <w:p w14:paraId="7F78BFA0" w14:textId="77777777" w:rsidR="00CC5445" w:rsidRPr="00116540" w:rsidRDefault="00CC5445" w:rsidP="00C7755F">
            <w:pPr>
              <w:rPr>
                <w:b/>
                <w:bCs/>
              </w:rPr>
            </w:pPr>
            <w:r w:rsidRPr="00116540">
              <w:rPr>
                <w:b/>
                <w:bCs/>
              </w:rPr>
              <w:t>Id wym. SOPZ</w:t>
            </w:r>
          </w:p>
        </w:tc>
        <w:tc>
          <w:tcPr>
            <w:tcW w:w="7261" w:type="dxa"/>
            <w:shd w:val="clear" w:color="auto" w:fill="D9D9D9"/>
          </w:tcPr>
          <w:p w14:paraId="565C5143" w14:textId="77777777" w:rsidR="00CC5445" w:rsidRPr="00116540" w:rsidRDefault="00CC5445" w:rsidP="001B0BDD">
            <w:pPr>
              <w:pStyle w:val="Ramka3"/>
              <w:numPr>
                <w:ilvl w:val="4"/>
                <w:numId w:val="3"/>
              </w:numPr>
              <w:ind w:left="346"/>
            </w:pPr>
            <w:r w:rsidRPr="00116540">
              <w:t>Tworzenie własnych kompozycji mapowych</w:t>
            </w:r>
          </w:p>
        </w:tc>
      </w:tr>
      <w:tr w:rsidR="003A1C26" w:rsidRPr="00116540" w14:paraId="6648CD86" w14:textId="77777777" w:rsidTr="002E400D">
        <w:tc>
          <w:tcPr>
            <w:tcW w:w="9354" w:type="dxa"/>
            <w:gridSpan w:val="2"/>
            <w:shd w:val="clear" w:color="auto" w:fill="auto"/>
          </w:tcPr>
          <w:p w14:paraId="0ECCEA65" w14:textId="77777777" w:rsidR="00CC5445" w:rsidRPr="00A33ADC" w:rsidRDefault="00CC5445" w:rsidP="00C7755F">
            <w:pPr>
              <w:tabs>
                <w:tab w:val="left" w:pos="1276"/>
                <w:tab w:val="left" w:pos="1701"/>
              </w:tabs>
              <w:contextualSpacing/>
              <w:jc w:val="both"/>
            </w:pPr>
            <w:r w:rsidRPr="00116540">
              <w:rPr>
                <w:szCs w:val="24"/>
              </w:rPr>
              <w:t xml:space="preserve">Możliwość tworzenia przez użytkownika własnych kompozycji mapowych. </w:t>
            </w:r>
            <w:r w:rsidR="00102F12" w:rsidRPr="00C63C31">
              <w:fldChar w:fldCharType="begin" w:fldLock="1"/>
            </w:r>
            <w:r w:rsidRPr="00116540">
              <w:instrText>MERGEFIELD Element.Notes</w:instrText>
            </w:r>
            <w:r w:rsidR="00102F12" w:rsidRPr="00C63C31">
              <w:fldChar w:fldCharType="end"/>
            </w:r>
          </w:p>
        </w:tc>
      </w:tr>
    </w:tbl>
    <w:p w14:paraId="12018DA9"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6EA067" w14:textId="77777777" w:rsidTr="002E400D">
        <w:tc>
          <w:tcPr>
            <w:tcW w:w="2093" w:type="dxa"/>
            <w:shd w:val="clear" w:color="auto" w:fill="D9D9D9"/>
          </w:tcPr>
          <w:p w14:paraId="60A44929" w14:textId="77777777" w:rsidR="00CC5445" w:rsidRPr="00116540" w:rsidRDefault="00CC5445" w:rsidP="00C7755F">
            <w:pPr>
              <w:rPr>
                <w:b/>
                <w:bCs/>
              </w:rPr>
            </w:pPr>
            <w:r w:rsidRPr="00116540">
              <w:rPr>
                <w:b/>
                <w:bCs/>
              </w:rPr>
              <w:t>Id wym. SOPZ</w:t>
            </w:r>
          </w:p>
        </w:tc>
        <w:tc>
          <w:tcPr>
            <w:tcW w:w="7261" w:type="dxa"/>
            <w:shd w:val="clear" w:color="auto" w:fill="D9D9D9"/>
          </w:tcPr>
          <w:p w14:paraId="19978FA6" w14:textId="77777777" w:rsidR="00CC5445" w:rsidRPr="00116540" w:rsidRDefault="00CC5445" w:rsidP="001B0BDD">
            <w:pPr>
              <w:pStyle w:val="Ramka3"/>
              <w:numPr>
                <w:ilvl w:val="4"/>
                <w:numId w:val="3"/>
              </w:numPr>
              <w:ind w:left="346"/>
            </w:pPr>
            <w:r w:rsidRPr="00116540">
              <w:t>Konfiguracja kompozycji mapowych</w:t>
            </w:r>
          </w:p>
        </w:tc>
      </w:tr>
      <w:tr w:rsidR="003A1C26" w:rsidRPr="00116540" w14:paraId="3AEC26EF" w14:textId="77777777" w:rsidTr="002E400D">
        <w:tc>
          <w:tcPr>
            <w:tcW w:w="9354" w:type="dxa"/>
            <w:gridSpan w:val="2"/>
            <w:shd w:val="clear" w:color="auto" w:fill="auto"/>
          </w:tcPr>
          <w:p w14:paraId="0F89F797" w14:textId="6EA17E23" w:rsidR="00CC5445" w:rsidRPr="00116540" w:rsidRDefault="00CC5445" w:rsidP="00C7755F">
            <w:pPr>
              <w:tabs>
                <w:tab w:val="left" w:pos="1276"/>
                <w:tab w:val="left" w:pos="1701"/>
              </w:tabs>
              <w:contextualSpacing/>
              <w:jc w:val="both"/>
            </w:pPr>
            <w:r w:rsidRPr="00116540">
              <w:rPr>
                <w:szCs w:val="24"/>
              </w:rPr>
              <w:t>Możliwość konfiguracji kompozycji mapowych poprzez dodawanie do niej warstw, zbiorów danych przestrzennych, usług tak aby były dostosowane do charakterystyki realizowanych zadań, procesów</w:t>
            </w:r>
            <w:r w:rsidR="00DD663B" w:rsidRPr="00116540">
              <w:rPr>
                <w:szCs w:val="24"/>
              </w:rPr>
              <w:t>;</w:t>
            </w:r>
            <w:r w:rsidRPr="00116540">
              <w:rPr>
                <w:szCs w:val="24"/>
              </w:rPr>
              <w:t xml:space="preserve"> </w:t>
            </w:r>
            <w:r w:rsidR="009A7133">
              <w:rPr>
                <w:szCs w:val="24"/>
              </w:rPr>
              <w:t>w szczególności</w:t>
            </w:r>
            <w:r w:rsidRPr="00116540">
              <w:rPr>
                <w:szCs w:val="24"/>
              </w:rPr>
              <w:t xml:space="preserve"> ortofotomapa wraz z wybranymi danymi topograficznymi, tematycznymi i własnymi lokalnymi danymi. </w:t>
            </w:r>
          </w:p>
        </w:tc>
      </w:tr>
    </w:tbl>
    <w:p w14:paraId="109E78D1"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410753" w14:textId="77777777" w:rsidTr="002E400D">
        <w:tc>
          <w:tcPr>
            <w:tcW w:w="2093" w:type="dxa"/>
            <w:shd w:val="clear" w:color="auto" w:fill="D9D9D9"/>
          </w:tcPr>
          <w:p w14:paraId="2A8DA32C" w14:textId="77777777" w:rsidR="00CC5445" w:rsidRPr="00116540" w:rsidRDefault="00CC5445" w:rsidP="00C7755F">
            <w:pPr>
              <w:rPr>
                <w:b/>
                <w:bCs/>
              </w:rPr>
            </w:pPr>
            <w:r w:rsidRPr="00116540">
              <w:rPr>
                <w:b/>
                <w:bCs/>
              </w:rPr>
              <w:t>Id wym. SOPZ</w:t>
            </w:r>
          </w:p>
        </w:tc>
        <w:tc>
          <w:tcPr>
            <w:tcW w:w="7261" w:type="dxa"/>
            <w:shd w:val="clear" w:color="auto" w:fill="D9D9D9"/>
          </w:tcPr>
          <w:p w14:paraId="16B9A022" w14:textId="77777777" w:rsidR="00CC5445" w:rsidRPr="00116540" w:rsidRDefault="00CC5445" w:rsidP="001B0BDD">
            <w:pPr>
              <w:pStyle w:val="Ramka3"/>
              <w:numPr>
                <w:ilvl w:val="4"/>
                <w:numId w:val="3"/>
              </w:numPr>
              <w:ind w:left="346"/>
            </w:pPr>
            <w:r w:rsidRPr="00116540">
              <w:t>Możliwość zapisania w ramach konta użytkownika jego kompozycji mapowej</w:t>
            </w:r>
          </w:p>
        </w:tc>
      </w:tr>
      <w:tr w:rsidR="003A1C26" w:rsidRPr="00116540" w14:paraId="1DBB648F" w14:textId="77777777" w:rsidTr="002E400D">
        <w:tc>
          <w:tcPr>
            <w:tcW w:w="9354" w:type="dxa"/>
            <w:gridSpan w:val="2"/>
            <w:shd w:val="clear" w:color="auto" w:fill="auto"/>
          </w:tcPr>
          <w:p w14:paraId="1382D894" w14:textId="7DA1C2E3" w:rsidR="00CC5445" w:rsidRPr="00116540" w:rsidRDefault="00CC5445" w:rsidP="00C7755F">
            <w:pPr>
              <w:tabs>
                <w:tab w:val="left" w:pos="1276"/>
                <w:tab w:val="left" w:pos="1701"/>
              </w:tabs>
              <w:contextualSpacing/>
              <w:jc w:val="both"/>
            </w:pPr>
            <w:r w:rsidRPr="00116540">
              <w:rPr>
                <w:szCs w:val="24"/>
              </w:rPr>
              <w:t xml:space="preserve">System musi dawać możliwość zapisania </w:t>
            </w:r>
            <w:r w:rsidR="00F53888" w:rsidRPr="00116540">
              <w:rPr>
                <w:szCs w:val="24"/>
              </w:rPr>
              <w:t xml:space="preserve">i wczytania </w:t>
            </w:r>
            <w:r w:rsidRPr="00116540">
              <w:rPr>
                <w:szCs w:val="24"/>
              </w:rPr>
              <w:t xml:space="preserve">w ramach konta użytkownika jego kompozycji mapowej. </w:t>
            </w:r>
            <w:r w:rsidR="00B20BCE">
              <w:rPr>
                <w:szCs w:val="24"/>
              </w:rPr>
              <w:t>Dla potrzeb tego wymagania przez kompozycję mapową rozumiemy listę warstw z określoną kolejnością oraz sposób wizualizacji poszczególnych warstw.</w:t>
            </w:r>
          </w:p>
        </w:tc>
      </w:tr>
    </w:tbl>
    <w:p w14:paraId="390D7DAB"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CF2509" w14:textId="77777777" w:rsidTr="002E400D">
        <w:tc>
          <w:tcPr>
            <w:tcW w:w="2093" w:type="dxa"/>
            <w:shd w:val="clear" w:color="auto" w:fill="D9D9D9"/>
          </w:tcPr>
          <w:p w14:paraId="559ADA0B" w14:textId="77777777" w:rsidR="00CC5445" w:rsidRPr="00116540" w:rsidRDefault="00CC5445" w:rsidP="00C7755F">
            <w:pPr>
              <w:rPr>
                <w:b/>
                <w:bCs/>
              </w:rPr>
            </w:pPr>
            <w:r w:rsidRPr="00116540">
              <w:rPr>
                <w:b/>
                <w:bCs/>
              </w:rPr>
              <w:t>Id wym. SOPZ</w:t>
            </w:r>
          </w:p>
        </w:tc>
        <w:tc>
          <w:tcPr>
            <w:tcW w:w="7261" w:type="dxa"/>
            <w:shd w:val="clear" w:color="auto" w:fill="D9D9D9"/>
          </w:tcPr>
          <w:p w14:paraId="30ABB86E" w14:textId="77777777" w:rsidR="00CC5445" w:rsidRPr="00116540" w:rsidRDefault="00CC5445" w:rsidP="001B0BDD">
            <w:pPr>
              <w:pStyle w:val="Ramka3"/>
              <w:numPr>
                <w:ilvl w:val="4"/>
                <w:numId w:val="3"/>
              </w:numPr>
              <w:ind w:left="346"/>
            </w:pPr>
            <w:r w:rsidRPr="00116540">
              <w:t>Udostępnianie kompozycji innym użytkownikom</w:t>
            </w:r>
          </w:p>
        </w:tc>
      </w:tr>
      <w:tr w:rsidR="003A1C26" w:rsidRPr="00116540" w14:paraId="68642468" w14:textId="77777777" w:rsidTr="002E400D">
        <w:tc>
          <w:tcPr>
            <w:tcW w:w="9354" w:type="dxa"/>
            <w:gridSpan w:val="2"/>
            <w:shd w:val="clear" w:color="auto" w:fill="auto"/>
          </w:tcPr>
          <w:p w14:paraId="61F3FE00" w14:textId="77777777" w:rsidR="00CC5445" w:rsidRPr="00116540" w:rsidRDefault="00CC5445" w:rsidP="00C7755F">
            <w:pPr>
              <w:tabs>
                <w:tab w:val="left" w:pos="1276"/>
                <w:tab w:val="left" w:pos="1701"/>
              </w:tabs>
              <w:contextualSpacing/>
              <w:jc w:val="both"/>
            </w:pPr>
            <w:r w:rsidRPr="00116540">
              <w:rPr>
                <w:szCs w:val="24"/>
              </w:rPr>
              <w:t>Możliwość udostępniania przez użytkownika kompozycji mapowych wybranym innym użytkownikom systemu SIPWW na poziomie: odczyt, zapis, zarządzanie.</w:t>
            </w:r>
          </w:p>
        </w:tc>
      </w:tr>
    </w:tbl>
    <w:p w14:paraId="73238303" w14:textId="77777777" w:rsidR="00CC5445" w:rsidRPr="00116540" w:rsidRDefault="00CC5445" w:rsidP="003A1C26">
      <w:pPr>
        <w:pStyle w:val="Ramka3"/>
        <w:spacing w:before="240"/>
        <w:rPr>
          <w:b/>
          <w:u w:val="single"/>
        </w:rPr>
      </w:pPr>
      <w:r w:rsidRPr="00116540">
        <w:rPr>
          <w:u w:val="single"/>
        </w:rPr>
        <w:t xml:space="preserve">Wymagania dla </w:t>
      </w:r>
      <w:bookmarkStart w:id="133" w:name="_Hlk3804405"/>
      <w:r w:rsidRPr="00116540">
        <w:rPr>
          <w:u w:val="single"/>
        </w:rPr>
        <w:t>Modułu statystycznego</w:t>
      </w:r>
      <w:bookmarkEnd w:id="133"/>
    </w:p>
    <w:p w14:paraId="3465EF2B" w14:textId="05867FCA" w:rsidR="00CC5445" w:rsidRPr="00116540" w:rsidRDefault="00CC5445" w:rsidP="00C7755F">
      <w:pPr>
        <w:tabs>
          <w:tab w:val="left" w:pos="1276"/>
          <w:tab w:val="left" w:pos="1701"/>
        </w:tabs>
        <w:contextualSpacing/>
        <w:jc w:val="both"/>
        <w:rPr>
          <w:szCs w:val="24"/>
        </w:rPr>
      </w:pPr>
      <w:bookmarkStart w:id="134" w:name="_Hlk3804395"/>
      <w:r w:rsidRPr="00116540">
        <w:rPr>
          <w:szCs w:val="24"/>
        </w:rPr>
        <w:t xml:space="preserve">Moduł </w:t>
      </w:r>
      <w:r w:rsidR="00C13303">
        <w:rPr>
          <w:szCs w:val="24"/>
        </w:rPr>
        <w:t>statystyczny</w:t>
      </w:r>
      <w:r w:rsidR="00C13303" w:rsidRPr="00116540">
        <w:rPr>
          <w:szCs w:val="24"/>
        </w:rPr>
        <w:t xml:space="preserve"> </w:t>
      </w:r>
      <w:r w:rsidRPr="00116540">
        <w:rPr>
          <w:szCs w:val="24"/>
        </w:rPr>
        <w:t xml:space="preserve">stanowi rozszerzenie funkcjonalne Komponentu </w:t>
      </w:r>
      <w:r w:rsidR="00937144" w:rsidRPr="00116540">
        <w:rPr>
          <w:szCs w:val="24"/>
        </w:rPr>
        <w:t>P</w:t>
      </w:r>
      <w:r w:rsidRPr="00116540">
        <w:rPr>
          <w:szCs w:val="24"/>
        </w:rPr>
        <w:t>rzeglądarki danych</w:t>
      </w:r>
      <w:r w:rsidR="00A0664D" w:rsidRPr="00A0664D">
        <w:rPr>
          <w:szCs w:val="24"/>
        </w:rPr>
        <w:t xml:space="preserve"> </w:t>
      </w:r>
      <w:r w:rsidR="00A0664D">
        <w:rPr>
          <w:szCs w:val="24"/>
        </w:rPr>
        <w:t>przestrzennych</w:t>
      </w:r>
      <w:r w:rsidRPr="00116540">
        <w:rPr>
          <w:szCs w:val="24"/>
        </w:rPr>
        <w:t xml:space="preserve">. Moduł dostępny będzie dla użytkowników SIPWW przez przeglądarkę </w:t>
      </w:r>
      <w:r w:rsidR="00A0664D">
        <w:rPr>
          <w:szCs w:val="24"/>
        </w:rPr>
        <w:t>WWW</w:t>
      </w:r>
      <w:r w:rsidRPr="00116540">
        <w:rPr>
          <w:szCs w:val="24"/>
        </w:rPr>
        <w:t>, i cechować się będzie funkcjonalnością tworzenia kartogramów i kartodiagramów dla danych: zgromadzonych w bazie danych SIPWW oraz danych posiadanych lokalnie przez użytkownika.</w:t>
      </w:r>
    </w:p>
    <w:bookmarkEnd w:id="134"/>
    <w:p w14:paraId="45951FCF"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082A78F" w14:textId="77777777" w:rsidTr="002E400D">
        <w:tc>
          <w:tcPr>
            <w:tcW w:w="2093" w:type="dxa"/>
            <w:shd w:val="clear" w:color="auto" w:fill="D9D9D9"/>
          </w:tcPr>
          <w:p w14:paraId="04F22437" w14:textId="77777777" w:rsidR="00C7755F" w:rsidRPr="00116540" w:rsidRDefault="00C7755F" w:rsidP="00C7755F">
            <w:pPr>
              <w:rPr>
                <w:b/>
                <w:bCs/>
              </w:rPr>
            </w:pPr>
            <w:r w:rsidRPr="00116540">
              <w:rPr>
                <w:b/>
                <w:bCs/>
              </w:rPr>
              <w:t>Id wym. SOPZ</w:t>
            </w:r>
          </w:p>
        </w:tc>
        <w:tc>
          <w:tcPr>
            <w:tcW w:w="7261" w:type="dxa"/>
            <w:shd w:val="clear" w:color="auto" w:fill="D9D9D9"/>
          </w:tcPr>
          <w:p w14:paraId="5864078E" w14:textId="77777777" w:rsidR="00C7755F" w:rsidRPr="00116540" w:rsidRDefault="00C7755F" w:rsidP="001B0BDD">
            <w:pPr>
              <w:pStyle w:val="Ramka3"/>
              <w:numPr>
                <w:ilvl w:val="4"/>
                <w:numId w:val="3"/>
              </w:numPr>
              <w:ind w:left="346"/>
            </w:pPr>
            <w:r w:rsidRPr="00116540">
              <w:t>Dostęp do modułu statystycznego</w:t>
            </w:r>
          </w:p>
        </w:tc>
      </w:tr>
      <w:tr w:rsidR="003A1C26" w:rsidRPr="00116540" w14:paraId="754A3E01" w14:textId="77777777" w:rsidTr="002E400D">
        <w:tc>
          <w:tcPr>
            <w:tcW w:w="9354" w:type="dxa"/>
            <w:gridSpan w:val="2"/>
            <w:shd w:val="clear" w:color="auto" w:fill="auto"/>
          </w:tcPr>
          <w:p w14:paraId="2465ED38" w14:textId="49D8FB79" w:rsidR="00C7755F" w:rsidRPr="00A33ADC" w:rsidRDefault="0069354C" w:rsidP="008C416A">
            <w:pPr>
              <w:spacing w:after="0" w:line="240" w:lineRule="auto"/>
              <w:jc w:val="both"/>
            </w:pPr>
            <w:r w:rsidRPr="00116540">
              <w:rPr>
                <w:szCs w:val="24"/>
              </w:rPr>
              <w:t xml:space="preserve">Dostęp do modułu będzie możliwy z poziomu Przeglądarki danych </w:t>
            </w:r>
            <w:r w:rsidR="00A0664D">
              <w:rPr>
                <w:szCs w:val="24"/>
              </w:rPr>
              <w:t xml:space="preserve">przestrzennych </w:t>
            </w:r>
            <w:r w:rsidRPr="00116540">
              <w:rPr>
                <w:szCs w:val="24"/>
              </w:rPr>
              <w:t>i/lub Portalu informacyjnego SIPWW.</w:t>
            </w:r>
            <w:r w:rsidR="00102F12" w:rsidRPr="00C63C31">
              <w:fldChar w:fldCharType="begin" w:fldLock="1"/>
            </w:r>
            <w:r w:rsidR="00C7755F" w:rsidRPr="00116540">
              <w:instrText>MERGEFIELD Element.Notes</w:instrText>
            </w:r>
            <w:r w:rsidR="00102F12" w:rsidRPr="00C63C31">
              <w:fldChar w:fldCharType="end"/>
            </w:r>
          </w:p>
        </w:tc>
      </w:tr>
    </w:tbl>
    <w:p w14:paraId="3C39A333" w14:textId="77777777" w:rsidR="00C7755F" w:rsidRPr="00116540" w:rsidRDefault="00C7755F"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EB8CDE" w14:textId="77777777" w:rsidTr="002E400D">
        <w:tc>
          <w:tcPr>
            <w:tcW w:w="2093" w:type="dxa"/>
            <w:shd w:val="clear" w:color="auto" w:fill="D9D9D9"/>
          </w:tcPr>
          <w:p w14:paraId="0A36B8AB" w14:textId="77777777" w:rsidR="00CC5445" w:rsidRPr="00116540" w:rsidRDefault="00CC5445" w:rsidP="00C7755F">
            <w:pPr>
              <w:rPr>
                <w:b/>
                <w:bCs/>
              </w:rPr>
            </w:pPr>
            <w:r w:rsidRPr="00116540">
              <w:rPr>
                <w:b/>
                <w:bCs/>
              </w:rPr>
              <w:t>Id wym. SOPZ</w:t>
            </w:r>
          </w:p>
        </w:tc>
        <w:tc>
          <w:tcPr>
            <w:tcW w:w="7261" w:type="dxa"/>
            <w:shd w:val="clear" w:color="auto" w:fill="D9D9D9"/>
          </w:tcPr>
          <w:p w14:paraId="70572321" w14:textId="77777777" w:rsidR="00CC5445" w:rsidRPr="00116540" w:rsidRDefault="00CC5445" w:rsidP="001B0BDD">
            <w:pPr>
              <w:pStyle w:val="Ramka3"/>
              <w:numPr>
                <w:ilvl w:val="4"/>
                <w:numId w:val="3"/>
              </w:numPr>
              <w:ind w:left="346"/>
            </w:pPr>
            <w:r w:rsidRPr="00116540">
              <w:t>Tworzenie kartogramów oraz kartodiagramów</w:t>
            </w:r>
          </w:p>
        </w:tc>
      </w:tr>
      <w:tr w:rsidR="003A1C26" w:rsidRPr="00116540" w14:paraId="235FDE2C" w14:textId="77777777" w:rsidTr="002E400D">
        <w:tc>
          <w:tcPr>
            <w:tcW w:w="9354" w:type="dxa"/>
            <w:gridSpan w:val="2"/>
            <w:shd w:val="clear" w:color="auto" w:fill="auto"/>
          </w:tcPr>
          <w:p w14:paraId="0E5D10F2" w14:textId="77777777" w:rsidR="00CC5445" w:rsidRPr="00A33ADC" w:rsidRDefault="00CC5445" w:rsidP="00842B85">
            <w:pPr>
              <w:tabs>
                <w:tab w:val="left" w:pos="1276"/>
                <w:tab w:val="left" w:pos="1701"/>
              </w:tabs>
              <w:contextualSpacing/>
              <w:jc w:val="both"/>
            </w:pPr>
            <w:r w:rsidRPr="00116540">
              <w:rPr>
                <w:szCs w:val="24"/>
              </w:rPr>
              <w:t>Moduł będzie umożliwiał tworzenia kartogramów oraz kartodiagramów dla określonego zakresu i</w:t>
            </w:r>
            <w:r w:rsidR="00842B85" w:rsidRPr="00116540">
              <w:rPr>
                <w:szCs w:val="24"/>
              </w:rPr>
              <w:t> </w:t>
            </w:r>
            <w:r w:rsidRPr="00116540">
              <w:rPr>
                <w:szCs w:val="24"/>
              </w:rPr>
              <w:t>stałego zestawu danych bazy danych SIPWW.</w:t>
            </w:r>
            <w:r w:rsidR="00102F12" w:rsidRPr="00C63C31">
              <w:fldChar w:fldCharType="begin" w:fldLock="1"/>
            </w:r>
            <w:r w:rsidRPr="00116540">
              <w:instrText>MERGEFIELD Element.Notes</w:instrText>
            </w:r>
            <w:r w:rsidR="00102F12" w:rsidRPr="00C63C31">
              <w:fldChar w:fldCharType="end"/>
            </w:r>
          </w:p>
        </w:tc>
      </w:tr>
    </w:tbl>
    <w:p w14:paraId="2FDAF1B0"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3F1383" w14:textId="77777777" w:rsidTr="002E400D">
        <w:tc>
          <w:tcPr>
            <w:tcW w:w="2093" w:type="dxa"/>
            <w:shd w:val="clear" w:color="auto" w:fill="D9D9D9"/>
          </w:tcPr>
          <w:p w14:paraId="7D76AD26" w14:textId="77777777" w:rsidR="00CC5445" w:rsidRPr="00116540" w:rsidRDefault="00CC5445" w:rsidP="00C7755F">
            <w:pPr>
              <w:rPr>
                <w:b/>
                <w:bCs/>
              </w:rPr>
            </w:pPr>
            <w:r w:rsidRPr="00116540">
              <w:rPr>
                <w:b/>
                <w:bCs/>
              </w:rPr>
              <w:t>Id wym. SOPZ</w:t>
            </w:r>
          </w:p>
        </w:tc>
        <w:tc>
          <w:tcPr>
            <w:tcW w:w="7261" w:type="dxa"/>
            <w:shd w:val="clear" w:color="auto" w:fill="D9D9D9"/>
          </w:tcPr>
          <w:p w14:paraId="4CDD7E32" w14:textId="77777777" w:rsidR="00CC5445" w:rsidRPr="00116540" w:rsidRDefault="00CC5445" w:rsidP="001B0BDD">
            <w:pPr>
              <w:pStyle w:val="Ramka3"/>
              <w:numPr>
                <w:ilvl w:val="4"/>
                <w:numId w:val="3"/>
              </w:numPr>
              <w:ind w:left="346"/>
            </w:pPr>
            <w:r w:rsidRPr="00116540">
              <w:t>Wczytywanie danych zewnętrznych w postaci tabel atrybutów</w:t>
            </w:r>
          </w:p>
        </w:tc>
      </w:tr>
      <w:tr w:rsidR="003A1C26" w:rsidRPr="00116540" w14:paraId="7998CF5B" w14:textId="77777777" w:rsidTr="002E400D">
        <w:tc>
          <w:tcPr>
            <w:tcW w:w="9354" w:type="dxa"/>
            <w:gridSpan w:val="2"/>
            <w:shd w:val="clear" w:color="auto" w:fill="auto"/>
          </w:tcPr>
          <w:p w14:paraId="7E4D6140" w14:textId="3E57CDB7" w:rsidR="00CC5445" w:rsidRPr="00A33ADC" w:rsidRDefault="00CC5445" w:rsidP="00C7755F">
            <w:pPr>
              <w:tabs>
                <w:tab w:val="left" w:pos="1276"/>
                <w:tab w:val="left" w:pos="1701"/>
              </w:tabs>
              <w:contextualSpacing/>
              <w:jc w:val="both"/>
            </w:pPr>
            <w:r w:rsidRPr="00116540">
              <w:rPr>
                <w:szCs w:val="24"/>
              </w:rPr>
              <w:t xml:space="preserve">Moduł będzie umożliwiał wczytywanie danych zewnętrznych w postaci tabel atrybutów (obsługa </w:t>
            </w:r>
            <w:r w:rsidR="009A77F9" w:rsidRPr="00116540">
              <w:rPr>
                <w:szCs w:val="24"/>
              </w:rPr>
              <w:t xml:space="preserve">CSV, </w:t>
            </w:r>
            <w:r w:rsidRPr="00116540">
              <w:rPr>
                <w:szCs w:val="24"/>
              </w:rPr>
              <w:t>XLS</w:t>
            </w:r>
            <w:r w:rsidRPr="00A33ADC">
              <w:rPr>
                <w:szCs w:val="24"/>
              </w:rPr>
              <w:t>, TXT o zdefiniowanym szablonie) geokodowanych na podstawie ustalonego identyfikatora</w:t>
            </w:r>
            <w:r w:rsidR="00F53888" w:rsidRPr="00851739">
              <w:rPr>
                <w:szCs w:val="24"/>
              </w:rPr>
              <w:t xml:space="preserve">, </w:t>
            </w:r>
            <w:r w:rsidR="00F53888" w:rsidRPr="00116540">
              <w:t>atybutu, bądź zestawu atrybutów</w:t>
            </w:r>
            <w:r w:rsidRPr="00116540">
              <w:rPr>
                <w:szCs w:val="24"/>
              </w:rPr>
              <w:t>. Dane po wczytaniu muszą być możliwe do edycji przez użytkownika.</w:t>
            </w:r>
            <w:r w:rsidR="00102F12" w:rsidRPr="00C63C31">
              <w:fldChar w:fldCharType="begin" w:fldLock="1"/>
            </w:r>
            <w:r w:rsidRPr="00116540">
              <w:instrText>MERGEFIELD Element.Notes</w:instrText>
            </w:r>
            <w:r w:rsidR="00102F12" w:rsidRPr="00C63C31">
              <w:fldChar w:fldCharType="end"/>
            </w:r>
          </w:p>
        </w:tc>
      </w:tr>
    </w:tbl>
    <w:p w14:paraId="7657C0AE"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F0D246" w14:textId="77777777" w:rsidTr="002E400D">
        <w:tc>
          <w:tcPr>
            <w:tcW w:w="2093" w:type="dxa"/>
            <w:shd w:val="clear" w:color="auto" w:fill="D9D9D9"/>
          </w:tcPr>
          <w:p w14:paraId="1F87BF56" w14:textId="77777777" w:rsidR="00CC5445" w:rsidRPr="00116540" w:rsidRDefault="00CC5445" w:rsidP="00C7755F">
            <w:pPr>
              <w:rPr>
                <w:b/>
                <w:bCs/>
              </w:rPr>
            </w:pPr>
            <w:r w:rsidRPr="00116540">
              <w:rPr>
                <w:b/>
                <w:bCs/>
              </w:rPr>
              <w:t>Id wym. SOPZ</w:t>
            </w:r>
          </w:p>
        </w:tc>
        <w:tc>
          <w:tcPr>
            <w:tcW w:w="7261" w:type="dxa"/>
            <w:shd w:val="clear" w:color="auto" w:fill="D9D9D9"/>
          </w:tcPr>
          <w:p w14:paraId="35C3FDEA" w14:textId="77777777" w:rsidR="00CC5445" w:rsidRPr="00116540" w:rsidRDefault="00CC5445" w:rsidP="001B0BDD">
            <w:pPr>
              <w:pStyle w:val="Ramka3"/>
              <w:numPr>
                <w:ilvl w:val="4"/>
                <w:numId w:val="3"/>
              </w:numPr>
              <w:ind w:left="346"/>
            </w:pPr>
            <w:r w:rsidRPr="00116540">
              <w:t>Konfiguracja prezentacji kartodiagramu</w:t>
            </w:r>
          </w:p>
        </w:tc>
      </w:tr>
      <w:tr w:rsidR="003A1C26" w:rsidRPr="00116540" w14:paraId="20113E38" w14:textId="77777777" w:rsidTr="002E400D">
        <w:tc>
          <w:tcPr>
            <w:tcW w:w="9354" w:type="dxa"/>
            <w:gridSpan w:val="2"/>
            <w:shd w:val="clear" w:color="auto" w:fill="auto"/>
          </w:tcPr>
          <w:p w14:paraId="064855D3" w14:textId="77777777" w:rsidR="00CC5445" w:rsidRPr="00A33ADC" w:rsidRDefault="00CC5445" w:rsidP="00625A34">
            <w:pPr>
              <w:tabs>
                <w:tab w:val="left" w:pos="1276"/>
                <w:tab w:val="left" w:pos="1701"/>
              </w:tabs>
              <w:contextualSpacing/>
              <w:jc w:val="both"/>
            </w:pPr>
            <w:r w:rsidRPr="00116540">
              <w:rPr>
                <w:szCs w:val="24"/>
              </w:rPr>
              <w:t>Moduł będzie umożliwiać definiowanie właściwości wykresów - typ: kołowe i słupkowe, procentowe i</w:t>
            </w:r>
            <w:r w:rsidR="00625A34" w:rsidRPr="00116540">
              <w:rPr>
                <w:szCs w:val="24"/>
              </w:rPr>
              <w:t> </w:t>
            </w:r>
            <w:r w:rsidRPr="00116540">
              <w:rPr>
                <w:szCs w:val="24"/>
              </w:rPr>
              <w:t xml:space="preserve">ilościowe, definiowanie kolorów prezentacji tematycznej, definiowanie wielkości (definiowalna stała wielkość wykresu lub zależna od unikalnej wartości lub przedziału klasowego), definiowanie położenia (centroida obiektu z możliwością zdefiniowania stałej wartości przesunięcia X,Y lub wykorzystania wartości atrybutu). </w:t>
            </w:r>
            <w:r w:rsidR="00102F12" w:rsidRPr="00C63C31">
              <w:fldChar w:fldCharType="begin" w:fldLock="1"/>
            </w:r>
            <w:r w:rsidRPr="00116540">
              <w:instrText>MERGEFIELD Element.Notes</w:instrText>
            </w:r>
            <w:r w:rsidR="00102F12" w:rsidRPr="00C63C31">
              <w:fldChar w:fldCharType="end"/>
            </w:r>
          </w:p>
        </w:tc>
      </w:tr>
    </w:tbl>
    <w:p w14:paraId="508CB785"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8DD641" w14:textId="77777777" w:rsidTr="002E400D">
        <w:tc>
          <w:tcPr>
            <w:tcW w:w="2093" w:type="dxa"/>
            <w:shd w:val="clear" w:color="auto" w:fill="D9D9D9"/>
          </w:tcPr>
          <w:p w14:paraId="4169469A" w14:textId="77777777" w:rsidR="00CC5445" w:rsidRPr="00116540" w:rsidRDefault="00CC5445" w:rsidP="00C7755F">
            <w:pPr>
              <w:rPr>
                <w:b/>
                <w:bCs/>
              </w:rPr>
            </w:pPr>
            <w:r w:rsidRPr="00116540">
              <w:rPr>
                <w:b/>
                <w:bCs/>
              </w:rPr>
              <w:t>Id wym. SOPZ</w:t>
            </w:r>
          </w:p>
        </w:tc>
        <w:tc>
          <w:tcPr>
            <w:tcW w:w="7261" w:type="dxa"/>
            <w:shd w:val="clear" w:color="auto" w:fill="D9D9D9"/>
          </w:tcPr>
          <w:p w14:paraId="7EC66140" w14:textId="77777777" w:rsidR="00CC5445" w:rsidRPr="00652357" w:rsidRDefault="00CC5445" w:rsidP="001B0BDD">
            <w:pPr>
              <w:pStyle w:val="Ramka3"/>
              <w:numPr>
                <w:ilvl w:val="4"/>
                <w:numId w:val="3"/>
              </w:numPr>
              <w:ind w:left="346"/>
              <w:rPr>
                <w:rFonts w:asciiTheme="minorHAnsi" w:hAnsiTheme="minorHAnsi"/>
              </w:rPr>
            </w:pPr>
            <w:r w:rsidRPr="00C24DF3">
              <w:t>Określenie kolorów wypełnienia</w:t>
            </w:r>
            <w:r w:rsidR="008147B7" w:rsidRPr="00C24DF3">
              <w:t xml:space="preserve"> kartogramu i kartodiagramu</w:t>
            </w:r>
          </w:p>
        </w:tc>
      </w:tr>
      <w:tr w:rsidR="003A1C26" w:rsidRPr="00116540" w14:paraId="57DEE357" w14:textId="77777777" w:rsidTr="002E400D">
        <w:tc>
          <w:tcPr>
            <w:tcW w:w="9354" w:type="dxa"/>
            <w:gridSpan w:val="2"/>
            <w:shd w:val="clear" w:color="auto" w:fill="auto"/>
          </w:tcPr>
          <w:p w14:paraId="33B23D1A" w14:textId="77777777" w:rsidR="00CC5445" w:rsidRPr="00A33ADC" w:rsidRDefault="00CC5445" w:rsidP="00C7755F">
            <w:pPr>
              <w:tabs>
                <w:tab w:val="left" w:pos="1276"/>
                <w:tab w:val="left" w:pos="1701"/>
              </w:tabs>
              <w:contextualSpacing/>
              <w:jc w:val="both"/>
            </w:pPr>
            <w:r w:rsidRPr="00116540">
              <w:rPr>
                <w:szCs w:val="24"/>
              </w:rPr>
              <w:t>Moduł będzie umożliwiał określanie kolorów wypełnienia dla każdego przedziału.</w:t>
            </w:r>
            <w:r w:rsidR="00102F12" w:rsidRPr="00C63C31">
              <w:fldChar w:fldCharType="begin" w:fldLock="1"/>
            </w:r>
            <w:r w:rsidRPr="00116540">
              <w:instrText>MERGEFIELD Element.Notes</w:instrText>
            </w:r>
            <w:r w:rsidR="00102F12" w:rsidRPr="00C63C31">
              <w:fldChar w:fldCharType="end"/>
            </w:r>
          </w:p>
        </w:tc>
      </w:tr>
    </w:tbl>
    <w:p w14:paraId="1CC452BB"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CEDCAF1" w14:textId="77777777" w:rsidTr="002E400D">
        <w:tc>
          <w:tcPr>
            <w:tcW w:w="2093" w:type="dxa"/>
            <w:shd w:val="clear" w:color="auto" w:fill="D9D9D9"/>
          </w:tcPr>
          <w:p w14:paraId="32A68668" w14:textId="77777777" w:rsidR="00CC5445" w:rsidRPr="00116540" w:rsidRDefault="00CC5445" w:rsidP="00C7755F">
            <w:pPr>
              <w:rPr>
                <w:b/>
                <w:bCs/>
              </w:rPr>
            </w:pPr>
            <w:r w:rsidRPr="00116540">
              <w:rPr>
                <w:b/>
                <w:bCs/>
              </w:rPr>
              <w:t>Id wym. SOPZ</w:t>
            </w:r>
          </w:p>
        </w:tc>
        <w:tc>
          <w:tcPr>
            <w:tcW w:w="7261" w:type="dxa"/>
            <w:shd w:val="clear" w:color="auto" w:fill="D9D9D9"/>
          </w:tcPr>
          <w:p w14:paraId="397F1FA5" w14:textId="77777777" w:rsidR="00CC5445" w:rsidRPr="00116540" w:rsidRDefault="00CC5445" w:rsidP="001B0BDD">
            <w:pPr>
              <w:pStyle w:val="Ramka3"/>
              <w:numPr>
                <w:ilvl w:val="4"/>
                <w:numId w:val="3"/>
              </w:numPr>
              <w:ind w:left="346"/>
            </w:pPr>
            <w:r w:rsidRPr="00116540">
              <w:t>Określenie przedziałów klasowych dla kartogramów</w:t>
            </w:r>
          </w:p>
        </w:tc>
      </w:tr>
      <w:tr w:rsidR="003A1C26" w:rsidRPr="00116540" w14:paraId="744B72E2" w14:textId="77777777" w:rsidTr="002E400D">
        <w:tc>
          <w:tcPr>
            <w:tcW w:w="9354" w:type="dxa"/>
            <w:gridSpan w:val="2"/>
            <w:shd w:val="clear" w:color="auto" w:fill="auto"/>
          </w:tcPr>
          <w:p w14:paraId="7DA66A5D" w14:textId="177583E6" w:rsidR="00CC5445" w:rsidRPr="00A33ADC" w:rsidRDefault="00CC5445" w:rsidP="00C7755F">
            <w:pPr>
              <w:tabs>
                <w:tab w:val="left" w:pos="1276"/>
                <w:tab w:val="left" w:pos="1701"/>
              </w:tabs>
              <w:contextualSpacing/>
              <w:jc w:val="both"/>
            </w:pPr>
            <w:r w:rsidRPr="00116540">
              <w:rPr>
                <w:szCs w:val="24"/>
              </w:rPr>
              <w:t xml:space="preserve">Moduł będzie umożliwiał określanie </w:t>
            </w:r>
            <w:r w:rsidR="00F53888" w:rsidRPr="00116540">
              <w:rPr>
                <w:szCs w:val="24"/>
              </w:rPr>
              <w:t xml:space="preserve">dla wybranych zdarzeń </w:t>
            </w:r>
            <w:r w:rsidRPr="00116540">
              <w:rPr>
                <w:szCs w:val="24"/>
              </w:rPr>
              <w:t>przedziałów klasowych dla kartogramów oraz kolorów wypełnienia dla każdego przedziału</w:t>
            </w:r>
            <w:r w:rsidR="00F53888" w:rsidRPr="00116540">
              <w:rPr>
                <w:szCs w:val="24"/>
              </w:rPr>
              <w:t>, a takż</w:t>
            </w:r>
            <w:r w:rsidR="00CB461F" w:rsidRPr="00116540">
              <w:rPr>
                <w:szCs w:val="24"/>
              </w:rPr>
              <w:t>e</w:t>
            </w:r>
            <w:r w:rsidR="00F53888" w:rsidRPr="00116540">
              <w:rPr>
                <w:szCs w:val="24"/>
              </w:rPr>
              <w:t xml:space="preserve"> wyświetlenie odnośnego histogramu</w:t>
            </w:r>
            <w:r w:rsidRPr="00116540">
              <w:rPr>
                <w:szCs w:val="24"/>
              </w:rPr>
              <w:t>.</w:t>
            </w:r>
            <w:r w:rsidR="00DA5EF2" w:rsidRPr="00116540">
              <w:rPr>
                <w:szCs w:val="24"/>
              </w:rPr>
              <w:t xml:space="preserve">   </w:t>
            </w:r>
            <w:r w:rsidR="00102F12" w:rsidRPr="00C63C31">
              <w:fldChar w:fldCharType="begin" w:fldLock="1"/>
            </w:r>
            <w:r w:rsidRPr="00116540">
              <w:instrText>MERGEFIELD Element.Notes</w:instrText>
            </w:r>
            <w:r w:rsidR="00102F12" w:rsidRPr="00C63C31">
              <w:fldChar w:fldCharType="end"/>
            </w:r>
          </w:p>
        </w:tc>
      </w:tr>
    </w:tbl>
    <w:p w14:paraId="0D83471C"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05FBC6" w14:textId="77777777" w:rsidTr="002E400D">
        <w:tc>
          <w:tcPr>
            <w:tcW w:w="2093" w:type="dxa"/>
            <w:shd w:val="clear" w:color="auto" w:fill="D9D9D9"/>
          </w:tcPr>
          <w:p w14:paraId="004BAC28" w14:textId="77777777" w:rsidR="00CC5445" w:rsidRPr="00116540" w:rsidRDefault="00CC5445" w:rsidP="00C7755F">
            <w:pPr>
              <w:rPr>
                <w:b/>
                <w:bCs/>
              </w:rPr>
            </w:pPr>
            <w:r w:rsidRPr="00116540">
              <w:rPr>
                <w:b/>
                <w:bCs/>
              </w:rPr>
              <w:t>Id wym. SOPZ</w:t>
            </w:r>
          </w:p>
        </w:tc>
        <w:tc>
          <w:tcPr>
            <w:tcW w:w="7261" w:type="dxa"/>
            <w:shd w:val="clear" w:color="auto" w:fill="D9D9D9"/>
          </w:tcPr>
          <w:p w14:paraId="721829BC" w14:textId="77777777" w:rsidR="00CC5445" w:rsidRPr="00116540" w:rsidRDefault="00CC5445" w:rsidP="001B0BDD">
            <w:pPr>
              <w:pStyle w:val="Ramka3"/>
              <w:numPr>
                <w:ilvl w:val="4"/>
                <w:numId w:val="3"/>
              </w:numPr>
              <w:ind w:left="346"/>
            </w:pPr>
            <w:r w:rsidRPr="00116540">
              <w:t>Opracowanie, zapisanie i wydruk map tematycznych</w:t>
            </w:r>
          </w:p>
        </w:tc>
      </w:tr>
      <w:tr w:rsidR="003A1C26" w:rsidRPr="00116540" w14:paraId="47B4D2B6" w14:textId="77777777" w:rsidTr="002E400D">
        <w:tc>
          <w:tcPr>
            <w:tcW w:w="9354" w:type="dxa"/>
            <w:gridSpan w:val="2"/>
            <w:shd w:val="clear" w:color="auto" w:fill="auto"/>
          </w:tcPr>
          <w:p w14:paraId="30B91704" w14:textId="52BBEBD9" w:rsidR="00CC5445" w:rsidRPr="00A33ADC" w:rsidRDefault="00096E57" w:rsidP="00C7755F">
            <w:pPr>
              <w:tabs>
                <w:tab w:val="left" w:pos="1276"/>
                <w:tab w:val="left" w:pos="1701"/>
              </w:tabs>
              <w:contextualSpacing/>
              <w:jc w:val="both"/>
            </w:pPr>
            <w:r w:rsidRPr="00116540">
              <w:rPr>
                <w:szCs w:val="24"/>
              </w:rPr>
              <w:t>Moduł będzie umożliwiał opracowanie, zapi</w:t>
            </w:r>
            <w:r w:rsidR="00AD6B68" w:rsidRPr="00116540">
              <w:rPr>
                <w:szCs w:val="24"/>
              </w:rPr>
              <w:t xml:space="preserve">sanie do pliku i wydruk map tematycznych wraz z legendą dla zastosowanej symbolizacji. Moduł będzie umożliwiał zapisanie mapy tematycznej przynajmniej do formatu </w:t>
            </w:r>
            <w:r w:rsidR="00894EE2" w:rsidRPr="00116540">
              <w:rPr>
                <w:szCs w:val="24"/>
              </w:rPr>
              <w:t xml:space="preserve">TIF, </w:t>
            </w:r>
            <w:r w:rsidR="00AD6B68" w:rsidRPr="00116540">
              <w:rPr>
                <w:szCs w:val="24"/>
              </w:rPr>
              <w:t>PDF</w:t>
            </w:r>
            <w:r w:rsidR="00B01F17">
              <w:rPr>
                <w:szCs w:val="24"/>
              </w:rPr>
              <w:t xml:space="preserve"> (</w:t>
            </w:r>
            <w:r w:rsidR="00B01F17">
              <w:t>z mozliwością zapisu zawartości podzieloną na warstwy</w:t>
            </w:r>
            <w:r w:rsidR="00B01F17">
              <w:rPr>
                <w:szCs w:val="24"/>
              </w:rPr>
              <w:t>)</w:t>
            </w:r>
            <w:r w:rsidR="00AD6B68" w:rsidRPr="00116540">
              <w:rPr>
                <w:szCs w:val="24"/>
              </w:rPr>
              <w:t xml:space="preserve">, JPG oraz PNG a tabeli atrybutów wyselekcjonowanych obiektów </w:t>
            </w:r>
            <w:r w:rsidR="00622552" w:rsidRPr="00116540">
              <w:rPr>
                <w:szCs w:val="24"/>
              </w:rPr>
              <w:t xml:space="preserve">przynajmniej </w:t>
            </w:r>
            <w:r w:rsidR="00AD6B68" w:rsidRPr="00116540">
              <w:rPr>
                <w:szCs w:val="24"/>
              </w:rPr>
              <w:t xml:space="preserve">do plików CSV, XLS oraz PDF. </w:t>
            </w:r>
            <w:r w:rsidR="00622552" w:rsidRPr="00116540">
              <w:rPr>
                <w:szCs w:val="24"/>
              </w:rPr>
              <w:t>Ponadto odpowiednio obowiązują formaty wynikające z KRI.</w:t>
            </w:r>
            <w:r w:rsidR="00102F12" w:rsidRPr="00C63C31">
              <w:fldChar w:fldCharType="begin" w:fldLock="1"/>
            </w:r>
            <w:r w:rsidR="00CC5445" w:rsidRPr="00116540">
              <w:instrText>MERGEFIELD Element.Notes</w:instrText>
            </w:r>
            <w:r w:rsidR="00102F12" w:rsidRPr="00C63C31">
              <w:fldChar w:fldCharType="end"/>
            </w:r>
          </w:p>
        </w:tc>
      </w:tr>
    </w:tbl>
    <w:p w14:paraId="7F047D49"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E289B2" w14:textId="77777777" w:rsidTr="002E400D">
        <w:tc>
          <w:tcPr>
            <w:tcW w:w="2093" w:type="dxa"/>
            <w:shd w:val="clear" w:color="auto" w:fill="D9D9D9"/>
          </w:tcPr>
          <w:p w14:paraId="6A474C4F" w14:textId="77777777" w:rsidR="00CC5445" w:rsidRPr="00116540" w:rsidRDefault="00CC5445" w:rsidP="00C7755F">
            <w:pPr>
              <w:rPr>
                <w:b/>
                <w:bCs/>
              </w:rPr>
            </w:pPr>
            <w:r w:rsidRPr="00116540">
              <w:rPr>
                <w:b/>
                <w:bCs/>
              </w:rPr>
              <w:t>Id wym. SOPZ</w:t>
            </w:r>
          </w:p>
        </w:tc>
        <w:tc>
          <w:tcPr>
            <w:tcW w:w="7261" w:type="dxa"/>
            <w:shd w:val="clear" w:color="auto" w:fill="D9D9D9"/>
          </w:tcPr>
          <w:p w14:paraId="4C475707" w14:textId="77777777" w:rsidR="00CC5445" w:rsidRPr="00116540" w:rsidRDefault="00CC5445" w:rsidP="001B0BDD">
            <w:pPr>
              <w:pStyle w:val="Ramka3"/>
              <w:numPr>
                <w:ilvl w:val="4"/>
                <w:numId w:val="3"/>
              </w:numPr>
              <w:ind w:left="346"/>
            </w:pPr>
            <w:r w:rsidRPr="00116540">
              <w:t>Konfiguracja prezentacji kartogramów</w:t>
            </w:r>
          </w:p>
        </w:tc>
      </w:tr>
      <w:tr w:rsidR="003A1C26" w:rsidRPr="00116540" w14:paraId="703B56E5" w14:textId="77777777" w:rsidTr="002E400D">
        <w:tc>
          <w:tcPr>
            <w:tcW w:w="9354" w:type="dxa"/>
            <w:gridSpan w:val="2"/>
            <w:shd w:val="clear" w:color="auto" w:fill="auto"/>
          </w:tcPr>
          <w:p w14:paraId="10CDB691" w14:textId="77777777" w:rsidR="00CC5445" w:rsidRPr="00116540" w:rsidRDefault="00CC5445" w:rsidP="00C7755F">
            <w:pPr>
              <w:tabs>
                <w:tab w:val="left" w:pos="1276"/>
                <w:tab w:val="left" w:pos="1701"/>
              </w:tabs>
              <w:contextualSpacing/>
              <w:jc w:val="both"/>
              <w:rPr>
                <w:szCs w:val="24"/>
              </w:rPr>
            </w:pPr>
            <w:r w:rsidRPr="00116540">
              <w:rPr>
                <w:szCs w:val="24"/>
              </w:rPr>
              <w:t>Moduł będzie umożliwiał wybór wypełniania kartogramów poprzez:</w:t>
            </w:r>
          </w:p>
          <w:p w14:paraId="3EE180EA" w14:textId="7402F146" w:rsidR="00CC5445" w:rsidRPr="00116540" w:rsidRDefault="00CC5445" w:rsidP="007F60E7">
            <w:pPr>
              <w:numPr>
                <w:ilvl w:val="0"/>
                <w:numId w:val="18"/>
              </w:numPr>
              <w:tabs>
                <w:tab w:val="left" w:pos="709"/>
                <w:tab w:val="left" w:pos="1701"/>
              </w:tabs>
              <w:contextualSpacing/>
              <w:jc w:val="both"/>
              <w:rPr>
                <w:szCs w:val="24"/>
              </w:rPr>
            </w:pPr>
            <w:r w:rsidRPr="00116540">
              <w:rPr>
                <w:szCs w:val="24"/>
              </w:rPr>
              <w:t>określenie ilości przedziałów (z automatycznym przedzieleniem wartości),</w:t>
            </w:r>
          </w:p>
          <w:p w14:paraId="062B16AA" w14:textId="35525BD9" w:rsidR="00F53888" w:rsidRPr="00116540" w:rsidRDefault="00F53888" w:rsidP="007F60E7">
            <w:pPr>
              <w:numPr>
                <w:ilvl w:val="0"/>
                <w:numId w:val="18"/>
              </w:numPr>
              <w:tabs>
                <w:tab w:val="left" w:pos="709"/>
                <w:tab w:val="left" w:pos="1701"/>
              </w:tabs>
              <w:contextualSpacing/>
              <w:jc w:val="both"/>
              <w:rPr>
                <w:szCs w:val="24"/>
              </w:rPr>
            </w:pPr>
            <w:r w:rsidRPr="00116540">
              <w:rPr>
                <w:szCs w:val="24"/>
              </w:rPr>
              <w:t>według unikalnych wartości,</w:t>
            </w:r>
          </w:p>
          <w:p w14:paraId="2FEEF295" w14:textId="339A5B3D" w:rsidR="00F53888" w:rsidRPr="00116540" w:rsidRDefault="00F53888" w:rsidP="007F60E7">
            <w:pPr>
              <w:numPr>
                <w:ilvl w:val="0"/>
                <w:numId w:val="18"/>
              </w:numPr>
              <w:tabs>
                <w:tab w:val="left" w:pos="709"/>
                <w:tab w:val="left" w:pos="1701"/>
              </w:tabs>
              <w:contextualSpacing/>
              <w:jc w:val="both"/>
              <w:rPr>
                <w:szCs w:val="24"/>
              </w:rPr>
            </w:pPr>
            <w:r w:rsidRPr="00116540">
              <w:rPr>
                <w:szCs w:val="24"/>
              </w:rPr>
              <w:t>za pomocą histogramu,</w:t>
            </w:r>
          </w:p>
          <w:p w14:paraId="6C1B593C" w14:textId="77777777" w:rsidR="00CC5445" w:rsidRPr="00A33ADC" w:rsidRDefault="00CC5445" w:rsidP="007F60E7">
            <w:pPr>
              <w:numPr>
                <w:ilvl w:val="0"/>
                <w:numId w:val="18"/>
              </w:numPr>
              <w:tabs>
                <w:tab w:val="left" w:pos="709"/>
                <w:tab w:val="left" w:pos="1701"/>
              </w:tabs>
              <w:contextualSpacing/>
              <w:jc w:val="both"/>
            </w:pPr>
            <w:r w:rsidRPr="00116540">
              <w:rPr>
                <w:szCs w:val="24"/>
              </w:rPr>
              <w:t>dostępność predefiniowanych palet kolorów wypełnień.</w:t>
            </w:r>
            <w:r w:rsidR="00102F12" w:rsidRPr="00C63C31">
              <w:fldChar w:fldCharType="begin" w:fldLock="1"/>
            </w:r>
            <w:r w:rsidRPr="00116540">
              <w:instrText>MERGEFIELD Element.Notes</w:instrText>
            </w:r>
            <w:r w:rsidR="00102F12" w:rsidRPr="00C63C31">
              <w:fldChar w:fldCharType="end"/>
            </w:r>
          </w:p>
        </w:tc>
      </w:tr>
    </w:tbl>
    <w:p w14:paraId="2F817206"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9668AFB" w14:textId="77777777" w:rsidTr="002E400D">
        <w:tc>
          <w:tcPr>
            <w:tcW w:w="2093" w:type="dxa"/>
            <w:shd w:val="clear" w:color="auto" w:fill="D9D9D9"/>
          </w:tcPr>
          <w:p w14:paraId="14001A23" w14:textId="77777777" w:rsidR="00CC5445" w:rsidRPr="00116540" w:rsidRDefault="00CC5445" w:rsidP="00C7755F">
            <w:pPr>
              <w:rPr>
                <w:b/>
                <w:bCs/>
              </w:rPr>
            </w:pPr>
            <w:r w:rsidRPr="00116540">
              <w:rPr>
                <w:b/>
                <w:bCs/>
              </w:rPr>
              <w:t>Id wym. SOPZ</w:t>
            </w:r>
          </w:p>
        </w:tc>
        <w:tc>
          <w:tcPr>
            <w:tcW w:w="7261" w:type="dxa"/>
            <w:shd w:val="clear" w:color="auto" w:fill="D9D9D9"/>
          </w:tcPr>
          <w:p w14:paraId="62F76EE7" w14:textId="77777777" w:rsidR="00CC5445" w:rsidRPr="00116540" w:rsidRDefault="00CC5445" w:rsidP="001B0BDD">
            <w:pPr>
              <w:pStyle w:val="Ramka3"/>
              <w:numPr>
                <w:ilvl w:val="4"/>
                <w:numId w:val="3"/>
              </w:numPr>
              <w:ind w:left="346"/>
            </w:pPr>
            <w:r w:rsidRPr="00116540">
              <w:t>Odczyt danych statystycznych</w:t>
            </w:r>
          </w:p>
        </w:tc>
      </w:tr>
      <w:tr w:rsidR="003A1C26" w:rsidRPr="00116540" w14:paraId="106FD37F" w14:textId="77777777" w:rsidTr="002E400D">
        <w:tc>
          <w:tcPr>
            <w:tcW w:w="9354" w:type="dxa"/>
            <w:gridSpan w:val="2"/>
            <w:shd w:val="clear" w:color="auto" w:fill="auto"/>
          </w:tcPr>
          <w:p w14:paraId="4EB853B3" w14:textId="77777777" w:rsidR="00CC5445" w:rsidRPr="00A33ADC" w:rsidRDefault="000137B1" w:rsidP="004C5E89">
            <w:pPr>
              <w:tabs>
                <w:tab w:val="left" w:pos="1276"/>
                <w:tab w:val="left" w:pos="1701"/>
              </w:tabs>
              <w:contextualSpacing/>
              <w:jc w:val="both"/>
            </w:pPr>
            <w:r w:rsidRPr="00116540">
              <w:t>Moduł będzie umożliwiał użytkownikowi identyfikację kartogramu lub kartodiagramu (</w:t>
            </w:r>
            <w:r w:rsidR="004C5E89" w:rsidRPr="00116540">
              <w:t>bez konieczności kliknięcia</w:t>
            </w:r>
            <w:r w:rsidRPr="00116540">
              <w:t>)</w:t>
            </w:r>
            <w:r w:rsidR="00623A9A" w:rsidRPr="00116540">
              <w:t>,</w:t>
            </w:r>
            <w:r w:rsidR="00EE65DD" w:rsidRPr="00116540">
              <w:t xml:space="preserve"> </w:t>
            </w:r>
            <w:r w:rsidRPr="00116540">
              <w:t>co umożliwi odczyt danych statystycznych prezentowanych na mapach tematycznych.</w:t>
            </w:r>
            <w:r w:rsidR="00102F12" w:rsidRPr="00C63C31">
              <w:fldChar w:fldCharType="begin" w:fldLock="1"/>
            </w:r>
            <w:r w:rsidR="00CC5445" w:rsidRPr="00116540">
              <w:instrText>MERGEFIELD Element.Notes</w:instrText>
            </w:r>
            <w:r w:rsidR="00102F12" w:rsidRPr="00C63C31">
              <w:fldChar w:fldCharType="end"/>
            </w:r>
          </w:p>
        </w:tc>
      </w:tr>
    </w:tbl>
    <w:p w14:paraId="2D115DF8"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7A6419" w14:textId="77777777" w:rsidTr="002E400D">
        <w:tc>
          <w:tcPr>
            <w:tcW w:w="2093" w:type="dxa"/>
            <w:shd w:val="clear" w:color="auto" w:fill="D9D9D9"/>
          </w:tcPr>
          <w:p w14:paraId="0E4EBABB" w14:textId="77777777" w:rsidR="00CC5445" w:rsidRPr="00116540" w:rsidRDefault="00CC5445" w:rsidP="00C7755F">
            <w:pPr>
              <w:rPr>
                <w:b/>
                <w:bCs/>
              </w:rPr>
            </w:pPr>
            <w:r w:rsidRPr="00116540">
              <w:rPr>
                <w:b/>
                <w:bCs/>
              </w:rPr>
              <w:t>Id wym. SOPZ</w:t>
            </w:r>
          </w:p>
        </w:tc>
        <w:tc>
          <w:tcPr>
            <w:tcW w:w="7261" w:type="dxa"/>
            <w:shd w:val="clear" w:color="auto" w:fill="D9D9D9"/>
          </w:tcPr>
          <w:p w14:paraId="7D5E3DEB" w14:textId="77777777" w:rsidR="00CC5445" w:rsidRPr="00116540" w:rsidRDefault="00CC5445" w:rsidP="001B0BDD">
            <w:pPr>
              <w:pStyle w:val="Ramka3"/>
              <w:numPr>
                <w:ilvl w:val="4"/>
                <w:numId w:val="3"/>
              </w:numPr>
              <w:ind w:left="346"/>
            </w:pPr>
            <w:r w:rsidRPr="00116540">
              <w:t>Zarządzanie stałymi mapami tematycznymi</w:t>
            </w:r>
          </w:p>
        </w:tc>
      </w:tr>
      <w:tr w:rsidR="003A1C26" w:rsidRPr="00116540" w14:paraId="6EC61337" w14:textId="77777777" w:rsidTr="002E400D">
        <w:tc>
          <w:tcPr>
            <w:tcW w:w="9354" w:type="dxa"/>
            <w:gridSpan w:val="2"/>
            <w:shd w:val="clear" w:color="auto" w:fill="auto"/>
          </w:tcPr>
          <w:p w14:paraId="1951B629" w14:textId="2A21418A" w:rsidR="00CC5445" w:rsidRPr="00A33ADC" w:rsidRDefault="00CC5445" w:rsidP="00C7755F">
            <w:pPr>
              <w:tabs>
                <w:tab w:val="left" w:pos="1276"/>
                <w:tab w:val="left" w:pos="1701"/>
              </w:tabs>
              <w:contextualSpacing/>
              <w:jc w:val="both"/>
            </w:pPr>
            <w:r w:rsidRPr="00116540">
              <w:rPr>
                <w:szCs w:val="24"/>
              </w:rPr>
              <w:t>Możliwość tworzenia</w:t>
            </w:r>
            <w:r w:rsidR="00F53888" w:rsidRPr="00116540">
              <w:rPr>
                <w:szCs w:val="24"/>
              </w:rPr>
              <w:t>, zapisywania i usuwania</w:t>
            </w:r>
            <w:r w:rsidRPr="00116540">
              <w:rPr>
                <w:szCs w:val="24"/>
              </w:rPr>
              <w:t xml:space="preserve"> stałych map tematycznych na bazie przygotowanych w Module prezentacji </w:t>
            </w:r>
            <w:r w:rsidR="008F258A" w:rsidRPr="00116540">
              <w:rPr>
                <w:szCs w:val="24"/>
              </w:rPr>
              <w:t xml:space="preserve">danych </w:t>
            </w:r>
            <w:r w:rsidRPr="00116540">
              <w:rPr>
                <w:szCs w:val="24"/>
              </w:rPr>
              <w:t>tematycznych, w tym danych użytkownika.</w:t>
            </w:r>
            <w:r w:rsidR="00C24DF3">
              <w:rPr>
                <w:szCs w:val="24"/>
              </w:rPr>
              <w:t xml:space="preserve"> Przez stałe mapy tematyczne Zamawiajacy rozumie mapy, które mogą być zapisywane a następnie ładowane bez konieczności ich ponownego komponowania.</w:t>
            </w:r>
            <w:r w:rsidR="00102F12" w:rsidRPr="00C63C31">
              <w:fldChar w:fldCharType="begin" w:fldLock="1"/>
            </w:r>
            <w:r w:rsidRPr="00116540">
              <w:instrText>MERGEFIELD Element.Notes</w:instrText>
            </w:r>
            <w:r w:rsidR="00102F12" w:rsidRPr="00C63C31">
              <w:fldChar w:fldCharType="end"/>
            </w:r>
          </w:p>
        </w:tc>
      </w:tr>
    </w:tbl>
    <w:p w14:paraId="79ED6071" w14:textId="77777777" w:rsidR="00CC5445" w:rsidRPr="00116540" w:rsidRDefault="00CC5445" w:rsidP="003A1C26">
      <w:pPr>
        <w:pStyle w:val="Ramka3"/>
        <w:spacing w:before="240"/>
        <w:rPr>
          <w:b/>
          <w:u w:val="single"/>
        </w:rPr>
      </w:pPr>
      <w:r w:rsidRPr="00116540">
        <w:rPr>
          <w:u w:val="single"/>
        </w:rPr>
        <w:t xml:space="preserve">Wymagania dla </w:t>
      </w:r>
      <w:bookmarkStart w:id="135" w:name="_Hlk3804437"/>
      <w:r w:rsidRPr="00116540">
        <w:rPr>
          <w:u w:val="single"/>
        </w:rPr>
        <w:t>Modułu turystycznego</w:t>
      </w:r>
      <w:bookmarkEnd w:id="135"/>
    </w:p>
    <w:p w14:paraId="2299C165" w14:textId="154A14CE" w:rsidR="00CC5445" w:rsidRPr="00116540" w:rsidRDefault="00CC5445" w:rsidP="00C7755F">
      <w:pPr>
        <w:jc w:val="both"/>
      </w:pPr>
      <w:bookmarkStart w:id="136" w:name="_Hlk3804451"/>
      <w:r w:rsidRPr="00116540">
        <w:rPr>
          <w:szCs w:val="24"/>
        </w:rPr>
        <w:t xml:space="preserve">Moduł </w:t>
      </w:r>
      <w:r w:rsidR="00C13303">
        <w:rPr>
          <w:szCs w:val="24"/>
        </w:rPr>
        <w:t>turystyczny</w:t>
      </w:r>
      <w:r w:rsidR="00C13303" w:rsidRPr="00116540">
        <w:rPr>
          <w:szCs w:val="24"/>
        </w:rPr>
        <w:t xml:space="preserve"> </w:t>
      </w:r>
      <w:r w:rsidRPr="00116540">
        <w:rPr>
          <w:szCs w:val="24"/>
        </w:rPr>
        <w:t>stanowić będzie rozszerzenie funkcjonalne Komponentu przeglądarki danych</w:t>
      </w:r>
      <w:r w:rsidR="00A0664D" w:rsidRPr="00A0664D">
        <w:rPr>
          <w:szCs w:val="24"/>
        </w:rPr>
        <w:t xml:space="preserve"> </w:t>
      </w:r>
      <w:r w:rsidR="00A0664D">
        <w:rPr>
          <w:szCs w:val="24"/>
        </w:rPr>
        <w:t>przestrzennych</w:t>
      </w:r>
      <w:r w:rsidRPr="00116540">
        <w:rPr>
          <w:szCs w:val="24"/>
        </w:rPr>
        <w:t>. Moduł</w:t>
      </w:r>
      <w:r w:rsidR="008147B7" w:rsidRPr="00116540">
        <w:rPr>
          <w:szCs w:val="24"/>
        </w:rPr>
        <w:t xml:space="preserve"> w</w:t>
      </w:r>
      <w:r w:rsidR="00625A34" w:rsidRPr="00116540">
        <w:rPr>
          <w:szCs w:val="24"/>
        </w:rPr>
        <w:t> </w:t>
      </w:r>
      <w:r w:rsidR="008147B7" w:rsidRPr="00116540">
        <w:rPr>
          <w:szCs w:val="24"/>
        </w:rPr>
        <w:t>zakresie przeglądania danych 3D</w:t>
      </w:r>
      <w:r w:rsidR="003A75BB" w:rsidRPr="00116540">
        <w:rPr>
          <w:szCs w:val="24"/>
        </w:rPr>
        <w:t xml:space="preserve"> </w:t>
      </w:r>
      <w:r w:rsidRPr="00116540">
        <w:rPr>
          <w:szCs w:val="24"/>
        </w:rPr>
        <w:t>dostępny będzie dla użytkowników</w:t>
      </w:r>
      <w:r w:rsidR="008147B7" w:rsidRPr="00116540">
        <w:rPr>
          <w:szCs w:val="24"/>
        </w:rPr>
        <w:t xml:space="preserve"> zewnętrznych</w:t>
      </w:r>
      <w:r w:rsidRPr="00116540">
        <w:rPr>
          <w:szCs w:val="24"/>
        </w:rPr>
        <w:t xml:space="preserve"> przez przeglądarkę </w:t>
      </w:r>
      <w:r w:rsidR="00A0664D">
        <w:rPr>
          <w:szCs w:val="24"/>
        </w:rPr>
        <w:t>WWW</w:t>
      </w:r>
      <w:r w:rsidR="00A0664D" w:rsidRPr="00116540">
        <w:rPr>
          <w:szCs w:val="24"/>
        </w:rPr>
        <w:t xml:space="preserve"> </w:t>
      </w:r>
      <w:r w:rsidRPr="00116540">
        <w:rPr>
          <w:szCs w:val="24"/>
        </w:rPr>
        <w:t xml:space="preserve">i będzie posiadał dostęp do serwera </w:t>
      </w:r>
      <w:r w:rsidR="002B249E">
        <w:rPr>
          <w:szCs w:val="24"/>
        </w:rPr>
        <w:t xml:space="preserve">usług </w:t>
      </w:r>
      <w:r w:rsidRPr="00116540">
        <w:rPr>
          <w:szCs w:val="24"/>
        </w:rPr>
        <w:t>danych przestrzennych. Moduł turystyczny będzie umożliwiał</w:t>
      </w:r>
      <w:r w:rsidR="00C85E8C" w:rsidRPr="00116540">
        <w:rPr>
          <w:szCs w:val="24"/>
        </w:rPr>
        <w:t xml:space="preserve"> </w:t>
      </w:r>
      <w:r w:rsidRPr="00116540">
        <w:t>wizualizację danych w przestrzeni trójwymiarowej. Zamawiający dopuszcza aby Moduł funkcjonował w formule tzw. Średniego klienta tzn. część procesów związanych z generowaniem obiektów i scen 3D będzie obsługiwana przez zasoby sprzętowe użytkownika.</w:t>
      </w:r>
    </w:p>
    <w:bookmarkEnd w:id="136"/>
    <w:p w14:paraId="7F9CFA5B" w14:textId="77777777" w:rsidR="00CC5445" w:rsidRPr="00116540" w:rsidRDefault="00CC5445" w:rsidP="002F7691">
      <w:pPr>
        <w:spacing w:after="120"/>
        <w:jc w:val="both"/>
      </w:pPr>
      <w:r w:rsidRPr="00116540">
        <w:t>Celem biznesowym Modułu turystycznego jest wsparcie potrzeb turystów województwa wielkopolskiego poprzez udostępnienie w atrakcyjnej wizualnie i wygodnej formie informacji o</w:t>
      </w:r>
      <w:r w:rsidR="00FD1C59" w:rsidRPr="00116540">
        <w:t> </w:t>
      </w:r>
      <w:r w:rsidRPr="00116540">
        <w:t>walorach turystycznych, kulturowych i historycznych regionu.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4C66A6" w14:textId="77777777" w:rsidTr="002E400D">
        <w:tc>
          <w:tcPr>
            <w:tcW w:w="2093" w:type="dxa"/>
            <w:shd w:val="clear" w:color="auto" w:fill="D9D9D9"/>
          </w:tcPr>
          <w:p w14:paraId="443D7DE1" w14:textId="77777777" w:rsidR="00CC5445" w:rsidRPr="00116540" w:rsidRDefault="00CC5445" w:rsidP="00652357">
            <w:pPr>
              <w:keepNext/>
              <w:rPr>
                <w:b/>
                <w:bCs/>
              </w:rPr>
            </w:pPr>
            <w:r w:rsidRPr="00116540">
              <w:rPr>
                <w:b/>
                <w:bCs/>
              </w:rPr>
              <w:t>Id wym. SOPZ</w:t>
            </w:r>
          </w:p>
        </w:tc>
        <w:tc>
          <w:tcPr>
            <w:tcW w:w="7261" w:type="dxa"/>
            <w:shd w:val="clear" w:color="auto" w:fill="D9D9D9"/>
          </w:tcPr>
          <w:p w14:paraId="0612EE4B" w14:textId="77777777" w:rsidR="00CC5445" w:rsidRPr="00116540" w:rsidRDefault="00CC5445" w:rsidP="00652357">
            <w:pPr>
              <w:pStyle w:val="Ramka3"/>
              <w:keepNext/>
              <w:numPr>
                <w:ilvl w:val="4"/>
                <w:numId w:val="3"/>
              </w:numPr>
              <w:ind w:left="346"/>
            </w:pPr>
            <w:r w:rsidRPr="00116540">
              <w:t>Dostępność Moduł</w:t>
            </w:r>
            <w:r w:rsidR="00C33FAE" w:rsidRPr="00116540">
              <w:t>u</w:t>
            </w:r>
            <w:r w:rsidRPr="00116540">
              <w:t xml:space="preserve"> turystycznego</w:t>
            </w:r>
          </w:p>
        </w:tc>
      </w:tr>
      <w:tr w:rsidR="003A1C26" w:rsidRPr="00116540" w14:paraId="0D997B25" w14:textId="77777777" w:rsidTr="002E400D">
        <w:tc>
          <w:tcPr>
            <w:tcW w:w="9354" w:type="dxa"/>
            <w:gridSpan w:val="2"/>
            <w:shd w:val="clear" w:color="auto" w:fill="auto"/>
          </w:tcPr>
          <w:p w14:paraId="0DE7B864" w14:textId="77777777" w:rsidR="00837CFE" w:rsidRPr="00A33ADC" w:rsidRDefault="00CC5445" w:rsidP="00E345DC">
            <w:pPr>
              <w:spacing w:after="0"/>
              <w:jc w:val="both"/>
            </w:pPr>
            <w:r w:rsidRPr="00116540">
              <w:rPr>
                <w:szCs w:val="24"/>
              </w:rPr>
              <w:t>Moduł będzie dostępny z poziomu Komponentu przeglądarki danych przestrzennych Geoportalu UMWW dla wszystkich użytkowników zewnętrznych.</w:t>
            </w:r>
            <w:r w:rsidR="00102F12" w:rsidRPr="00C63C31">
              <w:fldChar w:fldCharType="begin" w:fldLock="1"/>
            </w:r>
            <w:r w:rsidRPr="00116540">
              <w:instrText>MERGEFIELD Element.Notes</w:instrText>
            </w:r>
            <w:r w:rsidR="00102F12" w:rsidRPr="00C63C31">
              <w:fldChar w:fldCharType="end"/>
            </w:r>
          </w:p>
        </w:tc>
      </w:tr>
    </w:tbl>
    <w:p w14:paraId="5415F15D"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0E1E284" w14:textId="77777777" w:rsidTr="002E400D">
        <w:tc>
          <w:tcPr>
            <w:tcW w:w="2093" w:type="dxa"/>
            <w:shd w:val="clear" w:color="auto" w:fill="D9D9D9"/>
          </w:tcPr>
          <w:p w14:paraId="68D95C17" w14:textId="77777777" w:rsidR="00CC5445" w:rsidRPr="00116540" w:rsidRDefault="00CC5445" w:rsidP="00C7755F">
            <w:pPr>
              <w:rPr>
                <w:b/>
                <w:bCs/>
              </w:rPr>
            </w:pPr>
            <w:r w:rsidRPr="00116540">
              <w:rPr>
                <w:b/>
                <w:bCs/>
              </w:rPr>
              <w:t>Id wym. SOPZ</w:t>
            </w:r>
          </w:p>
        </w:tc>
        <w:tc>
          <w:tcPr>
            <w:tcW w:w="7261" w:type="dxa"/>
            <w:shd w:val="clear" w:color="auto" w:fill="D9D9D9"/>
          </w:tcPr>
          <w:p w14:paraId="75AEE05A" w14:textId="77777777" w:rsidR="00CC5445" w:rsidRPr="00116540" w:rsidRDefault="00CC5445" w:rsidP="001B0BDD">
            <w:pPr>
              <w:pStyle w:val="Ramka3"/>
              <w:numPr>
                <w:ilvl w:val="4"/>
                <w:numId w:val="3"/>
              </w:numPr>
              <w:ind w:left="346"/>
            </w:pPr>
            <w:r w:rsidRPr="00116540">
              <w:t>Płynna nawigacja w przestrzeni 3D</w:t>
            </w:r>
          </w:p>
        </w:tc>
      </w:tr>
      <w:tr w:rsidR="003A1C26" w:rsidRPr="00116540" w14:paraId="3DC56DC2" w14:textId="77777777" w:rsidTr="002E400D">
        <w:tc>
          <w:tcPr>
            <w:tcW w:w="9354" w:type="dxa"/>
            <w:gridSpan w:val="2"/>
            <w:shd w:val="clear" w:color="auto" w:fill="auto"/>
          </w:tcPr>
          <w:p w14:paraId="6C636FD0" w14:textId="77777777" w:rsidR="00837CFE" w:rsidRPr="00A33ADC" w:rsidRDefault="00CC5445" w:rsidP="00E345DC">
            <w:pPr>
              <w:spacing w:after="0"/>
              <w:jc w:val="both"/>
            </w:pPr>
            <w:r w:rsidRPr="00116540">
              <w:rPr>
                <w:szCs w:val="24"/>
              </w:rPr>
              <w:t>Moduł będzie umożliwiał płynną nawigację w przestrzeni 3</w:t>
            </w:r>
            <w:r w:rsidR="004E611B" w:rsidRPr="00116540">
              <w:rPr>
                <w:szCs w:val="24"/>
              </w:rPr>
              <w:t>D (</w:t>
            </w:r>
            <w:r w:rsidRPr="00116540">
              <w:rPr>
                <w:szCs w:val="24"/>
              </w:rPr>
              <w:t xml:space="preserve">zbliżanie / oddalanie, przesuwanie, wolny lot, obrót wokół osi we wskazanym miejscu). </w:t>
            </w:r>
            <w:r w:rsidR="00102F12" w:rsidRPr="00C63C31">
              <w:fldChar w:fldCharType="begin" w:fldLock="1"/>
            </w:r>
            <w:r w:rsidRPr="00116540">
              <w:instrText>MERGEFIELD Element.Notes</w:instrText>
            </w:r>
            <w:r w:rsidR="00102F12" w:rsidRPr="00C63C31">
              <w:fldChar w:fldCharType="end"/>
            </w:r>
          </w:p>
        </w:tc>
      </w:tr>
    </w:tbl>
    <w:p w14:paraId="46D66BBD" w14:textId="77777777" w:rsidR="005407A9" w:rsidRPr="00116540" w:rsidRDefault="005407A9" w:rsidP="00E345DC">
      <w:pPr>
        <w:spacing w:after="0"/>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72DC171" w14:textId="77777777" w:rsidTr="002E400D">
        <w:tc>
          <w:tcPr>
            <w:tcW w:w="2093" w:type="dxa"/>
            <w:shd w:val="clear" w:color="auto" w:fill="D9D9D9"/>
          </w:tcPr>
          <w:p w14:paraId="0A93293A" w14:textId="77777777" w:rsidR="006E2E3E" w:rsidRPr="00116540" w:rsidRDefault="006E2E3E" w:rsidP="00B955F0">
            <w:pPr>
              <w:rPr>
                <w:b/>
                <w:bCs/>
              </w:rPr>
            </w:pPr>
            <w:r w:rsidRPr="00116540">
              <w:rPr>
                <w:b/>
                <w:bCs/>
              </w:rPr>
              <w:t>Id wym. SOPZ</w:t>
            </w:r>
          </w:p>
        </w:tc>
        <w:tc>
          <w:tcPr>
            <w:tcW w:w="7261" w:type="dxa"/>
            <w:shd w:val="clear" w:color="auto" w:fill="D9D9D9"/>
          </w:tcPr>
          <w:p w14:paraId="4AA14054" w14:textId="351A28DF" w:rsidR="006E2E3E" w:rsidRPr="00116540" w:rsidRDefault="006E2E3E" w:rsidP="001B0BDD">
            <w:pPr>
              <w:pStyle w:val="Ramka3"/>
              <w:numPr>
                <w:ilvl w:val="4"/>
                <w:numId w:val="3"/>
              </w:numPr>
              <w:ind w:left="346"/>
              <w:rPr>
                <w:rFonts w:ascii="Times New Roman" w:hAnsi="Times New Roman"/>
              </w:rPr>
            </w:pPr>
            <w:r w:rsidRPr="00116540">
              <w:t>Zarządzanie widokiem okna mapy w 3D</w:t>
            </w:r>
          </w:p>
        </w:tc>
      </w:tr>
      <w:tr w:rsidR="003A1C26" w:rsidRPr="00116540" w14:paraId="25F31F90" w14:textId="77777777" w:rsidTr="002E400D">
        <w:tc>
          <w:tcPr>
            <w:tcW w:w="9354" w:type="dxa"/>
            <w:gridSpan w:val="2"/>
            <w:shd w:val="clear" w:color="auto" w:fill="auto"/>
          </w:tcPr>
          <w:p w14:paraId="3FA31984" w14:textId="0E091749" w:rsidR="006E2E3E" w:rsidRPr="00116540" w:rsidRDefault="006E2E3E" w:rsidP="006E2E3E">
            <w:pPr>
              <w:spacing w:after="0"/>
              <w:jc w:val="both"/>
              <w:rPr>
                <w:szCs w:val="24"/>
              </w:rPr>
            </w:pPr>
            <w:r w:rsidRPr="00116540">
              <w:rPr>
                <w:szCs w:val="24"/>
              </w:rPr>
              <w:t>Moduł będzie umożliwiał zarządzanie widocznością w oknie mapy w przestrzeni 3D poprzez</w:t>
            </w:r>
          </w:p>
          <w:p w14:paraId="6F16AAF3" w14:textId="77777777" w:rsidR="006E2E3E" w:rsidRPr="00116540" w:rsidRDefault="006E2E3E" w:rsidP="006E2E3E">
            <w:pPr>
              <w:spacing w:after="0"/>
              <w:jc w:val="both"/>
              <w:rPr>
                <w:szCs w:val="24"/>
              </w:rPr>
            </w:pPr>
            <w:r w:rsidRPr="00116540">
              <w:rPr>
                <w:szCs w:val="24"/>
              </w:rPr>
              <w:t>mechanizmy pozwalające na zmianę położenia kamery:</w:t>
            </w:r>
          </w:p>
          <w:p w14:paraId="53A92FDA" w14:textId="2A32E793" w:rsidR="006E2E3E" w:rsidRPr="00116540" w:rsidRDefault="006E2E3E" w:rsidP="003A1C26">
            <w:pPr>
              <w:pStyle w:val="Akapitzlist"/>
              <w:numPr>
                <w:ilvl w:val="0"/>
                <w:numId w:val="400"/>
              </w:numPr>
              <w:spacing w:after="0"/>
              <w:jc w:val="both"/>
              <w:rPr>
                <w:sz w:val="22"/>
                <w:szCs w:val="22"/>
              </w:rPr>
            </w:pPr>
            <w:r w:rsidRPr="00116540">
              <w:rPr>
                <w:sz w:val="22"/>
                <w:szCs w:val="22"/>
              </w:rPr>
              <w:t>poruszanie kamerą w dowolnym kierunku,</w:t>
            </w:r>
          </w:p>
          <w:p w14:paraId="1C9D968A" w14:textId="7DEAB95B" w:rsidR="006E2E3E" w:rsidRPr="00116540" w:rsidRDefault="006E2E3E">
            <w:pPr>
              <w:pStyle w:val="Akapitzlist"/>
              <w:numPr>
                <w:ilvl w:val="0"/>
                <w:numId w:val="400"/>
              </w:numPr>
              <w:spacing w:after="0"/>
              <w:jc w:val="both"/>
              <w:rPr>
                <w:sz w:val="22"/>
                <w:szCs w:val="22"/>
              </w:rPr>
            </w:pPr>
            <w:r w:rsidRPr="00116540">
              <w:rPr>
                <w:sz w:val="22"/>
                <w:szCs w:val="22"/>
              </w:rPr>
              <w:t>przesuwanie kamery,</w:t>
            </w:r>
          </w:p>
          <w:p w14:paraId="64A4E587" w14:textId="30D5D8C9" w:rsidR="006E2E3E" w:rsidRPr="00116540" w:rsidRDefault="006E2E3E" w:rsidP="003A1C26">
            <w:pPr>
              <w:pStyle w:val="Akapitzlist"/>
              <w:numPr>
                <w:ilvl w:val="0"/>
                <w:numId w:val="400"/>
              </w:numPr>
              <w:spacing w:after="0"/>
              <w:jc w:val="both"/>
              <w:rPr>
                <w:sz w:val="22"/>
                <w:szCs w:val="22"/>
              </w:rPr>
            </w:pPr>
            <w:r w:rsidRPr="00116540">
              <w:rPr>
                <w:sz w:val="22"/>
                <w:szCs w:val="22"/>
              </w:rPr>
              <w:t>obracanie kamery,</w:t>
            </w:r>
          </w:p>
          <w:p w14:paraId="25064B21" w14:textId="4470F6C1" w:rsidR="006E2E3E" w:rsidRPr="00116540" w:rsidRDefault="006E2E3E">
            <w:pPr>
              <w:pStyle w:val="Akapitzlist"/>
              <w:numPr>
                <w:ilvl w:val="0"/>
                <w:numId w:val="400"/>
              </w:numPr>
              <w:spacing w:after="0"/>
              <w:jc w:val="both"/>
              <w:rPr>
                <w:sz w:val="22"/>
                <w:szCs w:val="22"/>
              </w:rPr>
            </w:pPr>
            <w:r w:rsidRPr="00116540">
              <w:rPr>
                <w:sz w:val="22"/>
                <w:szCs w:val="22"/>
              </w:rPr>
              <w:t>zmianę kąta w stosunku do płaszczyzny poziomej,</w:t>
            </w:r>
          </w:p>
          <w:p w14:paraId="4491BC57" w14:textId="3B547575" w:rsidR="006E2E3E" w:rsidRPr="00A33ADC" w:rsidRDefault="006E2E3E">
            <w:pPr>
              <w:pStyle w:val="Akapitzlist"/>
              <w:numPr>
                <w:ilvl w:val="0"/>
                <w:numId w:val="400"/>
              </w:numPr>
              <w:spacing w:after="0"/>
              <w:jc w:val="both"/>
            </w:pPr>
            <w:r w:rsidRPr="00116540">
              <w:rPr>
                <w:sz w:val="22"/>
                <w:szCs w:val="22"/>
              </w:rPr>
              <w:t>przybliżanie lub oddalanie od obiektów.</w:t>
            </w:r>
            <w:r w:rsidRPr="00C63C31">
              <w:fldChar w:fldCharType="begin" w:fldLock="1"/>
            </w:r>
            <w:r w:rsidRPr="00116540">
              <w:instrText>MERGEFIELD Element.Notes</w:instrText>
            </w:r>
            <w:r w:rsidRPr="00C63C31">
              <w:fldChar w:fldCharType="end"/>
            </w:r>
          </w:p>
        </w:tc>
      </w:tr>
    </w:tbl>
    <w:p w14:paraId="219C7722" w14:textId="77777777" w:rsidR="006E2E3E" w:rsidRPr="00116540" w:rsidRDefault="006E2E3E"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E72AFF4" w14:textId="77777777" w:rsidTr="002E400D">
        <w:tc>
          <w:tcPr>
            <w:tcW w:w="2093" w:type="dxa"/>
            <w:shd w:val="clear" w:color="auto" w:fill="D9D9D9"/>
          </w:tcPr>
          <w:p w14:paraId="4447E395" w14:textId="77777777" w:rsidR="00CC5445" w:rsidRPr="00116540" w:rsidRDefault="00CC5445" w:rsidP="00C7755F">
            <w:pPr>
              <w:rPr>
                <w:b/>
                <w:bCs/>
              </w:rPr>
            </w:pPr>
            <w:r w:rsidRPr="00116540">
              <w:rPr>
                <w:b/>
                <w:bCs/>
              </w:rPr>
              <w:t>Id wym. SOPZ</w:t>
            </w:r>
          </w:p>
        </w:tc>
        <w:tc>
          <w:tcPr>
            <w:tcW w:w="7261" w:type="dxa"/>
            <w:shd w:val="clear" w:color="auto" w:fill="D9D9D9"/>
          </w:tcPr>
          <w:p w14:paraId="14F2B767" w14:textId="77777777" w:rsidR="00CC5445" w:rsidRPr="00116540" w:rsidRDefault="00CC5445" w:rsidP="001B0BDD">
            <w:pPr>
              <w:pStyle w:val="Ramka3"/>
              <w:numPr>
                <w:ilvl w:val="4"/>
                <w:numId w:val="3"/>
              </w:numPr>
              <w:ind w:left="346"/>
            </w:pPr>
            <w:r w:rsidRPr="00116540">
              <w:t>Zarządzanie widocznością danych</w:t>
            </w:r>
          </w:p>
        </w:tc>
      </w:tr>
      <w:tr w:rsidR="003A1C26" w:rsidRPr="00116540" w14:paraId="78705E75" w14:textId="77777777" w:rsidTr="002E400D">
        <w:tc>
          <w:tcPr>
            <w:tcW w:w="9354" w:type="dxa"/>
            <w:gridSpan w:val="2"/>
            <w:shd w:val="clear" w:color="auto" w:fill="auto"/>
          </w:tcPr>
          <w:p w14:paraId="215296D0" w14:textId="77777777" w:rsidR="00CC5445" w:rsidRPr="00A33ADC" w:rsidRDefault="00CC5445" w:rsidP="00E345DC">
            <w:pPr>
              <w:spacing w:after="0"/>
            </w:pPr>
            <w:r w:rsidRPr="00116540">
              <w:rPr>
                <w:szCs w:val="24"/>
              </w:rPr>
              <w:t>Moduł będzie umożliwiał włączanie/ wyłączanie widoczności danego rodzaju danych (2D oraz 3D).</w:t>
            </w:r>
            <w:r w:rsidR="00102F12" w:rsidRPr="00C63C31">
              <w:fldChar w:fldCharType="begin" w:fldLock="1"/>
            </w:r>
            <w:r w:rsidRPr="00116540">
              <w:instrText>MERGEFIELD Element.Notes</w:instrText>
            </w:r>
            <w:r w:rsidR="00102F12" w:rsidRPr="00C63C31">
              <w:fldChar w:fldCharType="end"/>
            </w:r>
          </w:p>
        </w:tc>
      </w:tr>
    </w:tbl>
    <w:p w14:paraId="09E4B7DA"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F5AFC4" w14:textId="77777777" w:rsidTr="002E400D">
        <w:tc>
          <w:tcPr>
            <w:tcW w:w="2093" w:type="dxa"/>
            <w:shd w:val="clear" w:color="auto" w:fill="D9D9D9"/>
          </w:tcPr>
          <w:p w14:paraId="266DD7BA" w14:textId="77777777" w:rsidR="00CC5445" w:rsidRPr="00116540" w:rsidRDefault="00CC5445" w:rsidP="00C7755F">
            <w:pPr>
              <w:rPr>
                <w:b/>
                <w:bCs/>
              </w:rPr>
            </w:pPr>
            <w:r w:rsidRPr="00116540">
              <w:rPr>
                <w:b/>
                <w:bCs/>
              </w:rPr>
              <w:t>Id wym. SOPZ</w:t>
            </w:r>
          </w:p>
        </w:tc>
        <w:tc>
          <w:tcPr>
            <w:tcW w:w="7261" w:type="dxa"/>
            <w:shd w:val="clear" w:color="auto" w:fill="D9D9D9"/>
          </w:tcPr>
          <w:p w14:paraId="5EF9B084" w14:textId="77777777" w:rsidR="00CC5445" w:rsidRPr="00116540" w:rsidRDefault="00CC5445" w:rsidP="001B0BDD">
            <w:pPr>
              <w:pStyle w:val="Ramka3"/>
              <w:numPr>
                <w:ilvl w:val="4"/>
                <w:numId w:val="3"/>
              </w:numPr>
              <w:ind w:left="346"/>
            </w:pPr>
            <w:r w:rsidRPr="00116540">
              <w:t>Wyświetlanie na mapie opisów</w:t>
            </w:r>
          </w:p>
        </w:tc>
      </w:tr>
      <w:tr w:rsidR="003A1C26" w:rsidRPr="00116540" w14:paraId="1C38CC3A" w14:textId="77777777" w:rsidTr="002E400D">
        <w:tc>
          <w:tcPr>
            <w:tcW w:w="9354" w:type="dxa"/>
            <w:gridSpan w:val="2"/>
            <w:shd w:val="clear" w:color="auto" w:fill="auto"/>
          </w:tcPr>
          <w:p w14:paraId="6E10F94C" w14:textId="77777777" w:rsidR="00CC5445" w:rsidRPr="00A33ADC" w:rsidRDefault="00CC5445" w:rsidP="00E345DC">
            <w:pPr>
              <w:spacing w:after="0"/>
            </w:pPr>
            <w:r w:rsidRPr="00116540">
              <w:rPr>
                <w:szCs w:val="24"/>
              </w:rPr>
              <w:t>Moduł będzie umożliwiał wyświetlanie na mapie opisów (na podstawie tabeli atrybutów) 2D oraz 3D</w:t>
            </w:r>
            <w:r w:rsidR="00F9727D" w:rsidRPr="00116540">
              <w:rPr>
                <w:szCs w:val="24"/>
              </w:rPr>
              <w:t>,</w:t>
            </w:r>
            <w:r w:rsidRPr="00116540">
              <w:rPr>
                <w:szCs w:val="24"/>
              </w:rPr>
              <w:t xml:space="preserve"> a także ikon 2D oraz 3D.</w:t>
            </w:r>
            <w:r w:rsidR="00102F12" w:rsidRPr="00C63C31">
              <w:fldChar w:fldCharType="begin" w:fldLock="1"/>
            </w:r>
            <w:r w:rsidRPr="00116540">
              <w:instrText>MERGEFIELD Element.Notes</w:instrText>
            </w:r>
            <w:r w:rsidR="00102F12" w:rsidRPr="00C63C31">
              <w:fldChar w:fldCharType="end"/>
            </w:r>
          </w:p>
        </w:tc>
      </w:tr>
    </w:tbl>
    <w:p w14:paraId="49FF8B09"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5B7FACC" w14:textId="77777777" w:rsidTr="002E400D">
        <w:tc>
          <w:tcPr>
            <w:tcW w:w="2093" w:type="dxa"/>
            <w:shd w:val="clear" w:color="auto" w:fill="D9D9D9"/>
          </w:tcPr>
          <w:p w14:paraId="6B85BA6C" w14:textId="77777777" w:rsidR="00CC5445" w:rsidRPr="00116540" w:rsidRDefault="00CC5445" w:rsidP="00C7755F">
            <w:pPr>
              <w:rPr>
                <w:b/>
                <w:bCs/>
              </w:rPr>
            </w:pPr>
            <w:r w:rsidRPr="00116540">
              <w:rPr>
                <w:b/>
                <w:bCs/>
              </w:rPr>
              <w:t>Id wym. SOPZ</w:t>
            </w:r>
          </w:p>
        </w:tc>
        <w:tc>
          <w:tcPr>
            <w:tcW w:w="7261" w:type="dxa"/>
            <w:shd w:val="clear" w:color="auto" w:fill="D9D9D9"/>
          </w:tcPr>
          <w:p w14:paraId="044DBF7E" w14:textId="77777777" w:rsidR="00CC5445" w:rsidRPr="001B0BDD" w:rsidRDefault="00CC5445" w:rsidP="001B0BDD">
            <w:pPr>
              <w:pStyle w:val="Ramka3"/>
              <w:numPr>
                <w:ilvl w:val="4"/>
                <w:numId w:val="3"/>
              </w:numPr>
              <w:ind w:left="346"/>
              <w:rPr>
                <w:rFonts w:asciiTheme="minorHAnsi" w:hAnsiTheme="minorHAnsi"/>
              </w:rPr>
            </w:pPr>
            <w:r w:rsidRPr="00116540">
              <w:t>Identyfikacja obiektów poprzez kliknięcie na obiekt</w:t>
            </w:r>
          </w:p>
        </w:tc>
      </w:tr>
      <w:tr w:rsidR="003A1C26" w:rsidRPr="00116540" w14:paraId="09D18414" w14:textId="77777777" w:rsidTr="002E400D">
        <w:tc>
          <w:tcPr>
            <w:tcW w:w="9354" w:type="dxa"/>
            <w:gridSpan w:val="2"/>
            <w:shd w:val="clear" w:color="auto" w:fill="auto"/>
          </w:tcPr>
          <w:p w14:paraId="69A5699C" w14:textId="77777777" w:rsidR="00CC5445" w:rsidRPr="00A33ADC" w:rsidRDefault="00CC5445" w:rsidP="00C7755F">
            <w:pPr>
              <w:tabs>
                <w:tab w:val="left" w:pos="1276"/>
                <w:tab w:val="left" w:pos="1701"/>
              </w:tabs>
              <w:contextualSpacing/>
              <w:jc w:val="both"/>
            </w:pPr>
            <w:r w:rsidRPr="00116540">
              <w:rPr>
                <w:szCs w:val="24"/>
              </w:rPr>
              <w:t>Moduł będzie umożliwiał identyfikację obiektów (otrzymanie informacji opisowych na podstawie wskazania na obiekt w scenie). Identyfikacja ma odbywać się przez kliknięcie na obiekt.</w:t>
            </w:r>
            <w:r w:rsidR="00102F12" w:rsidRPr="00C63C31">
              <w:fldChar w:fldCharType="begin" w:fldLock="1"/>
            </w:r>
            <w:r w:rsidRPr="00116540">
              <w:instrText>MERGEFIELD Element.Notes</w:instrText>
            </w:r>
            <w:r w:rsidR="00102F12" w:rsidRPr="00C63C31">
              <w:fldChar w:fldCharType="end"/>
            </w:r>
          </w:p>
        </w:tc>
      </w:tr>
    </w:tbl>
    <w:p w14:paraId="45C4B727"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E2B89B7" w14:textId="77777777" w:rsidTr="002E400D">
        <w:tc>
          <w:tcPr>
            <w:tcW w:w="2093" w:type="dxa"/>
            <w:shd w:val="clear" w:color="auto" w:fill="D9D9D9"/>
          </w:tcPr>
          <w:p w14:paraId="26B31C60" w14:textId="77777777" w:rsidR="00CC5445" w:rsidRPr="00116540" w:rsidRDefault="00CC5445" w:rsidP="00C7755F">
            <w:pPr>
              <w:rPr>
                <w:b/>
                <w:bCs/>
              </w:rPr>
            </w:pPr>
            <w:r w:rsidRPr="00116540">
              <w:rPr>
                <w:b/>
                <w:bCs/>
              </w:rPr>
              <w:t>Id wym. SOPZ</w:t>
            </w:r>
          </w:p>
        </w:tc>
        <w:tc>
          <w:tcPr>
            <w:tcW w:w="7261" w:type="dxa"/>
            <w:shd w:val="clear" w:color="auto" w:fill="D9D9D9"/>
          </w:tcPr>
          <w:p w14:paraId="4054541C" w14:textId="77777777" w:rsidR="00CC5445" w:rsidRPr="00116540" w:rsidRDefault="00CC5445" w:rsidP="001B0BDD">
            <w:pPr>
              <w:pStyle w:val="Ramka3"/>
              <w:numPr>
                <w:ilvl w:val="4"/>
                <w:numId w:val="3"/>
              </w:numPr>
              <w:ind w:left="346"/>
            </w:pPr>
            <w:r w:rsidRPr="00116540">
              <w:t>Wyszukiwanie pełnotekstowe wybranych klas obiektów</w:t>
            </w:r>
          </w:p>
        </w:tc>
      </w:tr>
      <w:tr w:rsidR="003A1C26" w:rsidRPr="00116540" w14:paraId="6EABF79A" w14:textId="77777777" w:rsidTr="002E400D">
        <w:tc>
          <w:tcPr>
            <w:tcW w:w="9354" w:type="dxa"/>
            <w:gridSpan w:val="2"/>
            <w:shd w:val="clear" w:color="auto" w:fill="auto"/>
          </w:tcPr>
          <w:p w14:paraId="111BB2ED" w14:textId="5B917ACA" w:rsidR="00837CFE" w:rsidRPr="00A33ADC" w:rsidRDefault="00CC5445" w:rsidP="00E345DC">
            <w:pPr>
              <w:spacing w:after="0"/>
              <w:jc w:val="both"/>
            </w:pPr>
            <w:r w:rsidRPr="00116540">
              <w:rPr>
                <w:szCs w:val="24"/>
              </w:rPr>
              <w:t>Moduł będzie umożliwiał wyszukiwanie pełnotekstowe wybranych klas obiektów</w:t>
            </w:r>
            <w:r w:rsidR="009A7133">
              <w:rPr>
                <w:szCs w:val="24"/>
              </w:rPr>
              <w:t>, w szczególności</w:t>
            </w:r>
            <w:r w:rsidRPr="00116540">
              <w:rPr>
                <w:szCs w:val="24"/>
              </w:rPr>
              <w:t xml:space="preserve"> wyszukiwanie miejscowości wg adresu, wyszukiwanie zabytków, atrakcji po dowolnych atrybutach</w:t>
            </w:r>
            <w:r w:rsidR="009A7133">
              <w:rPr>
                <w:szCs w:val="24"/>
              </w:rPr>
              <w:t>.</w:t>
            </w:r>
            <w:r w:rsidR="00102F12" w:rsidRPr="00C63C31">
              <w:fldChar w:fldCharType="begin" w:fldLock="1"/>
            </w:r>
            <w:r w:rsidRPr="00116540">
              <w:instrText>MERGEFIELD Element.Notes</w:instrText>
            </w:r>
            <w:r w:rsidR="00102F12" w:rsidRPr="00C63C31">
              <w:fldChar w:fldCharType="end"/>
            </w:r>
          </w:p>
        </w:tc>
      </w:tr>
    </w:tbl>
    <w:p w14:paraId="5646B00D"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00F359" w14:textId="77777777" w:rsidTr="002E400D">
        <w:tc>
          <w:tcPr>
            <w:tcW w:w="2093" w:type="dxa"/>
            <w:shd w:val="clear" w:color="auto" w:fill="D9D9D9"/>
          </w:tcPr>
          <w:p w14:paraId="70DCCC25" w14:textId="77777777" w:rsidR="00CC5445" w:rsidRPr="00116540" w:rsidRDefault="00CC5445" w:rsidP="00C7755F">
            <w:pPr>
              <w:rPr>
                <w:b/>
                <w:bCs/>
              </w:rPr>
            </w:pPr>
            <w:r w:rsidRPr="00116540">
              <w:rPr>
                <w:b/>
                <w:bCs/>
              </w:rPr>
              <w:t>Id wym. SOPZ</w:t>
            </w:r>
          </w:p>
        </w:tc>
        <w:tc>
          <w:tcPr>
            <w:tcW w:w="7261" w:type="dxa"/>
            <w:shd w:val="clear" w:color="auto" w:fill="D9D9D9"/>
          </w:tcPr>
          <w:p w14:paraId="61909715" w14:textId="77777777" w:rsidR="00CC5445" w:rsidRPr="001B0BDD" w:rsidRDefault="00CC5445" w:rsidP="001B0BDD">
            <w:pPr>
              <w:pStyle w:val="Ramka3"/>
              <w:numPr>
                <w:ilvl w:val="4"/>
                <w:numId w:val="3"/>
              </w:numPr>
              <w:ind w:left="346"/>
              <w:rPr>
                <w:rFonts w:asciiTheme="minorHAnsi" w:hAnsiTheme="minorHAnsi"/>
              </w:rPr>
            </w:pPr>
            <w:r w:rsidRPr="00116540">
              <w:t>Zbliżanie do wcześniej określonych obiektów i widoków</w:t>
            </w:r>
          </w:p>
        </w:tc>
      </w:tr>
      <w:tr w:rsidR="003A1C26" w:rsidRPr="00116540" w14:paraId="70BDAB0C" w14:textId="77777777" w:rsidTr="002E400D">
        <w:tc>
          <w:tcPr>
            <w:tcW w:w="9354" w:type="dxa"/>
            <w:gridSpan w:val="2"/>
            <w:shd w:val="clear" w:color="auto" w:fill="auto"/>
          </w:tcPr>
          <w:p w14:paraId="1BA3AA01" w14:textId="77777777" w:rsidR="00CC5445" w:rsidRPr="00A33ADC" w:rsidRDefault="00CC5445" w:rsidP="00E345DC">
            <w:pPr>
              <w:spacing w:after="0"/>
              <w:jc w:val="both"/>
            </w:pPr>
            <w:r w:rsidRPr="00116540">
              <w:rPr>
                <w:szCs w:val="24"/>
              </w:rPr>
              <w:t>Moduł będzie umożliwiał zbliżanie do wcześniej określonych obiektów i widoków z możliwością zapisywania własnych widoków.</w:t>
            </w:r>
            <w:r w:rsidR="00102F12" w:rsidRPr="00C63C31">
              <w:fldChar w:fldCharType="begin" w:fldLock="1"/>
            </w:r>
            <w:r w:rsidRPr="00116540">
              <w:instrText>MERGEFIELD Element.Notes</w:instrText>
            </w:r>
            <w:r w:rsidR="00102F12" w:rsidRPr="00C63C31">
              <w:fldChar w:fldCharType="end"/>
            </w:r>
          </w:p>
        </w:tc>
      </w:tr>
    </w:tbl>
    <w:p w14:paraId="3757DE86"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053C06" w14:textId="77777777" w:rsidTr="002E400D">
        <w:tc>
          <w:tcPr>
            <w:tcW w:w="2093" w:type="dxa"/>
            <w:shd w:val="clear" w:color="auto" w:fill="D9D9D9"/>
          </w:tcPr>
          <w:p w14:paraId="41009B90" w14:textId="77777777" w:rsidR="00CC5445" w:rsidRPr="00116540" w:rsidRDefault="00CC5445" w:rsidP="00C7755F">
            <w:pPr>
              <w:rPr>
                <w:b/>
                <w:bCs/>
              </w:rPr>
            </w:pPr>
            <w:r w:rsidRPr="00116540">
              <w:rPr>
                <w:b/>
                <w:bCs/>
              </w:rPr>
              <w:t>Id wym. SOPZ</w:t>
            </w:r>
          </w:p>
        </w:tc>
        <w:tc>
          <w:tcPr>
            <w:tcW w:w="7261" w:type="dxa"/>
            <w:shd w:val="clear" w:color="auto" w:fill="D9D9D9"/>
          </w:tcPr>
          <w:p w14:paraId="4F5CB7D5" w14:textId="77777777" w:rsidR="00CC5445" w:rsidRPr="00116540" w:rsidRDefault="00CC5445" w:rsidP="001B0BDD">
            <w:pPr>
              <w:pStyle w:val="Ramka3"/>
              <w:numPr>
                <w:ilvl w:val="4"/>
                <w:numId w:val="3"/>
              </w:numPr>
              <w:ind w:left="346"/>
            </w:pPr>
            <w:r w:rsidRPr="00116540">
              <w:t>Wyszukiwanie tras przez wskazanie adresów</w:t>
            </w:r>
          </w:p>
        </w:tc>
      </w:tr>
      <w:tr w:rsidR="003A1C26" w:rsidRPr="00116540" w14:paraId="021365F3" w14:textId="77777777" w:rsidTr="002E400D">
        <w:tc>
          <w:tcPr>
            <w:tcW w:w="9354" w:type="dxa"/>
            <w:gridSpan w:val="2"/>
            <w:shd w:val="clear" w:color="auto" w:fill="auto"/>
          </w:tcPr>
          <w:p w14:paraId="11EE73C6" w14:textId="1D5AD6CF" w:rsidR="006E2E3E" w:rsidRPr="00116540" w:rsidRDefault="00CC5445" w:rsidP="00E345DC">
            <w:pPr>
              <w:spacing w:after="0"/>
              <w:jc w:val="both"/>
              <w:rPr>
                <w:szCs w:val="24"/>
              </w:rPr>
            </w:pPr>
            <w:r w:rsidRPr="00116540">
              <w:rPr>
                <w:szCs w:val="24"/>
              </w:rPr>
              <w:t xml:space="preserve">Moduł będzie umożliwiał </w:t>
            </w:r>
            <w:r w:rsidR="00565B02">
              <w:rPr>
                <w:szCs w:val="24"/>
              </w:rPr>
              <w:t>wyznaczanie</w:t>
            </w:r>
            <w:r w:rsidR="00565B02" w:rsidRPr="00116540">
              <w:rPr>
                <w:szCs w:val="24"/>
              </w:rPr>
              <w:t xml:space="preserve"> </w:t>
            </w:r>
            <w:r w:rsidRPr="00116540">
              <w:rPr>
                <w:szCs w:val="24"/>
              </w:rPr>
              <w:t xml:space="preserve">tras przez wskazanie adresów, wybór określonych obiektów, wskazanie miejsc na mapie (przez kliknięcie). Narzędzie </w:t>
            </w:r>
            <w:r w:rsidR="00565B02">
              <w:rPr>
                <w:szCs w:val="24"/>
              </w:rPr>
              <w:t>wyznaczania</w:t>
            </w:r>
            <w:r w:rsidR="00565B02" w:rsidRPr="00116540">
              <w:rPr>
                <w:szCs w:val="24"/>
              </w:rPr>
              <w:t xml:space="preserve"> </w:t>
            </w:r>
            <w:r w:rsidRPr="00116540">
              <w:rPr>
                <w:szCs w:val="24"/>
              </w:rPr>
              <w:t xml:space="preserve">trasy nie może nakładać ograniczeń w zakresie liczby wskazanych punktów pośrednich. Wyznaczenie trasy powinno być dostępne dla </w:t>
            </w:r>
            <w:r w:rsidR="00565B02">
              <w:rPr>
                <w:szCs w:val="24"/>
              </w:rPr>
              <w:t>warstw</w:t>
            </w:r>
            <w:r w:rsidRPr="00116540">
              <w:rPr>
                <w:szCs w:val="24"/>
              </w:rPr>
              <w:t xml:space="preserve">: ruchu pieszego, rowerowego oraz samochodowego. Możliwość taka powinna być zapewniona również dla zdefiniowanych przez administratora </w:t>
            </w:r>
            <w:r w:rsidR="00565B02">
              <w:rPr>
                <w:szCs w:val="24"/>
              </w:rPr>
              <w:t>warstw</w:t>
            </w:r>
            <w:r w:rsidR="00565B02" w:rsidRPr="00116540">
              <w:rPr>
                <w:szCs w:val="24"/>
              </w:rPr>
              <w:t xml:space="preserve"> </w:t>
            </w:r>
            <w:r w:rsidRPr="00116540">
              <w:rPr>
                <w:szCs w:val="24"/>
              </w:rPr>
              <w:t>(</w:t>
            </w:r>
            <w:bookmarkStart w:id="137" w:name="_Hlk534738459"/>
            <w:r w:rsidR="009A7133">
              <w:rPr>
                <w:szCs w:val="24"/>
              </w:rPr>
              <w:t>w szczególności</w:t>
            </w:r>
            <w:r w:rsidRPr="00116540">
              <w:rPr>
                <w:szCs w:val="24"/>
              </w:rPr>
              <w:t xml:space="preserve"> </w:t>
            </w:r>
            <w:bookmarkEnd w:id="137"/>
            <w:r w:rsidRPr="00116540">
              <w:rPr>
                <w:szCs w:val="24"/>
              </w:rPr>
              <w:t>szlak</w:t>
            </w:r>
            <w:r w:rsidR="00AA4400" w:rsidRPr="00116540">
              <w:rPr>
                <w:szCs w:val="24"/>
              </w:rPr>
              <w:t>ów</w:t>
            </w:r>
            <w:r w:rsidRPr="00116540">
              <w:rPr>
                <w:szCs w:val="24"/>
              </w:rPr>
              <w:t>, ścież</w:t>
            </w:r>
            <w:r w:rsidR="00640BA9" w:rsidRPr="00116540">
              <w:rPr>
                <w:szCs w:val="24"/>
              </w:rPr>
              <w:t>e</w:t>
            </w:r>
            <w:r w:rsidR="00AA4400" w:rsidRPr="00116540">
              <w:rPr>
                <w:szCs w:val="24"/>
              </w:rPr>
              <w:t>k</w:t>
            </w:r>
            <w:r w:rsidRPr="00116540">
              <w:rPr>
                <w:szCs w:val="24"/>
              </w:rPr>
              <w:t xml:space="preserve"> dydaktycznych). </w:t>
            </w:r>
          </w:p>
          <w:p w14:paraId="5762BDAC" w14:textId="40EF9133" w:rsidR="00CC5445" w:rsidRPr="00A33ADC" w:rsidRDefault="006E2E3E" w:rsidP="00E345DC">
            <w:pPr>
              <w:spacing w:after="0"/>
              <w:jc w:val="both"/>
            </w:pPr>
            <w:r w:rsidRPr="00116540">
              <w:t xml:space="preserve">Ponadto moduł umożliwia użytkownikowi na przelot kamery po śladzie geometrii liniowej dla wyników </w:t>
            </w:r>
            <w:r w:rsidR="00565B02">
              <w:t>wyznaczania</w:t>
            </w:r>
            <w:r w:rsidR="00565B02" w:rsidRPr="00116540">
              <w:t xml:space="preserve"> </w:t>
            </w:r>
            <w:r w:rsidRPr="00116540">
              <w:t>trasy lub geometrii szlaku lub ścieżki dydaktycznej.</w:t>
            </w:r>
            <w:r w:rsidR="00102F12" w:rsidRPr="00C63C31">
              <w:fldChar w:fldCharType="begin" w:fldLock="1"/>
            </w:r>
            <w:r w:rsidR="00CC5445" w:rsidRPr="00116540">
              <w:instrText>MERGEFIELD Element.Notes</w:instrText>
            </w:r>
            <w:r w:rsidR="00102F12" w:rsidRPr="00C63C31">
              <w:fldChar w:fldCharType="end"/>
            </w:r>
          </w:p>
        </w:tc>
      </w:tr>
    </w:tbl>
    <w:p w14:paraId="3D3AD56C"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E767B7" w14:textId="77777777" w:rsidTr="002E400D">
        <w:tc>
          <w:tcPr>
            <w:tcW w:w="2093" w:type="dxa"/>
            <w:shd w:val="clear" w:color="auto" w:fill="D9D9D9"/>
          </w:tcPr>
          <w:p w14:paraId="151A6848" w14:textId="77777777" w:rsidR="00CC5445" w:rsidRPr="00116540" w:rsidRDefault="00CC5445" w:rsidP="00C7755F">
            <w:pPr>
              <w:rPr>
                <w:b/>
                <w:bCs/>
              </w:rPr>
            </w:pPr>
            <w:r w:rsidRPr="00116540">
              <w:rPr>
                <w:b/>
                <w:bCs/>
              </w:rPr>
              <w:t>Id wym. SOPZ</w:t>
            </w:r>
          </w:p>
        </w:tc>
        <w:tc>
          <w:tcPr>
            <w:tcW w:w="7261" w:type="dxa"/>
            <w:shd w:val="clear" w:color="auto" w:fill="D9D9D9"/>
          </w:tcPr>
          <w:p w14:paraId="311F46AF" w14:textId="77777777" w:rsidR="00CC5445" w:rsidRPr="00116540" w:rsidRDefault="00CC5445" w:rsidP="001B0BDD">
            <w:pPr>
              <w:pStyle w:val="Ramka3"/>
              <w:numPr>
                <w:ilvl w:val="4"/>
                <w:numId w:val="3"/>
              </w:numPr>
              <w:ind w:left="346"/>
            </w:pPr>
            <w:r w:rsidRPr="00116540">
              <w:t>Podgląd mapy lokalizacyjnej 2D</w:t>
            </w:r>
          </w:p>
        </w:tc>
      </w:tr>
      <w:tr w:rsidR="003A1C26" w:rsidRPr="00116540" w14:paraId="7B36B36E" w14:textId="77777777" w:rsidTr="002E400D">
        <w:tc>
          <w:tcPr>
            <w:tcW w:w="9354" w:type="dxa"/>
            <w:gridSpan w:val="2"/>
            <w:shd w:val="clear" w:color="auto" w:fill="auto"/>
          </w:tcPr>
          <w:p w14:paraId="5DDCD07A" w14:textId="77777777" w:rsidR="00CC5445" w:rsidRPr="00A33ADC" w:rsidRDefault="00CC5445" w:rsidP="00842B85">
            <w:pPr>
              <w:spacing w:after="0"/>
              <w:jc w:val="both"/>
            </w:pPr>
            <w:r w:rsidRPr="00116540">
              <w:rPr>
                <w:szCs w:val="24"/>
              </w:rPr>
              <w:t>Moduł będzie umożliwiał podgląd mapy lokalizacyjnej 2D (z możliwością jej zminimalizowania).</w:t>
            </w:r>
            <w:r w:rsidR="00102F12" w:rsidRPr="00C63C31">
              <w:fldChar w:fldCharType="begin" w:fldLock="1"/>
            </w:r>
            <w:r w:rsidRPr="00116540">
              <w:instrText>MERGEFIELD Element.Notes</w:instrText>
            </w:r>
            <w:r w:rsidR="00102F12" w:rsidRPr="00C63C31">
              <w:fldChar w:fldCharType="end"/>
            </w:r>
          </w:p>
        </w:tc>
      </w:tr>
    </w:tbl>
    <w:p w14:paraId="7C8E7E5D"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41D835" w14:textId="77777777" w:rsidTr="002E400D">
        <w:tc>
          <w:tcPr>
            <w:tcW w:w="2093" w:type="dxa"/>
            <w:shd w:val="clear" w:color="auto" w:fill="D9D9D9"/>
          </w:tcPr>
          <w:p w14:paraId="0192BC49" w14:textId="77777777" w:rsidR="00CC5445" w:rsidRPr="00116540" w:rsidRDefault="00CC5445" w:rsidP="00C7755F">
            <w:pPr>
              <w:rPr>
                <w:b/>
                <w:bCs/>
              </w:rPr>
            </w:pPr>
            <w:r w:rsidRPr="00116540">
              <w:rPr>
                <w:b/>
                <w:bCs/>
              </w:rPr>
              <w:t>Id wym. SOPZ</w:t>
            </w:r>
          </w:p>
        </w:tc>
        <w:tc>
          <w:tcPr>
            <w:tcW w:w="7261" w:type="dxa"/>
            <w:shd w:val="clear" w:color="auto" w:fill="D9D9D9"/>
          </w:tcPr>
          <w:p w14:paraId="754DF1CA" w14:textId="77777777" w:rsidR="00165307" w:rsidRPr="00116540" w:rsidRDefault="00802A79" w:rsidP="001B0BDD">
            <w:pPr>
              <w:pStyle w:val="Ramka3"/>
              <w:numPr>
                <w:ilvl w:val="4"/>
                <w:numId w:val="3"/>
              </w:numPr>
              <w:ind w:left="346"/>
            </w:pPr>
            <w:r w:rsidRPr="00116540">
              <w:t>Ustawienia wyświetlania sceny</w:t>
            </w:r>
          </w:p>
        </w:tc>
      </w:tr>
      <w:tr w:rsidR="003A1C26" w:rsidRPr="00116540" w14:paraId="55EA1DD4" w14:textId="77777777" w:rsidTr="002E400D">
        <w:tc>
          <w:tcPr>
            <w:tcW w:w="9354" w:type="dxa"/>
            <w:gridSpan w:val="2"/>
            <w:shd w:val="clear" w:color="auto" w:fill="auto"/>
          </w:tcPr>
          <w:p w14:paraId="1A65FEBB" w14:textId="77777777" w:rsidR="00CC5445" w:rsidRPr="00A33ADC" w:rsidRDefault="00CC5445" w:rsidP="00842B85">
            <w:pPr>
              <w:spacing w:after="0"/>
              <w:jc w:val="both"/>
            </w:pPr>
            <w:r w:rsidRPr="00116540">
              <w:rPr>
                <w:szCs w:val="24"/>
              </w:rPr>
              <w:t>Moduł będzie umożliwiał ustawienie wyświetlania sceny z wykorz</w:t>
            </w:r>
            <w:r w:rsidR="00E345DC" w:rsidRPr="00116540">
              <w:rPr>
                <w:szCs w:val="24"/>
              </w:rPr>
              <w:t>ystaniem suwaków przynajmniej w </w:t>
            </w:r>
            <w:r w:rsidRPr="00116540">
              <w:rPr>
                <w:szCs w:val="24"/>
              </w:rPr>
              <w:t>zakresie: nasłonecznienia (w zależności od godziny i daty) oraz mgły.</w:t>
            </w:r>
            <w:r w:rsidR="00102F12" w:rsidRPr="00C63C31">
              <w:fldChar w:fldCharType="begin" w:fldLock="1"/>
            </w:r>
            <w:r w:rsidRPr="00116540">
              <w:instrText>MERGEFIELD Element.Notes</w:instrText>
            </w:r>
            <w:r w:rsidR="00102F12" w:rsidRPr="00C63C31">
              <w:fldChar w:fldCharType="end"/>
            </w:r>
          </w:p>
        </w:tc>
      </w:tr>
    </w:tbl>
    <w:p w14:paraId="11873C50" w14:textId="77777777" w:rsidR="00FD49A5" w:rsidRPr="00116540" w:rsidRDefault="00FD49A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D6A23B" w14:textId="77777777" w:rsidTr="002E400D">
        <w:tc>
          <w:tcPr>
            <w:tcW w:w="2093" w:type="dxa"/>
            <w:shd w:val="clear" w:color="auto" w:fill="D9D9D9"/>
          </w:tcPr>
          <w:p w14:paraId="0C218AEE" w14:textId="77777777" w:rsidR="00CC5445" w:rsidRPr="00116540" w:rsidRDefault="00CC5445" w:rsidP="00C7755F">
            <w:pPr>
              <w:rPr>
                <w:b/>
                <w:bCs/>
              </w:rPr>
            </w:pPr>
            <w:r w:rsidRPr="00116540">
              <w:rPr>
                <w:b/>
                <w:bCs/>
              </w:rPr>
              <w:t>Id wym. SOPZ</w:t>
            </w:r>
          </w:p>
        </w:tc>
        <w:tc>
          <w:tcPr>
            <w:tcW w:w="7261" w:type="dxa"/>
            <w:shd w:val="clear" w:color="auto" w:fill="D9D9D9"/>
          </w:tcPr>
          <w:p w14:paraId="7DDB72F8" w14:textId="77777777" w:rsidR="00CC5445" w:rsidRPr="00116540" w:rsidRDefault="00CC5445" w:rsidP="001B0BDD">
            <w:pPr>
              <w:pStyle w:val="Ramka3"/>
              <w:numPr>
                <w:ilvl w:val="4"/>
                <w:numId w:val="3"/>
              </w:numPr>
              <w:ind w:left="346"/>
            </w:pPr>
            <w:r w:rsidRPr="00116540">
              <w:t>Prezentacja zmian w czasie</w:t>
            </w:r>
          </w:p>
        </w:tc>
      </w:tr>
      <w:tr w:rsidR="003A1C26" w:rsidRPr="00116540" w14:paraId="6918CB8A" w14:textId="77777777" w:rsidTr="002E400D">
        <w:tc>
          <w:tcPr>
            <w:tcW w:w="9354" w:type="dxa"/>
            <w:gridSpan w:val="2"/>
            <w:shd w:val="clear" w:color="auto" w:fill="auto"/>
          </w:tcPr>
          <w:p w14:paraId="57C62F7E" w14:textId="77777777" w:rsidR="00CC5445" w:rsidRPr="00A33ADC" w:rsidRDefault="00CC5445" w:rsidP="00842B85">
            <w:pPr>
              <w:spacing w:after="0"/>
              <w:jc w:val="both"/>
            </w:pPr>
            <w:r w:rsidRPr="00116540">
              <w:rPr>
                <w:szCs w:val="24"/>
              </w:rPr>
              <w:t xml:space="preserve">Moduł będzie umożliwiał wyświetlanie warstw </w:t>
            </w:r>
            <w:r w:rsidR="00EA571F" w:rsidRPr="00116540">
              <w:rPr>
                <w:szCs w:val="24"/>
              </w:rPr>
              <w:t>oraz obiektów 3D</w:t>
            </w:r>
            <w:r w:rsidR="00C905CC" w:rsidRPr="00116540">
              <w:rPr>
                <w:szCs w:val="24"/>
              </w:rPr>
              <w:t xml:space="preserve"> </w:t>
            </w:r>
            <w:r w:rsidRPr="00116540">
              <w:rPr>
                <w:szCs w:val="24"/>
              </w:rPr>
              <w:t>z zastosowaniem mechanizmu osi czasu (umożliwiającego prezentację zmian zachodzących na przestrzeni czasu).</w:t>
            </w:r>
            <w:r w:rsidR="00102F12" w:rsidRPr="00C63C31">
              <w:fldChar w:fldCharType="begin" w:fldLock="1"/>
            </w:r>
            <w:r w:rsidRPr="00116540">
              <w:instrText>MERGEFIELD Element.Notes</w:instrText>
            </w:r>
            <w:r w:rsidR="00102F12" w:rsidRPr="00C63C31">
              <w:fldChar w:fldCharType="end"/>
            </w:r>
          </w:p>
        </w:tc>
      </w:tr>
    </w:tbl>
    <w:p w14:paraId="77455402"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13A9BF" w14:textId="77777777" w:rsidTr="002E400D">
        <w:tc>
          <w:tcPr>
            <w:tcW w:w="2093" w:type="dxa"/>
            <w:shd w:val="clear" w:color="auto" w:fill="D9D9D9"/>
          </w:tcPr>
          <w:p w14:paraId="39B4B9A0" w14:textId="77777777" w:rsidR="00CC5445" w:rsidRPr="00116540" w:rsidRDefault="00CC5445" w:rsidP="00C7755F">
            <w:pPr>
              <w:rPr>
                <w:b/>
                <w:bCs/>
              </w:rPr>
            </w:pPr>
            <w:r w:rsidRPr="00116540">
              <w:rPr>
                <w:b/>
                <w:bCs/>
              </w:rPr>
              <w:t>Id wym. SOPZ</w:t>
            </w:r>
          </w:p>
        </w:tc>
        <w:tc>
          <w:tcPr>
            <w:tcW w:w="7261" w:type="dxa"/>
            <w:shd w:val="clear" w:color="auto" w:fill="D9D9D9"/>
          </w:tcPr>
          <w:p w14:paraId="6542145A" w14:textId="77777777" w:rsidR="00CC5445" w:rsidRPr="00116540" w:rsidRDefault="00CC5445" w:rsidP="001B0BDD">
            <w:pPr>
              <w:pStyle w:val="Ramka3"/>
              <w:numPr>
                <w:ilvl w:val="4"/>
                <w:numId w:val="3"/>
              </w:numPr>
              <w:ind w:left="346"/>
            </w:pPr>
            <w:r w:rsidRPr="00116540">
              <w:t xml:space="preserve">Wyświetlanie warstw 2D w </w:t>
            </w:r>
            <w:r w:rsidR="00EA6195" w:rsidRPr="00116540">
              <w:t>przestrzeni</w:t>
            </w:r>
            <w:r w:rsidRPr="00116540">
              <w:t xml:space="preserve"> 3D</w:t>
            </w:r>
          </w:p>
        </w:tc>
      </w:tr>
      <w:tr w:rsidR="003A1C26" w:rsidRPr="00116540" w14:paraId="3A0DC58B" w14:textId="77777777" w:rsidTr="002E400D">
        <w:tc>
          <w:tcPr>
            <w:tcW w:w="9354" w:type="dxa"/>
            <w:gridSpan w:val="2"/>
            <w:shd w:val="clear" w:color="auto" w:fill="auto"/>
          </w:tcPr>
          <w:p w14:paraId="522A4109" w14:textId="77777777" w:rsidR="00CC5445" w:rsidRPr="00A33ADC" w:rsidRDefault="00CC5445" w:rsidP="00842B85">
            <w:pPr>
              <w:spacing w:after="0"/>
              <w:jc w:val="both"/>
            </w:pPr>
            <w:r w:rsidRPr="00116540">
              <w:rPr>
                <w:szCs w:val="24"/>
              </w:rPr>
              <w:t>Moduł będzie umożliwiał wyświetlanie warstw 2D w przestrzeni 3D poprzez rzutowanie prezentacji warstw 2D na numeryczny model terenu.</w:t>
            </w:r>
            <w:r w:rsidR="00102F12" w:rsidRPr="00C63C31">
              <w:fldChar w:fldCharType="begin" w:fldLock="1"/>
            </w:r>
            <w:r w:rsidRPr="00116540">
              <w:instrText>MERGEFIELD Element.Notes</w:instrText>
            </w:r>
            <w:r w:rsidR="00102F12" w:rsidRPr="00C63C31">
              <w:fldChar w:fldCharType="end"/>
            </w:r>
          </w:p>
        </w:tc>
      </w:tr>
    </w:tbl>
    <w:p w14:paraId="3D604614"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3FDA88" w14:textId="77777777" w:rsidTr="002E400D">
        <w:tc>
          <w:tcPr>
            <w:tcW w:w="2093" w:type="dxa"/>
            <w:shd w:val="clear" w:color="auto" w:fill="D9D9D9"/>
          </w:tcPr>
          <w:p w14:paraId="316D4C47" w14:textId="77777777" w:rsidR="00CC5445" w:rsidRPr="00116540" w:rsidRDefault="00CC5445" w:rsidP="00C7755F">
            <w:pPr>
              <w:rPr>
                <w:b/>
                <w:bCs/>
              </w:rPr>
            </w:pPr>
            <w:r w:rsidRPr="00116540">
              <w:rPr>
                <w:b/>
                <w:bCs/>
              </w:rPr>
              <w:t>Id wym. SOPZ</w:t>
            </w:r>
          </w:p>
        </w:tc>
        <w:tc>
          <w:tcPr>
            <w:tcW w:w="7261" w:type="dxa"/>
            <w:shd w:val="clear" w:color="auto" w:fill="D9D9D9"/>
          </w:tcPr>
          <w:p w14:paraId="4913FF8F" w14:textId="77777777" w:rsidR="00CC5445" w:rsidRPr="00116540" w:rsidRDefault="00CC5445" w:rsidP="001B0BDD">
            <w:pPr>
              <w:pStyle w:val="Ramka3"/>
              <w:numPr>
                <w:ilvl w:val="4"/>
                <w:numId w:val="3"/>
              </w:numPr>
              <w:ind w:left="346"/>
            </w:pPr>
            <w:r w:rsidRPr="00116540">
              <w:t>Obsługa usługi sieciowej WMS</w:t>
            </w:r>
          </w:p>
        </w:tc>
      </w:tr>
      <w:tr w:rsidR="003A1C26" w:rsidRPr="00116540" w14:paraId="61197D39" w14:textId="77777777" w:rsidTr="002E400D">
        <w:tc>
          <w:tcPr>
            <w:tcW w:w="9354" w:type="dxa"/>
            <w:gridSpan w:val="2"/>
            <w:shd w:val="clear" w:color="auto" w:fill="auto"/>
          </w:tcPr>
          <w:p w14:paraId="425C1189" w14:textId="77777777" w:rsidR="00CC5445" w:rsidRPr="00A33ADC" w:rsidRDefault="00CC5445" w:rsidP="00C7755F">
            <w:pPr>
              <w:tabs>
                <w:tab w:val="left" w:pos="1276"/>
                <w:tab w:val="left" w:pos="1701"/>
              </w:tabs>
              <w:contextualSpacing/>
              <w:jc w:val="both"/>
            </w:pPr>
            <w:r w:rsidRPr="00116540">
              <w:rPr>
                <w:szCs w:val="24"/>
              </w:rPr>
              <w:t>Moduł będzie umożliwiał obsługę usługi sieciowej WMS poprzez rzutowanie jej na numeryczny model terenu.</w:t>
            </w:r>
            <w:r w:rsidR="00102F12" w:rsidRPr="00C63C31">
              <w:fldChar w:fldCharType="begin" w:fldLock="1"/>
            </w:r>
            <w:r w:rsidRPr="00116540">
              <w:instrText>MERGEFIELD Element.Notes</w:instrText>
            </w:r>
            <w:r w:rsidR="00102F12" w:rsidRPr="00C63C31">
              <w:fldChar w:fldCharType="end"/>
            </w:r>
          </w:p>
        </w:tc>
      </w:tr>
    </w:tbl>
    <w:p w14:paraId="29E5E659"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4F5273" w14:textId="77777777" w:rsidTr="002E400D">
        <w:tc>
          <w:tcPr>
            <w:tcW w:w="2093" w:type="dxa"/>
            <w:shd w:val="clear" w:color="auto" w:fill="D9D9D9"/>
          </w:tcPr>
          <w:p w14:paraId="73C2BAB9" w14:textId="77777777" w:rsidR="00CC5445" w:rsidRPr="00116540" w:rsidRDefault="00CC5445" w:rsidP="00C7755F">
            <w:pPr>
              <w:rPr>
                <w:b/>
                <w:bCs/>
              </w:rPr>
            </w:pPr>
            <w:r w:rsidRPr="00116540">
              <w:rPr>
                <w:b/>
                <w:bCs/>
              </w:rPr>
              <w:t>Id wym. SOPZ</w:t>
            </w:r>
          </w:p>
        </w:tc>
        <w:tc>
          <w:tcPr>
            <w:tcW w:w="7261" w:type="dxa"/>
            <w:shd w:val="clear" w:color="auto" w:fill="D9D9D9"/>
          </w:tcPr>
          <w:p w14:paraId="1082359C" w14:textId="77777777" w:rsidR="00E768B9" w:rsidRPr="00116540" w:rsidRDefault="00EA571F" w:rsidP="001B0BDD">
            <w:pPr>
              <w:pStyle w:val="Ramka3"/>
              <w:numPr>
                <w:ilvl w:val="4"/>
                <w:numId w:val="3"/>
              </w:numPr>
              <w:ind w:left="346"/>
            </w:pPr>
            <w:r w:rsidRPr="00116540">
              <w:t>Przypisywanie symboli 3D</w:t>
            </w:r>
          </w:p>
        </w:tc>
      </w:tr>
      <w:tr w:rsidR="003A1C26" w:rsidRPr="00116540" w14:paraId="4A157439" w14:textId="77777777" w:rsidTr="002E400D">
        <w:tc>
          <w:tcPr>
            <w:tcW w:w="9354" w:type="dxa"/>
            <w:gridSpan w:val="2"/>
            <w:shd w:val="clear" w:color="auto" w:fill="auto"/>
          </w:tcPr>
          <w:p w14:paraId="707EC340" w14:textId="77777777" w:rsidR="00CC5445" w:rsidRPr="00A33ADC" w:rsidRDefault="00CC5445" w:rsidP="00E345DC">
            <w:pPr>
              <w:spacing w:after="0"/>
              <w:jc w:val="both"/>
            </w:pPr>
            <w:r w:rsidRPr="00116540">
              <w:rPr>
                <w:szCs w:val="24"/>
              </w:rPr>
              <w:t>Moduł będzie umożliwiał p</w:t>
            </w:r>
            <w:r w:rsidRPr="00116540">
              <w:t>rzypisanie warstwie punktowej 3D  symbolu 3D, w tym przypisanie symbolu</w:t>
            </w:r>
            <w:r w:rsidR="00E84FF9" w:rsidRPr="00116540">
              <w:t xml:space="preserve"> na podstawie wartości atrybutu</w:t>
            </w:r>
            <w:r w:rsidR="003A75BB" w:rsidRPr="00116540">
              <w:t>.</w:t>
            </w:r>
            <w:r w:rsidR="00102F12" w:rsidRPr="00C63C31">
              <w:fldChar w:fldCharType="begin" w:fldLock="1"/>
            </w:r>
            <w:r w:rsidRPr="00116540">
              <w:instrText>MERGEFIELD Element.Notes</w:instrText>
            </w:r>
            <w:r w:rsidR="00102F12" w:rsidRPr="00C63C31">
              <w:fldChar w:fldCharType="end"/>
            </w:r>
          </w:p>
        </w:tc>
      </w:tr>
    </w:tbl>
    <w:p w14:paraId="34187FDB"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24EED1" w14:textId="77777777" w:rsidTr="002E400D">
        <w:tc>
          <w:tcPr>
            <w:tcW w:w="2093" w:type="dxa"/>
            <w:shd w:val="clear" w:color="auto" w:fill="D9D9D9"/>
          </w:tcPr>
          <w:p w14:paraId="2AEDC389" w14:textId="77777777" w:rsidR="00CC5445" w:rsidRPr="00116540" w:rsidRDefault="00CC5445" w:rsidP="00C7755F">
            <w:pPr>
              <w:rPr>
                <w:b/>
                <w:bCs/>
              </w:rPr>
            </w:pPr>
            <w:r w:rsidRPr="00116540">
              <w:rPr>
                <w:b/>
                <w:bCs/>
              </w:rPr>
              <w:t>Id wym. SOPZ</w:t>
            </w:r>
          </w:p>
        </w:tc>
        <w:tc>
          <w:tcPr>
            <w:tcW w:w="7261" w:type="dxa"/>
            <w:shd w:val="clear" w:color="auto" w:fill="D9D9D9"/>
          </w:tcPr>
          <w:p w14:paraId="7E73237A" w14:textId="77777777" w:rsidR="00165307" w:rsidRPr="00116540" w:rsidRDefault="006B7A03" w:rsidP="001B0BDD">
            <w:pPr>
              <w:pStyle w:val="Ramka3"/>
              <w:numPr>
                <w:ilvl w:val="4"/>
                <w:numId w:val="3"/>
              </w:numPr>
              <w:ind w:left="346"/>
            </w:pPr>
            <w:r w:rsidRPr="00116540">
              <w:t>Możliwość prezentacji symbolu 3D na określonej wysokości ponad powierzchnią NMT</w:t>
            </w:r>
          </w:p>
        </w:tc>
      </w:tr>
      <w:tr w:rsidR="003A1C26" w:rsidRPr="00116540" w14:paraId="0CF78101" w14:textId="77777777" w:rsidTr="002E400D">
        <w:tc>
          <w:tcPr>
            <w:tcW w:w="9354" w:type="dxa"/>
            <w:gridSpan w:val="2"/>
            <w:shd w:val="clear" w:color="auto" w:fill="auto"/>
          </w:tcPr>
          <w:p w14:paraId="51FA5E11" w14:textId="77777777" w:rsidR="00CC5445" w:rsidRPr="00116540" w:rsidRDefault="00CC5445" w:rsidP="00842B85">
            <w:pPr>
              <w:spacing w:after="0"/>
              <w:jc w:val="both"/>
            </w:pPr>
            <w:r w:rsidRPr="00116540">
              <w:rPr>
                <w:szCs w:val="24"/>
              </w:rPr>
              <w:t>Moduł będzie umożliwiał prezentację symbolu 3D na określonej wysokości ponad powierzchnią numerycznego modelu terenu.</w:t>
            </w:r>
          </w:p>
        </w:tc>
      </w:tr>
    </w:tbl>
    <w:p w14:paraId="0E1CBA24"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E78ECB" w14:textId="77777777" w:rsidTr="002E400D">
        <w:tc>
          <w:tcPr>
            <w:tcW w:w="2093" w:type="dxa"/>
            <w:shd w:val="clear" w:color="auto" w:fill="D9D9D9"/>
          </w:tcPr>
          <w:p w14:paraId="7F1DA215" w14:textId="77777777" w:rsidR="00CC5445" w:rsidRPr="00116540" w:rsidRDefault="00CC5445" w:rsidP="00C7755F">
            <w:pPr>
              <w:rPr>
                <w:b/>
                <w:bCs/>
              </w:rPr>
            </w:pPr>
            <w:r w:rsidRPr="00116540">
              <w:rPr>
                <w:b/>
                <w:bCs/>
              </w:rPr>
              <w:t>Id wym. SOPZ</w:t>
            </w:r>
          </w:p>
        </w:tc>
        <w:tc>
          <w:tcPr>
            <w:tcW w:w="7261" w:type="dxa"/>
            <w:shd w:val="clear" w:color="auto" w:fill="D9D9D9"/>
          </w:tcPr>
          <w:p w14:paraId="2EE009DF" w14:textId="77777777" w:rsidR="00CC5445" w:rsidRPr="00116540" w:rsidRDefault="00CC5445" w:rsidP="001B0BDD">
            <w:pPr>
              <w:pStyle w:val="Ramka3"/>
              <w:numPr>
                <w:ilvl w:val="4"/>
                <w:numId w:val="3"/>
              </w:numPr>
              <w:ind w:left="346"/>
            </w:pPr>
            <w:r w:rsidRPr="00116540">
              <w:t>Zmiana wysokości obiektów warstw 2D</w:t>
            </w:r>
          </w:p>
        </w:tc>
      </w:tr>
      <w:tr w:rsidR="003A1C26" w:rsidRPr="00116540" w14:paraId="39B5A52F" w14:textId="77777777" w:rsidTr="002E400D">
        <w:tc>
          <w:tcPr>
            <w:tcW w:w="9354" w:type="dxa"/>
            <w:gridSpan w:val="2"/>
            <w:shd w:val="clear" w:color="auto" w:fill="auto"/>
          </w:tcPr>
          <w:p w14:paraId="30835737" w14:textId="364D7F38" w:rsidR="00CC5445" w:rsidRPr="00A33ADC" w:rsidRDefault="00CC5445" w:rsidP="00E345DC">
            <w:pPr>
              <w:spacing w:after="0"/>
              <w:jc w:val="both"/>
            </w:pPr>
            <w:r w:rsidRPr="00116540">
              <w:rPr>
                <w:szCs w:val="24"/>
              </w:rPr>
              <w:t>Moduł będzie umożliwiał zmianę wysokości (wypiętrzanie) obiektów warstw 2D,w tym skalowanie symboli 3D przypisanych do obiektów punktowych, wartościami atrybutów liczbowych przypisanych do obiektu</w:t>
            </w:r>
            <w:r w:rsidR="009A7133">
              <w:rPr>
                <w:szCs w:val="24"/>
              </w:rPr>
              <w:t>,</w:t>
            </w:r>
            <w:r w:rsidRPr="00116540">
              <w:rPr>
                <w:szCs w:val="24"/>
              </w:rPr>
              <w:t xml:space="preserve"> </w:t>
            </w:r>
            <w:r w:rsidR="009A7133">
              <w:rPr>
                <w:szCs w:val="24"/>
              </w:rPr>
              <w:t>w szczególności</w:t>
            </w:r>
            <w:r w:rsidRPr="00116540">
              <w:rPr>
                <w:szCs w:val="24"/>
              </w:rPr>
              <w:t xml:space="preserve"> wypiętrzenie budynków na podstawie liczby pięter lub skalowanie symbolu drzewa na podstawie atrybutu wysokości drzewa.</w:t>
            </w:r>
            <w:r w:rsidR="00102F12" w:rsidRPr="00C63C31">
              <w:fldChar w:fldCharType="begin" w:fldLock="1"/>
            </w:r>
            <w:r w:rsidRPr="00116540">
              <w:instrText>MERGEFIELD Element.Notes</w:instrText>
            </w:r>
            <w:r w:rsidR="00102F12" w:rsidRPr="00C63C31">
              <w:fldChar w:fldCharType="end"/>
            </w:r>
          </w:p>
        </w:tc>
      </w:tr>
    </w:tbl>
    <w:p w14:paraId="088ECB80"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584ACFD" w14:textId="77777777" w:rsidTr="002E400D">
        <w:tc>
          <w:tcPr>
            <w:tcW w:w="2093" w:type="dxa"/>
            <w:shd w:val="clear" w:color="auto" w:fill="D9D9D9"/>
          </w:tcPr>
          <w:p w14:paraId="6921B5A7" w14:textId="77777777" w:rsidR="00CC5445" w:rsidRPr="00116540" w:rsidRDefault="00CC5445" w:rsidP="00443545">
            <w:pPr>
              <w:keepNext/>
              <w:rPr>
                <w:b/>
                <w:bCs/>
              </w:rPr>
            </w:pPr>
            <w:r w:rsidRPr="00116540">
              <w:rPr>
                <w:b/>
                <w:bCs/>
              </w:rPr>
              <w:t>Id wym. SOPZ</w:t>
            </w:r>
          </w:p>
        </w:tc>
        <w:tc>
          <w:tcPr>
            <w:tcW w:w="7261" w:type="dxa"/>
            <w:shd w:val="clear" w:color="auto" w:fill="D9D9D9"/>
          </w:tcPr>
          <w:p w14:paraId="4D42C4CC" w14:textId="77777777" w:rsidR="00CC5445" w:rsidRPr="00116540" w:rsidRDefault="00CC5445" w:rsidP="00443545">
            <w:pPr>
              <w:pStyle w:val="Ramka3"/>
              <w:keepNext/>
              <w:numPr>
                <w:ilvl w:val="4"/>
                <w:numId w:val="3"/>
              </w:numPr>
              <w:ind w:left="346"/>
            </w:pPr>
            <w:r w:rsidRPr="00116540">
              <w:t>Prezentacja punktów LIDAR</w:t>
            </w:r>
          </w:p>
        </w:tc>
      </w:tr>
      <w:tr w:rsidR="003A1C26" w:rsidRPr="00116540" w14:paraId="75079538" w14:textId="77777777" w:rsidTr="002E400D">
        <w:tc>
          <w:tcPr>
            <w:tcW w:w="9354" w:type="dxa"/>
            <w:gridSpan w:val="2"/>
            <w:shd w:val="clear" w:color="auto" w:fill="auto"/>
          </w:tcPr>
          <w:p w14:paraId="7454D1F5" w14:textId="77777777" w:rsidR="00CC5445" w:rsidRPr="00A33ADC" w:rsidRDefault="00CC5445" w:rsidP="00E345DC">
            <w:pPr>
              <w:tabs>
                <w:tab w:val="left" w:pos="1276"/>
                <w:tab w:val="left" w:pos="1701"/>
              </w:tabs>
              <w:contextualSpacing/>
              <w:jc w:val="both"/>
            </w:pPr>
            <w:r w:rsidRPr="00116540">
              <w:rPr>
                <w:szCs w:val="24"/>
              </w:rPr>
              <w:t>Moduł będzie umożliwiał prezentację punków LIDAR w tym możliwość prezentacji tematycznej cech punktów takich jak kolor przypisany do punktu, klasa punktu, wysokość punktu.</w:t>
            </w:r>
            <w:r w:rsidR="00102F12" w:rsidRPr="00C63C31">
              <w:fldChar w:fldCharType="begin" w:fldLock="1"/>
            </w:r>
            <w:r w:rsidRPr="00116540">
              <w:instrText>MERGEFIELD Element.Notes</w:instrText>
            </w:r>
            <w:r w:rsidR="00102F12" w:rsidRPr="00C63C31">
              <w:fldChar w:fldCharType="end"/>
            </w:r>
          </w:p>
        </w:tc>
      </w:tr>
    </w:tbl>
    <w:p w14:paraId="3EF470DE" w14:textId="77777777" w:rsidR="00837CFE" w:rsidRPr="00116540" w:rsidRDefault="00837CFE">
      <w:bookmarkStart w:id="138" w:name="_Toc44038150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29"/>
      </w:tblGrid>
      <w:tr w:rsidR="00044C8D" w:rsidRPr="00116540" w14:paraId="1BAD2944" w14:textId="77777777" w:rsidTr="002E400D">
        <w:tc>
          <w:tcPr>
            <w:tcW w:w="2093" w:type="dxa"/>
            <w:shd w:val="clear" w:color="auto" w:fill="D9D9D9"/>
          </w:tcPr>
          <w:p w14:paraId="429AC14D" w14:textId="77777777" w:rsidR="00502C78" w:rsidRPr="00116540" w:rsidRDefault="00502C78" w:rsidP="00502C78">
            <w:pPr>
              <w:rPr>
                <w:b/>
                <w:bCs/>
              </w:rPr>
            </w:pPr>
            <w:r w:rsidRPr="00116540">
              <w:rPr>
                <w:b/>
                <w:bCs/>
              </w:rPr>
              <w:t>Id wym. SOPZ</w:t>
            </w:r>
          </w:p>
        </w:tc>
        <w:tc>
          <w:tcPr>
            <w:tcW w:w="7229" w:type="dxa"/>
            <w:shd w:val="clear" w:color="auto" w:fill="D9D9D9"/>
          </w:tcPr>
          <w:p w14:paraId="45F679D8" w14:textId="77777777" w:rsidR="00502C78" w:rsidRPr="00116540" w:rsidRDefault="00502C78" w:rsidP="001B0BDD">
            <w:pPr>
              <w:pStyle w:val="Ramka3"/>
              <w:numPr>
                <w:ilvl w:val="4"/>
                <w:numId w:val="3"/>
              </w:numPr>
              <w:ind w:left="346"/>
            </w:pPr>
            <w:r w:rsidRPr="00116540">
              <w:t>Prezentacja obiektów 3D</w:t>
            </w:r>
          </w:p>
        </w:tc>
      </w:tr>
      <w:tr w:rsidR="003A1C26" w:rsidRPr="00116540" w14:paraId="1690C53B" w14:textId="77777777" w:rsidTr="002E400D">
        <w:tc>
          <w:tcPr>
            <w:tcW w:w="9322" w:type="dxa"/>
            <w:gridSpan w:val="2"/>
            <w:shd w:val="clear" w:color="auto" w:fill="auto"/>
          </w:tcPr>
          <w:p w14:paraId="21A6C999" w14:textId="41A22EBD" w:rsidR="00502C78" w:rsidRPr="00A33ADC" w:rsidRDefault="00502C78" w:rsidP="00E345DC">
            <w:pPr>
              <w:tabs>
                <w:tab w:val="left" w:pos="1276"/>
                <w:tab w:val="left" w:pos="1701"/>
              </w:tabs>
              <w:contextualSpacing/>
              <w:jc w:val="both"/>
            </w:pPr>
            <w:r w:rsidRPr="00116540">
              <w:rPr>
                <w:szCs w:val="24"/>
              </w:rPr>
              <w:t>Moduł będzie umożliwiał prezentację zeskanowanych zabytków (chmury punktów oraz zdjęcia sferyczne) wraz ze spacerem po nich, możliwością pomiarów oraz wyznaczaniem tras wewnątrz budynków a także ustawianie punktów POI z uwzględnieniem współrzędnych x,y,z.</w:t>
            </w:r>
            <w:r w:rsidR="00102F12" w:rsidRPr="00C63C31">
              <w:fldChar w:fldCharType="begin" w:fldLock="1"/>
            </w:r>
            <w:r w:rsidRPr="00116540">
              <w:instrText>MERGEFIELD Element.Notes</w:instrText>
            </w:r>
            <w:r w:rsidR="00102F12" w:rsidRPr="00C63C31">
              <w:fldChar w:fldCharType="end"/>
            </w:r>
          </w:p>
        </w:tc>
      </w:tr>
    </w:tbl>
    <w:p w14:paraId="186D31EB" w14:textId="77777777" w:rsidR="005A5BE9" w:rsidRPr="00116540" w:rsidRDefault="005A5BE9" w:rsidP="00E345DC">
      <w:pPr>
        <w:tabs>
          <w:tab w:val="left" w:pos="1276"/>
          <w:tab w:val="left" w:pos="1701"/>
        </w:tabs>
        <w:contextualSpacing/>
        <w:jc w:val="both"/>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29"/>
      </w:tblGrid>
      <w:tr w:rsidR="00044C8D" w:rsidRPr="00116540" w14:paraId="17F39B0C" w14:textId="77777777" w:rsidTr="002E400D">
        <w:tc>
          <w:tcPr>
            <w:tcW w:w="2093" w:type="dxa"/>
            <w:shd w:val="clear" w:color="auto" w:fill="D9D9D9"/>
          </w:tcPr>
          <w:p w14:paraId="74E312DA" w14:textId="77777777" w:rsidR="005A5BE9" w:rsidRPr="00116540" w:rsidRDefault="005A5BE9" w:rsidP="00D91FA9">
            <w:pPr>
              <w:rPr>
                <w:b/>
                <w:bCs/>
              </w:rPr>
            </w:pPr>
            <w:r w:rsidRPr="00116540">
              <w:rPr>
                <w:b/>
                <w:bCs/>
              </w:rPr>
              <w:t>Id wym. SOPZ</w:t>
            </w:r>
          </w:p>
        </w:tc>
        <w:tc>
          <w:tcPr>
            <w:tcW w:w="7229" w:type="dxa"/>
            <w:shd w:val="clear" w:color="auto" w:fill="D9D9D9"/>
          </w:tcPr>
          <w:p w14:paraId="46572357" w14:textId="5DD44B48" w:rsidR="005A5BE9" w:rsidRPr="00116540" w:rsidRDefault="005A5BE9" w:rsidP="001B0BDD">
            <w:pPr>
              <w:pStyle w:val="Ramka3"/>
              <w:numPr>
                <w:ilvl w:val="4"/>
                <w:numId w:val="3"/>
              </w:numPr>
              <w:ind w:left="346"/>
            </w:pPr>
            <w:r w:rsidRPr="00116540">
              <w:t>Dodanie czcionki 3D</w:t>
            </w:r>
          </w:p>
        </w:tc>
      </w:tr>
      <w:tr w:rsidR="003A1C26" w:rsidRPr="00116540" w14:paraId="137E8769" w14:textId="77777777" w:rsidTr="002E400D">
        <w:tc>
          <w:tcPr>
            <w:tcW w:w="9322" w:type="dxa"/>
            <w:gridSpan w:val="2"/>
            <w:shd w:val="clear" w:color="auto" w:fill="auto"/>
          </w:tcPr>
          <w:p w14:paraId="57B34583" w14:textId="347440D2" w:rsidR="005A5BE9" w:rsidRPr="00A33ADC" w:rsidRDefault="005A5BE9" w:rsidP="00D91FA9">
            <w:pPr>
              <w:tabs>
                <w:tab w:val="left" w:pos="1276"/>
                <w:tab w:val="left" w:pos="1701"/>
              </w:tabs>
              <w:contextualSpacing/>
              <w:jc w:val="both"/>
            </w:pPr>
            <w:r w:rsidRPr="00116540">
              <w:rPr>
                <w:szCs w:val="24"/>
              </w:rPr>
              <w:t xml:space="preserve">Moduł będzie umożliwiał </w:t>
            </w:r>
            <w:r w:rsidRPr="00116540">
              <w:rPr>
                <w:rFonts w:asciiTheme="minorHAnsi" w:eastAsia="Times New Roman" w:hAnsiTheme="minorHAnsi" w:cstheme="minorHAnsi"/>
                <w:szCs w:val="24"/>
              </w:rPr>
              <w:t>zarejestrowanie w systemie nowej czcionki, która ma służyć do symbolizacji 3D obiektów lub tworzenia opisów 3D na podstawie wartości atrybutów</w:t>
            </w:r>
            <w:r w:rsidRPr="00116540">
              <w:rPr>
                <w:szCs w:val="24"/>
              </w:rPr>
              <w:t>.</w:t>
            </w:r>
            <w:r w:rsidRPr="00C63C31">
              <w:fldChar w:fldCharType="begin" w:fldLock="1"/>
            </w:r>
            <w:r w:rsidRPr="00116540">
              <w:instrText>MERGEFIELD Element.Notes</w:instrText>
            </w:r>
            <w:r w:rsidRPr="00C63C31">
              <w:fldChar w:fldCharType="end"/>
            </w:r>
          </w:p>
        </w:tc>
      </w:tr>
    </w:tbl>
    <w:p w14:paraId="3020C99B" w14:textId="77777777" w:rsidR="005A5BE9" w:rsidRPr="00116540" w:rsidRDefault="005A5BE9" w:rsidP="00E345DC">
      <w:pPr>
        <w:tabs>
          <w:tab w:val="left" w:pos="1276"/>
          <w:tab w:val="left" w:pos="1701"/>
        </w:tabs>
        <w:contextualSpacing/>
        <w:jc w:val="both"/>
        <w:rPr>
          <w:szCs w:val="24"/>
        </w:rPr>
      </w:pPr>
    </w:p>
    <w:p w14:paraId="4AEB2952" w14:textId="77777777" w:rsidR="00502C78" w:rsidRPr="00116540" w:rsidRDefault="00502C78" w:rsidP="00502C78">
      <w:pPr>
        <w:sectPr w:rsidR="00502C78" w:rsidRPr="00116540">
          <w:pgSz w:w="11906" w:h="16838"/>
          <w:pgMar w:top="1417" w:right="1417" w:bottom="1417" w:left="1417" w:header="708" w:footer="708" w:gutter="0"/>
          <w:cols w:space="708"/>
          <w:docGrid w:linePitch="360"/>
        </w:sectPr>
      </w:pPr>
    </w:p>
    <w:p w14:paraId="3A9D142B" w14:textId="77777777" w:rsidR="00C53376" w:rsidRPr="00D3078A" w:rsidRDefault="00C53376" w:rsidP="003A1C26">
      <w:pPr>
        <w:pStyle w:val="Nagwek4"/>
        <w:rPr>
          <w:rFonts w:ascii="Calibri" w:hAnsi="Calibri"/>
        </w:rPr>
      </w:pPr>
      <w:bookmarkStart w:id="139" w:name="_Toc440381503"/>
      <w:bookmarkStart w:id="140" w:name="_Toc440381631"/>
      <w:bookmarkStart w:id="141" w:name="_Toc482613516"/>
      <w:bookmarkEnd w:id="138"/>
      <w:r w:rsidRPr="00D3078A">
        <w:rPr>
          <w:rFonts w:ascii="Calibri" w:hAnsi="Calibri"/>
        </w:rPr>
        <w:t xml:space="preserve">Wymagania dla </w:t>
      </w:r>
      <w:bookmarkStart w:id="142" w:name="_Hlk3804500"/>
      <w:r w:rsidRPr="00D3078A">
        <w:rPr>
          <w:rFonts w:ascii="Calibri" w:hAnsi="Calibri"/>
        </w:rPr>
        <w:t>aplikacji portalowej WODGiK</w:t>
      </w:r>
      <w:bookmarkEnd w:id="142"/>
    </w:p>
    <w:p w14:paraId="41CF1F1A" w14:textId="0B166F91" w:rsidR="00250BFE" w:rsidRPr="00116540" w:rsidRDefault="00E15B4F" w:rsidP="00250BFE">
      <w:pPr>
        <w:tabs>
          <w:tab w:val="left" w:pos="1276"/>
          <w:tab w:val="left" w:pos="1701"/>
        </w:tabs>
        <w:contextualSpacing/>
        <w:jc w:val="both"/>
        <w:rPr>
          <w:szCs w:val="24"/>
        </w:rPr>
      </w:pPr>
      <w:bookmarkStart w:id="143" w:name="_Hlk3804533"/>
      <w:r w:rsidRPr="00116540">
        <w:rPr>
          <w:szCs w:val="24"/>
        </w:rPr>
        <w:t xml:space="preserve">Aplikacja portalowa WODGIK </w:t>
      </w:r>
      <w:r w:rsidR="00F87B1C">
        <w:rPr>
          <w:szCs w:val="24"/>
        </w:rPr>
        <w:t>jest zewnętrznym punktem dostępu do</w:t>
      </w:r>
      <w:r w:rsidRPr="00116540">
        <w:rPr>
          <w:szCs w:val="24"/>
        </w:rPr>
        <w:t xml:space="preserve"> Systemu</w:t>
      </w:r>
      <w:r w:rsidR="00F87B1C">
        <w:rPr>
          <w:szCs w:val="24"/>
        </w:rPr>
        <w:t xml:space="preserve"> z</w:t>
      </w:r>
      <w:r w:rsidRPr="00116540">
        <w:rPr>
          <w:szCs w:val="24"/>
        </w:rPr>
        <w:t xml:space="preserve">arządzania </w:t>
      </w:r>
      <w:r w:rsidR="00A159F5">
        <w:rPr>
          <w:szCs w:val="24"/>
        </w:rPr>
        <w:t>PZ</w:t>
      </w:r>
      <w:r w:rsidR="00A159F5" w:rsidRPr="00116540">
        <w:rPr>
          <w:szCs w:val="24"/>
        </w:rPr>
        <w:t xml:space="preserve">GIK </w:t>
      </w:r>
      <w:r w:rsidRPr="00116540">
        <w:rPr>
          <w:szCs w:val="24"/>
        </w:rPr>
        <w:t>w</w:t>
      </w:r>
      <w:r w:rsidR="00E345DC" w:rsidRPr="00116540">
        <w:rPr>
          <w:szCs w:val="24"/>
        </w:rPr>
        <w:t> </w:t>
      </w:r>
      <w:r w:rsidRPr="00116540">
        <w:rPr>
          <w:szCs w:val="24"/>
        </w:rPr>
        <w:t xml:space="preserve">ramach SIPWW. Będzie dostępna dla użytkowników przez przeglądarkę </w:t>
      </w:r>
      <w:r w:rsidR="00A0664D">
        <w:rPr>
          <w:szCs w:val="24"/>
        </w:rPr>
        <w:t>WWW</w:t>
      </w:r>
      <w:r w:rsidRPr="00116540">
        <w:rPr>
          <w:szCs w:val="24"/>
        </w:rPr>
        <w:t xml:space="preserve">, będzie posiadać dostęp do serwera </w:t>
      </w:r>
      <w:r w:rsidR="002B249E">
        <w:rPr>
          <w:szCs w:val="24"/>
        </w:rPr>
        <w:t xml:space="preserve">usług </w:t>
      </w:r>
      <w:r w:rsidRPr="00116540">
        <w:rPr>
          <w:szCs w:val="24"/>
        </w:rPr>
        <w:t xml:space="preserve">danych przestrzennych i cechować się będzie dedykowaną funkcjonalnością służącą wsparciu procesu udostępniania danych z wojewódzkiego zasobu </w:t>
      </w:r>
      <w:r w:rsidR="00250BFE" w:rsidRPr="00116540">
        <w:rPr>
          <w:szCs w:val="24"/>
        </w:rPr>
        <w:t xml:space="preserve">geodezyjnego i </w:t>
      </w:r>
      <w:r w:rsidRPr="00116540">
        <w:rPr>
          <w:szCs w:val="24"/>
        </w:rPr>
        <w:t>kartograficznego</w:t>
      </w:r>
      <w:r w:rsidR="00F9727D" w:rsidRPr="00116540">
        <w:rPr>
          <w:szCs w:val="24"/>
        </w:rPr>
        <w:t>,</w:t>
      </w:r>
      <w:r w:rsidRPr="00116540">
        <w:rPr>
          <w:szCs w:val="24"/>
        </w:rPr>
        <w:t xml:space="preserve"> zgodnie z wymogami </w:t>
      </w:r>
      <w:bookmarkEnd w:id="143"/>
      <w:r w:rsidRPr="00116540">
        <w:t xml:space="preserve">ustawy Prawo geodezyjne i kartograficzne </w:t>
      </w:r>
      <w:r w:rsidR="004D62C1" w:rsidRPr="004D62C1">
        <w:t>(t.j. Dz.U. z 2019 r., poz. 725 ze zm.)</w:t>
      </w:r>
      <w:r w:rsidRPr="00A33ADC">
        <w:t xml:space="preserve"> i </w:t>
      </w:r>
      <w:r w:rsidRPr="00851739">
        <w:rPr>
          <w:szCs w:val="24"/>
        </w:rPr>
        <w:t>rozporządzenia</w:t>
      </w:r>
      <w:r w:rsidR="00250BFE" w:rsidRPr="00116540">
        <w:rPr>
          <w:szCs w:val="24"/>
        </w:rPr>
        <w:t>mi:</w:t>
      </w:r>
    </w:p>
    <w:p w14:paraId="68F78DEB" w14:textId="0B1D9D90" w:rsidR="00250BFE" w:rsidRPr="001B0BDD" w:rsidRDefault="00E15B4F" w:rsidP="00250BFE">
      <w:pPr>
        <w:pStyle w:val="Akapitzlist"/>
        <w:numPr>
          <w:ilvl w:val="0"/>
          <w:numId w:val="588"/>
        </w:numPr>
        <w:tabs>
          <w:tab w:val="left" w:pos="1276"/>
          <w:tab w:val="left" w:pos="1701"/>
        </w:tabs>
        <w:jc w:val="both"/>
        <w:rPr>
          <w:sz w:val="22"/>
          <w:szCs w:val="22"/>
        </w:rPr>
      </w:pPr>
      <w:r w:rsidRPr="00116540">
        <w:rPr>
          <w:sz w:val="22"/>
          <w:szCs w:val="22"/>
        </w:rPr>
        <w:t>Minist</w:t>
      </w:r>
      <w:r w:rsidR="00E345DC" w:rsidRPr="00116540">
        <w:rPr>
          <w:sz w:val="22"/>
          <w:szCs w:val="22"/>
        </w:rPr>
        <w:t>ra</w:t>
      </w:r>
      <w:r w:rsidR="00E345DC" w:rsidRPr="00A33ADC">
        <w:rPr>
          <w:sz w:val="22"/>
          <w:szCs w:val="22"/>
        </w:rPr>
        <w:t xml:space="preserve"> </w:t>
      </w:r>
      <w:r w:rsidR="00E345DC" w:rsidRPr="00851739">
        <w:rPr>
          <w:sz w:val="22"/>
          <w:szCs w:val="22"/>
        </w:rPr>
        <w:t xml:space="preserve">Administracji i Cyfryzacji </w:t>
      </w:r>
      <w:r w:rsidR="00250BFE" w:rsidRPr="001B0BDD">
        <w:rPr>
          <w:sz w:val="22"/>
          <w:szCs w:val="22"/>
        </w:rPr>
        <w:t>z dnia 9 lipca 2014 r. w sprawie udostępniania materiałów państwowego zasobu geodezyjnego i kartograficznego, wydawania licencji oraz wzoru Dokumentu Obliczenia Opłaty (Dz.U. 2014, poz.917),</w:t>
      </w:r>
    </w:p>
    <w:p w14:paraId="7C0C56CB" w14:textId="257EA22A" w:rsidR="00250BFE" w:rsidRPr="001B0BDD" w:rsidRDefault="00250BFE" w:rsidP="00250BFE">
      <w:pPr>
        <w:numPr>
          <w:ilvl w:val="0"/>
          <w:numId w:val="588"/>
        </w:numPr>
      </w:pPr>
      <w:r w:rsidRPr="001B0BDD">
        <w:t>Ministra Infrastruktury i Budownictwa z dnia 13 września 2017 r. zmieniające rozporządzenie w sprawie udostępniania materiałów państwowego zasobu geodezyjnego i kartograficznego, wydawania licencji oraz wzoru Dokumentu Obliczenia Opłaty  (Dz.U. z 2017 r., poz. 1989),</w:t>
      </w:r>
    </w:p>
    <w:p w14:paraId="7D094DB8" w14:textId="061FE806" w:rsidR="00250BFE" w:rsidRPr="00A33ADC" w:rsidRDefault="00250BFE" w:rsidP="00250BFE">
      <w:pPr>
        <w:numPr>
          <w:ilvl w:val="0"/>
          <w:numId w:val="588"/>
        </w:numPr>
        <w:tabs>
          <w:tab w:val="left" w:pos="1276"/>
          <w:tab w:val="left" w:pos="1701"/>
        </w:tabs>
        <w:jc w:val="both"/>
      </w:pPr>
      <w:r w:rsidRPr="001B0BDD">
        <w:t>Ministra Administracji i Cyfryzacji z dnia 8 lipca 2014 r. w sprawie formularzy dotyczących zgłaszania prac geodezyjnych i prac kartograficznych, zawiadomienia o wykonaniu tych prac oraz przekazywania ich wyników do państwowego zasobu geodezyjnego i kartograficznego (Dz.U. z 2014 r., poz. 924).</w:t>
      </w:r>
    </w:p>
    <w:p w14:paraId="35F9E372" w14:textId="082447C4" w:rsidR="00E15B4F" w:rsidRPr="00116540" w:rsidRDefault="00E15B4F" w:rsidP="00E15B4F">
      <w:pPr>
        <w:tabs>
          <w:tab w:val="left" w:pos="1276"/>
          <w:tab w:val="left" w:pos="1701"/>
        </w:tabs>
        <w:contextualSpacing/>
        <w:jc w:val="both"/>
        <w:rPr>
          <w:b/>
          <w:caps/>
          <w:szCs w:val="24"/>
        </w:rPr>
      </w:pPr>
      <w:r w:rsidRPr="00851739">
        <w:rPr>
          <w:b/>
          <w:szCs w:val="24"/>
        </w:rPr>
        <w:t>W szczególno</w:t>
      </w:r>
      <w:r w:rsidRPr="00116540">
        <w:rPr>
          <w:b/>
          <w:szCs w:val="24"/>
        </w:rPr>
        <w:t xml:space="preserve">ści </w:t>
      </w:r>
      <w:bookmarkStart w:id="144" w:name="_Hlk3804550"/>
      <w:r w:rsidRPr="00116540">
        <w:rPr>
          <w:b/>
          <w:szCs w:val="24"/>
        </w:rPr>
        <w:t>Aplikacja portalowa WODGiK będzie umożliwiać obsługę następujących czynności, przy czym należy przez to rozumieć wsparcie zarówno dla użytkowników zewnętrznych jak i</w:t>
      </w:r>
      <w:r w:rsidR="00C13303">
        <w:rPr>
          <w:b/>
          <w:szCs w:val="24"/>
        </w:rPr>
        <w:t> </w:t>
      </w:r>
      <w:r w:rsidRPr="00116540">
        <w:rPr>
          <w:b/>
          <w:szCs w:val="24"/>
        </w:rPr>
        <w:t>wewnętrznych SIPWW:</w:t>
      </w:r>
    </w:p>
    <w:p w14:paraId="4E976DF8" w14:textId="5B56E99A" w:rsidR="00E15B4F" w:rsidRPr="00116540" w:rsidRDefault="00250BFE" w:rsidP="00250BFE">
      <w:pPr>
        <w:numPr>
          <w:ilvl w:val="0"/>
          <w:numId w:val="60"/>
        </w:numPr>
        <w:tabs>
          <w:tab w:val="left" w:pos="851"/>
          <w:tab w:val="left" w:pos="1701"/>
        </w:tabs>
        <w:contextualSpacing/>
        <w:jc w:val="both"/>
        <w:rPr>
          <w:caps/>
          <w:szCs w:val="24"/>
        </w:rPr>
      </w:pPr>
      <w:r w:rsidRPr="00116540">
        <w:rPr>
          <w:szCs w:val="24"/>
        </w:rPr>
        <w:t>Nieodpłatne p</w:t>
      </w:r>
      <w:r w:rsidR="00E15B4F" w:rsidRPr="00116540">
        <w:rPr>
          <w:szCs w:val="24"/>
        </w:rPr>
        <w:t xml:space="preserve">rzeglądanie </w:t>
      </w:r>
      <w:r w:rsidRPr="001B0BDD">
        <w:rPr>
          <w:szCs w:val="24"/>
        </w:rPr>
        <w:t xml:space="preserve">i wyszukiwanie danych przestrzennych wchodzących w skład tematów danych przestrzennych wymienionych w załączniku do ustawy z dnia 4 marca 2010 r. o infrastrukturze informacji przestrzennej (Dz.U. z 2018 r. poz. 1472) </w:t>
      </w:r>
      <w:r w:rsidR="00E15B4F" w:rsidRPr="00A33ADC">
        <w:rPr>
          <w:szCs w:val="24"/>
        </w:rPr>
        <w:t>przez użytkowników zewnętrznych</w:t>
      </w:r>
      <w:r w:rsidR="00E345DC" w:rsidRPr="00851739">
        <w:rPr>
          <w:szCs w:val="24"/>
        </w:rPr>
        <w:t>,</w:t>
      </w:r>
    </w:p>
    <w:p w14:paraId="2262AFF7" w14:textId="5336101A" w:rsidR="00E15B4F" w:rsidRPr="00851739" w:rsidRDefault="00E15B4F" w:rsidP="00250BFE">
      <w:pPr>
        <w:numPr>
          <w:ilvl w:val="0"/>
          <w:numId w:val="60"/>
        </w:numPr>
        <w:tabs>
          <w:tab w:val="left" w:pos="851"/>
          <w:tab w:val="left" w:pos="1701"/>
        </w:tabs>
        <w:contextualSpacing/>
        <w:jc w:val="both"/>
        <w:rPr>
          <w:caps/>
          <w:szCs w:val="24"/>
        </w:rPr>
      </w:pPr>
      <w:r w:rsidRPr="00116540">
        <w:rPr>
          <w:szCs w:val="24"/>
        </w:rPr>
        <w:t>Składanie wniosków o udostępnienie materiałów zasobu</w:t>
      </w:r>
      <w:r w:rsidR="00250BFE" w:rsidRPr="001B0BDD">
        <w:rPr>
          <w:szCs w:val="24"/>
        </w:rPr>
        <w:t xml:space="preserve"> zgodnie z rozporządzeniami wymienionymi w pkt 1. i 2. powyżej</w:t>
      </w:r>
      <w:r w:rsidR="00E345DC" w:rsidRPr="00A33ADC">
        <w:rPr>
          <w:szCs w:val="24"/>
        </w:rPr>
        <w:t>,</w:t>
      </w:r>
    </w:p>
    <w:p w14:paraId="3F056DA6" w14:textId="77777777" w:rsidR="00E15B4F" w:rsidRPr="00116540" w:rsidRDefault="00E15B4F" w:rsidP="00D2715B">
      <w:pPr>
        <w:numPr>
          <w:ilvl w:val="0"/>
          <w:numId w:val="60"/>
        </w:numPr>
        <w:tabs>
          <w:tab w:val="left" w:pos="851"/>
          <w:tab w:val="left" w:pos="1701"/>
        </w:tabs>
        <w:contextualSpacing/>
        <w:jc w:val="both"/>
        <w:rPr>
          <w:caps/>
          <w:szCs w:val="24"/>
        </w:rPr>
      </w:pPr>
      <w:r w:rsidRPr="00116540">
        <w:rPr>
          <w:szCs w:val="24"/>
        </w:rPr>
        <w:t>Pobieranie materiałów zasobu</w:t>
      </w:r>
      <w:r w:rsidR="00E345DC" w:rsidRPr="00116540">
        <w:rPr>
          <w:szCs w:val="24"/>
        </w:rPr>
        <w:t>,</w:t>
      </w:r>
    </w:p>
    <w:p w14:paraId="5F6997C5" w14:textId="721E9DDE" w:rsidR="00E15B4F" w:rsidRPr="00116540" w:rsidRDefault="006C6258" w:rsidP="00D2715B">
      <w:pPr>
        <w:numPr>
          <w:ilvl w:val="0"/>
          <w:numId w:val="60"/>
        </w:numPr>
        <w:tabs>
          <w:tab w:val="left" w:pos="851"/>
          <w:tab w:val="left" w:pos="1701"/>
        </w:tabs>
        <w:contextualSpacing/>
        <w:jc w:val="both"/>
        <w:rPr>
          <w:caps/>
          <w:szCs w:val="24"/>
        </w:rPr>
      </w:pPr>
      <w:r w:rsidRPr="00116540">
        <w:rPr>
          <w:szCs w:val="24"/>
        </w:rPr>
        <w:t>Płatności internetowe</w:t>
      </w:r>
      <w:r w:rsidR="00E345DC" w:rsidRPr="00116540">
        <w:rPr>
          <w:szCs w:val="24"/>
        </w:rPr>
        <w:t>,</w:t>
      </w:r>
    </w:p>
    <w:p w14:paraId="70F0468B" w14:textId="77777777" w:rsidR="00E15B4F" w:rsidRPr="00116540" w:rsidRDefault="00E15B4F" w:rsidP="00D2715B">
      <w:pPr>
        <w:numPr>
          <w:ilvl w:val="0"/>
          <w:numId w:val="60"/>
        </w:numPr>
        <w:tabs>
          <w:tab w:val="left" w:pos="851"/>
          <w:tab w:val="left" w:pos="1701"/>
        </w:tabs>
        <w:contextualSpacing/>
        <w:jc w:val="both"/>
        <w:rPr>
          <w:caps/>
          <w:szCs w:val="24"/>
        </w:rPr>
      </w:pPr>
      <w:r w:rsidRPr="00116540">
        <w:rPr>
          <w:szCs w:val="24"/>
        </w:rPr>
        <w:t>Zarządzanie kontem użytkownika</w:t>
      </w:r>
      <w:r w:rsidR="00E345DC" w:rsidRPr="00116540">
        <w:rPr>
          <w:szCs w:val="24"/>
        </w:rPr>
        <w:t>,</w:t>
      </w:r>
    </w:p>
    <w:p w14:paraId="21688B80" w14:textId="77777777" w:rsidR="006C6258" w:rsidRPr="00116540" w:rsidRDefault="00E15B4F" w:rsidP="00D2715B">
      <w:pPr>
        <w:numPr>
          <w:ilvl w:val="0"/>
          <w:numId w:val="60"/>
        </w:numPr>
        <w:tabs>
          <w:tab w:val="left" w:pos="851"/>
          <w:tab w:val="left" w:pos="1701"/>
        </w:tabs>
        <w:contextualSpacing/>
        <w:jc w:val="both"/>
        <w:rPr>
          <w:caps/>
        </w:rPr>
      </w:pPr>
      <w:r w:rsidRPr="00116540">
        <w:rPr>
          <w:szCs w:val="24"/>
        </w:rPr>
        <w:t>Zgłaszanie prac geodezyjnych i kartograficznych</w:t>
      </w:r>
      <w:r w:rsidR="006C6258" w:rsidRPr="00116540">
        <w:rPr>
          <w:szCs w:val="24"/>
        </w:rPr>
        <w:t>,</w:t>
      </w:r>
    </w:p>
    <w:p w14:paraId="4CCF2480" w14:textId="38A23801" w:rsidR="00E15B4F" w:rsidRPr="00851739" w:rsidRDefault="006C6258" w:rsidP="00D2715B">
      <w:pPr>
        <w:numPr>
          <w:ilvl w:val="0"/>
          <w:numId w:val="60"/>
        </w:numPr>
        <w:tabs>
          <w:tab w:val="left" w:pos="851"/>
          <w:tab w:val="left" w:pos="1701"/>
        </w:tabs>
        <w:contextualSpacing/>
        <w:jc w:val="both"/>
        <w:rPr>
          <w:caps/>
          <w:szCs w:val="24"/>
        </w:rPr>
      </w:pPr>
      <w:r w:rsidRPr="001B0BDD">
        <w:rPr>
          <w:szCs w:val="24"/>
        </w:rPr>
        <w:t>Przyjmowanie wyników prac geodezyjnych/kartograficznych</w:t>
      </w:r>
      <w:r w:rsidR="00E345DC" w:rsidRPr="00A33ADC">
        <w:rPr>
          <w:szCs w:val="24"/>
        </w:rPr>
        <w:t>.</w:t>
      </w:r>
    </w:p>
    <w:bookmarkEnd w:id="144"/>
    <w:p w14:paraId="41B832D1" w14:textId="77777777" w:rsidR="00C53376" w:rsidRPr="00116540" w:rsidRDefault="00C53376" w:rsidP="002E400D">
      <w:pPr>
        <w:pStyle w:val="Ramka3"/>
        <w:keepNext/>
        <w:spacing w:before="240"/>
        <w:ind w:left="1434" w:hanging="357"/>
        <w:rPr>
          <w:b/>
          <w:u w:val="single"/>
        </w:rPr>
      </w:pPr>
      <w:r w:rsidRPr="00116540">
        <w:rPr>
          <w:u w:val="single"/>
        </w:rPr>
        <w:t>Wymagania ogólne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0CBE21" w14:textId="77777777" w:rsidTr="002E400D">
        <w:tc>
          <w:tcPr>
            <w:tcW w:w="2093" w:type="dxa"/>
            <w:shd w:val="clear" w:color="auto" w:fill="D9D9D9"/>
          </w:tcPr>
          <w:p w14:paraId="5282607B" w14:textId="77777777" w:rsidR="00E15B4F" w:rsidRPr="00116540" w:rsidRDefault="00E15B4F" w:rsidP="00E36996">
            <w:pPr>
              <w:rPr>
                <w:b/>
                <w:bCs/>
              </w:rPr>
            </w:pPr>
            <w:r w:rsidRPr="00116540">
              <w:rPr>
                <w:b/>
                <w:bCs/>
              </w:rPr>
              <w:t>Id wym. SOPZ</w:t>
            </w:r>
          </w:p>
        </w:tc>
        <w:tc>
          <w:tcPr>
            <w:tcW w:w="7261" w:type="dxa"/>
            <w:shd w:val="clear" w:color="auto" w:fill="D9D9D9"/>
          </w:tcPr>
          <w:p w14:paraId="6EBC1F61" w14:textId="3472BB04" w:rsidR="00C53376" w:rsidRPr="002E400D" w:rsidRDefault="00C53376" w:rsidP="001B0BDD">
            <w:pPr>
              <w:pStyle w:val="Ramka3"/>
              <w:numPr>
                <w:ilvl w:val="4"/>
                <w:numId w:val="3"/>
              </w:numPr>
              <w:ind w:left="346"/>
              <w:rPr>
                <w:rFonts w:asciiTheme="minorHAnsi" w:hAnsiTheme="minorHAnsi"/>
              </w:rPr>
            </w:pPr>
            <w:r w:rsidRPr="00C40351">
              <w:t xml:space="preserve">Dostęp do </w:t>
            </w:r>
            <w:r w:rsidR="00A159F5">
              <w:t>Aplikacji portalowej</w:t>
            </w:r>
            <w:r w:rsidR="00A159F5" w:rsidRPr="00C40351">
              <w:t xml:space="preserve"> </w:t>
            </w:r>
            <w:r w:rsidRPr="00C40351">
              <w:t>WODGIK</w:t>
            </w:r>
          </w:p>
        </w:tc>
      </w:tr>
      <w:tr w:rsidR="003A1C26" w:rsidRPr="00116540" w14:paraId="70F56265" w14:textId="77777777" w:rsidTr="002E400D">
        <w:tc>
          <w:tcPr>
            <w:tcW w:w="9354" w:type="dxa"/>
            <w:gridSpan w:val="2"/>
            <w:shd w:val="clear" w:color="auto" w:fill="auto"/>
          </w:tcPr>
          <w:p w14:paraId="72B04FE1" w14:textId="77777777" w:rsidR="00E15B4F" w:rsidRPr="00A33ADC" w:rsidRDefault="00E15B4F" w:rsidP="00E345DC">
            <w:pPr>
              <w:spacing w:after="0"/>
            </w:pPr>
            <w:r w:rsidRPr="00116540">
              <w:rPr>
                <w:szCs w:val="24"/>
              </w:rPr>
              <w:t>Aplikacja portalowa WODGiK będzie dostępna dla użytkowników zewnętrznych z poziomu Geoportalu UMWW.</w:t>
            </w:r>
            <w:r w:rsidR="00102F12" w:rsidRPr="00C63C31">
              <w:fldChar w:fldCharType="begin" w:fldLock="1"/>
            </w:r>
            <w:r w:rsidRPr="00116540">
              <w:instrText>MERGEFIELD Element.Notes</w:instrText>
            </w:r>
            <w:r w:rsidR="00102F12" w:rsidRPr="00C63C31">
              <w:fldChar w:fldCharType="end"/>
            </w:r>
          </w:p>
        </w:tc>
      </w:tr>
    </w:tbl>
    <w:p w14:paraId="10CCC00B" w14:textId="77777777" w:rsidR="00E15B4F" w:rsidRPr="00116540" w:rsidRDefault="00E15B4F" w:rsidP="00E15B4F">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4A667C" w14:textId="77777777" w:rsidTr="002E400D">
        <w:tc>
          <w:tcPr>
            <w:tcW w:w="2093" w:type="dxa"/>
            <w:shd w:val="clear" w:color="auto" w:fill="D9D9D9"/>
          </w:tcPr>
          <w:p w14:paraId="19F02982" w14:textId="77777777" w:rsidR="00E15B4F" w:rsidRPr="00116540" w:rsidRDefault="00E15B4F" w:rsidP="00E36996">
            <w:pPr>
              <w:rPr>
                <w:b/>
                <w:bCs/>
              </w:rPr>
            </w:pPr>
            <w:r w:rsidRPr="00116540">
              <w:rPr>
                <w:b/>
                <w:bCs/>
              </w:rPr>
              <w:t>Id wym. SOPZ</w:t>
            </w:r>
          </w:p>
        </w:tc>
        <w:tc>
          <w:tcPr>
            <w:tcW w:w="7261" w:type="dxa"/>
            <w:shd w:val="clear" w:color="auto" w:fill="D9D9D9"/>
          </w:tcPr>
          <w:p w14:paraId="2D752CF4" w14:textId="77777777" w:rsidR="00E15B4F" w:rsidRPr="00116540" w:rsidRDefault="00C53376" w:rsidP="001B0BDD">
            <w:pPr>
              <w:pStyle w:val="Ramka3"/>
              <w:numPr>
                <w:ilvl w:val="4"/>
                <w:numId w:val="3"/>
              </w:numPr>
              <w:ind w:left="346"/>
            </w:pPr>
            <w:r w:rsidRPr="00116540">
              <w:t>Składanie wniosków o treści zgodnej z rozporządzeniem w sprawie udostępniania materiałów PZGiK</w:t>
            </w:r>
          </w:p>
        </w:tc>
      </w:tr>
      <w:tr w:rsidR="003A1C26" w:rsidRPr="00116540" w14:paraId="1EB23C0F" w14:textId="77777777" w:rsidTr="002E400D">
        <w:tc>
          <w:tcPr>
            <w:tcW w:w="9354" w:type="dxa"/>
            <w:gridSpan w:val="2"/>
            <w:shd w:val="clear" w:color="auto" w:fill="auto"/>
          </w:tcPr>
          <w:p w14:paraId="780CD0C6" w14:textId="77777777" w:rsidR="00E15B4F" w:rsidRPr="00A33ADC" w:rsidRDefault="00E15B4F" w:rsidP="00E345DC">
            <w:pPr>
              <w:spacing w:after="0"/>
              <w:jc w:val="both"/>
            </w:pPr>
            <w:r w:rsidRPr="00116540">
              <w:rPr>
                <w:szCs w:val="24"/>
              </w:rPr>
              <w:t>Aplikacja portalowa WODGiK musi umożliwiać składanie wniosków o treści zgodnej z</w:t>
            </w:r>
            <w:r w:rsidR="00E345DC" w:rsidRPr="00116540">
              <w:rPr>
                <w:szCs w:val="24"/>
              </w:rPr>
              <w:t> </w:t>
            </w:r>
            <w:r w:rsidRPr="00116540">
              <w:rPr>
                <w:szCs w:val="24"/>
              </w:rPr>
              <w:t xml:space="preserve">rozporządzeniem w sprawie udostępniania materiałów PZGiK. </w:t>
            </w:r>
            <w:r w:rsidR="00102F12" w:rsidRPr="00C63C31">
              <w:fldChar w:fldCharType="begin" w:fldLock="1"/>
            </w:r>
            <w:r w:rsidRPr="00116540">
              <w:instrText>MERGEFIELD Element.Notes</w:instrText>
            </w:r>
            <w:r w:rsidR="00102F12" w:rsidRPr="00C63C31">
              <w:fldChar w:fldCharType="end"/>
            </w:r>
          </w:p>
        </w:tc>
      </w:tr>
    </w:tbl>
    <w:p w14:paraId="1F48336C" w14:textId="77777777" w:rsidR="00C53376" w:rsidRPr="00116540" w:rsidRDefault="00792F59" w:rsidP="003A1C26">
      <w:pPr>
        <w:pStyle w:val="Ramka3"/>
        <w:spacing w:before="240"/>
        <w:rPr>
          <w:b/>
          <w:u w:val="single"/>
        </w:rPr>
      </w:pPr>
      <w:r w:rsidRPr="00116540">
        <w:rPr>
          <w:u w:val="single"/>
        </w:rPr>
        <w:t>Wymagania w zakresie trybu udostępniania materiałów zasobu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7E044F" w14:textId="77777777" w:rsidTr="002E400D">
        <w:tc>
          <w:tcPr>
            <w:tcW w:w="2093" w:type="dxa"/>
            <w:shd w:val="clear" w:color="auto" w:fill="D9D9D9"/>
          </w:tcPr>
          <w:p w14:paraId="2FE97BD8" w14:textId="77777777" w:rsidR="00E15B4F" w:rsidRPr="00116540" w:rsidRDefault="00E15B4F" w:rsidP="00E36996">
            <w:pPr>
              <w:rPr>
                <w:rFonts w:asciiTheme="minorHAnsi" w:hAnsiTheme="minorHAnsi"/>
                <w:b/>
                <w:bCs/>
              </w:rPr>
            </w:pPr>
            <w:r w:rsidRPr="00116540">
              <w:rPr>
                <w:rFonts w:asciiTheme="minorHAnsi" w:hAnsiTheme="minorHAnsi"/>
                <w:b/>
                <w:bCs/>
              </w:rPr>
              <w:t>Id wym. SOPZ</w:t>
            </w:r>
          </w:p>
        </w:tc>
        <w:tc>
          <w:tcPr>
            <w:tcW w:w="7261" w:type="dxa"/>
            <w:shd w:val="clear" w:color="auto" w:fill="D9D9D9"/>
          </w:tcPr>
          <w:p w14:paraId="2B40DD7E" w14:textId="77777777" w:rsidR="00E15B4F" w:rsidRPr="00116540" w:rsidRDefault="00792F59" w:rsidP="001B0BDD">
            <w:pPr>
              <w:pStyle w:val="Ramka3"/>
              <w:numPr>
                <w:ilvl w:val="4"/>
                <w:numId w:val="3"/>
              </w:numPr>
              <w:ind w:left="346"/>
            </w:pPr>
            <w:r w:rsidRPr="00116540">
              <w:t>Udostępnianie materiałów zasobu w postaci dokumentów elektronicznych</w:t>
            </w:r>
          </w:p>
        </w:tc>
      </w:tr>
      <w:tr w:rsidR="003A1C26" w:rsidRPr="00116540" w14:paraId="757B0C47" w14:textId="77777777" w:rsidTr="002E400D">
        <w:tc>
          <w:tcPr>
            <w:tcW w:w="9354" w:type="dxa"/>
            <w:gridSpan w:val="2"/>
            <w:shd w:val="clear" w:color="auto" w:fill="auto"/>
          </w:tcPr>
          <w:p w14:paraId="79C0D367" w14:textId="77777777" w:rsidR="00837CFE" w:rsidRPr="00A33ADC" w:rsidRDefault="00E15B4F" w:rsidP="00E345DC">
            <w:pPr>
              <w:spacing w:after="0"/>
              <w:jc w:val="both"/>
            </w:pPr>
            <w:r w:rsidRPr="00116540">
              <w:rPr>
                <w:szCs w:val="24"/>
              </w:rPr>
              <w:t>Aplikacja portalowa WODGiK</w:t>
            </w:r>
            <w:r w:rsidR="00802A79" w:rsidRPr="00116540">
              <w:rPr>
                <w:szCs w:val="24"/>
              </w:rPr>
              <w:t xml:space="preserve"> musi</w:t>
            </w:r>
            <w:r w:rsidRPr="00116540">
              <w:rPr>
                <w:szCs w:val="24"/>
              </w:rPr>
              <w:t xml:space="preserve"> umożliwiać udostępnianie materiałów zasobu w postaci dokumentów elektronicznych za pomocą portalu internetowego lub na informatycznych nośnikach danych.</w:t>
            </w:r>
            <w:r w:rsidR="00102F12" w:rsidRPr="00C63C31">
              <w:fldChar w:fldCharType="begin" w:fldLock="1"/>
            </w:r>
            <w:r w:rsidRPr="00116540">
              <w:instrText>MERGEFIELD Element.Notes</w:instrText>
            </w:r>
            <w:r w:rsidR="00102F12" w:rsidRPr="00C63C31">
              <w:fldChar w:fldCharType="end"/>
            </w:r>
          </w:p>
        </w:tc>
      </w:tr>
    </w:tbl>
    <w:p w14:paraId="0C92F55C"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A2A60AD" w14:textId="77777777" w:rsidTr="002E400D">
        <w:tc>
          <w:tcPr>
            <w:tcW w:w="2093" w:type="dxa"/>
            <w:shd w:val="clear" w:color="auto" w:fill="D9D9D9"/>
          </w:tcPr>
          <w:p w14:paraId="7CDB7DBF" w14:textId="77777777" w:rsidR="00E15B4F" w:rsidRPr="00116540" w:rsidRDefault="00E15B4F" w:rsidP="00E36996">
            <w:pPr>
              <w:rPr>
                <w:b/>
                <w:bCs/>
              </w:rPr>
            </w:pPr>
            <w:r w:rsidRPr="00116540">
              <w:rPr>
                <w:b/>
                <w:bCs/>
              </w:rPr>
              <w:t>Id wym. SOPZ</w:t>
            </w:r>
          </w:p>
        </w:tc>
        <w:tc>
          <w:tcPr>
            <w:tcW w:w="7261" w:type="dxa"/>
            <w:shd w:val="clear" w:color="auto" w:fill="D9D9D9"/>
          </w:tcPr>
          <w:p w14:paraId="0B73F27D" w14:textId="77777777" w:rsidR="00E15B4F" w:rsidRPr="00116540" w:rsidRDefault="00E15B4F" w:rsidP="001B0BDD">
            <w:pPr>
              <w:pStyle w:val="Ramka3"/>
              <w:numPr>
                <w:ilvl w:val="4"/>
                <w:numId w:val="3"/>
              </w:numPr>
              <w:ind w:left="346"/>
            </w:pPr>
            <w:bookmarkStart w:id="145" w:name="_Hlk1337389"/>
            <w:r w:rsidRPr="00116540">
              <w:t>Przygotowanie zamówienia bez uwierzytelnienia</w:t>
            </w:r>
            <w:bookmarkEnd w:id="145"/>
          </w:p>
        </w:tc>
      </w:tr>
      <w:tr w:rsidR="003A1C26" w:rsidRPr="00116540" w14:paraId="3D7E0E78" w14:textId="77777777" w:rsidTr="002E400D">
        <w:tc>
          <w:tcPr>
            <w:tcW w:w="9354" w:type="dxa"/>
            <w:gridSpan w:val="2"/>
            <w:shd w:val="clear" w:color="auto" w:fill="auto"/>
          </w:tcPr>
          <w:p w14:paraId="4C824AD8" w14:textId="6A616B60" w:rsidR="00E15B4F" w:rsidRPr="00116540" w:rsidRDefault="00E15B4F" w:rsidP="006C6258">
            <w:pPr>
              <w:tabs>
                <w:tab w:val="left" w:pos="1276"/>
                <w:tab w:val="left" w:pos="1701"/>
              </w:tabs>
              <w:contextualSpacing/>
              <w:jc w:val="both"/>
            </w:pPr>
            <w:r w:rsidRPr="00116540">
              <w:rPr>
                <w:szCs w:val="24"/>
              </w:rPr>
              <w:t>W procesie składania zamówieni</w:t>
            </w:r>
            <w:r w:rsidR="0078709A" w:rsidRPr="00116540">
              <w:rPr>
                <w:szCs w:val="24"/>
              </w:rPr>
              <w:t>a</w:t>
            </w:r>
            <w:r w:rsidRPr="00116540">
              <w:rPr>
                <w:szCs w:val="24"/>
              </w:rPr>
              <w:t xml:space="preserve"> na produkty WODGiK, Aplikacja portalowa WODGiK będzie dawać użytkownikowi zewnętrznemu możliwość </w:t>
            </w:r>
            <w:r w:rsidR="006C6258" w:rsidRPr="00116540">
              <w:rPr>
                <w:szCs w:val="24"/>
              </w:rPr>
              <w:t xml:space="preserve">zamówienia </w:t>
            </w:r>
            <w:r w:rsidRPr="00116540">
              <w:rPr>
                <w:szCs w:val="24"/>
              </w:rPr>
              <w:t xml:space="preserve">produktów </w:t>
            </w:r>
            <w:r w:rsidR="006C6258" w:rsidRPr="001B0BDD">
              <w:rPr>
                <w:szCs w:val="24"/>
              </w:rPr>
              <w:t>niezawierających danych osobowych bez uwierzytelnienia klienta</w:t>
            </w:r>
            <w:r w:rsidR="00FB0C95">
              <w:rPr>
                <w:szCs w:val="24"/>
              </w:rPr>
              <w:t xml:space="preserve"> za pomocą </w:t>
            </w:r>
            <w:r w:rsidR="00FB0C95">
              <w:t>profilu zaufanego lub podpisu kwalifikowanego</w:t>
            </w:r>
            <w:r w:rsidR="006C6258" w:rsidRPr="00FB0C95">
              <w:rPr>
                <w:szCs w:val="24"/>
              </w:rPr>
              <w:t>, realizacja zamówienia następuje po zapłaci</w:t>
            </w:r>
            <w:r w:rsidR="006C6258" w:rsidRPr="001B0BDD">
              <w:rPr>
                <w:szCs w:val="24"/>
              </w:rPr>
              <w:t>e kwoty określonej w DOO</w:t>
            </w:r>
            <w:r w:rsidRPr="00116540">
              <w:rPr>
                <w:szCs w:val="24"/>
              </w:rPr>
              <w:t>.</w:t>
            </w:r>
          </w:p>
        </w:tc>
      </w:tr>
    </w:tbl>
    <w:p w14:paraId="27FDEECE"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F8A5E4" w14:textId="77777777" w:rsidTr="002E400D">
        <w:tc>
          <w:tcPr>
            <w:tcW w:w="2093" w:type="dxa"/>
            <w:shd w:val="clear" w:color="auto" w:fill="D9D9D9"/>
          </w:tcPr>
          <w:p w14:paraId="53BF2D2D" w14:textId="77777777" w:rsidR="00E15B4F" w:rsidRPr="00116540" w:rsidRDefault="00E15B4F" w:rsidP="00E36996">
            <w:pPr>
              <w:rPr>
                <w:b/>
                <w:bCs/>
              </w:rPr>
            </w:pPr>
            <w:r w:rsidRPr="00116540">
              <w:rPr>
                <w:b/>
                <w:bCs/>
              </w:rPr>
              <w:t>Id wym. SOPZ</w:t>
            </w:r>
          </w:p>
        </w:tc>
        <w:tc>
          <w:tcPr>
            <w:tcW w:w="7261" w:type="dxa"/>
            <w:shd w:val="clear" w:color="auto" w:fill="D9D9D9"/>
          </w:tcPr>
          <w:p w14:paraId="6834F71B" w14:textId="307D67B0" w:rsidR="00E15B4F" w:rsidRPr="00116540" w:rsidRDefault="00E15B4F" w:rsidP="001B0BDD">
            <w:pPr>
              <w:pStyle w:val="Ramka3"/>
              <w:numPr>
                <w:ilvl w:val="4"/>
                <w:numId w:val="3"/>
              </w:numPr>
              <w:ind w:left="346"/>
            </w:pPr>
            <w:r w:rsidRPr="00116540">
              <w:t xml:space="preserve">Udostępnianie materiałów zrealizowane poprzez przeglądarkę </w:t>
            </w:r>
            <w:r w:rsidR="00A0664D">
              <w:t>WWW</w:t>
            </w:r>
          </w:p>
        </w:tc>
      </w:tr>
      <w:tr w:rsidR="003A1C26" w:rsidRPr="00116540" w14:paraId="7991C48E" w14:textId="77777777" w:rsidTr="002E400D">
        <w:tc>
          <w:tcPr>
            <w:tcW w:w="9354" w:type="dxa"/>
            <w:gridSpan w:val="2"/>
            <w:shd w:val="clear" w:color="auto" w:fill="auto"/>
          </w:tcPr>
          <w:p w14:paraId="5131DDA4" w14:textId="55FF9F9B" w:rsidR="00E15B4F" w:rsidRPr="00116540" w:rsidRDefault="00E15B4F" w:rsidP="00E345DC">
            <w:pPr>
              <w:tabs>
                <w:tab w:val="left" w:pos="1276"/>
                <w:tab w:val="left" w:pos="1701"/>
              </w:tabs>
              <w:contextualSpacing/>
              <w:jc w:val="both"/>
              <w:rPr>
                <w:szCs w:val="24"/>
              </w:rPr>
            </w:pPr>
            <w:r w:rsidRPr="00116540">
              <w:rPr>
                <w:szCs w:val="24"/>
              </w:rPr>
              <w:t xml:space="preserve">Udostępnianie materiałów musi zostać zrealizowane poprzez przeglądarkę </w:t>
            </w:r>
            <w:r w:rsidR="00A0664D">
              <w:rPr>
                <w:szCs w:val="24"/>
              </w:rPr>
              <w:t>WWW</w:t>
            </w:r>
            <w:r w:rsidR="00A0664D" w:rsidRPr="00116540">
              <w:rPr>
                <w:szCs w:val="24"/>
              </w:rPr>
              <w:t xml:space="preserve"> </w:t>
            </w:r>
            <w:r w:rsidRPr="00116540">
              <w:rPr>
                <w:szCs w:val="24"/>
              </w:rPr>
              <w:t>oraz umożliwiać:</w:t>
            </w:r>
          </w:p>
          <w:p w14:paraId="0110B2AD" w14:textId="77777777" w:rsidR="00E15B4F" w:rsidRPr="00116540" w:rsidRDefault="00E15B4F" w:rsidP="00E345DC">
            <w:pPr>
              <w:numPr>
                <w:ilvl w:val="0"/>
                <w:numId w:val="20"/>
              </w:numPr>
              <w:tabs>
                <w:tab w:val="left" w:pos="567"/>
                <w:tab w:val="left" w:pos="1701"/>
              </w:tabs>
              <w:spacing w:after="0"/>
              <w:ind w:left="567" w:hanging="494"/>
              <w:contextualSpacing/>
              <w:jc w:val="both"/>
              <w:rPr>
                <w:szCs w:val="24"/>
              </w:rPr>
            </w:pPr>
            <w:r w:rsidRPr="00116540">
              <w:rPr>
                <w:szCs w:val="24"/>
              </w:rPr>
              <w:t>dostęp do materiałów zasobu i możliwość ich przeglądania przez osoby uprawnione,</w:t>
            </w:r>
          </w:p>
          <w:p w14:paraId="78A33F02" w14:textId="7229991D" w:rsidR="00E15B4F" w:rsidRPr="00116540" w:rsidRDefault="00E15B4F" w:rsidP="006C6258">
            <w:pPr>
              <w:numPr>
                <w:ilvl w:val="0"/>
                <w:numId w:val="20"/>
              </w:numPr>
              <w:tabs>
                <w:tab w:val="left" w:pos="567"/>
                <w:tab w:val="left" w:pos="1701"/>
              </w:tabs>
              <w:spacing w:after="0"/>
              <w:ind w:left="567" w:hanging="494"/>
              <w:contextualSpacing/>
              <w:jc w:val="both"/>
              <w:rPr>
                <w:szCs w:val="24"/>
              </w:rPr>
            </w:pPr>
            <w:r w:rsidRPr="00116540">
              <w:rPr>
                <w:szCs w:val="24"/>
              </w:rPr>
              <w:t>zgłaszanie prac geodezyjnych i kartograficznych i przekazywani</w:t>
            </w:r>
            <w:r w:rsidR="006C6258" w:rsidRPr="00116540">
              <w:rPr>
                <w:szCs w:val="24"/>
              </w:rPr>
              <w:t>e</w:t>
            </w:r>
            <w:r w:rsidRPr="00116540">
              <w:rPr>
                <w:szCs w:val="24"/>
              </w:rPr>
              <w:t xml:space="preserve"> wyników tych prac do zasobu,</w:t>
            </w:r>
          </w:p>
          <w:p w14:paraId="5DF41CFE" w14:textId="40E3D0BE" w:rsidR="005223D5" w:rsidRPr="00116540" w:rsidRDefault="00D27C5D" w:rsidP="00E345DC">
            <w:pPr>
              <w:numPr>
                <w:ilvl w:val="0"/>
                <w:numId w:val="20"/>
              </w:numPr>
              <w:tabs>
                <w:tab w:val="left" w:pos="567"/>
                <w:tab w:val="left" w:pos="1701"/>
              </w:tabs>
              <w:spacing w:after="0"/>
              <w:ind w:left="567" w:hanging="494"/>
              <w:contextualSpacing/>
              <w:jc w:val="both"/>
              <w:rPr>
                <w:szCs w:val="24"/>
              </w:rPr>
            </w:pPr>
            <w:r w:rsidRPr="001B0BDD">
              <w:rPr>
                <w:rFonts w:eastAsia="Times New Roman" w:cs="Calibri"/>
                <w:szCs w:val="24"/>
              </w:rPr>
              <w:t xml:space="preserve">zgłoszenia uzupełniające do </w:t>
            </w:r>
            <w:r w:rsidR="005223D5" w:rsidRPr="00851739">
              <w:rPr>
                <w:rFonts w:asciiTheme="minorHAnsi" w:eastAsia="Times New Roman" w:hAnsiTheme="minorHAnsi" w:cstheme="minorHAnsi"/>
                <w:szCs w:val="24"/>
              </w:rPr>
              <w:t>zarejestrowanego zgłoszenia prac geodezyjnych lu</w:t>
            </w:r>
            <w:r w:rsidR="005223D5" w:rsidRPr="00116540">
              <w:rPr>
                <w:rFonts w:asciiTheme="minorHAnsi" w:eastAsia="Times New Roman" w:hAnsiTheme="minorHAnsi" w:cstheme="minorHAnsi"/>
                <w:szCs w:val="24"/>
              </w:rPr>
              <w:t>b kartograficznych,</w:t>
            </w:r>
          </w:p>
          <w:p w14:paraId="061DD9EE" w14:textId="7B80E495" w:rsidR="005223D5" w:rsidRPr="00116540" w:rsidRDefault="005223D5" w:rsidP="009351A9">
            <w:pPr>
              <w:numPr>
                <w:ilvl w:val="0"/>
                <w:numId w:val="20"/>
              </w:numPr>
              <w:tabs>
                <w:tab w:val="left" w:pos="567"/>
                <w:tab w:val="left" w:pos="1701"/>
              </w:tabs>
              <w:spacing w:after="0"/>
              <w:ind w:left="567" w:hanging="494"/>
              <w:contextualSpacing/>
              <w:jc w:val="both"/>
              <w:rPr>
                <w:rFonts w:asciiTheme="minorHAnsi" w:eastAsia="Times New Roman" w:hAnsiTheme="minorHAnsi" w:cstheme="minorHAnsi"/>
                <w:szCs w:val="24"/>
              </w:rPr>
            </w:pPr>
            <w:r w:rsidRPr="00116540">
              <w:rPr>
                <w:rFonts w:asciiTheme="minorHAnsi" w:eastAsia="Times New Roman" w:hAnsiTheme="minorHAnsi" w:cstheme="minorHAnsi"/>
                <w:szCs w:val="24"/>
              </w:rPr>
              <w:t>monitorowanie obsługi zgłoszeń prac geodezyjnych i kartograficznych,</w:t>
            </w:r>
          </w:p>
          <w:p w14:paraId="29B5175B" w14:textId="77777777" w:rsidR="00E15B4F" w:rsidRPr="00116540" w:rsidRDefault="00E15B4F" w:rsidP="00E345DC">
            <w:pPr>
              <w:numPr>
                <w:ilvl w:val="0"/>
                <w:numId w:val="20"/>
              </w:numPr>
              <w:tabs>
                <w:tab w:val="left" w:pos="567"/>
                <w:tab w:val="left" w:pos="1701"/>
              </w:tabs>
              <w:spacing w:after="0"/>
              <w:ind w:left="567" w:hanging="494"/>
              <w:contextualSpacing/>
              <w:rPr>
                <w:szCs w:val="24"/>
              </w:rPr>
            </w:pPr>
            <w:r w:rsidRPr="00116540">
              <w:rPr>
                <w:szCs w:val="24"/>
              </w:rPr>
              <w:t>składanie wniosków o udostępnienie materiałów zasobu oraz udostępnianie materiałów zasobu w postaci dokumentów elektronicznych,</w:t>
            </w:r>
          </w:p>
          <w:p w14:paraId="234DC52B" w14:textId="32B24DAA" w:rsidR="00E15B4F" w:rsidRPr="00A33ADC" w:rsidRDefault="00E15B4F" w:rsidP="00564F73">
            <w:pPr>
              <w:numPr>
                <w:ilvl w:val="0"/>
                <w:numId w:val="20"/>
              </w:numPr>
              <w:tabs>
                <w:tab w:val="left" w:pos="567"/>
              </w:tabs>
              <w:spacing w:after="0"/>
              <w:ind w:left="567" w:hanging="494"/>
              <w:contextualSpacing/>
              <w:jc w:val="both"/>
            </w:pPr>
            <w:r w:rsidRPr="00116540">
              <w:rPr>
                <w:szCs w:val="24"/>
              </w:rPr>
              <w:t xml:space="preserve">dokonywanie płatności elektronicznej (przez użytkowników zewnętrznych) oraz przyjmowanie drogą elektroniczną opłat za udostępnianie materiałów zasobu </w:t>
            </w:r>
            <w:r w:rsidR="00D27C5D" w:rsidRPr="001B0BDD">
              <w:rPr>
                <w:szCs w:val="24"/>
              </w:rPr>
              <w:t xml:space="preserve">i ich zarejestrowanie w </w:t>
            </w:r>
            <w:r w:rsidR="00F87B1C">
              <w:rPr>
                <w:szCs w:val="24"/>
              </w:rPr>
              <w:t>S</w:t>
            </w:r>
            <w:r w:rsidR="00D27C5D" w:rsidRPr="001B0BDD">
              <w:rPr>
                <w:szCs w:val="24"/>
              </w:rPr>
              <w:t xml:space="preserve">ystemie </w:t>
            </w:r>
            <w:r w:rsidR="00A159F5">
              <w:rPr>
                <w:szCs w:val="24"/>
              </w:rPr>
              <w:t>zarządzania</w:t>
            </w:r>
            <w:r w:rsidR="00A159F5" w:rsidRPr="001B0BDD">
              <w:rPr>
                <w:szCs w:val="24"/>
              </w:rPr>
              <w:t xml:space="preserve"> </w:t>
            </w:r>
            <w:r w:rsidR="00D27C5D" w:rsidRPr="001B0BDD">
              <w:rPr>
                <w:szCs w:val="24"/>
              </w:rPr>
              <w:t>WODGiK</w:t>
            </w:r>
            <w:r w:rsidRPr="00A33ADC">
              <w:rPr>
                <w:szCs w:val="24"/>
              </w:rPr>
              <w:t>.</w:t>
            </w:r>
            <w:r w:rsidR="00102F12" w:rsidRPr="00C63C31">
              <w:fldChar w:fldCharType="begin" w:fldLock="1"/>
            </w:r>
            <w:r w:rsidRPr="00116540">
              <w:instrText>MERGEFIELD Element.Notes</w:instrText>
            </w:r>
            <w:r w:rsidR="00102F12" w:rsidRPr="00C63C31">
              <w:fldChar w:fldCharType="end"/>
            </w:r>
          </w:p>
        </w:tc>
      </w:tr>
    </w:tbl>
    <w:p w14:paraId="27F6805C" w14:textId="24FD715F" w:rsidR="006E2E3E" w:rsidRPr="00116540" w:rsidRDefault="006E2E3E" w:rsidP="003A1C26">
      <w:pPr>
        <w:tabs>
          <w:tab w:val="left" w:pos="1276"/>
          <w:tab w:val="left" w:pos="1701"/>
        </w:tabs>
        <w:contextualSpacing/>
        <w:jc w:val="both"/>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6FA918" w14:textId="77777777" w:rsidTr="002E400D">
        <w:tc>
          <w:tcPr>
            <w:tcW w:w="2093" w:type="dxa"/>
            <w:shd w:val="clear" w:color="auto" w:fill="D9D9D9"/>
          </w:tcPr>
          <w:p w14:paraId="682E75CB" w14:textId="77777777" w:rsidR="00AD096D" w:rsidRPr="00116540" w:rsidRDefault="00AD096D" w:rsidP="00172C1B">
            <w:pPr>
              <w:rPr>
                <w:b/>
                <w:bCs/>
              </w:rPr>
            </w:pPr>
            <w:r w:rsidRPr="00116540">
              <w:rPr>
                <w:b/>
                <w:bCs/>
              </w:rPr>
              <w:t>Id wym. SOPZ</w:t>
            </w:r>
          </w:p>
        </w:tc>
        <w:tc>
          <w:tcPr>
            <w:tcW w:w="7261" w:type="dxa"/>
            <w:shd w:val="clear" w:color="auto" w:fill="D9D9D9"/>
          </w:tcPr>
          <w:p w14:paraId="5969D079" w14:textId="77777777" w:rsidR="00AD096D" w:rsidRPr="00116540" w:rsidRDefault="00AD096D" w:rsidP="001B0BDD">
            <w:pPr>
              <w:pStyle w:val="Ramka3"/>
              <w:numPr>
                <w:ilvl w:val="4"/>
                <w:numId w:val="3"/>
              </w:numPr>
              <w:ind w:left="346"/>
            </w:pPr>
            <w:r w:rsidRPr="00116540">
              <w:t>Obsługa płatności elektronicznych (Moduł Obsługi Płatności)</w:t>
            </w:r>
          </w:p>
        </w:tc>
      </w:tr>
      <w:tr w:rsidR="003A1C26" w:rsidRPr="00116540" w14:paraId="5DF42300" w14:textId="77777777" w:rsidTr="002E400D">
        <w:tc>
          <w:tcPr>
            <w:tcW w:w="9354" w:type="dxa"/>
            <w:gridSpan w:val="2"/>
            <w:shd w:val="clear" w:color="auto" w:fill="auto"/>
          </w:tcPr>
          <w:p w14:paraId="2D2BB614" w14:textId="77777777" w:rsidR="00AD096D" w:rsidRPr="00116540" w:rsidRDefault="00AD096D" w:rsidP="00E345DC">
            <w:pPr>
              <w:pStyle w:val="Akapitzlist"/>
              <w:numPr>
                <w:ilvl w:val="0"/>
                <w:numId w:val="20"/>
              </w:numPr>
              <w:spacing w:before="200"/>
              <w:jc w:val="both"/>
              <w:rPr>
                <w:sz w:val="22"/>
                <w:szCs w:val="22"/>
              </w:rPr>
            </w:pPr>
            <w:r w:rsidRPr="00116540">
              <w:rPr>
                <w:sz w:val="22"/>
                <w:szCs w:val="22"/>
              </w:rPr>
              <w:t xml:space="preserve">MOP będzie pozwalał na uregulowanie drogą elektroniczną opłat w zakresie </w:t>
            </w:r>
            <w:r w:rsidR="00172C1B" w:rsidRPr="00116540">
              <w:rPr>
                <w:sz w:val="22"/>
                <w:szCs w:val="22"/>
              </w:rPr>
              <w:t>udostępniania materiałów zasobu</w:t>
            </w:r>
            <w:r w:rsidRPr="00116540">
              <w:rPr>
                <w:sz w:val="22"/>
                <w:szCs w:val="22"/>
              </w:rPr>
              <w:t>.</w:t>
            </w:r>
          </w:p>
          <w:p w14:paraId="75B1B995" w14:textId="77777777" w:rsidR="00D27C5D" w:rsidRPr="001B0BDD" w:rsidRDefault="00D27C5D" w:rsidP="00D27C5D">
            <w:pPr>
              <w:pStyle w:val="Akapitzlist"/>
              <w:numPr>
                <w:ilvl w:val="0"/>
                <w:numId w:val="20"/>
              </w:numPr>
              <w:spacing w:before="200"/>
              <w:jc w:val="both"/>
              <w:rPr>
                <w:sz w:val="22"/>
                <w:szCs w:val="22"/>
              </w:rPr>
            </w:pPr>
            <w:r w:rsidRPr="001B0BDD">
              <w:rPr>
                <w:sz w:val="22"/>
                <w:szCs w:val="22"/>
              </w:rPr>
              <w:t xml:space="preserve">MOP będzie realizował płatności elektroniczne z udziałem dostępnego na polskim rynku operatora (posiadającego </w:t>
            </w:r>
            <w:r w:rsidRPr="00A33ADC">
              <w:rPr>
                <w:sz w:val="22"/>
                <w:szCs w:val="22"/>
              </w:rPr>
              <w:t>zgodę Prezesa Narodowego Banku Polskiego</w:t>
            </w:r>
            <w:r w:rsidRPr="00851739">
              <w:rPr>
                <w:sz w:val="22"/>
                <w:szCs w:val="22"/>
              </w:rPr>
              <w:t xml:space="preserve"> na prowadzenie przez Spółkę system</w:t>
            </w:r>
            <w:r w:rsidRPr="00116540">
              <w:rPr>
                <w:sz w:val="22"/>
                <w:szCs w:val="22"/>
              </w:rPr>
              <w:t>u autoryzacji i rozliczeń w rozumieniu Ustawy z dnia 12 września 2002 r. o elektronicznych instrumentach płatniczych)</w:t>
            </w:r>
            <w:r w:rsidRPr="001B0BDD">
              <w:rPr>
                <w:sz w:val="22"/>
                <w:szCs w:val="22"/>
              </w:rPr>
              <w:t xml:space="preserve"> przy następujących założeniach:</w:t>
            </w:r>
          </w:p>
          <w:p w14:paraId="3E2971CE" w14:textId="77777777" w:rsidR="00D27C5D" w:rsidRPr="001B0BDD" w:rsidRDefault="00D27C5D" w:rsidP="00D27C5D">
            <w:pPr>
              <w:pStyle w:val="Akapitzlist"/>
              <w:numPr>
                <w:ilvl w:val="1"/>
                <w:numId w:val="20"/>
              </w:numPr>
              <w:spacing w:before="200"/>
              <w:jc w:val="both"/>
              <w:rPr>
                <w:sz w:val="22"/>
                <w:szCs w:val="22"/>
              </w:rPr>
            </w:pPr>
            <w:r w:rsidRPr="001B0BDD">
              <w:rPr>
                <w:sz w:val="22"/>
                <w:szCs w:val="22"/>
              </w:rPr>
              <w:t>opłata manipulacyjna powinna obciążać płacącego,</w:t>
            </w:r>
          </w:p>
          <w:p w14:paraId="56FFCA9F" w14:textId="77777777" w:rsidR="00D27C5D" w:rsidRPr="001B0BDD" w:rsidRDefault="00D27C5D" w:rsidP="00D27C5D">
            <w:pPr>
              <w:pStyle w:val="Akapitzlist"/>
              <w:numPr>
                <w:ilvl w:val="1"/>
                <w:numId w:val="20"/>
              </w:numPr>
              <w:spacing w:before="200"/>
              <w:jc w:val="both"/>
              <w:rPr>
                <w:sz w:val="22"/>
                <w:szCs w:val="22"/>
              </w:rPr>
            </w:pPr>
            <w:r w:rsidRPr="001B0BDD">
              <w:rPr>
                <w:sz w:val="22"/>
                <w:szCs w:val="22"/>
              </w:rPr>
              <w:t>każdy przelew wykonany przez płacącego powinien skutkować przelewem na konto urzędu.</w:t>
            </w:r>
          </w:p>
          <w:p w14:paraId="2E0D06FC" w14:textId="50765C85" w:rsidR="00D27C5D" w:rsidRPr="00116540" w:rsidRDefault="00D27C5D" w:rsidP="00D27C5D">
            <w:pPr>
              <w:pStyle w:val="Akapitzlist"/>
              <w:numPr>
                <w:ilvl w:val="0"/>
                <w:numId w:val="20"/>
              </w:numPr>
              <w:spacing w:before="200"/>
              <w:jc w:val="both"/>
              <w:rPr>
                <w:sz w:val="22"/>
                <w:szCs w:val="22"/>
              </w:rPr>
            </w:pPr>
            <w:r w:rsidRPr="00A33ADC">
              <w:rPr>
                <w:sz w:val="22"/>
                <w:szCs w:val="22"/>
              </w:rPr>
              <w:t xml:space="preserve">MOP musi dopuszczać co najmniej następujące możliwości wnoszenia </w:t>
            </w:r>
            <w:r w:rsidRPr="00851739">
              <w:rPr>
                <w:sz w:val="22"/>
                <w:szCs w:val="22"/>
              </w:rPr>
              <w:t>opłat: karta płatnicza, przelew.</w:t>
            </w:r>
          </w:p>
          <w:p w14:paraId="28FF1C79" w14:textId="5E44423B" w:rsidR="00837CFE" w:rsidRPr="00A33ADC" w:rsidRDefault="00D27C5D" w:rsidP="00E345DC">
            <w:pPr>
              <w:pStyle w:val="Akapitzlist"/>
              <w:numPr>
                <w:ilvl w:val="0"/>
                <w:numId w:val="20"/>
              </w:numPr>
              <w:spacing w:before="200"/>
              <w:jc w:val="both"/>
              <w:rPr>
                <w:rFonts w:ascii="Times New Roman" w:hAnsi="Times New Roman"/>
              </w:rPr>
            </w:pPr>
            <w:r w:rsidRPr="001B0BDD">
              <w:t>MOP będzie powodował natychmiastową identyfikację płatności w systemie dziedzinowym umożliwiającą automatyczne odblokowanie możliwości pobierania danych.</w:t>
            </w:r>
            <w:r w:rsidR="00102F12" w:rsidRPr="00C63C31">
              <w:fldChar w:fldCharType="begin" w:fldLock="1"/>
            </w:r>
            <w:r w:rsidR="00AD096D" w:rsidRPr="00116540">
              <w:instrText>MERGEFIELD Element.Notes</w:instrText>
            </w:r>
            <w:r w:rsidR="00102F12" w:rsidRPr="00C63C31">
              <w:fldChar w:fldCharType="end"/>
            </w:r>
          </w:p>
        </w:tc>
      </w:tr>
    </w:tbl>
    <w:p w14:paraId="7782EF0A" w14:textId="77777777" w:rsidR="00E15B4F" w:rsidRPr="00116540" w:rsidRDefault="00E15B4F" w:rsidP="001B0BDD">
      <w:pPr>
        <w:pStyle w:val="Ramka3"/>
        <w:keepNext/>
        <w:spacing w:before="240"/>
        <w:ind w:left="1434" w:hanging="357"/>
        <w:rPr>
          <w:b/>
          <w:u w:val="single"/>
        </w:rPr>
      </w:pPr>
      <w:r w:rsidRPr="00116540">
        <w:rPr>
          <w:u w:val="single"/>
        </w:rPr>
        <w:t>Wymagania w zakresie zarządzania dokumentami</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FF2CB0" w14:textId="77777777" w:rsidTr="002E400D">
        <w:tc>
          <w:tcPr>
            <w:tcW w:w="2093" w:type="dxa"/>
            <w:shd w:val="clear" w:color="auto" w:fill="D9D9D9"/>
          </w:tcPr>
          <w:p w14:paraId="751955AE" w14:textId="77777777" w:rsidR="00E15B4F" w:rsidRPr="00116540" w:rsidRDefault="00E15B4F" w:rsidP="00E36996">
            <w:pPr>
              <w:rPr>
                <w:b/>
                <w:bCs/>
              </w:rPr>
            </w:pPr>
            <w:r w:rsidRPr="00116540">
              <w:rPr>
                <w:b/>
                <w:bCs/>
              </w:rPr>
              <w:t>Id wym. SOPZ</w:t>
            </w:r>
          </w:p>
        </w:tc>
        <w:tc>
          <w:tcPr>
            <w:tcW w:w="7261" w:type="dxa"/>
            <w:shd w:val="clear" w:color="auto" w:fill="D9D9D9"/>
          </w:tcPr>
          <w:p w14:paraId="67F8E893" w14:textId="77777777" w:rsidR="00E15B4F" w:rsidRPr="00116540" w:rsidRDefault="00E15B4F" w:rsidP="001B0BDD">
            <w:pPr>
              <w:pStyle w:val="Ramka3"/>
              <w:numPr>
                <w:ilvl w:val="4"/>
                <w:numId w:val="3"/>
              </w:numPr>
              <w:ind w:left="346"/>
            </w:pPr>
            <w:r w:rsidRPr="00116540">
              <w:t>Komunikacja pomiędzy Aplikacją portalową WODGiK a EZD w zakresie przekazywania pism</w:t>
            </w:r>
          </w:p>
        </w:tc>
      </w:tr>
      <w:tr w:rsidR="003A1C26" w:rsidRPr="00116540" w14:paraId="248F4F1E" w14:textId="77777777" w:rsidTr="002E400D">
        <w:tc>
          <w:tcPr>
            <w:tcW w:w="9354" w:type="dxa"/>
            <w:gridSpan w:val="2"/>
            <w:shd w:val="clear" w:color="auto" w:fill="auto"/>
          </w:tcPr>
          <w:p w14:paraId="7069C3F4" w14:textId="0E96FDEF" w:rsidR="00E15B4F" w:rsidRPr="00A33ADC" w:rsidRDefault="00E15B4F" w:rsidP="00D27C5D">
            <w:pPr>
              <w:spacing w:after="0"/>
              <w:jc w:val="both"/>
            </w:pPr>
            <w:r w:rsidRPr="00116540">
              <w:rPr>
                <w:szCs w:val="24"/>
              </w:rPr>
              <w:t xml:space="preserve">Aplikacja portalowa WODGiK musi zapewniać komunikację </w:t>
            </w:r>
            <w:r w:rsidR="00D27C5D" w:rsidRPr="001B0BDD">
              <w:rPr>
                <w:szCs w:val="24"/>
              </w:rPr>
              <w:t xml:space="preserve">z </w:t>
            </w:r>
            <w:r w:rsidR="00F87B1C">
              <w:rPr>
                <w:szCs w:val="24"/>
              </w:rPr>
              <w:t>S</w:t>
            </w:r>
            <w:r w:rsidR="00D27C5D" w:rsidRPr="001B0BDD">
              <w:rPr>
                <w:szCs w:val="24"/>
              </w:rPr>
              <w:t>ystemem</w:t>
            </w:r>
            <w:r w:rsidR="00D27C5D" w:rsidRPr="00A33ADC">
              <w:rPr>
                <w:szCs w:val="24"/>
              </w:rPr>
              <w:t xml:space="preserve"> </w:t>
            </w:r>
            <w:r w:rsidR="00A159F5">
              <w:rPr>
                <w:szCs w:val="24"/>
              </w:rPr>
              <w:t>zarządzania</w:t>
            </w:r>
            <w:r w:rsidR="00A159F5" w:rsidRPr="001B0BDD">
              <w:rPr>
                <w:szCs w:val="24"/>
              </w:rPr>
              <w:t xml:space="preserve"> </w:t>
            </w:r>
            <w:r w:rsidR="00D27C5D" w:rsidRPr="001B0BDD">
              <w:rPr>
                <w:szCs w:val="24"/>
              </w:rPr>
              <w:t xml:space="preserve">WODGiK, a z kolei </w:t>
            </w:r>
            <w:r w:rsidR="00F87B1C">
              <w:rPr>
                <w:szCs w:val="24"/>
              </w:rPr>
              <w:t>S</w:t>
            </w:r>
            <w:r w:rsidR="00D27C5D" w:rsidRPr="001B0BDD">
              <w:rPr>
                <w:szCs w:val="24"/>
              </w:rPr>
              <w:t xml:space="preserve">ystem </w:t>
            </w:r>
            <w:r w:rsidR="00A159F5">
              <w:rPr>
                <w:szCs w:val="24"/>
              </w:rPr>
              <w:t>zarządzania</w:t>
            </w:r>
            <w:r w:rsidR="00A159F5" w:rsidRPr="001B0BDD">
              <w:rPr>
                <w:szCs w:val="24"/>
              </w:rPr>
              <w:t xml:space="preserve"> </w:t>
            </w:r>
            <w:r w:rsidR="00D27C5D" w:rsidRPr="001B0BDD">
              <w:rPr>
                <w:szCs w:val="24"/>
              </w:rPr>
              <w:t>WODGiK powinien być skomunikowany z systemem</w:t>
            </w:r>
            <w:r w:rsidRPr="00116540">
              <w:rPr>
                <w:szCs w:val="24"/>
              </w:rPr>
              <w:t xml:space="preserve"> </w:t>
            </w:r>
            <w:r w:rsidRPr="00A33ADC">
              <w:rPr>
                <w:szCs w:val="24"/>
              </w:rPr>
              <w:t>EZD w zakresie prz</w:t>
            </w:r>
            <w:r w:rsidRPr="00851739">
              <w:rPr>
                <w:szCs w:val="24"/>
              </w:rPr>
              <w:t xml:space="preserve">ekazywania pism. </w:t>
            </w:r>
            <w:r w:rsidR="00D27C5D" w:rsidRPr="001B0BDD">
              <w:rPr>
                <w:szCs w:val="24"/>
              </w:rPr>
              <w:t xml:space="preserve">Zakłada się, że do </w:t>
            </w:r>
            <w:r w:rsidR="00F87B1C">
              <w:rPr>
                <w:szCs w:val="24"/>
              </w:rPr>
              <w:t>S</w:t>
            </w:r>
            <w:r w:rsidR="00D27C5D" w:rsidRPr="001B0BDD">
              <w:rPr>
                <w:szCs w:val="24"/>
              </w:rPr>
              <w:t xml:space="preserve">ystemu </w:t>
            </w:r>
            <w:r w:rsidR="00A159F5">
              <w:rPr>
                <w:szCs w:val="24"/>
              </w:rPr>
              <w:t>zarządzania</w:t>
            </w:r>
            <w:r w:rsidR="00A159F5" w:rsidRPr="001B0BDD">
              <w:rPr>
                <w:szCs w:val="24"/>
              </w:rPr>
              <w:t xml:space="preserve"> </w:t>
            </w:r>
            <w:r w:rsidR="00D27C5D" w:rsidRPr="001B0BDD">
              <w:rPr>
                <w:szCs w:val="24"/>
              </w:rPr>
              <w:t>WODGiK wnioski/pisma</w:t>
            </w:r>
            <w:r w:rsidR="00D27C5D" w:rsidRPr="00A33ADC">
              <w:rPr>
                <w:szCs w:val="24"/>
              </w:rPr>
              <w:t xml:space="preserve"> </w:t>
            </w:r>
            <w:r w:rsidR="00D27C5D" w:rsidRPr="001B0BDD">
              <w:rPr>
                <w:szCs w:val="24"/>
              </w:rPr>
              <w:t>mogą</w:t>
            </w:r>
            <w:r w:rsidR="00D27C5D" w:rsidRPr="00A33ADC">
              <w:rPr>
                <w:szCs w:val="24"/>
              </w:rPr>
              <w:t xml:space="preserve"> </w:t>
            </w:r>
            <w:r w:rsidR="00D27C5D" w:rsidRPr="001B0BDD">
              <w:rPr>
                <w:szCs w:val="24"/>
              </w:rPr>
              <w:t xml:space="preserve">wpływać nie tylko poprzez aplikację portalową. </w:t>
            </w:r>
            <w:r w:rsidRPr="00A33ADC">
              <w:rPr>
                <w:szCs w:val="24"/>
              </w:rPr>
              <w:t>Komunikacja pomiędzy systemami powinna być dwukierunkowa (w zakresie pobierania pism oraz przekazywania pism z odpowiedzią).</w:t>
            </w:r>
            <w:r w:rsidR="00E61406" w:rsidRPr="00851739">
              <w:rPr>
                <w:szCs w:val="24"/>
              </w:rPr>
              <w:t xml:space="preserve"> </w:t>
            </w:r>
            <w:r w:rsidR="00E61406" w:rsidRPr="00116540">
              <w:rPr>
                <w:szCs w:val="24"/>
              </w:rPr>
              <w:t>Szczegóły wymagań zawiera Zał</w:t>
            </w:r>
            <w:r w:rsidR="00D27C5D" w:rsidRPr="00116540">
              <w:rPr>
                <w:szCs w:val="24"/>
              </w:rPr>
              <w:t>ą</w:t>
            </w:r>
            <w:r w:rsidR="00E61406" w:rsidRPr="00116540">
              <w:rPr>
                <w:szCs w:val="24"/>
              </w:rPr>
              <w:t>cznik 7</w:t>
            </w:r>
            <w:r w:rsidR="006547CF">
              <w:rPr>
                <w:szCs w:val="24"/>
              </w:rPr>
              <w:t>.</w:t>
            </w:r>
            <w:r w:rsidR="00E61406" w:rsidRPr="00116540">
              <w:rPr>
                <w:szCs w:val="24"/>
              </w:rPr>
              <w:t xml:space="preserve"> do SOPZ.</w:t>
            </w:r>
            <w:r w:rsidR="00102F12" w:rsidRPr="00C63C31">
              <w:fldChar w:fldCharType="begin" w:fldLock="1"/>
            </w:r>
            <w:r w:rsidRPr="00116540">
              <w:instrText>MERGEFIELD Element.Notes</w:instrText>
            </w:r>
            <w:r w:rsidR="00102F12" w:rsidRPr="00C63C31">
              <w:fldChar w:fldCharType="end"/>
            </w:r>
          </w:p>
        </w:tc>
      </w:tr>
    </w:tbl>
    <w:p w14:paraId="28DB05E5"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26AE8D" w14:textId="77777777" w:rsidTr="002E400D">
        <w:tc>
          <w:tcPr>
            <w:tcW w:w="2093" w:type="dxa"/>
            <w:shd w:val="clear" w:color="auto" w:fill="D9D9D9"/>
          </w:tcPr>
          <w:p w14:paraId="757DED6B" w14:textId="77777777" w:rsidR="00E15B4F" w:rsidRPr="00116540" w:rsidRDefault="00E15B4F" w:rsidP="00E36996">
            <w:pPr>
              <w:rPr>
                <w:b/>
                <w:bCs/>
              </w:rPr>
            </w:pPr>
            <w:r w:rsidRPr="00116540">
              <w:rPr>
                <w:b/>
                <w:bCs/>
              </w:rPr>
              <w:t>Id wym. SOPZ</w:t>
            </w:r>
          </w:p>
        </w:tc>
        <w:tc>
          <w:tcPr>
            <w:tcW w:w="7261" w:type="dxa"/>
            <w:shd w:val="clear" w:color="auto" w:fill="D9D9D9"/>
          </w:tcPr>
          <w:p w14:paraId="7B0A09CB" w14:textId="4D56B581" w:rsidR="00792F59" w:rsidRPr="00116540" w:rsidRDefault="00C733D8" w:rsidP="001B0BDD">
            <w:pPr>
              <w:pStyle w:val="Ramka3"/>
              <w:numPr>
                <w:ilvl w:val="4"/>
                <w:numId w:val="3"/>
              </w:numPr>
              <w:ind w:left="346"/>
            </w:pPr>
            <w:r w:rsidRPr="00116540">
              <w:t xml:space="preserve">Możliwość </w:t>
            </w:r>
            <w:r>
              <w:t>generacji formularzy W, W1, ZG</w:t>
            </w:r>
          </w:p>
        </w:tc>
      </w:tr>
      <w:tr w:rsidR="003A1C26" w:rsidRPr="00116540" w14:paraId="079B08A5" w14:textId="77777777" w:rsidTr="002E400D">
        <w:tc>
          <w:tcPr>
            <w:tcW w:w="9354" w:type="dxa"/>
            <w:gridSpan w:val="2"/>
            <w:shd w:val="clear" w:color="auto" w:fill="auto"/>
          </w:tcPr>
          <w:p w14:paraId="7256D0F4" w14:textId="519883C7" w:rsidR="00E15B4F" w:rsidRPr="00A33ADC" w:rsidRDefault="00E15B4F" w:rsidP="00D27C5D">
            <w:pPr>
              <w:spacing w:after="0"/>
            </w:pPr>
            <w:r w:rsidRPr="00116540">
              <w:rPr>
                <w:szCs w:val="24"/>
              </w:rPr>
              <w:t xml:space="preserve">Aplikacja portalowa WODGiK musi zapewnić możliwość </w:t>
            </w:r>
            <w:r w:rsidR="00D27C5D" w:rsidRPr="001B0BDD">
              <w:rPr>
                <w:szCs w:val="24"/>
              </w:rPr>
              <w:t xml:space="preserve">utworzenia formularzy W, W1, ZG zgodnych z obowiązującymi wzorcami zamieszczonymi w rozporządzeniach, w oparciu o dane zalogowanej osoby, dane z formularza ekranowego oraz dane zawarte w systemie </w:t>
            </w:r>
            <w:r w:rsidR="00A159F5">
              <w:rPr>
                <w:szCs w:val="24"/>
              </w:rPr>
              <w:t>zarządzania</w:t>
            </w:r>
            <w:r w:rsidR="00A159F5" w:rsidRPr="001B0BDD">
              <w:rPr>
                <w:szCs w:val="24"/>
              </w:rPr>
              <w:t xml:space="preserve"> </w:t>
            </w:r>
            <w:r w:rsidR="00D27C5D" w:rsidRPr="001B0BDD">
              <w:rPr>
                <w:szCs w:val="24"/>
              </w:rPr>
              <w:t xml:space="preserve">WODGiK. </w:t>
            </w:r>
            <w:r w:rsidR="00102F12" w:rsidRPr="00C63C31">
              <w:fldChar w:fldCharType="begin" w:fldLock="1"/>
            </w:r>
            <w:r w:rsidRPr="00116540">
              <w:instrText>MERGEFIELD Element.Notes</w:instrText>
            </w:r>
            <w:r w:rsidR="00102F12" w:rsidRPr="00C63C31">
              <w:fldChar w:fldCharType="end"/>
            </w:r>
          </w:p>
        </w:tc>
      </w:tr>
    </w:tbl>
    <w:p w14:paraId="61A759E9"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A414AEF" w14:textId="77777777" w:rsidTr="002E400D">
        <w:tc>
          <w:tcPr>
            <w:tcW w:w="2093" w:type="dxa"/>
            <w:shd w:val="clear" w:color="auto" w:fill="D9D9D9"/>
          </w:tcPr>
          <w:p w14:paraId="6C3133C8" w14:textId="77777777" w:rsidR="00E15B4F" w:rsidRPr="00116540" w:rsidRDefault="00E15B4F" w:rsidP="00E36996">
            <w:pPr>
              <w:rPr>
                <w:b/>
                <w:bCs/>
              </w:rPr>
            </w:pPr>
            <w:r w:rsidRPr="00116540">
              <w:rPr>
                <w:b/>
                <w:bCs/>
              </w:rPr>
              <w:t>Id wym. SOPZ</w:t>
            </w:r>
          </w:p>
        </w:tc>
        <w:tc>
          <w:tcPr>
            <w:tcW w:w="7261" w:type="dxa"/>
            <w:shd w:val="clear" w:color="auto" w:fill="D9D9D9"/>
          </w:tcPr>
          <w:p w14:paraId="369C6E54" w14:textId="77777777" w:rsidR="00E15B4F" w:rsidRPr="00116540" w:rsidRDefault="00E15B4F" w:rsidP="001B0BDD">
            <w:pPr>
              <w:pStyle w:val="Ramka3"/>
              <w:numPr>
                <w:ilvl w:val="4"/>
                <w:numId w:val="3"/>
              </w:numPr>
              <w:ind w:left="346"/>
            </w:pPr>
            <w:r w:rsidRPr="00116540">
              <w:t>Załączenie dokumentu przygotowanego w zewnętrznym programie typu edytor tekstu</w:t>
            </w:r>
          </w:p>
        </w:tc>
      </w:tr>
      <w:tr w:rsidR="003A1C26" w:rsidRPr="00116540" w14:paraId="755B61A6" w14:textId="77777777" w:rsidTr="002E400D">
        <w:tc>
          <w:tcPr>
            <w:tcW w:w="9354" w:type="dxa"/>
            <w:gridSpan w:val="2"/>
            <w:shd w:val="clear" w:color="auto" w:fill="auto"/>
          </w:tcPr>
          <w:p w14:paraId="6FFA6E03" w14:textId="29CF20AC" w:rsidR="00E15B4F" w:rsidRPr="00A33ADC" w:rsidRDefault="00E15B4F" w:rsidP="00E345DC">
            <w:pPr>
              <w:spacing w:after="0"/>
              <w:jc w:val="both"/>
            </w:pPr>
            <w:r w:rsidRPr="00116540">
              <w:rPr>
                <w:szCs w:val="24"/>
              </w:rPr>
              <w:t>Aplikacja portalowa WODGiK musi umożliwiać załączenie dokumentu przygotowanego w</w:t>
            </w:r>
            <w:r w:rsidR="00E345DC" w:rsidRPr="00116540">
              <w:rPr>
                <w:szCs w:val="24"/>
              </w:rPr>
              <w:t> </w:t>
            </w:r>
            <w:r w:rsidRPr="00116540">
              <w:rPr>
                <w:szCs w:val="24"/>
              </w:rPr>
              <w:t xml:space="preserve">zewnętrznym programie typu edytor tekstu, jako załącznika podczas tworzenia </w:t>
            </w:r>
            <w:r w:rsidR="00D27C5D" w:rsidRPr="00116540">
              <w:rPr>
                <w:szCs w:val="24"/>
              </w:rPr>
              <w:t>wniosku/</w:t>
            </w:r>
            <w:r w:rsidRPr="00116540">
              <w:rPr>
                <w:szCs w:val="24"/>
              </w:rPr>
              <w:t>pisma.</w:t>
            </w:r>
            <w:r w:rsidR="00102F12" w:rsidRPr="00C63C31">
              <w:fldChar w:fldCharType="begin" w:fldLock="1"/>
            </w:r>
            <w:r w:rsidRPr="00116540">
              <w:instrText>MERGEFIELD Element.Notes</w:instrText>
            </w:r>
            <w:r w:rsidR="00102F12" w:rsidRPr="00C63C31">
              <w:fldChar w:fldCharType="end"/>
            </w:r>
          </w:p>
        </w:tc>
      </w:tr>
    </w:tbl>
    <w:p w14:paraId="4DBE012F"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AF5C62" w14:textId="77777777" w:rsidTr="002E400D">
        <w:tc>
          <w:tcPr>
            <w:tcW w:w="2093" w:type="dxa"/>
            <w:shd w:val="clear" w:color="auto" w:fill="D9D9D9"/>
          </w:tcPr>
          <w:p w14:paraId="0D4046DD" w14:textId="77777777" w:rsidR="00E15B4F" w:rsidRPr="00116540" w:rsidRDefault="00E15B4F" w:rsidP="00E36996">
            <w:pPr>
              <w:rPr>
                <w:b/>
                <w:bCs/>
              </w:rPr>
            </w:pPr>
            <w:r w:rsidRPr="00116540">
              <w:rPr>
                <w:b/>
                <w:bCs/>
              </w:rPr>
              <w:t>Id wym. SOPZ</w:t>
            </w:r>
          </w:p>
        </w:tc>
        <w:tc>
          <w:tcPr>
            <w:tcW w:w="7261" w:type="dxa"/>
            <w:shd w:val="clear" w:color="auto" w:fill="D9D9D9"/>
          </w:tcPr>
          <w:p w14:paraId="75EB3724" w14:textId="77777777" w:rsidR="00792F59" w:rsidRPr="00116540" w:rsidRDefault="00792F59" w:rsidP="001B0BDD">
            <w:pPr>
              <w:pStyle w:val="Ramka3"/>
              <w:numPr>
                <w:ilvl w:val="4"/>
                <w:numId w:val="3"/>
              </w:numPr>
              <w:ind w:left="346"/>
            </w:pPr>
            <w:r w:rsidRPr="00116540">
              <w:t>Wykorzystanie pól wczytywanych automatycznie</w:t>
            </w:r>
          </w:p>
        </w:tc>
      </w:tr>
      <w:tr w:rsidR="003A1C26" w:rsidRPr="00116540" w14:paraId="2FDF4B96" w14:textId="77777777" w:rsidTr="002E400D">
        <w:tc>
          <w:tcPr>
            <w:tcW w:w="9354" w:type="dxa"/>
            <w:gridSpan w:val="2"/>
            <w:shd w:val="clear" w:color="auto" w:fill="auto"/>
          </w:tcPr>
          <w:p w14:paraId="73309A33" w14:textId="63044DD8" w:rsidR="00E15B4F" w:rsidRPr="00116540" w:rsidRDefault="00E15B4F" w:rsidP="00E36996">
            <w:pPr>
              <w:tabs>
                <w:tab w:val="left" w:pos="1276"/>
                <w:tab w:val="left" w:pos="1701"/>
              </w:tabs>
              <w:spacing w:after="0"/>
              <w:contextualSpacing/>
              <w:jc w:val="both"/>
              <w:rPr>
                <w:szCs w:val="24"/>
              </w:rPr>
            </w:pPr>
            <w:r w:rsidRPr="00116540">
              <w:rPr>
                <w:szCs w:val="24"/>
              </w:rPr>
              <w:t xml:space="preserve">Aplikacja portalowa WODGiK musi umożliwiać </w:t>
            </w:r>
            <w:r w:rsidR="0080769B" w:rsidRPr="001B0BDD">
              <w:rPr>
                <w:szCs w:val="24"/>
              </w:rPr>
              <w:t xml:space="preserve">automatyczne zarejestrowanie (wczytanie) następujących danych z formularza wniosku W i W1, formularza ZG czy zawiadomienia o wykonaniu pracy geodezyjnej w systemie </w:t>
            </w:r>
            <w:bookmarkStart w:id="146" w:name="_Hlk7268623"/>
            <w:r w:rsidR="00A159F5">
              <w:rPr>
                <w:szCs w:val="24"/>
              </w:rPr>
              <w:t>zarządzania</w:t>
            </w:r>
            <w:r w:rsidR="00A159F5" w:rsidRPr="001B0BDD">
              <w:rPr>
                <w:szCs w:val="24"/>
              </w:rPr>
              <w:t xml:space="preserve"> </w:t>
            </w:r>
            <w:bookmarkEnd w:id="146"/>
            <w:r w:rsidR="0080769B" w:rsidRPr="001B0BDD">
              <w:rPr>
                <w:szCs w:val="24"/>
              </w:rPr>
              <w:t>WODGiK</w:t>
            </w:r>
            <w:r w:rsidRPr="00851739">
              <w:rPr>
                <w:szCs w:val="24"/>
              </w:rPr>
              <w:t>:</w:t>
            </w:r>
          </w:p>
          <w:p w14:paraId="2A9896F5" w14:textId="77777777" w:rsidR="00E15B4F" w:rsidRPr="00116540" w:rsidRDefault="00E15B4F" w:rsidP="007F60E7">
            <w:pPr>
              <w:numPr>
                <w:ilvl w:val="0"/>
                <w:numId w:val="21"/>
              </w:numPr>
              <w:tabs>
                <w:tab w:val="left" w:pos="851"/>
                <w:tab w:val="left" w:pos="1701"/>
              </w:tabs>
              <w:spacing w:after="0"/>
              <w:ind w:left="851" w:hanging="491"/>
              <w:contextualSpacing/>
              <w:jc w:val="both"/>
              <w:rPr>
                <w:szCs w:val="24"/>
              </w:rPr>
            </w:pPr>
            <w:r w:rsidRPr="00116540">
              <w:rPr>
                <w:szCs w:val="24"/>
              </w:rPr>
              <w:t>datę pisma,</w:t>
            </w:r>
          </w:p>
          <w:p w14:paraId="3AE3F55E" w14:textId="77777777" w:rsidR="00E15B4F" w:rsidRPr="00116540" w:rsidRDefault="00E15B4F" w:rsidP="007F60E7">
            <w:pPr>
              <w:numPr>
                <w:ilvl w:val="0"/>
                <w:numId w:val="21"/>
              </w:numPr>
              <w:tabs>
                <w:tab w:val="left" w:pos="851"/>
                <w:tab w:val="left" w:pos="1701"/>
              </w:tabs>
              <w:spacing w:after="0"/>
              <w:ind w:left="851" w:hanging="491"/>
              <w:contextualSpacing/>
              <w:jc w:val="both"/>
              <w:rPr>
                <w:szCs w:val="24"/>
              </w:rPr>
            </w:pPr>
            <w:r w:rsidRPr="00116540">
              <w:rPr>
                <w:szCs w:val="24"/>
              </w:rPr>
              <w:t>numer sprawy, z którą związane jest pismo (numer</w:t>
            </w:r>
            <w:r w:rsidR="00E345DC" w:rsidRPr="00116540">
              <w:rPr>
                <w:szCs w:val="24"/>
              </w:rPr>
              <w:t xml:space="preserve"> zgłoszenia pracy geodezyjnej i </w:t>
            </w:r>
            <w:r w:rsidRPr="00116540">
              <w:rPr>
                <w:szCs w:val="24"/>
              </w:rPr>
              <w:t>kartograficznej/wniosku),</w:t>
            </w:r>
          </w:p>
          <w:p w14:paraId="5648F21C" w14:textId="77777777" w:rsidR="00E15B4F" w:rsidRPr="00116540" w:rsidRDefault="00E15B4F" w:rsidP="007F60E7">
            <w:pPr>
              <w:numPr>
                <w:ilvl w:val="0"/>
                <w:numId w:val="21"/>
              </w:numPr>
              <w:tabs>
                <w:tab w:val="left" w:pos="851"/>
                <w:tab w:val="left" w:pos="1701"/>
              </w:tabs>
              <w:spacing w:after="0"/>
              <w:ind w:left="851" w:hanging="491"/>
              <w:contextualSpacing/>
              <w:jc w:val="both"/>
              <w:rPr>
                <w:szCs w:val="24"/>
              </w:rPr>
            </w:pPr>
            <w:r w:rsidRPr="00116540">
              <w:rPr>
                <w:szCs w:val="24"/>
              </w:rPr>
              <w:t>tekst pisma,</w:t>
            </w:r>
          </w:p>
          <w:p w14:paraId="477D09A4" w14:textId="200ECD01" w:rsidR="00E15B4F" w:rsidRPr="00116540" w:rsidRDefault="00E15B4F" w:rsidP="007F60E7">
            <w:pPr>
              <w:numPr>
                <w:ilvl w:val="0"/>
                <w:numId w:val="21"/>
              </w:numPr>
              <w:tabs>
                <w:tab w:val="left" w:pos="851"/>
                <w:tab w:val="left" w:pos="1701"/>
              </w:tabs>
              <w:spacing w:after="0"/>
              <w:ind w:left="851" w:hanging="491"/>
              <w:contextualSpacing/>
              <w:jc w:val="both"/>
              <w:rPr>
                <w:szCs w:val="24"/>
              </w:rPr>
            </w:pPr>
            <w:r w:rsidRPr="00116540">
              <w:rPr>
                <w:szCs w:val="24"/>
              </w:rPr>
              <w:t>nazw</w:t>
            </w:r>
            <w:r w:rsidR="00A32033" w:rsidRPr="00116540">
              <w:rPr>
                <w:szCs w:val="24"/>
              </w:rPr>
              <w:t>ę</w:t>
            </w:r>
            <w:r w:rsidRPr="00116540">
              <w:rPr>
                <w:szCs w:val="24"/>
              </w:rPr>
              <w:t xml:space="preserve"> klienta</w:t>
            </w:r>
            <w:r w:rsidR="0080769B" w:rsidRPr="00116540">
              <w:rPr>
                <w:szCs w:val="24"/>
              </w:rPr>
              <w:t>/użytkownika</w:t>
            </w:r>
            <w:r w:rsidRPr="00116540">
              <w:rPr>
                <w:szCs w:val="24"/>
              </w:rPr>
              <w:t>,</w:t>
            </w:r>
          </w:p>
          <w:p w14:paraId="22E7C0E1" w14:textId="39E019A7" w:rsidR="00E15B4F" w:rsidRPr="00A33ADC" w:rsidRDefault="00E15B4F" w:rsidP="00703FF6">
            <w:pPr>
              <w:numPr>
                <w:ilvl w:val="0"/>
                <w:numId w:val="21"/>
              </w:numPr>
              <w:tabs>
                <w:tab w:val="left" w:pos="851"/>
                <w:tab w:val="left" w:pos="1701"/>
              </w:tabs>
              <w:spacing w:after="0"/>
              <w:ind w:left="851" w:hanging="491"/>
              <w:contextualSpacing/>
              <w:jc w:val="both"/>
            </w:pPr>
            <w:r w:rsidRPr="00116540">
              <w:rPr>
                <w:szCs w:val="24"/>
              </w:rPr>
              <w:t>nazw</w:t>
            </w:r>
            <w:r w:rsidR="00A32033" w:rsidRPr="00116540">
              <w:rPr>
                <w:szCs w:val="24"/>
              </w:rPr>
              <w:t>ę</w:t>
            </w:r>
            <w:r w:rsidRPr="00116540">
              <w:rPr>
                <w:szCs w:val="24"/>
              </w:rPr>
              <w:t xml:space="preserve"> pozycji </w:t>
            </w:r>
            <w:r w:rsidR="00A663F1">
              <w:rPr>
                <w:szCs w:val="24"/>
              </w:rPr>
              <w:t>rodzaju materiału</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246376C9"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B52701" w14:textId="77777777" w:rsidTr="002E400D">
        <w:tc>
          <w:tcPr>
            <w:tcW w:w="2093" w:type="dxa"/>
            <w:shd w:val="clear" w:color="auto" w:fill="D9D9D9"/>
          </w:tcPr>
          <w:p w14:paraId="16D0C6D4" w14:textId="77777777" w:rsidR="00E15B4F" w:rsidRPr="00116540" w:rsidRDefault="00E15B4F" w:rsidP="00E36996">
            <w:pPr>
              <w:rPr>
                <w:b/>
                <w:bCs/>
              </w:rPr>
            </w:pPr>
            <w:r w:rsidRPr="00116540">
              <w:rPr>
                <w:b/>
                <w:bCs/>
              </w:rPr>
              <w:t>Id wym. SOPZ</w:t>
            </w:r>
          </w:p>
        </w:tc>
        <w:tc>
          <w:tcPr>
            <w:tcW w:w="7261" w:type="dxa"/>
            <w:shd w:val="clear" w:color="auto" w:fill="D9D9D9"/>
          </w:tcPr>
          <w:p w14:paraId="62686345" w14:textId="77777777" w:rsidR="00E15B4F" w:rsidRPr="00116540" w:rsidRDefault="00792F59" w:rsidP="001B0BDD">
            <w:pPr>
              <w:pStyle w:val="Ramka3"/>
              <w:numPr>
                <w:ilvl w:val="4"/>
                <w:numId w:val="3"/>
              </w:numPr>
              <w:ind w:left="346"/>
            </w:pPr>
            <w:bookmarkStart w:id="147" w:name="_Hlk491626634"/>
            <w:r w:rsidRPr="00116540">
              <w:t>Zakres automatycznie wczytywanych wartości</w:t>
            </w:r>
            <w:bookmarkEnd w:id="147"/>
          </w:p>
        </w:tc>
      </w:tr>
      <w:tr w:rsidR="003A1C26" w:rsidRPr="00116540" w14:paraId="05F1D7C3" w14:textId="77777777" w:rsidTr="002E400D">
        <w:tc>
          <w:tcPr>
            <w:tcW w:w="9354" w:type="dxa"/>
            <w:gridSpan w:val="2"/>
            <w:shd w:val="clear" w:color="auto" w:fill="auto"/>
          </w:tcPr>
          <w:p w14:paraId="3460F05C" w14:textId="77777777" w:rsidR="00E15B4F" w:rsidRPr="00A33ADC" w:rsidRDefault="00E15B4F" w:rsidP="009A568A">
            <w:pPr>
              <w:spacing w:after="0"/>
            </w:pPr>
            <w:r w:rsidRPr="00116540">
              <w:rPr>
                <w:rFonts w:eastAsia="Times New Roman"/>
                <w:szCs w:val="24"/>
              </w:rPr>
              <w:t>Zakres wartości, jakie mają być automatyczne wczytywane zostanie uzgodniony z Zamawiającym na etapie analizy przedwdrożeniowej systemu.</w:t>
            </w:r>
            <w:r w:rsidR="00102F12" w:rsidRPr="00C63C31">
              <w:fldChar w:fldCharType="begin" w:fldLock="1"/>
            </w:r>
            <w:r w:rsidRPr="00116540">
              <w:instrText>MERGEFIELD Element.Notes</w:instrText>
            </w:r>
            <w:r w:rsidR="00102F12" w:rsidRPr="00C63C31">
              <w:fldChar w:fldCharType="end"/>
            </w:r>
          </w:p>
        </w:tc>
      </w:tr>
    </w:tbl>
    <w:p w14:paraId="29EEFB41"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54378A" w14:textId="77777777" w:rsidTr="002E400D">
        <w:tc>
          <w:tcPr>
            <w:tcW w:w="2093" w:type="dxa"/>
            <w:shd w:val="clear" w:color="auto" w:fill="D9D9D9"/>
          </w:tcPr>
          <w:p w14:paraId="5029B4EB" w14:textId="77777777" w:rsidR="00E15B4F" w:rsidRPr="00116540" w:rsidRDefault="00E15B4F" w:rsidP="00E36996">
            <w:pPr>
              <w:rPr>
                <w:b/>
                <w:bCs/>
              </w:rPr>
            </w:pPr>
            <w:bookmarkStart w:id="148" w:name="_Hlk529915567"/>
            <w:r w:rsidRPr="00116540">
              <w:rPr>
                <w:b/>
                <w:bCs/>
              </w:rPr>
              <w:t>Id wym. SOPZ</w:t>
            </w:r>
          </w:p>
        </w:tc>
        <w:tc>
          <w:tcPr>
            <w:tcW w:w="7261" w:type="dxa"/>
            <w:shd w:val="clear" w:color="auto" w:fill="D9D9D9"/>
          </w:tcPr>
          <w:p w14:paraId="6B0E8013" w14:textId="77777777" w:rsidR="00E15B4F" w:rsidRPr="00116540" w:rsidRDefault="00792F59" w:rsidP="001B0BDD">
            <w:pPr>
              <w:pStyle w:val="Ramka3"/>
              <w:numPr>
                <w:ilvl w:val="4"/>
                <w:numId w:val="3"/>
              </w:numPr>
              <w:ind w:left="346"/>
            </w:pPr>
            <w:r w:rsidRPr="00116540">
              <w:t>Sprawdzenie statusu realizacji sprawy po zalogowaniu się do systemu</w:t>
            </w:r>
          </w:p>
        </w:tc>
      </w:tr>
      <w:tr w:rsidR="003A1C26" w:rsidRPr="00116540" w14:paraId="0A6C87CB" w14:textId="77777777" w:rsidTr="002E400D">
        <w:tc>
          <w:tcPr>
            <w:tcW w:w="9354" w:type="dxa"/>
            <w:gridSpan w:val="2"/>
            <w:shd w:val="clear" w:color="auto" w:fill="auto"/>
          </w:tcPr>
          <w:p w14:paraId="0683D419" w14:textId="77777777" w:rsidR="00E15B4F" w:rsidRPr="00A33ADC" w:rsidRDefault="00E15B4F" w:rsidP="009A568A">
            <w:pPr>
              <w:spacing w:after="0"/>
            </w:pPr>
            <w:r w:rsidRPr="00116540">
              <w:rPr>
                <w:szCs w:val="24"/>
              </w:rPr>
              <w:t>Użytkownik zewnętrzny, który złożył wniosek o udostępnienie materiałów zasobu lub zgłoszenie pracy za pośrednictwem Aplikacji portalowej WODGiK, będzie miał możliwość sprawdzenia statusu realizacji sprawy po zalogowaniu się do systemu.</w:t>
            </w:r>
            <w:r w:rsidR="00102F12" w:rsidRPr="00C63C31">
              <w:fldChar w:fldCharType="begin" w:fldLock="1"/>
            </w:r>
            <w:r w:rsidRPr="00116540">
              <w:instrText>MERGEFIELD Element.Notes</w:instrText>
            </w:r>
            <w:r w:rsidR="00102F12" w:rsidRPr="00C63C31">
              <w:fldChar w:fldCharType="end"/>
            </w:r>
          </w:p>
        </w:tc>
      </w:tr>
      <w:bookmarkEnd w:id="148"/>
    </w:tbl>
    <w:p w14:paraId="00A23FE1" w14:textId="4B82B005" w:rsidR="00E15B4F" w:rsidRDefault="00E15B4F" w:rsidP="00E15B4F">
      <w:pPr>
        <w:tabs>
          <w:tab w:val="left" w:pos="1276"/>
          <w:tab w:val="left" w:pos="1701"/>
        </w:tabs>
        <w:contextualSpacing/>
        <w:jc w:val="both"/>
        <w:rPr>
          <w:szCs w:val="24"/>
        </w:rPr>
      </w:pPr>
    </w:p>
    <w:p w14:paraId="6B795900" w14:textId="1E8610B0" w:rsidR="00B51E47" w:rsidRPr="00851739" w:rsidRDefault="00B51E47" w:rsidP="00652357">
      <w:pPr>
        <w:pStyle w:val="Ramka3"/>
        <w:keepNext/>
        <w:spacing w:before="240"/>
        <w:ind w:left="1434" w:hanging="357"/>
        <w:rPr>
          <w:b/>
          <w:u w:val="single"/>
        </w:rPr>
      </w:pPr>
      <w:r w:rsidRPr="00116540">
        <w:rPr>
          <w:u w:val="single"/>
        </w:rPr>
        <w:t>Wymagania w zakresie zgłaszani</w:t>
      </w:r>
      <w:r w:rsidR="0080769B" w:rsidRPr="00116540">
        <w:rPr>
          <w:u w:val="single"/>
        </w:rPr>
        <w:t>a</w:t>
      </w:r>
      <w:r w:rsidRPr="00A33ADC">
        <w:rPr>
          <w:u w:val="single"/>
        </w:rPr>
        <w:t xml:space="preserve"> prac geodezyjnych i kartograficznych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CA383F6" w14:textId="77777777" w:rsidTr="002E400D">
        <w:tc>
          <w:tcPr>
            <w:tcW w:w="2093" w:type="dxa"/>
            <w:shd w:val="clear" w:color="auto" w:fill="D9D9D9"/>
          </w:tcPr>
          <w:p w14:paraId="29585308" w14:textId="77777777" w:rsidR="00E15B4F" w:rsidRPr="00116540" w:rsidRDefault="00E15B4F" w:rsidP="00652357">
            <w:pPr>
              <w:keepNext/>
              <w:rPr>
                <w:b/>
                <w:bCs/>
              </w:rPr>
            </w:pPr>
            <w:r w:rsidRPr="00116540">
              <w:rPr>
                <w:b/>
                <w:bCs/>
              </w:rPr>
              <w:t>Id wym. SOPZ</w:t>
            </w:r>
          </w:p>
        </w:tc>
        <w:tc>
          <w:tcPr>
            <w:tcW w:w="7261" w:type="dxa"/>
            <w:shd w:val="clear" w:color="auto" w:fill="D9D9D9"/>
          </w:tcPr>
          <w:p w14:paraId="3C762CDA" w14:textId="77777777" w:rsidR="00E15B4F" w:rsidRPr="00116540" w:rsidRDefault="00B51E47" w:rsidP="00652357">
            <w:pPr>
              <w:pStyle w:val="Ramka3"/>
              <w:keepNext/>
              <w:numPr>
                <w:ilvl w:val="4"/>
                <w:numId w:val="3"/>
              </w:numPr>
              <w:ind w:left="346"/>
            </w:pPr>
            <w:r w:rsidRPr="00116540">
              <w:t>Zgłaszanie i obsługę pracy geodezyjnej lub kartograficznej</w:t>
            </w:r>
          </w:p>
        </w:tc>
      </w:tr>
      <w:tr w:rsidR="003A1C26" w:rsidRPr="00116540" w14:paraId="0F068534" w14:textId="77777777" w:rsidTr="002E400D">
        <w:tc>
          <w:tcPr>
            <w:tcW w:w="9354" w:type="dxa"/>
            <w:gridSpan w:val="2"/>
            <w:shd w:val="clear" w:color="auto" w:fill="auto"/>
          </w:tcPr>
          <w:p w14:paraId="56C035BE" w14:textId="77777777" w:rsidR="00165307" w:rsidRPr="00A33ADC" w:rsidRDefault="00E15B4F" w:rsidP="00680E73">
            <w:pPr>
              <w:tabs>
                <w:tab w:val="left" w:pos="1276"/>
                <w:tab w:val="left" w:pos="1701"/>
              </w:tabs>
              <w:contextualSpacing/>
              <w:jc w:val="both"/>
            </w:pPr>
            <w:r w:rsidRPr="00116540">
              <w:rPr>
                <w:szCs w:val="24"/>
              </w:rPr>
              <w:t>Aplikacja portalowa WODGiK musi umożliwiać zgłaszanie i obsługę pracy geodezyjnej lub kartograficznej w sposób określony w</w:t>
            </w:r>
            <w:r w:rsidR="00C905CC" w:rsidRPr="00116540">
              <w:rPr>
                <w:szCs w:val="24"/>
              </w:rPr>
              <w:t xml:space="preserve"> </w:t>
            </w:r>
            <w:r w:rsidRPr="00116540">
              <w:rPr>
                <w:szCs w:val="24"/>
              </w:rPr>
              <w:t>Rozporządzeniu Ministra Administracji i Cyfryzacji z dnia 8 lipca 2014 r.w sprawie formularzy dotyczących zgłaszania prac geodezyjnych i prac kartograficznych, zawiadomienia</w:t>
            </w:r>
            <w:r w:rsidR="00356A3A" w:rsidRPr="00116540">
              <w:rPr>
                <w:szCs w:val="24"/>
              </w:rPr>
              <w:t xml:space="preserve"> </w:t>
            </w:r>
            <w:r w:rsidRPr="00116540">
              <w:rPr>
                <w:szCs w:val="24"/>
              </w:rPr>
              <w:t>o wykonaniu tych prac oraz przekazywania ich wyników do państwowego zasobu geodezyjnego</w:t>
            </w:r>
            <w:r w:rsidR="00356A3A" w:rsidRPr="00116540">
              <w:rPr>
                <w:szCs w:val="24"/>
              </w:rPr>
              <w:t xml:space="preserve"> </w:t>
            </w:r>
            <w:r w:rsidRPr="00116540">
              <w:rPr>
                <w:szCs w:val="24"/>
              </w:rPr>
              <w:t>i kartograficznego.</w:t>
            </w:r>
            <w:r w:rsidR="00102F12" w:rsidRPr="00C63C31">
              <w:fldChar w:fldCharType="begin" w:fldLock="1"/>
            </w:r>
            <w:r w:rsidRPr="00116540">
              <w:instrText>MERGEFIELD Element.Notes</w:instrText>
            </w:r>
            <w:r w:rsidR="00102F12" w:rsidRPr="00C63C31">
              <w:fldChar w:fldCharType="end"/>
            </w:r>
          </w:p>
          <w:p w14:paraId="26DA9703" w14:textId="77777777" w:rsidR="0080769B" w:rsidRPr="001B0BDD" w:rsidRDefault="0080769B" w:rsidP="0080769B">
            <w:pPr>
              <w:tabs>
                <w:tab w:val="left" w:pos="1276"/>
                <w:tab w:val="left" w:pos="1701"/>
              </w:tabs>
              <w:spacing w:after="0"/>
              <w:contextualSpacing/>
              <w:jc w:val="both"/>
            </w:pPr>
            <w:r w:rsidRPr="001B0BDD">
              <w:t>Formularz ZG powinien być generowany automatycznie w oparciu o:</w:t>
            </w:r>
          </w:p>
          <w:p w14:paraId="2AE01187" w14:textId="77777777" w:rsidR="0080769B" w:rsidRPr="001B0BDD" w:rsidRDefault="0080769B" w:rsidP="0080769B">
            <w:pPr>
              <w:numPr>
                <w:ilvl w:val="0"/>
                <w:numId w:val="590"/>
              </w:numPr>
              <w:spacing w:after="0"/>
            </w:pPr>
            <w:r w:rsidRPr="001B0BDD">
              <w:t>dane osoby zalogowanej</w:t>
            </w:r>
          </w:p>
          <w:p w14:paraId="710D2DCC" w14:textId="77777777" w:rsidR="0080769B" w:rsidRPr="001B0BDD" w:rsidRDefault="0080769B" w:rsidP="0080769B">
            <w:pPr>
              <w:numPr>
                <w:ilvl w:val="0"/>
                <w:numId w:val="590"/>
              </w:numPr>
              <w:spacing w:after="0"/>
            </w:pPr>
            <w:r w:rsidRPr="001B0BDD">
              <w:t>niezbędne dane z formularza ekranowego</w:t>
            </w:r>
          </w:p>
          <w:p w14:paraId="21A2EF6F" w14:textId="77777777" w:rsidR="0080769B" w:rsidRPr="00A33ADC" w:rsidRDefault="0080769B" w:rsidP="0080769B">
            <w:pPr>
              <w:numPr>
                <w:ilvl w:val="0"/>
                <w:numId w:val="590"/>
              </w:numPr>
              <w:spacing w:after="0"/>
            </w:pPr>
            <w:r w:rsidRPr="001B0BDD">
              <w:t>zakres zgłoszonej pracy wskazanej na mapie w portalu</w:t>
            </w:r>
          </w:p>
          <w:p w14:paraId="0D0EE226" w14:textId="02C846C6" w:rsidR="0080769B" w:rsidRPr="00A33ADC" w:rsidRDefault="0080769B" w:rsidP="0080769B">
            <w:pPr>
              <w:pStyle w:val="Akapitzlist"/>
              <w:numPr>
                <w:ilvl w:val="0"/>
                <w:numId w:val="590"/>
              </w:numPr>
              <w:tabs>
                <w:tab w:val="left" w:pos="1276"/>
                <w:tab w:val="left" w:pos="1701"/>
              </w:tabs>
              <w:jc w:val="both"/>
              <w:rPr>
                <w:sz w:val="22"/>
                <w:szCs w:val="22"/>
              </w:rPr>
            </w:pPr>
            <w:r w:rsidRPr="001B0BDD">
              <w:rPr>
                <w:sz w:val="22"/>
                <w:szCs w:val="22"/>
              </w:rPr>
              <w:t>identyfikator zgłoszonej pracy pobranej z Rejestru zgłoszeń w systemie dziedzinowym.</w:t>
            </w:r>
          </w:p>
        </w:tc>
      </w:tr>
    </w:tbl>
    <w:p w14:paraId="0830D49D"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A7AA6A1" w14:textId="77777777" w:rsidTr="002E400D">
        <w:tc>
          <w:tcPr>
            <w:tcW w:w="2093" w:type="dxa"/>
            <w:shd w:val="clear" w:color="auto" w:fill="D9D9D9"/>
          </w:tcPr>
          <w:p w14:paraId="545951C4" w14:textId="77777777" w:rsidR="00E15B4F" w:rsidRPr="00116540" w:rsidRDefault="00E15B4F" w:rsidP="00E36996">
            <w:pPr>
              <w:rPr>
                <w:b/>
                <w:bCs/>
              </w:rPr>
            </w:pPr>
            <w:r w:rsidRPr="00116540">
              <w:rPr>
                <w:b/>
                <w:bCs/>
              </w:rPr>
              <w:t>Id wym. SOPZ</w:t>
            </w:r>
          </w:p>
        </w:tc>
        <w:tc>
          <w:tcPr>
            <w:tcW w:w="7261" w:type="dxa"/>
            <w:shd w:val="clear" w:color="auto" w:fill="D9D9D9"/>
          </w:tcPr>
          <w:p w14:paraId="01A2B807" w14:textId="7F5AD987" w:rsidR="00E15B4F" w:rsidRPr="001B0BDD" w:rsidRDefault="002261CC" w:rsidP="001B0BDD">
            <w:pPr>
              <w:pStyle w:val="Ramka3"/>
              <w:numPr>
                <w:ilvl w:val="4"/>
                <w:numId w:val="3"/>
              </w:numPr>
              <w:ind w:left="346"/>
              <w:rPr>
                <w:rFonts w:asciiTheme="minorHAnsi" w:hAnsiTheme="minorHAnsi"/>
              </w:rPr>
            </w:pPr>
            <w:r w:rsidRPr="00116540">
              <w:t>Przekazywanie pracy do zasobu</w:t>
            </w:r>
          </w:p>
        </w:tc>
      </w:tr>
      <w:tr w:rsidR="003A1C26" w:rsidRPr="00116540" w14:paraId="5B9BC9FB" w14:textId="77777777" w:rsidTr="002E400D">
        <w:tc>
          <w:tcPr>
            <w:tcW w:w="9354" w:type="dxa"/>
            <w:gridSpan w:val="2"/>
            <w:shd w:val="clear" w:color="auto" w:fill="auto"/>
          </w:tcPr>
          <w:p w14:paraId="4ABD4F66" w14:textId="77777777" w:rsidR="00E15B4F" w:rsidRPr="00A33ADC" w:rsidRDefault="00E15B4F" w:rsidP="00E36996">
            <w:pPr>
              <w:tabs>
                <w:tab w:val="left" w:pos="1276"/>
                <w:tab w:val="left" w:pos="1701"/>
              </w:tabs>
              <w:contextualSpacing/>
              <w:jc w:val="both"/>
            </w:pPr>
            <w:r w:rsidRPr="00116540">
              <w:rPr>
                <w:szCs w:val="24"/>
              </w:rPr>
              <w:t>Aplikacja portalowa WODGiK musi umożliwiać przekazywanie pracy geodezyjnej lub kartograficznej do zasobu.</w:t>
            </w:r>
            <w:r w:rsidR="00102F12" w:rsidRPr="00C63C31">
              <w:fldChar w:fldCharType="begin" w:fldLock="1"/>
            </w:r>
            <w:r w:rsidRPr="00116540">
              <w:instrText>MERGEFIELD Element.Notes</w:instrText>
            </w:r>
            <w:r w:rsidR="00102F12" w:rsidRPr="00C63C31">
              <w:fldChar w:fldCharType="end"/>
            </w:r>
          </w:p>
        </w:tc>
      </w:tr>
    </w:tbl>
    <w:p w14:paraId="02A0786E" w14:textId="77777777" w:rsidR="00E15B4F" w:rsidRPr="00116540" w:rsidRDefault="00E15B4F" w:rsidP="00E15B4F"/>
    <w:p w14:paraId="6138CA0F" w14:textId="77777777" w:rsidR="00B51E47" w:rsidRPr="00116540" w:rsidRDefault="00B51E47" w:rsidP="003A1C26">
      <w:pPr>
        <w:pStyle w:val="Ramka3"/>
        <w:spacing w:before="240"/>
        <w:rPr>
          <w:b/>
          <w:u w:val="single"/>
        </w:rPr>
      </w:pPr>
      <w:r w:rsidRPr="00116540">
        <w:rPr>
          <w:u w:val="single"/>
        </w:rPr>
        <w:t>Składanie wniosków o udostępnienie materiałów zasobu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25B85B" w14:textId="77777777" w:rsidTr="002E400D">
        <w:tc>
          <w:tcPr>
            <w:tcW w:w="2093" w:type="dxa"/>
            <w:shd w:val="clear" w:color="auto" w:fill="D9D9D9"/>
          </w:tcPr>
          <w:p w14:paraId="731CB0C7" w14:textId="77777777" w:rsidR="00F33FF9" w:rsidRPr="00116540" w:rsidRDefault="00F33FF9" w:rsidP="00EE0A74">
            <w:pPr>
              <w:rPr>
                <w:b/>
                <w:bCs/>
              </w:rPr>
            </w:pPr>
            <w:r w:rsidRPr="00116540">
              <w:rPr>
                <w:b/>
                <w:bCs/>
              </w:rPr>
              <w:t>Id wym. SOPZ</w:t>
            </w:r>
          </w:p>
        </w:tc>
        <w:tc>
          <w:tcPr>
            <w:tcW w:w="7261" w:type="dxa"/>
            <w:shd w:val="clear" w:color="auto" w:fill="D9D9D9"/>
          </w:tcPr>
          <w:p w14:paraId="2EB6AD5E" w14:textId="77777777" w:rsidR="000673FF" w:rsidRPr="00116540" w:rsidRDefault="00B51E47" w:rsidP="001B0BDD">
            <w:pPr>
              <w:pStyle w:val="Ramka3"/>
              <w:numPr>
                <w:ilvl w:val="4"/>
                <w:numId w:val="3"/>
              </w:numPr>
              <w:ind w:left="346"/>
            </w:pPr>
            <w:r w:rsidRPr="00116540">
              <w:t>Udostępnianie dokumentów elektronicznych w Geoportalu UMWW</w:t>
            </w:r>
          </w:p>
        </w:tc>
      </w:tr>
      <w:tr w:rsidR="003A1C26" w:rsidRPr="00116540" w14:paraId="1E15ACB3" w14:textId="77777777" w:rsidTr="002E400D">
        <w:tc>
          <w:tcPr>
            <w:tcW w:w="9354" w:type="dxa"/>
            <w:gridSpan w:val="2"/>
            <w:shd w:val="clear" w:color="auto" w:fill="auto"/>
          </w:tcPr>
          <w:p w14:paraId="62E620C0" w14:textId="202CD461" w:rsidR="00F33FF9" w:rsidRPr="00116540" w:rsidRDefault="00F33FF9" w:rsidP="0080769B">
            <w:pPr>
              <w:jc w:val="both"/>
              <w:rPr>
                <w:szCs w:val="24"/>
              </w:rPr>
            </w:pPr>
            <w:r w:rsidRPr="00116540">
              <w:rPr>
                <w:szCs w:val="24"/>
              </w:rPr>
              <w:t xml:space="preserve">System </w:t>
            </w:r>
            <w:r w:rsidR="006E2E3E" w:rsidRPr="00116540">
              <w:rPr>
                <w:szCs w:val="24"/>
              </w:rPr>
              <w:t>musi</w:t>
            </w:r>
            <w:r w:rsidRPr="00116540">
              <w:rPr>
                <w:szCs w:val="24"/>
              </w:rPr>
              <w:t xml:space="preserve"> mieć możliwość udostępniania dokumentów elektronicznych tworzonych w procesie obsługi wniosku/zgłoszenia złożonego poprzez Geoportal UMWW wnioskodawcy zalogowanemu.</w:t>
            </w:r>
            <w:r w:rsidR="001C65AA" w:rsidRPr="00116540">
              <w:rPr>
                <w:szCs w:val="24"/>
              </w:rPr>
              <w:t xml:space="preserve"> </w:t>
            </w:r>
          </w:p>
          <w:p w14:paraId="31835937" w14:textId="77777777" w:rsidR="0080769B" w:rsidRPr="001B0BDD" w:rsidRDefault="0080769B" w:rsidP="0080769B">
            <w:pPr>
              <w:spacing w:after="0"/>
              <w:jc w:val="both"/>
              <w:rPr>
                <w:szCs w:val="24"/>
              </w:rPr>
            </w:pPr>
            <w:r w:rsidRPr="001B0BDD">
              <w:rPr>
                <w:szCs w:val="24"/>
              </w:rPr>
              <w:t>Formę przekazywania oraz sposób odbioru wniosku jest zadeklarowany w formularzu wniosku W1. Może to być postać nieelektroniczna lub elektroniczna w postaci:</w:t>
            </w:r>
          </w:p>
          <w:p w14:paraId="1702694D" w14:textId="77777777" w:rsidR="0080769B" w:rsidRPr="001B0BDD" w:rsidRDefault="0080769B" w:rsidP="0080769B">
            <w:pPr>
              <w:numPr>
                <w:ilvl w:val="0"/>
                <w:numId w:val="591"/>
              </w:numPr>
              <w:spacing w:after="0"/>
              <w:jc w:val="both"/>
              <w:rPr>
                <w:szCs w:val="24"/>
              </w:rPr>
            </w:pPr>
            <w:r w:rsidRPr="001B0BDD">
              <w:rPr>
                <w:szCs w:val="24"/>
              </w:rPr>
              <w:t>serwer FTP/e-mail</w:t>
            </w:r>
          </w:p>
          <w:p w14:paraId="528E6C0A" w14:textId="77777777" w:rsidR="0080769B" w:rsidRPr="001B0BDD" w:rsidRDefault="0080769B" w:rsidP="0080769B">
            <w:pPr>
              <w:numPr>
                <w:ilvl w:val="0"/>
                <w:numId w:val="591"/>
              </w:numPr>
              <w:spacing w:after="0"/>
              <w:jc w:val="both"/>
              <w:rPr>
                <w:szCs w:val="24"/>
              </w:rPr>
            </w:pPr>
            <w:r w:rsidRPr="001B0BDD">
              <w:rPr>
                <w:szCs w:val="24"/>
              </w:rPr>
              <w:t>płyta CD/DVD</w:t>
            </w:r>
          </w:p>
          <w:p w14:paraId="3CD396E5" w14:textId="77777777" w:rsidR="0080769B" w:rsidRPr="001B0BDD" w:rsidRDefault="0080769B" w:rsidP="0080769B">
            <w:pPr>
              <w:numPr>
                <w:ilvl w:val="0"/>
                <w:numId w:val="591"/>
              </w:numPr>
              <w:spacing w:after="0"/>
              <w:jc w:val="both"/>
              <w:rPr>
                <w:szCs w:val="24"/>
              </w:rPr>
            </w:pPr>
            <w:r w:rsidRPr="001B0BDD">
              <w:rPr>
                <w:szCs w:val="24"/>
              </w:rPr>
              <w:t>nośnik zewnętrzny wnioskodawcy</w:t>
            </w:r>
          </w:p>
          <w:p w14:paraId="1C50B22D" w14:textId="77777777" w:rsidR="0080769B" w:rsidRPr="001B0BDD" w:rsidRDefault="0080769B" w:rsidP="0080769B">
            <w:pPr>
              <w:numPr>
                <w:ilvl w:val="0"/>
                <w:numId w:val="591"/>
              </w:numPr>
              <w:spacing w:after="0"/>
              <w:jc w:val="both"/>
              <w:rPr>
                <w:szCs w:val="24"/>
              </w:rPr>
            </w:pPr>
            <w:r w:rsidRPr="001B0BDD">
              <w:rPr>
                <w:szCs w:val="24"/>
              </w:rPr>
              <w:t>usługa sieciowa udostępniania jednorazowego</w:t>
            </w:r>
          </w:p>
          <w:p w14:paraId="653E321F" w14:textId="707AA2D0" w:rsidR="0080769B" w:rsidRPr="00A33ADC" w:rsidRDefault="0080769B" w:rsidP="0080769B">
            <w:pPr>
              <w:numPr>
                <w:ilvl w:val="0"/>
                <w:numId w:val="591"/>
              </w:numPr>
              <w:spacing w:after="0"/>
              <w:jc w:val="both"/>
            </w:pPr>
            <w:r w:rsidRPr="001B0BDD">
              <w:rPr>
                <w:szCs w:val="24"/>
              </w:rPr>
              <w:t>okresowa usługa udostępniania</w:t>
            </w:r>
          </w:p>
        </w:tc>
      </w:tr>
    </w:tbl>
    <w:p w14:paraId="408F15E9" w14:textId="1F37B523" w:rsidR="00F33FF9" w:rsidRPr="00116540" w:rsidRDefault="00F33FF9" w:rsidP="00F33FF9">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7534A3" w14:textId="77777777" w:rsidTr="002E400D">
        <w:tc>
          <w:tcPr>
            <w:tcW w:w="2093" w:type="dxa"/>
            <w:shd w:val="clear" w:color="auto" w:fill="D9D9D9"/>
          </w:tcPr>
          <w:p w14:paraId="4C485F0A" w14:textId="77777777" w:rsidR="00F33FF9" w:rsidRPr="00116540" w:rsidRDefault="00F33FF9" w:rsidP="00EE0A74">
            <w:pPr>
              <w:rPr>
                <w:b/>
                <w:bCs/>
              </w:rPr>
            </w:pPr>
            <w:r w:rsidRPr="00116540">
              <w:rPr>
                <w:b/>
                <w:bCs/>
              </w:rPr>
              <w:t>Id wym. SOPZ</w:t>
            </w:r>
          </w:p>
        </w:tc>
        <w:tc>
          <w:tcPr>
            <w:tcW w:w="7261" w:type="dxa"/>
            <w:shd w:val="clear" w:color="auto" w:fill="D9D9D9"/>
          </w:tcPr>
          <w:p w14:paraId="0F72E2D8" w14:textId="371A23CA" w:rsidR="00165307" w:rsidRPr="00116540" w:rsidRDefault="002E30EE" w:rsidP="001B0BDD">
            <w:pPr>
              <w:pStyle w:val="Ramka3"/>
              <w:numPr>
                <w:ilvl w:val="4"/>
                <w:numId w:val="3"/>
              </w:numPr>
              <w:ind w:left="346"/>
            </w:pPr>
            <w:r w:rsidRPr="00851739">
              <w:t>Obsługa użytkownika zalogowanego</w:t>
            </w:r>
          </w:p>
        </w:tc>
      </w:tr>
      <w:tr w:rsidR="003A1C26" w:rsidRPr="00116540" w14:paraId="1909B82C" w14:textId="77777777" w:rsidTr="002E400D">
        <w:tc>
          <w:tcPr>
            <w:tcW w:w="9354" w:type="dxa"/>
            <w:gridSpan w:val="2"/>
            <w:shd w:val="clear" w:color="auto" w:fill="auto"/>
          </w:tcPr>
          <w:p w14:paraId="31051334" w14:textId="6EF9BF50" w:rsidR="0080769B" w:rsidRPr="001B0BDD" w:rsidRDefault="0080769B" w:rsidP="0080769B">
            <w:pPr>
              <w:spacing w:after="0"/>
            </w:pPr>
            <w:r w:rsidRPr="001B0BDD">
              <w:t>Aplikacja portalowa WODGiK musi rozróżniać użytkowników uprawnionych (stałych/częstych) takich jak:</w:t>
            </w:r>
          </w:p>
          <w:p w14:paraId="2ABE6D29" w14:textId="23603009" w:rsidR="0080769B" w:rsidRPr="001B0BDD" w:rsidRDefault="0080769B" w:rsidP="00FE79E8">
            <w:pPr>
              <w:numPr>
                <w:ilvl w:val="0"/>
                <w:numId w:val="338"/>
              </w:numPr>
              <w:spacing w:after="0"/>
            </w:pPr>
            <w:r w:rsidRPr="001B0BDD">
              <w:t>pracownicy wewnętrzni jednostki organizacyjnej,</w:t>
            </w:r>
          </w:p>
          <w:p w14:paraId="666E8B5E" w14:textId="3C1F8C7B" w:rsidR="0080769B" w:rsidRPr="001B0BDD" w:rsidRDefault="0080769B" w:rsidP="00FE79E8">
            <w:pPr>
              <w:numPr>
                <w:ilvl w:val="0"/>
                <w:numId w:val="338"/>
              </w:numPr>
              <w:spacing w:after="0"/>
            </w:pPr>
            <w:r w:rsidRPr="001B0BDD">
              <w:t>pracownicy terenowych organów administracji publicznej/podmiotów realizujących zadania publiczne,</w:t>
            </w:r>
          </w:p>
          <w:p w14:paraId="39E58E4F" w14:textId="77777777" w:rsidR="0080769B" w:rsidRPr="001B0BDD" w:rsidRDefault="0080769B" w:rsidP="00FE79E8">
            <w:pPr>
              <w:numPr>
                <w:ilvl w:val="0"/>
                <w:numId w:val="338"/>
              </w:numPr>
              <w:spacing w:after="0"/>
            </w:pPr>
            <w:r w:rsidRPr="001B0BDD">
              <w:t>wykonawcy prac geodezyjnych,</w:t>
            </w:r>
          </w:p>
          <w:p w14:paraId="7CA560D0" w14:textId="65CCAB48" w:rsidR="0080769B" w:rsidRPr="001B0BDD" w:rsidRDefault="0080769B" w:rsidP="00FE79E8">
            <w:pPr>
              <w:spacing w:after="0"/>
            </w:pPr>
            <w:r w:rsidRPr="001B0BDD">
              <w:t>którzy powinni być wprowadzeni do Rejestru użytkowników w aplikacji portalowej, dla których udostępnianie informacji następuje w określonym profilu</w:t>
            </w:r>
            <w:r w:rsidR="00FE79E8" w:rsidRPr="001B0BDD">
              <w:t xml:space="preserve"> </w:t>
            </w:r>
            <w:r w:rsidRPr="001B0BDD">
              <w:t>oraz</w:t>
            </w:r>
            <w:r w:rsidR="00FB0C95">
              <w:t>:</w:t>
            </w:r>
          </w:p>
          <w:p w14:paraId="6F80034C" w14:textId="199D0E1F" w:rsidR="0080769B" w:rsidRPr="001B0BDD" w:rsidRDefault="0080769B" w:rsidP="00FE79E8">
            <w:pPr>
              <w:numPr>
                <w:ilvl w:val="0"/>
                <w:numId w:val="338"/>
              </w:numPr>
            </w:pPr>
            <w:r w:rsidRPr="001B0BDD">
              <w:t>klientów/użytkowników, którym udostępnia się dane w oparciu o formularz W i W1, dla których dane przechowywane są w Rejestrze wniosków w systemie dziedzinowym (§10 rozporządzenia o organizacji i prowadzenia zasobu).</w:t>
            </w:r>
          </w:p>
          <w:p w14:paraId="77A2C8E2" w14:textId="0CD898D5" w:rsidR="002E30EE" w:rsidRPr="00116540" w:rsidRDefault="002E30EE" w:rsidP="003A1C26">
            <w:pPr>
              <w:tabs>
                <w:tab w:val="left" w:pos="1276"/>
                <w:tab w:val="left" w:pos="1701"/>
              </w:tabs>
              <w:spacing w:after="0"/>
              <w:contextualSpacing/>
              <w:jc w:val="both"/>
              <w:rPr>
                <w:szCs w:val="24"/>
              </w:rPr>
            </w:pPr>
            <w:r w:rsidRPr="00A33ADC">
              <w:rPr>
                <w:szCs w:val="24"/>
              </w:rPr>
              <w:t xml:space="preserve">System </w:t>
            </w:r>
            <w:r w:rsidR="006E2E3E" w:rsidRPr="00116540">
              <w:rPr>
                <w:szCs w:val="24"/>
              </w:rPr>
              <w:t xml:space="preserve">musi </w:t>
            </w:r>
            <w:r w:rsidRPr="00116540">
              <w:rPr>
                <w:szCs w:val="24"/>
              </w:rPr>
              <w:t>umożliwiać Użytkownikowi zalogowanemu:</w:t>
            </w:r>
            <w:r w:rsidR="005266CE" w:rsidRPr="00116540">
              <w:rPr>
                <w:szCs w:val="24"/>
              </w:rPr>
              <w:t xml:space="preserve">  </w:t>
            </w:r>
          </w:p>
          <w:p w14:paraId="50E0DADC" w14:textId="06728645" w:rsidR="004F2719" w:rsidRPr="00851739" w:rsidRDefault="004F2719">
            <w:pPr>
              <w:pStyle w:val="Akapitzlist"/>
              <w:numPr>
                <w:ilvl w:val="0"/>
                <w:numId w:val="338"/>
              </w:numPr>
              <w:tabs>
                <w:tab w:val="left" w:pos="1276"/>
                <w:tab w:val="left" w:pos="1701"/>
              </w:tabs>
              <w:spacing w:after="0"/>
              <w:jc w:val="both"/>
              <w:rPr>
                <w:sz w:val="22"/>
              </w:rPr>
            </w:pPr>
            <w:r w:rsidRPr="00A33ADC">
              <w:rPr>
                <w:sz w:val="22"/>
                <w:szCs w:val="22"/>
              </w:rPr>
              <w:t>pobra</w:t>
            </w:r>
            <w:r w:rsidR="00FE79E8" w:rsidRPr="00851739">
              <w:rPr>
                <w:sz w:val="22"/>
                <w:szCs w:val="22"/>
              </w:rPr>
              <w:t>nie</w:t>
            </w:r>
            <w:r w:rsidR="004B3C89">
              <w:rPr>
                <w:sz w:val="22"/>
                <w:szCs w:val="22"/>
              </w:rPr>
              <w:t xml:space="preserve"> </w:t>
            </w:r>
            <w:r w:rsidR="00FE79E8" w:rsidRPr="00116540">
              <w:rPr>
                <w:sz w:val="22"/>
              </w:rPr>
              <w:t>informacj</w:t>
            </w:r>
            <w:r w:rsidR="00FE79E8" w:rsidRPr="00116540">
              <w:rPr>
                <w:sz w:val="22"/>
                <w:szCs w:val="22"/>
              </w:rPr>
              <w:t>i</w:t>
            </w:r>
            <w:r w:rsidR="00FE79E8" w:rsidRPr="00116540">
              <w:rPr>
                <w:sz w:val="22"/>
              </w:rPr>
              <w:t xml:space="preserve"> </w:t>
            </w:r>
            <w:r w:rsidR="00F33FF9" w:rsidRPr="00116540">
              <w:rPr>
                <w:sz w:val="22"/>
              </w:rPr>
              <w:t>o statusie realizacji zgłoszenia lub wniosku złożonego poprzez Geoportal</w:t>
            </w:r>
            <w:r w:rsidRPr="00A33ADC">
              <w:rPr>
                <w:sz w:val="22"/>
              </w:rPr>
              <w:t>,</w:t>
            </w:r>
          </w:p>
          <w:p w14:paraId="33C16970" w14:textId="77777777" w:rsidR="00FE79E8" w:rsidRPr="001B0BDD" w:rsidRDefault="00FE79E8" w:rsidP="00FE79E8">
            <w:pPr>
              <w:numPr>
                <w:ilvl w:val="0"/>
                <w:numId w:val="338"/>
              </w:numPr>
              <w:spacing w:after="0"/>
            </w:pPr>
            <w:r w:rsidRPr="001B0BDD">
              <w:t>komunikowanie się z WODGiK w sprawie  złożonego wniosku/zgłoszenia oraz dołączanie dodatkowych dokumentów do sprawy,</w:t>
            </w:r>
          </w:p>
          <w:p w14:paraId="7336D156" w14:textId="3DF4B8B7" w:rsidR="004F2719" w:rsidRPr="00A33ADC" w:rsidRDefault="00FE79E8" w:rsidP="00FE79E8">
            <w:pPr>
              <w:pStyle w:val="Akapitzlist"/>
              <w:numPr>
                <w:ilvl w:val="0"/>
                <w:numId w:val="338"/>
              </w:numPr>
              <w:tabs>
                <w:tab w:val="left" w:pos="1276"/>
                <w:tab w:val="left" w:pos="1701"/>
              </w:tabs>
              <w:jc w:val="both"/>
            </w:pPr>
            <w:r w:rsidRPr="00A33ADC">
              <w:rPr>
                <w:sz w:val="22"/>
              </w:rPr>
              <w:t>udostępnia</w:t>
            </w:r>
            <w:r w:rsidRPr="00851739">
              <w:rPr>
                <w:sz w:val="22"/>
                <w:szCs w:val="22"/>
              </w:rPr>
              <w:t>nie</w:t>
            </w:r>
            <w:r w:rsidRPr="00116540">
              <w:rPr>
                <w:sz w:val="22"/>
              </w:rPr>
              <w:t xml:space="preserve"> </w:t>
            </w:r>
            <w:r w:rsidR="004F2719" w:rsidRPr="00116540">
              <w:rPr>
                <w:sz w:val="22"/>
              </w:rPr>
              <w:t>Dokument</w:t>
            </w:r>
            <w:r w:rsidRPr="00116540">
              <w:rPr>
                <w:sz w:val="22"/>
                <w:szCs w:val="22"/>
              </w:rPr>
              <w:t>u</w:t>
            </w:r>
            <w:r w:rsidR="004F2719" w:rsidRPr="00116540">
              <w:rPr>
                <w:sz w:val="22"/>
              </w:rPr>
              <w:t xml:space="preserve"> Obliczenia Opłaty </w:t>
            </w:r>
            <w:r w:rsidRPr="00A33ADC">
              <w:rPr>
                <w:sz w:val="22"/>
              </w:rPr>
              <w:t>przygotowan</w:t>
            </w:r>
            <w:r w:rsidRPr="00851739">
              <w:rPr>
                <w:sz w:val="22"/>
                <w:szCs w:val="22"/>
              </w:rPr>
              <w:t>ego</w:t>
            </w:r>
            <w:r w:rsidRPr="00116540">
              <w:rPr>
                <w:sz w:val="22"/>
              </w:rPr>
              <w:t xml:space="preserve"> </w:t>
            </w:r>
            <w:r w:rsidR="004F2719" w:rsidRPr="00116540">
              <w:rPr>
                <w:sz w:val="22"/>
              </w:rPr>
              <w:t>w związku z realizacją wniosku złożonego poprzez Geoportal UMWW</w:t>
            </w:r>
            <w:r w:rsidRPr="00A33ADC">
              <w:rPr>
                <w:sz w:val="22"/>
                <w:szCs w:val="22"/>
              </w:rPr>
              <w:t>.</w:t>
            </w:r>
          </w:p>
        </w:tc>
      </w:tr>
    </w:tbl>
    <w:p w14:paraId="47D2F7D7" w14:textId="77777777" w:rsidR="00F33FF9" w:rsidRPr="00116540" w:rsidRDefault="00F33FF9" w:rsidP="00F33FF9">
      <w:pPr>
        <w:tabs>
          <w:tab w:val="left" w:pos="1276"/>
          <w:tab w:val="left" w:pos="1701"/>
        </w:tabs>
        <w:contextualSpacing/>
        <w:jc w:val="both"/>
        <w:rPr>
          <w:szCs w:val="24"/>
        </w:rPr>
      </w:pPr>
    </w:p>
    <w:p w14:paraId="037AC96D" w14:textId="77777777" w:rsidR="00B73F87" w:rsidRPr="00652357" w:rsidRDefault="00B73F87" w:rsidP="00BF2E00">
      <w:pPr>
        <w:pStyle w:val="Nagwek3"/>
        <w:numPr>
          <w:ilvl w:val="1"/>
          <w:numId w:val="97"/>
        </w:numPr>
        <w:rPr>
          <w:rFonts w:asciiTheme="minorHAnsi" w:hAnsiTheme="minorHAnsi" w:cstheme="minorHAnsi"/>
        </w:rPr>
      </w:pPr>
      <w:bookmarkStart w:id="149" w:name="_Toc485054949"/>
      <w:bookmarkStart w:id="150" w:name="_Toc487448218"/>
      <w:bookmarkStart w:id="151" w:name="_Toc485897859"/>
      <w:bookmarkStart w:id="152" w:name="_Hlk3804587"/>
      <w:r w:rsidRPr="00652357">
        <w:rPr>
          <w:rFonts w:asciiTheme="minorHAnsi" w:hAnsiTheme="minorHAnsi" w:cstheme="minorHAnsi"/>
        </w:rPr>
        <w:t>Geoportal wewn</w:t>
      </w:r>
      <w:r w:rsidRPr="00652357">
        <w:rPr>
          <w:rFonts w:asciiTheme="minorHAnsi" w:hAnsiTheme="minorHAnsi" w:cstheme="minorHAnsi" w:hint="eastAsia"/>
        </w:rPr>
        <w:t>ę</w:t>
      </w:r>
      <w:r w:rsidRPr="00652357">
        <w:rPr>
          <w:rFonts w:asciiTheme="minorHAnsi" w:hAnsiTheme="minorHAnsi" w:cstheme="minorHAnsi"/>
        </w:rPr>
        <w:t>trzny</w:t>
      </w:r>
      <w:bookmarkEnd w:id="139"/>
      <w:bookmarkEnd w:id="140"/>
      <w:bookmarkEnd w:id="141"/>
      <w:bookmarkEnd w:id="149"/>
      <w:bookmarkEnd w:id="150"/>
      <w:bookmarkEnd w:id="151"/>
    </w:p>
    <w:p w14:paraId="188E17AB" w14:textId="2DCFB136" w:rsidR="00FD6D90" w:rsidRPr="00116540" w:rsidRDefault="00FD6D90" w:rsidP="00FD6D90">
      <w:pPr>
        <w:jc w:val="both"/>
      </w:pPr>
      <w:bookmarkStart w:id="153" w:name="_Hlk3804626"/>
      <w:bookmarkEnd w:id="152"/>
      <w:r w:rsidRPr="00116540">
        <w:t xml:space="preserve">Geoportal wewnętrzny to grupa komponentów SIPWW tworząca rozwiązania informatyczne dedykowane dla wewnętrznych użytkowników Systemu, w tym w szczególności Rozbudowaną przeglądarkę danych przestrzennych oraz edytor metadanych. Podstawowym celem funkcjonowania Geoportalu wewnętrznego jest udostępnianie pracownikom UMWW oraz WSJO przez przeglądarkę </w:t>
      </w:r>
      <w:r w:rsidR="00A0664D">
        <w:t>WWW</w:t>
      </w:r>
      <w:r w:rsidR="00A0664D" w:rsidRPr="00116540">
        <w:t xml:space="preserve"> </w:t>
      </w:r>
      <w:r w:rsidRPr="00116540">
        <w:t xml:space="preserve">narzędzi informatycznych pozwalających na średnio zaawansowane zarządzanie danymi przestrzennymi (Przeglądarka danych </w:t>
      </w:r>
      <w:r w:rsidR="00A0664D">
        <w:rPr>
          <w:szCs w:val="24"/>
        </w:rPr>
        <w:t xml:space="preserve">przestrzennych </w:t>
      </w:r>
      <w:r w:rsidRPr="00116540">
        <w:t>pozwala na zarządzanie podstawowe, a narzędzia Desktop GIS na zarządzanie zaawansowane) oraz edycję metadanych.</w:t>
      </w:r>
    </w:p>
    <w:p w14:paraId="1E2EB006" w14:textId="77777777" w:rsidR="002B3DB9" w:rsidRPr="00652357" w:rsidRDefault="002B3DB9" w:rsidP="00BF2E00">
      <w:pPr>
        <w:pStyle w:val="Nagwek3"/>
        <w:numPr>
          <w:ilvl w:val="2"/>
          <w:numId w:val="97"/>
        </w:numPr>
        <w:rPr>
          <w:rFonts w:asciiTheme="minorHAnsi" w:hAnsiTheme="minorHAnsi" w:cstheme="minorHAnsi"/>
        </w:rPr>
      </w:pPr>
      <w:bookmarkStart w:id="154" w:name="_Toc482613736"/>
      <w:bookmarkStart w:id="155" w:name="_Toc485054950"/>
      <w:bookmarkStart w:id="156" w:name="_Toc487448219"/>
      <w:bookmarkStart w:id="157" w:name="_Toc485897860"/>
      <w:bookmarkStart w:id="158" w:name="_Toc440381504"/>
      <w:r w:rsidRPr="00652357">
        <w:rPr>
          <w:rFonts w:asciiTheme="minorHAnsi" w:hAnsiTheme="minorHAnsi" w:cstheme="minorHAnsi"/>
        </w:rPr>
        <w:t>Wewn</w:t>
      </w:r>
      <w:r w:rsidRPr="00652357">
        <w:rPr>
          <w:rFonts w:asciiTheme="minorHAnsi" w:hAnsiTheme="minorHAnsi" w:cstheme="minorHAnsi" w:hint="eastAsia"/>
        </w:rPr>
        <w:t>ę</w:t>
      </w:r>
      <w:r w:rsidRPr="00652357">
        <w:rPr>
          <w:rFonts w:asciiTheme="minorHAnsi" w:hAnsiTheme="minorHAnsi" w:cstheme="minorHAnsi"/>
        </w:rPr>
        <w:t>trzny portal informacyjny</w:t>
      </w:r>
      <w:bookmarkEnd w:id="154"/>
      <w:bookmarkEnd w:id="155"/>
      <w:bookmarkEnd w:id="156"/>
      <w:bookmarkEnd w:id="157"/>
    </w:p>
    <w:p w14:paraId="002392CD" w14:textId="77777777" w:rsidR="002B3DB9" w:rsidRPr="00116540" w:rsidRDefault="002B3DB9" w:rsidP="00A743AB">
      <w:pPr>
        <w:jc w:val="both"/>
      </w:pPr>
      <w:r w:rsidRPr="00116540">
        <w:t>Wewnętrzny Portal informacyjny będzie stanowił witrynę internetową dostępną dla użytkowników wewnętrznych SIPWW opracowaną w celu:</w:t>
      </w:r>
    </w:p>
    <w:p w14:paraId="6FC373EC" w14:textId="77777777" w:rsidR="002B3DB9" w:rsidRPr="00116540" w:rsidRDefault="002B3DB9" w:rsidP="00A743AB">
      <w:pPr>
        <w:numPr>
          <w:ilvl w:val="0"/>
          <w:numId w:val="28"/>
        </w:numPr>
        <w:jc w:val="both"/>
      </w:pPr>
      <w:r w:rsidRPr="00116540">
        <w:t>Ułatwienia użytkownikom wewnętrznym szybkiego dostępu do pożądanych usług/aplikacji/modułów SIPWW,</w:t>
      </w:r>
    </w:p>
    <w:p w14:paraId="38432071" w14:textId="77777777" w:rsidR="002B3DB9" w:rsidRPr="00116540" w:rsidRDefault="002B3DB9" w:rsidP="00A743AB">
      <w:pPr>
        <w:numPr>
          <w:ilvl w:val="0"/>
          <w:numId w:val="28"/>
        </w:numPr>
        <w:jc w:val="both"/>
      </w:pPr>
      <w:r w:rsidRPr="00116540">
        <w:t>Przekazania użytkownikom informacji o SIPWW, w tym udostępniania materiałów instruktażowych i pomocowych z zakresu użytkowania usług i aplikacji portalowych SIPWW.</w:t>
      </w:r>
    </w:p>
    <w:p w14:paraId="02407316" w14:textId="336D1BD1" w:rsidR="002B3DB9" w:rsidRPr="00116540" w:rsidRDefault="002B3DB9" w:rsidP="00A743AB">
      <w:pPr>
        <w:jc w:val="both"/>
      </w:pPr>
      <w:r w:rsidRPr="00116540">
        <w:t>Charakter informacyjny Portalu będzie realizowany poprzez publikację informacji o projekcie SIPWW oraz szczegółów dotyczących funkcjonowania jego produktów, w tym:</w:t>
      </w:r>
    </w:p>
    <w:p w14:paraId="7D8BB2E9" w14:textId="77777777" w:rsidR="002B3DB9" w:rsidRPr="00116540" w:rsidRDefault="002B3DB9" w:rsidP="00A743AB">
      <w:pPr>
        <w:numPr>
          <w:ilvl w:val="0"/>
          <w:numId w:val="29"/>
        </w:numPr>
        <w:spacing w:after="0"/>
        <w:ind w:hanging="357"/>
        <w:jc w:val="both"/>
      </w:pPr>
      <w:r w:rsidRPr="00116540">
        <w:t>Aktualności projektu</w:t>
      </w:r>
      <w:r w:rsidR="00A743AB" w:rsidRPr="00116540">
        <w:t>,</w:t>
      </w:r>
    </w:p>
    <w:p w14:paraId="735B7D05" w14:textId="77777777" w:rsidR="002B3DB9" w:rsidRPr="00116540" w:rsidRDefault="002B3DB9" w:rsidP="00A743AB">
      <w:pPr>
        <w:numPr>
          <w:ilvl w:val="0"/>
          <w:numId w:val="29"/>
        </w:numPr>
        <w:spacing w:after="0"/>
        <w:ind w:hanging="357"/>
        <w:jc w:val="both"/>
      </w:pPr>
      <w:r w:rsidRPr="00116540">
        <w:t>Historia projektu</w:t>
      </w:r>
      <w:r w:rsidR="00A743AB" w:rsidRPr="00116540">
        <w:t>,</w:t>
      </w:r>
    </w:p>
    <w:p w14:paraId="17D81AA3" w14:textId="7BD0EF86" w:rsidR="002B3DB9" w:rsidRPr="00116540" w:rsidRDefault="002B3DB9" w:rsidP="00A743AB">
      <w:pPr>
        <w:numPr>
          <w:ilvl w:val="0"/>
          <w:numId w:val="29"/>
        </w:numPr>
        <w:spacing w:after="0"/>
        <w:ind w:hanging="357"/>
        <w:jc w:val="both"/>
      </w:pPr>
      <w:r w:rsidRPr="00116540">
        <w:t>Zakres publikowanych zbiorów danych SIPWW</w:t>
      </w:r>
      <w:r w:rsidR="00A743AB" w:rsidRPr="00116540">
        <w:t>,</w:t>
      </w:r>
    </w:p>
    <w:p w14:paraId="58828F64" w14:textId="77777777" w:rsidR="002B3DB9" w:rsidRPr="00116540" w:rsidRDefault="002B3DB9" w:rsidP="00A743AB">
      <w:pPr>
        <w:numPr>
          <w:ilvl w:val="0"/>
          <w:numId w:val="29"/>
        </w:numPr>
        <w:spacing w:after="0"/>
        <w:ind w:hanging="357"/>
        <w:jc w:val="both"/>
      </w:pPr>
      <w:r w:rsidRPr="00116540">
        <w:t>Opis zakresu i sposobu działania produktów SIPWW:</w:t>
      </w:r>
    </w:p>
    <w:p w14:paraId="23C3E7AA" w14:textId="77777777" w:rsidR="002B3DB9" w:rsidRPr="00116540" w:rsidRDefault="002B3DB9" w:rsidP="00A743AB">
      <w:pPr>
        <w:numPr>
          <w:ilvl w:val="1"/>
          <w:numId w:val="29"/>
        </w:numPr>
        <w:spacing w:after="0"/>
        <w:ind w:hanging="357"/>
        <w:jc w:val="both"/>
      </w:pPr>
      <w:r w:rsidRPr="00116540">
        <w:t>Usługi</w:t>
      </w:r>
      <w:r w:rsidR="00A743AB" w:rsidRPr="00116540">
        <w:t>,</w:t>
      </w:r>
    </w:p>
    <w:p w14:paraId="2D9B33A9" w14:textId="77777777" w:rsidR="002B3DB9" w:rsidRPr="00116540" w:rsidRDefault="002B3DB9" w:rsidP="00A743AB">
      <w:pPr>
        <w:numPr>
          <w:ilvl w:val="1"/>
          <w:numId w:val="29"/>
        </w:numPr>
        <w:spacing w:after="0"/>
        <w:ind w:hanging="357"/>
        <w:jc w:val="both"/>
      </w:pPr>
      <w:r w:rsidRPr="00116540">
        <w:t>Moduły tematyczne</w:t>
      </w:r>
      <w:r w:rsidR="00A743AB" w:rsidRPr="00116540">
        <w:t>,</w:t>
      </w:r>
    </w:p>
    <w:p w14:paraId="36199823" w14:textId="77777777" w:rsidR="002B3DB9" w:rsidRPr="00116540" w:rsidRDefault="002B3DB9" w:rsidP="00A743AB">
      <w:pPr>
        <w:numPr>
          <w:ilvl w:val="1"/>
          <w:numId w:val="29"/>
        </w:numPr>
        <w:spacing w:after="0"/>
        <w:ind w:hanging="357"/>
        <w:jc w:val="both"/>
      </w:pPr>
      <w:r w:rsidRPr="00116540">
        <w:t>Aplikacje portalowe</w:t>
      </w:r>
      <w:r w:rsidR="00A743AB" w:rsidRPr="00116540">
        <w:t>,</w:t>
      </w:r>
    </w:p>
    <w:p w14:paraId="0EEE43F8" w14:textId="77777777" w:rsidR="002B3DB9" w:rsidRPr="00116540" w:rsidRDefault="002B3DB9" w:rsidP="007F60E7">
      <w:pPr>
        <w:numPr>
          <w:ilvl w:val="0"/>
          <w:numId w:val="29"/>
        </w:numPr>
      </w:pPr>
      <w:r w:rsidRPr="00116540">
        <w:t>Formularz kontaktowy</w:t>
      </w:r>
      <w:r w:rsidR="00A743AB" w:rsidRPr="00116540">
        <w:t>.</w:t>
      </w:r>
    </w:p>
    <w:p w14:paraId="65B23EFC" w14:textId="1981D647" w:rsidR="00032650" w:rsidRPr="00116540" w:rsidRDefault="002B3DB9" w:rsidP="00A743AB">
      <w:pPr>
        <w:jc w:val="both"/>
      </w:pPr>
      <w:r w:rsidRPr="00116540">
        <w:t>Dostęp do produktów projektu SIPWW będzie realizowany poprzez publikację linków (</w:t>
      </w:r>
      <w:r w:rsidR="009A7133">
        <w:rPr>
          <w:szCs w:val="24"/>
        </w:rPr>
        <w:t>w szczególności</w:t>
      </w:r>
      <w:r w:rsidR="009A7133" w:rsidRPr="00116540">
        <w:rPr>
          <w:szCs w:val="24"/>
        </w:rPr>
        <w:t xml:space="preserve"> </w:t>
      </w:r>
      <w:r w:rsidRPr="00116540">
        <w:t>w postaci kafli) umożliwiających uruchomienie wybranych przez administratora usług, aplikacji i modułów SIPWW. Część z ww. elementów</w:t>
      </w:r>
      <w:r w:rsidR="00305DF4" w:rsidRPr="00116540">
        <w:t>, w szczególności cały portal wewnętrzny, będzie</w:t>
      </w:r>
      <w:r w:rsidRPr="00116540">
        <w:t xml:space="preserve"> wymagać autoryzacji użytkownika, dlatego administrator musi posiadać możliwość ustanowienia takiego warunku dostępu dla wybranych usług SIPWW, zakłada się że będz</w:t>
      </w:r>
      <w:r w:rsidR="00A743AB" w:rsidRPr="00116540">
        <w:t>ie to możliwe m.in. w oparciu o </w:t>
      </w:r>
      <w:r w:rsidRPr="00116540">
        <w:t>funkcjonalność Oprogramowania zarządzającego SIPWW [WG.</w:t>
      </w:r>
      <w:r w:rsidR="00502C78" w:rsidRPr="00116540">
        <w:t>4</w:t>
      </w:r>
      <w:r w:rsidR="00032650" w:rsidRPr="00116540">
        <w:t>]</w:t>
      </w:r>
      <w:r w:rsidRPr="00116540">
        <w:t xml:space="preserve">. Ponadto administrator będzie posiadał możliwość skomponowania linków </w:t>
      </w:r>
      <w:r w:rsidR="00032650" w:rsidRPr="00116540">
        <w:t xml:space="preserve">do poszczególnych aplikacji i usług SIPWW. </w:t>
      </w:r>
    </w:p>
    <w:p w14:paraId="022724BD" w14:textId="77777777" w:rsidR="002B3DB9" w:rsidRPr="00116540" w:rsidRDefault="00032650" w:rsidP="00A743AB">
      <w:pPr>
        <w:jc w:val="both"/>
      </w:pPr>
      <w:r w:rsidRPr="00116540">
        <w:t>Wymaga się aby użytkownik po jednorazowym zalogowaniu się do systemu SIPWW uzyskiwał dostęp o odpowiednim zakresie</w:t>
      </w:r>
      <w:r w:rsidR="005A3569" w:rsidRPr="00116540">
        <w:t xml:space="preserve"> funkcjonalnym</w:t>
      </w:r>
      <w:r w:rsidRPr="00116540">
        <w:t xml:space="preserve"> do wszystkich aplikacji/komponentów/modułów i usług SIPWW, do których zostały mu udzielone uprawnienia przez </w:t>
      </w:r>
      <w:r w:rsidR="005A3569" w:rsidRPr="00116540">
        <w:t>administratora</w:t>
      </w:r>
      <w:r w:rsidRPr="00116540">
        <w:t xml:space="preserve"> SIPWW.</w:t>
      </w:r>
    </w:p>
    <w:p w14:paraId="32B91C4F" w14:textId="13CE3159" w:rsidR="00837CFE" w:rsidRPr="00116540" w:rsidRDefault="002B3DB9" w:rsidP="00A743AB">
      <w:pPr>
        <w:jc w:val="both"/>
      </w:pPr>
      <w:r w:rsidRPr="00116540">
        <w:t xml:space="preserve">Treść </w:t>
      </w:r>
      <w:r w:rsidR="00032650" w:rsidRPr="00116540">
        <w:t>Wewnętrznego p</w:t>
      </w:r>
      <w:r w:rsidRPr="00116540">
        <w:t>ortalu informacyjnego będzie zarządzana przez administratorów SIPWW przy użyciu technologii CMS</w:t>
      </w:r>
      <w:r w:rsidR="00032650" w:rsidRPr="00116540">
        <w:t xml:space="preserve">, Zamawiający </w:t>
      </w:r>
      <w:r w:rsidR="002B7F51" w:rsidRPr="00116540">
        <w:t xml:space="preserve">wymaga </w:t>
      </w:r>
      <w:r w:rsidR="00032650" w:rsidRPr="00116540">
        <w:t>zastosowani</w:t>
      </w:r>
      <w:r w:rsidR="00E023CB" w:rsidRPr="00116540">
        <w:t>a</w:t>
      </w:r>
      <w:r w:rsidR="00032650" w:rsidRPr="00116540">
        <w:t xml:space="preserve"> tej samej technologii jak w przypadku Portalu informacyjnego dla Geoportalu UMWW WG.1). </w:t>
      </w:r>
    </w:p>
    <w:p w14:paraId="027FDEA5" w14:textId="77777777" w:rsidR="00837CFE" w:rsidRPr="00116540" w:rsidRDefault="00032650">
      <w:pPr>
        <w:jc w:val="both"/>
      </w:pPr>
      <w:r w:rsidRPr="00116540">
        <w:t>W związku z powyższy</w:t>
      </w:r>
      <w:r w:rsidR="00436B33" w:rsidRPr="00116540">
        <w:t>m</w:t>
      </w:r>
      <w:r w:rsidR="00A743AB" w:rsidRPr="00116540">
        <w:t xml:space="preserve"> </w:t>
      </w:r>
      <w:r w:rsidRPr="00116540">
        <w:t>wymagania w zakresie technologii wykorzystywanych w Wewnętrznym portalu informacyjnych będą analogiczne jak w przypadku Portalu Informacyjnego (WG.1.1.1 – WG.1.1.2).</w:t>
      </w:r>
    </w:p>
    <w:p w14:paraId="7E8CFF2F" w14:textId="77777777" w:rsidR="00B73F87" w:rsidRPr="00652357" w:rsidRDefault="00B73F87" w:rsidP="00BF2E00">
      <w:pPr>
        <w:pStyle w:val="Nagwek3"/>
        <w:numPr>
          <w:ilvl w:val="2"/>
          <w:numId w:val="97"/>
        </w:numPr>
        <w:rPr>
          <w:rFonts w:asciiTheme="minorHAnsi" w:hAnsiTheme="minorHAnsi" w:cstheme="minorHAnsi"/>
        </w:rPr>
      </w:pPr>
      <w:bookmarkStart w:id="159" w:name="_Toc482613737"/>
      <w:bookmarkStart w:id="160" w:name="_Toc485054951"/>
      <w:bookmarkStart w:id="161" w:name="_Toc487448220"/>
      <w:bookmarkStart w:id="162" w:name="_Toc485897861"/>
      <w:r w:rsidRPr="00652357">
        <w:rPr>
          <w:rFonts w:asciiTheme="minorHAnsi" w:hAnsiTheme="minorHAnsi" w:cstheme="minorHAnsi"/>
        </w:rPr>
        <w:t>Rozbudowana przegl</w:t>
      </w:r>
      <w:r w:rsidRPr="00652357">
        <w:rPr>
          <w:rFonts w:asciiTheme="minorHAnsi" w:hAnsiTheme="minorHAnsi" w:cstheme="minorHAnsi" w:hint="eastAsia"/>
        </w:rPr>
        <w:t>ą</w:t>
      </w:r>
      <w:r w:rsidRPr="00652357">
        <w:rPr>
          <w:rFonts w:asciiTheme="minorHAnsi" w:hAnsiTheme="minorHAnsi" w:cstheme="minorHAnsi"/>
        </w:rPr>
        <w:t>darka danych przestrzennych</w:t>
      </w:r>
      <w:bookmarkEnd w:id="158"/>
      <w:bookmarkEnd w:id="159"/>
      <w:bookmarkEnd w:id="160"/>
      <w:bookmarkEnd w:id="161"/>
      <w:bookmarkEnd w:id="162"/>
    </w:p>
    <w:p w14:paraId="0226A478" w14:textId="7B16C685" w:rsidR="00443119" w:rsidRPr="00116540" w:rsidRDefault="00B73F87" w:rsidP="00443119">
      <w:pPr>
        <w:jc w:val="both"/>
      </w:pPr>
      <w:r w:rsidRPr="00116540">
        <w:rPr>
          <w:rFonts w:eastAsia="Times New Roman"/>
          <w:szCs w:val="24"/>
        </w:rPr>
        <w:t xml:space="preserve">Komponent SIPWW dostępny dla użytkowników </w:t>
      </w:r>
      <w:r w:rsidR="00951871" w:rsidRPr="00116540">
        <w:rPr>
          <w:rFonts w:eastAsia="Times New Roman"/>
          <w:szCs w:val="24"/>
        </w:rPr>
        <w:t xml:space="preserve">wewnętrznych </w:t>
      </w:r>
      <w:r w:rsidRPr="00116540">
        <w:rPr>
          <w:rFonts w:eastAsia="Times New Roman"/>
          <w:szCs w:val="24"/>
        </w:rPr>
        <w:t xml:space="preserve">przez przeglądarkę </w:t>
      </w:r>
      <w:r w:rsidR="00A0664D">
        <w:rPr>
          <w:rFonts w:eastAsia="Times New Roman"/>
          <w:szCs w:val="24"/>
        </w:rPr>
        <w:t>WWW</w:t>
      </w:r>
      <w:r w:rsidRPr="00116540">
        <w:rPr>
          <w:rFonts w:eastAsia="Times New Roman"/>
          <w:szCs w:val="24"/>
        </w:rPr>
        <w:t>, posiadając</w:t>
      </w:r>
      <w:r w:rsidR="00951871" w:rsidRPr="00116540">
        <w:rPr>
          <w:rFonts w:eastAsia="Times New Roman"/>
          <w:szCs w:val="24"/>
        </w:rPr>
        <w:t>y</w:t>
      </w:r>
      <w:r w:rsidRPr="00116540">
        <w:rPr>
          <w:rFonts w:eastAsia="Times New Roman"/>
          <w:szCs w:val="24"/>
        </w:rPr>
        <w:t xml:space="preserve"> bezpośredni dostęp do serwera </w:t>
      </w:r>
      <w:r w:rsidR="00F8120F">
        <w:rPr>
          <w:szCs w:val="24"/>
        </w:rPr>
        <w:t xml:space="preserve">usług </w:t>
      </w:r>
      <w:r w:rsidRPr="00116540">
        <w:rPr>
          <w:rFonts w:eastAsia="Times New Roman"/>
          <w:szCs w:val="24"/>
        </w:rPr>
        <w:t>danych przestrzennych i cechując</w:t>
      </w:r>
      <w:r w:rsidR="00951871" w:rsidRPr="00116540">
        <w:rPr>
          <w:rFonts w:eastAsia="Times New Roman"/>
          <w:szCs w:val="24"/>
        </w:rPr>
        <w:t>y</w:t>
      </w:r>
      <w:r w:rsidRPr="00116540">
        <w:rPr>
          <w:rFonts w:eastAsia="Times New Roman"/>
          <w:szCs w:val="24"/>
        </w:rPr>
        <w:t xml:space="preserve"> się rozbudowaną funkcjonalnością </w:t>
      </w:r>
      <w:r w:rsidR="00443119" w:rsidRPr="00116540">
        <w:rPr>
          <w:rFonts w:eastAsia="Times New Roman"/>
          <w:szCs w:val="24"/>
        </w:rPr>
        <w:t xml:space="preserve">(w porównaniu do Przeglądarki danych przestrzennych UMWW) </w:t>
      </w:r>
      <w:r w:rsidRPr="00116540">
        <w:rPr>
          <w:rFonts w:eastAsia="Times New Roman"/>
          <w:szCs w:val="24"/>
        </w:rPr>
        <w:t xml:space="preserve">w </w:t>
      </w:r>
      <w:r w:rsidR="00443119" w:rsidRPr="00116540">
        <w:rPr>
          <w:rFonts w:eastAsia="Times New Roman"/>
          <w:szCs w:val="24"/>
        </w:rPr>
        <w:t>szczególności f</w:t>
      </w:r>
      <w:r w:rsidR="00443119" w:rsidRPr="00116540">
        <w:t xml:space="preserve">unkcjonalność </w:t>
      </w:r>
      <w:r w:rsidR="007643A7" w:rsidRPr="00116540">
        <w:t xml:space="preserve">Rozbudowanej </w:t>
      </w:r>
      <w:r w:rsidR="00443119" w:rsidRPr="00116540">
        <w:t xml:space="preserve">przeglądarki danych </w:t>
      </w:r>
      <w:r w:rsidR="00A0664D">
        <w:rPr>
          <w:szCs w:val="24"/>
        </w:rPr>
        <w:t xml:space="preserve">przestrzennych </w:t>
      </w:r>
      <w:r w:rsidR="00443119" w:rsidRPr="00116540">
        <w:t>będzie umożliwiać m.in.:</w:t>
      </w:r>
    </w:p>
    <w:p w14:paraId="1F80337D" w14:textId="77777777" w:rsidR="00443119" w:rsidRPr="00116540" w:rsidRDefault="00443119" w:rsidP="007F60E7">
      <w:pPr>
        <w:numPr>
          <w:ilvl w:val="0"/>
          <w:numId w:val="31"/>
        </w:numPr>
        <w:spacing w:after="0"/>
        <w:jc w:val="both"/>
      </w:pPr>
      <w:r w:rsidRPr="00116540">
        <w:t>prezentację informacji przestrzennych w postaci danych GIS wektorowych i rastrowych, tabeli atrybutów, zdjęć oraz opisów tekstowych</w:t>
      </w:r>
      <w:r w:rsidR="00C905CC" w:rsidRPr="00116540">
        <w:t xml:space="preserve"> </w:t>
      </w:r>
      <w:r w:rsidRPr="00116540">
        <w:t>za pomocą przyjaznego użytkownikowi interfejsu graficznego, wyposażonego w narzędzia przegląda</w:t>
      </w:r>
      <w:r w:rsidR="00A743AB" w:rsidRPr="00116540">
        <w:t>nia, nawigacji, identyfikacji i </w:t>
      </w:r>
      <w:r w:rsidRPr="00116540">
        <w:t>pomiarów na mapie,</w:t>
      </w:r>
    </w:p>
    <w:p w14:paraId="1443F61E" w14:textId="77777777" w:rsidR="00443119" w:rsidRPr="00116540" w:rsidRDefault="00443119" w:rsidP="007F60E7">
      <w:pPr>
        <w:numPr>
          <w:ilvl w:val="0"/>
          <w:numId w:val="31"/>
        </w:numPr>
        <w:spacing w:after="0"/>
        <w:jc w:val="both"/>
      </w:pPr>
      <w:r w:rsidRPr="00116540">
        <w:t>wykonywanie prostych analiz przestrzennych,</w:t>
      </w:r>
    </w:p>
    <w:p w14:paraId="0E458DC1" w14:textId="77777777" w:rsidR="00443119" w:rsidRPr="00116540" w:rsidRDefault="00443119" w:rsidP="007F60E7">
      <w:pPr>
        <w:numPr>
          <w:ilvl w:val="0"/>
          <w:numId w:val="31"/>
        </w:numPr>
        <w:spacing w:after="0"/>
        <w:jc w:val="both"/>
      </w:pPr>
      <w:r w:rsidRPr="00116540">
        <w:t>edycję danych przestrzennych,</w:t>
      </w:r>
    </w:p>
    <w:p w14:paraId="1D5BE913" w14:textId="77777777" w:rsidR="00443119" w:rsidRPr="00116540" w:rsidRDefault="00443119" w:rsidP="007F60E7">
      <w:pPr>
        <w:numPr>
          <w:ilvl w:val="0"/>
          <w:numId w:val="31"/>
        </w:numPr>
        <w:spacing w:after="0"/>
        <w:jc w:val="both"/>
      </w:pPr>
      <w:r w:rsidRPr="00116540">
        <w:t>korzystanie z usług danych przestrzennych,</w:t>
      </w:r>
    </w:p>
    <w:p w14:paraId="6A094E13" w14:textId="77777777" w:rsidR="00443119" w:rsidRPr="00116540" w:rsidRDefault="00443119" w:rsidP="007F60E7">
      <w:pPr>
        <w:numPr>
          <w:ilvl w:val="0"/>
          <w:numId w:val="31"/>
        </w:numPr>
        <w:spacing w:after="0"/>
        <w:jc w:val="both"/>
      </w:pPr>
      <w:r w:rsidRPr="00116540">
        <w:t>zaawansowaną selekcję obiektów,</w:t>
      </w:r>
    </w:p>
    <w:p w14:paraId="02051662" w14:textId="77777777" w:rsidR="00443119" w:rsidRPr="00116540" w:rsidRDefault="00623A9A" w:rsidP="007F60E7">
      <w:pPr>
        <w:numPr>
          <w:ilvl w:val="0"/>
          <w:numId w:val="31"/>
        </w:numPr>
        <w:spacing w:after="0"/>
        <w:jc w:val="both"/>
      </w:pPr>
      <w:r w:rsidRPr="00116540">
        <w:t>w</w:t>
      </w:r>
      <w:r w:rsidR="00443119" w:rsidRPr="00116540">
        <w:t>ykonywanie szkiców na mapie</w:t>
      </w:r>
      <w:r w:rsidR="00A743AB" w:rsidRPr="00116540">
        <w:t>,</w:t>
      </w:r>
    </w:p>
    <w:p w14:paraId="18385B29" w14:textId="77777777" w:rsidR="00443119" w:rsidRPr="00116540" w:rsidRDefault="00623A9A" w:rsidP="007F60E7">
      <w:pPr>
        <w:numPr>
          <w:ilvl w:val="0"/>
          <w:numId w:val="31"/>
        </w:numPr>
        <w:spacing w:after="0"/>
        <w:jc w:val="both"/>
      </w:pPr>
      <w:r w:rsidRPr="00116540">
        <w:t>z</w:t>
      </w:r>
      <w:r w:rsidR="00443119" w:rsidRPr="00116540">
        <w:t>arządzanie wydrukami</w:t>
      </w:r>
      <w:r w:rsidR="00A743AB" w:rsidRPr="00116540">
        <w:t>,</w:t>
      </w:r>
    </w:p>
    <w:p w14:paraId="450DF828" w14:textId="77777777" w:rsidR="007643A7" w:rsidRPr="00116540" w:rsidRDefault="00623A9A" w:rsidP="007F60E7">
      <w:pPr>
        <w:numPr>
          <w:ilvl w:val="0"/>
          <w:numId w:val="31"/>
        </w:numPr>
        <w:spacing w:after="0"/>
        <w:jc w:val="both"/>
      </w:pPr>
      <w:r w:rsidRPr="00116540">
        <w:t>z</w:t>
      </w:r>
      <w:r w:rsidR="007643A7" w:rsidRPr="00116540">
        <w:t>arządzanie rejestrami przestrzennymi UMWW</w:t>
      </w:r>
      <w:r w:rsidR="00A743AB" w:rsidRPr="00116540">
        <w:t>.</w:t>
      </w:r>
    </w:p>
    <w:p w14:paraId="43F5F338" w14:textId="77777777" w:rsidR="00443119" w:rsidRPr="00116540" w:rsidRDefault="00443119" w:rsidP="00443119">
      <w:pPr>
        <w:spacing w:after="0"/>
        <w:ind w:left="720"/>
        <w:jc w:val="both"/>
      </w:pPr>
    </w:p>
    <w:p w14:paraId="4D807945" w14:textId="77777777" w:rsidR="00951871" w:rsidRPr="00116540" w:rsidRDefault="00951871" w:rsidP="00951871">
      <w:pPr>
        <w:widowControl w:val="0"/>
        <w:autoSpaceDE w:val="0"/>
        <w:autoSpaceDN w:val="0"/>
        <w:adjustRightInd w:val="0"/>
        <w:spacing w:after="0"/>
        <w:jc w:val="both"/>
        <w:rPr>
          <w:rFonts w:eastAsia="Times New Roman"/>
          <w:lang w:eastAsia="pl-PL"/>
        </w:rPr>
      </w:pPr>
      <w:r w:rsidRPr="00116540">
        <w:t>Licencja aplikacji nie może posiadać ograniczeń w zakresie ilości korzystających z niej jednocześnie użytkowników.</w:t>
      </w:r>
    </w:p>
    <w:bookmarkEnd w:id="153"/>
    <w:p w14:paraId="54B9224F" w14:textId="1C4A55CA" w:rsidR="00B73F87" w:rsidRPr="00116540" w:rsidRDefault="00B73F87"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 xml:space="preserve">Wymagania ogólne rozbudowanej </w:t>
      </w:r>
      <w:r w:rsidRPr="00A0664D">
        <w:rPr>
          <w:rFonts w:asciiTheme="minorHAnsi" w:hAnsiTheme="minorHAnsi" w:cstheme="minorHAnsi"/>
          <w:b w:val="0"/>
          <w:sz w:val="22"/>
          <w:u w:val="single"/>
        </w:rPr>
        <w:t>przeglądarki</w:t>
      </w:r>
      <w:r w:rsidR="00A0664D" w:rsidRPr="00AC7DCA">
        <w:rPr>
          <w:szCs w:val="24"/>
          <w:u w:val="single"/>
        </w:rPr>
        <w:t xml:space="preserve"> </w:t>
      </w:r>
      <w:r w:rsidR="00A0664D" w:rsidRPr="00AC7DCA">
        <w:rPr>
          <w:rFonts w:asciiTheme="minorHAnsi" w:hAnsiTheme="minorHAnsi" w:cstheme="minorHAnsi"/>
          <w:b w:val="0"/>
          <w:sz w:val="22"/>
          <w:u w:val="single"/>
        </w:rPr>
        <w:t>danych przestrzennych</w:t>
      </w:r>
    </w:p>
    <w:p w14:paraId="5D660D29" w14:textId="6847D6CE" w:rsidR="003F5A8F" w:rsidRPr="00116540" w:rsidRDefault="00102F12" w:rsidP="00D2651D">
      <w:pPr>
        <w:jc w:val="both"/>
        <w:rPr>
          <w:rFonts w:eastAsia="Times New Roman"/>
          <w:szCs w:val="24"/>
        </w:rPr>
      </w:pPr>
      <w:r w:rsidRPr="00C63C31">
        <w:rPr>
          <w:sz w:val="24"/>
          <w:szCs w:val="24"/>
        </w:rPr>
        <w:fldChar w:fldCharType="begin" w:fldLock="1"/>
      </w:r>
      <w:r w:rsidR="003F5A8F" w:rsidRPr="00116540">
        <w:rPr>
          <w:sz w:val="24"/>
          <w:szCs w:val="24"/>
        </w:rPr>
        <w:instrText xml:space="preserve">MERGEFIELD </w:instrText>
      </w:r>
      <w:r w:rsidR="003F5A8F" w:rsidRPr="00116540">
        <w:rPr>
          <w:rFonts w:eastAsia="Times New Roman"/>
          <w:szCs w:val="24"/>
        </w:rPr>
        <w:instrText>Element.Notes</w:instrText>
      </w:r>
      <w:r w:rsidRPr="00C63C31">
        <w:rPr>
          <w:sz w:val="24"/>
          <w:szCs w:val="24"/>
        </w:rPr>
        <w:fldChar w:fldCharType="end"/>
      </w:r>
      <w:r w:rsidR="003F5A8F" w:rsidRPr="00A33ADC">
        <w:rPr>
          <w:rFonts w:eastAsia="Times New Roman"/>
          <w:szCs w:val="24"/>
        </w:rPr>
        <w:t>Komponent posiada wszystkie funkcjonalności wymaga</w:t>
      </w:r>
      <w:r w:rsidR="003F5A8F" w:rsidRPr="00851739">
        <w:rPr>
          <w:rFonts w:eastAsia="Times New Roman"/>
          <w:szCs w:val="24"/>
        </w:rPr>
        <w:t>ne dla Przeglądarki danych przestrzennych</w:t>
      </w:r>
      <w:r w:rsidR="00647D21" w:rsidRPr="00116540">
        <w:rPr>
          <w:rFonts w:eastAsia="Times New Roman"/>
          <w:szCs w:val="24"/>
        </w:rPr>
        <w:t xml:space="preserve"> (</w:t>
      </w:r>
      <w:r w:rsidR="00EB2589" w:rsidRPr="00851739">
        <w:fldChar w:fldCharType="begin"/>
      </w:r>
      <w:r w:rsidR="00EB2589" w:rsidRPr="00116540">
        <w:instrText xml:space="preserve"> REF _Ref444804813 \r \h  \* MERGEFORMAT </w:instrText>
      </w:r>
      <w:r w:rsidR="00EB2589" w:rsidRPr="00851739">
        <w:fldChar w:fldCharType="separate"/>
      </w:r>
      <w:r w:rsidR="002C4A89" w:rsidRPr="00B206C9">
        <w:rPr>
          <w:rFonts w:eastAsia="Times New Roman"/>
          <w:szCs w:val="24"/>
        </w:rPr>
        <w:t>WG.1.2</w:t>
      </w:r>
      <w:r w:rsidR="00EB2589" w:rsidRPr="00851739">
        <w:fldChar w:fldCharType="end"/>
      </w:r>
      <w:r w:rsidR="00647D21" w:rsidRPr="00A33ADC">
        <w:rPr>
          <w:rFonts w:eastAsia="Times New Roman"/>
          <w:szCs w:val="24"/>
        </w:rPr>
        <w:t>)</w:t>
      </w:r>
      <w:r w:rsidR="00D2651D" w:rsidRPr="00851739">
        <w:rPr>
          <w:rFonts w:eastAsia="Times New Roman"/>
          <w:szCs w:val="24"/>
        </w:rPr>
        <w:t xml:space="preserve"> </w:t>
      </w:r>
      <w:r w:rsidR="001429AA" w:rsidRPr="00116540">
        <w:rPr>
          <w:rFonts w:eastAsia="Times New Roman"/>
          <w:szCs w:val="24"/>
        </w:rPr>
        <w:t>a w</w:t>
      </w:r>
      <w:r w:rsidR="00FB136F" w:rsidRPr="00116540">
        <w:rPr>
          <w:rFonts w:eastAsia="Times New Roman"/>
          <w:szCs w:val="24"/>
        </w:rPr>
        <w:t>ymagania (WG.1.2.1.2 – WG.1.2.1.8) należy rozumieć jako</w:t>
      </w:r>
      <w:r w:rsidR="00D2651D" w:rsidRPr="00116540">
        <w:rPr>
          <w:rFonts w:eastAsia="Times New Roman"/>
          <w:szCs w:val="24"/>
        </w:rPr>
        <w:t xml:space="preserve"> </w:t>
      </w:r>
      <w:r w:rsidR="0039011D" w:rsidRPr="00116540">
        <w:rPr>
          <w:rFonts w:eastAsia="Times New Roman"/>
          <w:szCs w:val="24"/>
        </w:rPr>
        <w:t xml:space="preserve">odpowiednio w stosunku do dodatkowej funkcjonalności rozbudowanej przeglądarki </w:t>
      </w:r>
      <w:r w:rsidR="00A0664D">
        <w:rPr>
          <w:rFonts w:eastAsia="Times New Roman"/>
          <w:szCs w:val="24"/>
        </w:rPr>
        <w:t xml:space="preserve">danych </w:t>
      </w:r>
      <w:r w:rsidR="00A0664D">
        <w:rPr>
          <w:szCs w:val="24"/>
        </w:rPr>
        <w:t xml:space="preserve">przestrzennych </w:t>
      </w:r>
      <w:r w:rsidR="0039011D" w:rsidRPr="00116540">
        <w:rPr>
          <w:rFonts w:eastAsia="Times New Roman"/>
          <w:szCs w:val="24"/>
        </w:rPr>
        <w:t>i faktu, że jest skierowana dla użytkownika wewnętrznego</w:t>
      </w:r>
      <w:r w:rsidR="001429AA" w:rsidRPr="00116540">
        <w:rPr>
          <w:rFonts w:eastAsia="Times New Roman"/>
          <w:szCs w:val="24"/>
        </w:rPr>
        <w:t>.</w:t>
      </w:r>
    </w:p>
    <w:p w14:paraId="2F13BD48" w14:textId="77777777" w:rsidR="006D42D4" w:rsidRPr="00116540" w:rsidRDefault="006D42D4"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wyszukiwania</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1DE146" w14:textId="77777777" w:rsidTr="002E400D">
        <w:tc>
          <w:tcPr>
            <w:tcW w:w="2093" w:type="dxa"/>
            <w:shd w:val="clear" w:color="auto" w:fill="D9D9D9"/>
          </w:tcPr>
          <w:p w14:paraId="23512F67" w14:textId="77777777" w:rsidR="006D42D4" w:rsidRPr="00116540" w:rsidRDefault="006D42D4" w:rsidP="004A2448">
            <w:pPr>
              <w:spacing w:after="0"/>
              <w:rPr>
                <w:b/>
                <w:bCs/>
              </w:rPr>
            </w:pPr>
            <w:r w:rsidRPr="00116540">
              <w:rPr>
                <w:b/>
                <w:bCs/>
              </w:rPr>
              <w:t>Id wym. SOPZ</w:t>
            </w:r>
          </w:p>
        </w:tc>
        <w:tc>
          <w:tcPr>
            <w:tcW w:w="7261" w:type="dxa"/>
            <w:shd w:val="clear" w:color="auto" w:fill="D9D9D9"/>
          </w:tcPr>
          <w:p w14:paraId="7C943764" w14:textId="77777777" w:rsidR="006D42D4" w:rsidRPr="00D3078A" w:rsidRDefault="006D42D4" w:rsidP="004B3E92">
            <w:pPr>
              <w:pStyle w:val="Nagwek3"/>
              <w:numPr>
                <w:ilvl w:val="4"/>
                <w:numId w:val="97"/>
              </w:numPr>
              <w:spacing w:before="0"/>
              <w:ind w:left="459"/>
              <w:rPr>
                <w:rFonts w:ascii="Calibri" w:hAnsi="Calibri"/>
                <w:b w:val="0"/>
                <w:bCs w:val="0"/>
                <w:sz w:val="22"/>
              </w:rPr>
            </w:pPr>
            <w:r w:rsidRPr="00116540">
              <w:rPr>
                <w:rFonts w:asciiTheme="minorHAnsi" w:hAnsiTheme="minorHAnsi" w:cstheme="minorHAnsi"/>
                <w:b w:val="0"/>
                <w:sz w:val="22"/>
              </w:rPr>
              <w:t>Definiowanie pól do wyszukiwania</w:t>
            </w:r>
          </w:p>
        </w:tc>
      </w:tr>
      <w:tr w:rsidR="003A1C26" w:rsidRPr="00116540" w14:paraId="17928250" w14:textId="77777777" w:rsidTr="002E400D">
        <w:tc>
          <w:tcPr>
            <w:tcW w:w="9354" w:type="dxa"/>
            <w:gridSpan w:val="2"/>
            <w:shd w:val="clear" w:color="auto" w:fill="auto"/>
          </w:tcPr>
          <w:p w14:paraId="1B57EFAD" w14:textId="77777777" w:rsidR="006D42D4" w:rsidRPr="00116540" w:rsidRDefault="006D42D4" w:rsidP="0024051F">
            <w:pPr>
              <w:tabs>
                <w:tab w:val="left" w:pos="1276"/>
                <w:tab w:val="left" w:pos="1701"/>
              </w:tabs>
              <w:contextualSpacing/>
              <w:jc w:val="both"/>
            </w:pPr>
            <w:r w:rsidRPr="00116540">
              <w:rPr>
                <w:szCs w:val="24"/>
              </w:rPr>
              <w:t>Możliwość definiowania pól przeszukiwanych klas obiektów serwisów mapowych (w graficznym interfejsie aplikacji zarządzającej systemem).</w:t>
            </w:r>
          </w:p>
        </w:tc>
      </w:tr>
    </w:tbl>
    <w:p w14:paraId="6A9DEEF5"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D31C42" w14:textId="77777777" w:rsidTr="002E400D">
        <w:tc>
          <w:tcPr>
            <w:tcW w:w="2093" w:type="dxa"/>
            <w:shd w:val="clear" w:color="auto" w:fill="D9D9D9"/>
          </w:tcPr>
          <w:p w14:paraId="47E51A2D" w14:textId="77777777" w:rsidR="006D42D4" w:rsidRPr="00116540" w:rsidRDefault="006D42D4" w:rsidP="0024051F">
            <w:pPr>
              <w:rPr>
                <w:b/>
                <w:bCs/>
              </w:rPr>
            </w:pPr>
            <w:r w:rsidRPr="00116540">
              <w:rPr>
                <w:b/>
                <w:bCs/>
              </w:rPr>
              <w:t>Id wym. SOPZ</w:t>
            </w:r>
          </w:p>
        </w:tc>
        <w:tc>
          <w:tcPr>
            <w:tcW w:w="7261" w:type="dxa"/>
            <w:shd w:val="clear" w:color="auto" w:fill="D9D9D9"/>
          </w:tcPr>
          <w:p w14:paraId="3B29FCC6"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Zaawansowane wyszukiwanie lokalizacji obiektów</w:t>
            </w:r>
          </w:p>
        </w:tc>
      </w:tr>
      <w:tr w:rsidR="003A1C26" w:rsidRPr="00116540" w14:paraId="3AF1A2E3" w14:textId="77777777" w:rsidTr="002E400D">
        <w:tc>
          <w:tcPr>
            <w:tcW w:w="9354" w:type="dxa"/>
            <w:gridSpan w:val="2"/>
            <w:shd w:val="clear" w:color="auto" w:fill="auto"/>
          </w:tcPr>
          <w:p w14:paraId="6DD4BE8A" w14:textId="77777777" w:rsidR="0026210B" w:rsidRPr="00116540" w:rsidRDefault="006D42D4" w:rsidP="0024051F">
            <w:pPr>
              <w:tabs>
                <w:tab w:val="left" w:pos="1276"/>
                <w:tab w:val="left" w:pos="1701"/>
              </w:tabs>
              <w:contextualSpacing/>
              <w:jc w:val="both"/>
              <w:rPr>
                <w:szCs w:val="24"/>
              </w:rPr>
            </w:pPr>
            <w:r w:rsidRPr="00116540">
              <w:rPr>
                <w:szCs w:val="24"/>
              </w:rPr>
              <w:t xml:space="preserve">Możliwość zaawansowanego wyszukiwania lokalizacji obiektów z możliwością wyboru klasy obiektów (w tym w relacji) i przeszukiwanego pola. </w:t>
            </w:r>
          </w:p>
          <w:p w14:paraId="159EA8F3" w14:textId="58B1388C" w:rsidR="006D42D4" w:rsidRPr="00116540" w:rsidRDefault="006D42D4" w:rsidP="0024051F">
            <w:pPr>
              <w:tabs>
                <w:tab w:val="left" w:pos="1276"/>
                <w:tab w:val="left" w:pos="1701"/>
              </w:tabs>
              <w:contextualSpacing/>
              <w:jc w:val="both"/>
              <w:rPr>
                <w:szCs w:val="24"/>
              </w:rPr>
            </w:pPr>
            <w:r w:rsidRPr="00116540">
              <w:rPr>
                <w:szCs w:val="24"/>
              </w:rPr>
              <w:t>Możliwość zastosowania warunk</w:t>
            </w:r>
            <w:r w:rsidR="00825FC8">
              <w:rPr>
                <w:szCs w:val="24"/>
              </w:rPr>
              <w:t>ów:</w:t>
            </w:r>
            <w:r w:rsidRPr="00116540">
              <w:rPr>
                <w:szCs w:val="24"/>
              </w:rPr>
              <w:t xml:space="preserve"> „LIKE”, „AND”, „OR”</w:t>
            </w:r>
            <w:r w:rsidR="00627A1E">
              <w:rPr>
                <w:szCs w:val="24"/>
              </w:rPr>
              <w:t>;</w:t>
            </w:r>
            <w:r w:rsidRPr="00116540">
              <w:rPr>
                <w:szCs w:val="24"/>
              </w:rPr>
              <w:t xml:space="preserve"> operatorów</w:t>
            </w:r>
            <w:r w:rsidR="00627A1E">
              <w:rPr>
                <w:szCs w:val="24"/>
              </w:rPr>
              <w:t>:</w:t>
            </w:r>
            <w:r w:rsidRPr="00116540">
              <w:rPr>
                <w:szCs w:val="24"/>
              </w:rPr>
              <w:t xml:space="preserve"> &lt;,</w:t>
            </w:r>
            <w:r w:rsidR="00627A1E">
              <w:rPr>
                <w:szCs w:val="24"/>
              </w:rPr>
              <w:t xml:space="preserve"> </w:t>
            </w:r>
            <w:r w:rsidRPr="00116540">
              <w:rPr>
                <w:szCs w:val="24"/>
              </w:rPr>
              <w:t>&gt;,</w:t>
            </w:r>
            <w:r w:rsidR="00627A1E">
              <w:rPr>
                <w:szCs w:val="24"/>
              </w:rPr>
              <w:t xml:space="preserve"> </w:t>
            </w:r>
            <w:r w:rsidRPr="00116540">
              <w:rPr>
                <w:szCs w:val="24"/>
              </w:rPr>
              <w:t>=</w:t>
            </w:r>
            <w:r w:rsidR="00627A1E">
              <w:rPr>
                <w:szCs w:val="24"/>
              </w:rPr>
              <w:t>, &gt;=, &lt;=;</w:t>
            </w:r>
            <w:r w:rsidRPr="00116540">
              <w:rPr>
                <w:szCs w:val="24"/>
              </w:rPr>
              <w:t xml:space="preserve"> oraz warunków przestrzennych tj. zawiera się, przecina.</w:t>
            </w:r>
          </w:p>
          <w:p w14:paraId="02C42CA7" w14:textId="77777777" w:rsidR="0026210B" w:rsidRPr="00116540" w:rsidRDefault="0026210B" w:rsidP="0024051F">
            <w:pPr>
              <w:tabs>
                <w:tab w:val="left" w:pos="1276"/>
                <w:tab w:val="left" w:pos="1701"/>
              </w:tabs>
              <w:contextualSpacing/>
              <w:jc w:val="both"/>
            </w:pPr>
            <w:r w:rsidRPr="00116540">
              <w:rPr>
                <w:szCs w:val="24"/>
              </w:rPr>
              <w:t>Możliwość wyszukiwania obiektów w ramach zdefiniowanej przez użytkownika strefy buforowej (przez podanie wartości odległości oraz opcjonalnie zdefiniowanie odległości graficznie na mapie) od wskazanego punktu na mapie.</w:t>
            </w:r>
          </w:p>
        </w:tc>
      </w:tr>
    </w:tbl>
    <w:p w14:paraId="7B00AA06" w14:textId="77777777" w:rsidR="00D3318F" w:rsidRPr="00116540" w:rsidRDefault="002372F3"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selekcji obiektów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EB844B" w14:textId="77777777" w:rsidTr="002E400D">
        <w:tc>
          <w:tcPr>
            <w:tcW w:w="2093" w:type="dxa"/>
            <w:shd w:val="clear" w:color="auto" w:fill="D9D9D9"/>
          </w:tcPr>
          <w:p w14:paraId="6387A682" w14:textId="77777777" w:rsidR="007643A7" w:rsidRPr="00116540" w:rsidRDefault="007643A7" w:rsidP="007643A7">
            <w:pPr>
              <w:rPr>
                <w:b/>
                <w:bCs/>
              </w:rPr>
            </w:pPr>
            <w:r w:rsidRPr="00116540">
              <w:rPr>
                <w:b/>
                <w:bCs/>
              </w:rPr>
              <w:t>Id wym. SOPZ</w:t>
            </w:r>
          </w:p>
        </w:tc>
        <w:tc>
          <w:tcPr>
            <w:tcW w:w="7261" w:type="dxa"/>
            <w:shd w:val="clear" w:color="auto" w:fill="D9D9D9"/>
          </w:tcPr>
          <w:p w14:paraId="660BACA8"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Multiselekcja obiektów</w:t>
            </w:r>
          </w:p>
        </w:tc>
      </w:tr>
      <w:tr w:rsidR="003A1C26" w:rsidRPr="00116540" w14:paraId="7698E93B" w14:textId="77777777" w:rsidTr="002E400D">
        <w:tc>
          <w:tcPr>
            <w:tcW w:w="9354" w:type="dxa"/>
            <w:gridSpan w:val="2"/>
            <w:shd w:val="clear" w:color="auto" w:fill="auto"/>
          </w:tcPr>
          <w:p w14:paraId="59FE2845" w14:textId="64C5AE91" w:rsidR="00F528D5" w:rsidRPr="00116540" w:rsidRDefault="007B58EE" w:rsidP="00F528D5">
            <w:pPr>
              <w:widowControl w:val="0"/>
              <w:autoSpaceDE w:val="0"/>
              <w:autoSpaceDN w:val="0"/>
              <w:adjustRightInd w:val="0"/>
              <w:spacing w:after="0"/>
              <w:jc w:val="both"/>
              <w:rPr>
                <w:rFonts w:asciiTheme="minorHAnsi" w:eastAsia="Times New Roman" w:hAnsiTheme="minorHAnsi" w:cstheme="minorHAnsi"/>
                <w:szCs w:val="24"/>
              </w:rPr>
            </w:pPr>
            <w:r w:rsidRPr="00116540">
              <w:rPr>
                <w:szCs w:val="24"/>
              </w:rPr>
              <w:t xml:space="preserve">Rozbudowana przeglądarka danych </w:t>
            </w:r>
            <w:r w:rsidR="00A0664D">
              <w:rPr>
                <w:szCs w:val="24"/>
              </w:rPr>
              <w:t xml:space="preserve">przestrzennych </w:t>
            </w:r>
            <w:r w:rsidRPr="00116540">
              <w:rPr>
                <w:szCs w:val="24"/>
              </w:rPr>
              <w:t>będzie umożliwiała</w:t>
            </w:r>
            <w:r w:rsidR="0017333C" w:rsidRPr="00116540">
              <w:rPr>
                <w:szCs w:val="24"/>
              </w:rPr>
              <w:t xml:space="preserve"> </w:t>
            </w:r>
            <w:r w:rsidR="00FD6D90" w:rsidRPr="00116540">
              <w:rPr>
                <w:szCs w:val="24"/>
              </w:rPr>
              <w:t>multiselekc</w:t>
            </w:r>
            <w:r w:rsidRPr="00116540">
              <w:rPr>
                <w:szCs w:val="24"/>
              </w:rPr>
              <w:t>ję</w:t>
            </w:r>
            <w:r w:rsidR="00FD6D90" w:rsidRPr="00116540">
              <w:rPr>
                <w:szCs w:val="24"/>
              </w:rPr>
              <w:t xml:space="preserve"> obiektów interaktywnie w oknie mapy</w:t>
            </w:r>
            <w:r w:rsidR="00F528D5" w:rsidRPr="00116540">
              <w:rPr>
                <w:szCs w:val="24"/>
              </w:rPr>
              <w:t>, p</w:t>
            </w:r>
            <w:r w:rsidR="00F528D5" w:rsidRPr="00116540">
              <w:rPr>
                <w:rFonts w:asciiTheme="minorHAnsi" w:eastAsia="Times New Roman" w:hAnsiTheme="minorHAnsi" w:cstheme="minorHAnsi"/>
                <w:szCs w:val="24"/>
              </w:rPr>
              <w:t>rzez wskazanie:</w:t>
            </w:r>
          </w:p>
          <w:p w14:paraId="065BB397" w14:textId="69BFB4FD" w:rsidR="00F528D5" w:rsidRPr="00116540" w:rsidRDefault="00F528D5" w:rsidP="00F528D5">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dowolnej linii,</w:t>
            </w:r>
          </w:p>
          <w:p w14:paraId="07055724" w14:textId="7A8F3A41" w:rsidR="00F528D5" w:rsidRPr="00116540" w:rsidRDefault="00F528D5" w:rsidP="00F528D5">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prostokątnego obszaru,</w:t>
            </w:r>
          </w:p>
          <w:p w14:paraId="72ECA4CA" w14:textId="63BAC27A" w:rsidR="00F528D5" w:rsidRPr="00116540" w:rsidRDefault="00F528D5" w:rsidP="00F528D5">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dowolnego wielokąta,</w:t>
            </w:r>
          </w:p>
          <w:p w14:paraId="37DB6405" w14:textId="6555653A" w:rsidR="007643A7" w:rsidRPr="00116540" w:rsidRDefault="00F528D5" w:rsidP="001B0BDD">
            <w:pPr>
              <w:widowControl w:val="0"/>
              <w:numPr>
                <w:ilvl w:val="0"/>
                <w:numId w:val="358"/>
              </w:numPr>
              <w:autoSpaceDE w:val="0"/>
              <w:autoSpaceDN w:val="0"/>
              <w:adjustRightInd w:val="0"/>
              <w:spacing w:after="0"/>
              <w:ind w:left="360" w:hanging="360"/>
              <w:jc w:val="both"/>
              <w:rPr>
                <w:rFonts w:asciiTheme="minorHAnsi" w:hAnsiTheme="minorHAnsi"/>
              </w:rPr>
            </w:pPr>
            <w:r w:rsidRPr="00116540">
              <w:rPr>
                <w:rFonts w:asciiTheme="minorHAnsi" w:eastAsia="Times New Roman" w:hAnsiTheme="minorHAnsi" w:cstheme="minorHAnsi"/>
                <w:szCs w:val="24"/>
              </w:rPr>
              <w:t>punktu.</w:t>
            </w:r>
          </w:p>
        </w:tc>
      </w:tr>
    </w:tbl>
    <w:p w14:paraId="63387F55" w14:textId="77777777" w:rsidR="00D3318F" w:rsidRPr="00116540" w:rsidRDefault="00D3318F" w:rsidP="00B73F87">
      <w:pPr>
        <w:tabs>
          <w:tab w:val="left" w:pos="1276"/>
          <w:tab w:val="left" w:pos="1701"/>
        </w:tabs>
        <w:ind w:left="180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01B3FA" w14:textId="77777777" w:rsidTr="002E400D">
        <w:tc>
          <w:tcPr>
            <w:tcW w:w="2093" w:type="dxa"/>
            <w:shd w:val="clear" w:color="auto" w:fill="D9D9D9"/>
          </w:tcPr>
          <w:p w14:paraId="0979C64F" w14:textId="77777777" w:rsidR="007643A7" w:rsidRPr="00116540" w:rsidRDefault="007643A7" w:rsidP="007643A7">
            <w:pPr>
              <w:rPr>
                <w:b/>
                <w:bCs/>
              </w:rPr>
            </w:pPr>
            <w:r w:rsidRPr="00116540">
              <w:rPr>
                <w:b/>
                <w:bCs/>
              </w:rPr>
              <w:t>Id wym. SOPZ</w:t>
            </w:r>
          </w:p>
        </w:tc>
        <w:tc>
          <w:tcPr>
            <w:tcW w:w="7261" w:type="dxa"/>
            <w:shd w:val="clear" w:color="auto" w:fill="D9D9D9"/>
          </w:tcPr>
          <w:p w14:paraId="1FB983CB"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Multiselekcja szkicem utworzonym z obiektów innej warstwy</w:t>
            </w:r>
          </w:p>
        </w:tc>
      </w:tr>
      <w:tr w:rsidR="003A1C26" w:rsidRPr="00116540" w14:paraId="120349C6" w14:textId="77777777" w:rsidTr="002E400D">
        <w:tc>
          <w:tcPr>
            <w:tcW w:w="9354" w:type="dxa"/>
            <w:gridSpan w:val="2"/>
            <w:shd w:val="clear" w:color="auto" w:fill="auto"/>
          </w:tcPr>
          <w:p w14:paraId="0D51B116" w14:textId="00926AB3" w:rsidR="007643A7" w:rsidRPr="00116540" w:rsidRDefault="007B58EE" w:rsidP="007B58EE">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D6D90" w:rsidRPr="00116540">
              <w:rPr>
                <w:szCs w:val="24"/>
              </w:rPr>
              <w:t xml:space="preserve"> multiselekcj</w:t>
            </w:r>
            <w:r w:rsidRPr="00116540">
              <w:rPr>
                <w:szCs w:val="24"/>
              </w:rPr>
              <w:t>ę</w:t>
            </w:r>
            <w:r w:rsidR="00FD6D90" w:rsidRPr="00116540">
              <w:rPr>
                <w:szCs w:val="24"/>
              </w:rPr>
              <w:t xml:space="preserve"> obiektów jednej warstwy na podstawie przecięcia ze szkicem utworzonym z wybranych obiektów innej wa</w:t>
            </w:r>
            <w:r w:rsidRPr="00116540">
              <w:rPr>
                <w:szCs w:val="24"/>
              </w:rPr>
              <w:t xml:space="preserve">rstwy </w:t>
            </w:r>
            <w:r w:rsidR="009A7133">
              <w:rPr>
                <w:szCs w:val="24"/>
              </w:rPr>
              <w:t>w szczególności</w:t>
            </w:r>
            <w:r w:rsidRPr="00116540">
              <w:rPr>
                <w:szCs w:val="24"/>
              </w:rPr>
              <w:t xml:space="preserve"> powiększonej o bufor. W ramach ww. funkcjonalności Rozbudowana przeglądarka danych </w:t>
            </w:r>
            <w:r w:rsidR="00A0664D">
              <w:rPr>
                <w:szCs w:val="24"/>
              </w:rPr>
              <w:t xml:space="preserve">przestrzennych </w:t>
            </w:r>
            <w:r w:rsidRPr="00116540">
              <w:rPr>
                <w:szCs w:val="24"/>
              </w:rPr>
              <w:t>będzie umożliwiała</w:t>
            </w:r>
            <w:r w:rsidR="004A2448" w:rsidRPr="00116540">
              <w:rPr>
                <w:szCs w:val="24"/>
              </w:rPr>
              <w:t xml:space="preserve"> </w:t>
            </w:r>
            <w:r w:rsidR="00FD6D90" w:rsidRPr="00116540">
              <w:rPr>
                <w:szCs w:val="24"/>
              </w:rPr>
              <w:t>tworzeni</w:t>
            </w:r>
            <w:r w:rsidRPr="00116540">
              <w:rPr>
                <w:szCs w:val="24"/>
              </w:rPr>
              <w:t>e</w:t>
            </w:r>
            <w:r w:rsidR="00FD6D90" w:rsidRPr="00116540">
              <w:rPr>
                <w:szCs w:val="24"/>
              </w:rPr>
              <w:t xml:space="preserve"> zestawień atrybutów dla wyselekcjonowanych obiektów.</w:t>
            </w:r>
          </w:p>
        </w:tc>
      </w:tr>
    </w:tbl>
    <w:p w14:paraId="2331EDEC" w14:textId="77777777" w:rsidR="002372F3" w:rsidRPr="00116540" w:rsidRDefault="002372F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2BBB62" w14:textId="77777777" w:rsidTr="002E400D">
        <w:tc>
          <w:tcPr>
            <w:tcW w:w="2093" w:type="dxa"/>
            <w:shd w:val="clear" w:color="auto" w:fill="D9D9D9"/>
          </w:tcPr>
          <w:p w14:paraId="4D814B07" w14:textId="77777777" w:rsidR="007643A7" w:rsidRPr="00116540" w:rsidRDefault="007643A7" w:rsidP="007643A7">
            <w:pPr>
              <w:rPr>
                <w:b/>
                <w:bCs/>
              </w:rPr>
            </w:pPr>
            <w:r w:rsidRPr="00116540">
              <w:rPr>
                <w:b/>
                <w:bCs/>
              </w:rPr>
              <w:t>Id wym. SOPZ</w:t>
            </w:r>
          </w:p>
        </w:tc>
        <w:tc>
          <w:tcPr>
            <w:tcW w:w="7261" w:type="dxa"/>
            <w:shd w:val="clear" w:color="auto" w:fill="D9D9D9"/>
          </w:tcPr>
          <w:p w14:paraId="742832A4"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tabelarycznych zestawień atrybutów</w:t>
            </w:r>
          </w:p>
        </w:tc>
      </w:tr>
      <w:tr w:rsidR="003A1C26" w:rsidRPr="00116540" w14:paraId="48A8D299" w14:textId="77777777" w:rsidTr="002E400D">
        <w:tc>
          <w:tcPr>
            <w:tcW w:w="9354" w:type="dxa"/>
            <w:gridSpan w:val="2"/>
            <w:shd w:val="clear" w:color="auto" w:fill="auto"/>
          </w:tcPr>
          <w:p w14:paraId="0B36996E" w14:textId="755DE824" w:rsidR="007643A7" w:rsidRPr="00116540" w:rsidRDefault="007B58EE" w:rsidP="00436B33">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D6D90" w:rsidRPr="00116540">
              <w:rPr>
                <w:szCs w:val="24"/>
              </w:rPr>
              <w:t xml:space="preserve"> tworzeni</w:t>
            </w:r>
            <w:r w:rsidRPr="00116540">
              <w:rPr>
                <w:szCs w:val="24"/>
              </w:rPr>
              <w:t>e</w:t>
            </w:r>
            <w:r w:rsidR="00FD6D90" w:rsidRPr="00116540">
              <w:rPr>
                <w:szCs w:val="24"/>
              </w:rPr>
              <w:t xml:space="preserve"> tabelarycznych zestawień atrybutów dla wyselekcjonowanych obiektów wybranej warstwy. </w:t>
            </w:r>
            <w:r w:rsidRPr="00116540">
              <w:rPr>
                <w:szCs w:val="24"/>
              </w:rPr>
              <w:t xml:space="preserve">W ramach ww. funkcjonalności Rozbudowana przeglądarka danych </w:t>
            </w:r>
            <w:r w:rsidR="00A0664D">
              <w:rPr>
                <w:szCs w:val="24"/>
              </w:rPr>
              <w:t xml:space="preserve">przestrzennych </w:t>
            </w:r>
            <w:r w:rsidRPr="00116540">
              <w:rPr>
                <w:szCs w:val="24"/>
              </w:rPr>
              <w:t>będzie umożliwiała</w:t>
            </w:r>
            <w:r w:rsidR="00FD6D90" w:rsidRPr="00116540">
              <w:rPr>
                <w:szCs w:val="24"/>
              </w:rPr>
              <w:t xml:space="preserve"> definiowani</w:t>
            </w:r>
            <w:r w:rsidRPr="00116540">
              <w:rPr>
                <w:szCs w:val="24"/>
              </w:rPr>
              <w:t>e</w:t>
            </w:r>
            <w:r w:rsidR="00FD6D90" w:rsidRPr="00116540">
              <w:rPr>
                <w:szCs w:val="24"/>
              </w:rPr>
              <w:t xml:space="preserve"> widoczności pól w tworzonym zestawieniu</w:t>
            </w:r>
            <w:r w:rsidRPr="00116540">
              <w:rPr>
                <w:szCs w:val="24"/>
              </w:rPr>
              <w:t xml:space="preserve"> oraz umożliwiała z</w:t>
            </w:r>
            <w:r w:rsidR="00FD6D90" w:rsidRPr="00116540">
              <w:rPr>
                <w:szCs w:val="24"/>
              </w:rPr>
              <w:t>apisywani</w:t>
            </w:r>
            <w:r w:rsidRPr="00116540">
              <w:rPr>
                <w:szCs w:val="24"/>
              </w:rPr>
              <w:t>e</w:t>
            </w:r>
            <w:r w:rsidR="00FD6D90" w:rsidRPr="00116540">
              <w:rPr>
                <w:szCs w:val="24"/>
              </w:rPr>
              <w:t xml:space="preserve"> zestawień </w:t>
            </w:r>
            <w:r w:rsidR="00436B33" w:rsidRPr="00116540">
              <w:rPr>
                <w:szCs w:val="24"/>
              </w:rPr>
              <w:t xml:space="preserve">co najmniej </w:t>
            </w:r>
            <w:r w:rsidR="00FD6D90" w:rsidRPr="00116540">
              <w:rPr>
                <w:szCs w:val="24"/>
              </w:rPr>
              <w:t xml:space="preserve">w </w:t>
            </w:r>
            <w:r w:rsidR="00436B33" w:rsidRPr="00116540">
              <w:rPr>
                <w:szCs w:val="24"/>
              </w:rPr>
              <w:t>formatach:</w:t>
            </w:r>
            <w:r w:rsidR="0017333C" w:rsidRPr="00116540">
              <w:rPr>
                <w:szCs w:val="24"/>
              </w:rPr>
              <w:t xml:space="preserve"> </w:t>
            </w:r>
            <w:r w:rsidR="00FD6D90" w:rsidRPr="00116540">
              <w:rPr>
                <w:szCs w:val="24"/>
              </w:rPr>
              <w:t>XLS</w:t>
            </w:r>
            <w:r w:rsidR="008A0563" w:rsidRPr="00116540">
              <w:rPr>
                <w:szCs w:val="24"/>
              </w:rPr>
              <w:t>, CSV</w:t>
            </w:r>
            <w:r w:rsidR="00FD6D90" w:rsidRPr="00116540">
              <w:rPr>
                <w:szCs w:val="24"/>
              </w:rPr>
              <w:t xml:space="preserve"> i PDF.</w:t>
            </w:r>
            <w:r w:rsidR="00622552" w:rsidRPr="00116540">
              <w:rPr>
                <w:szCs w:val="24"/>
              </w:rPr>
              <w:t xml:space="preserve"> Ponadto odpowiednio obowiązują formaty wynikające z KRI.</w:t>
            </w:r>
          </w:p>
        </w:tc>
      </w:tr>
    </w:tbl>
    <w:p w14:paraId="0FA415EC" w14:textId="77777777" w:rsidR="002372F3" w:rsidRPr="00116540" w:rsidRDefault="002372F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E4BEE1" w14:textId="77777777" w:rsidTr="002E400D">
        <w:tc>
          <w:tcPr>
            <w:tcW w:w="2093" w:type="dxa"/>
            <w:shd w:val="clear" w:color="auto" w:fill="D9D9D9"/>
          </w:tcPr>
          <w:p w14:paraId="24E9A626" w14:textId="77777777" w:rsidR="007643A7" w:rsidRPr="00116540" w:rsidRDefault="007643A7" w:rsidP="007643A7">
            <w:pPr>
              <w:rPr>
                <w:b/>
                <w:bCs/>
              </w:rPr>
            </w:pPr>
            <w:r w:rsidRPr="00116540">
              <w:rPr>
                <w:b/>
                <w:bCs/>
              </w:rPr>
              <w:t>Id wym. SOPZ</w:t>
            </w:r>
          </w:p>
        </w:tc>
        <w:tc>
          <w:tcPr>
            <w:tcW w:w="7261" w:type="dxa"/>
            <w:shd w:val="clear" w:color="auto" w:fill="D9D9D9"/>
          </w:tcPr>
          <w:p w14:paraId="3297C81D"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wyszukiwania lokalizacji obiektów</w:t>
            </w:r>
          </w:p>
        </w:tc>
      </w:tr>
      <w:tr w:rsidR="003A1C26" w:rsidRPr="00116540" w14:paraId="2ED0D137" w14:textId="77777777" w:rsidTr="002E400D">
        <w:tc>
          <w:tcPr>
            <w:tcW w:w="9354" w:type="dxa"/>
            <w:gridSpan w:val="2"/>
            <w:shd w:val="clear" w:color="auto" w:fill="auto"/>
          </w:tcPr>
          <w:p w14:paraId="296F5306" w14:textId="2E9F9C50" w:rsidR="007643A7" w:rsidRPr="00116540" w:rsidRDefault="007B58EE" w:rsidP="007B58EE">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D6D90" w:rsidRPr="00116540">
              <w:rPr>
                <w:szCs w:val="24"/>
              </w:rPr>
              <w:t xml:space="preserve"> definiowani</w:t>
            </w:r>
            <w:r w:rsidRPr="00116540">
              <w:rPr>
                <w:szCs w:val="24"/>
              </w:rPr>
              <w:t>e</w:t>
            </w:r>
            <w:r w:rsidR="00FD6D90" w:rsidRPr="00116540">
              <w:rPr>
                <w:szCs w:val="24"/>
              </w:rPr>
              <w:t xml:space="preserve"> wyszukiwania lokalizacji obiektów po wartościach dowolnych pól warstwy.</w:t>
            </w:r>
          </w:p>
        </w:tc>
      </w:tr>
    </w:tbl>
    <w:p w14:paraId="1BF70220" w14:textId="77777777" w:rsidR="002372F3" w:rsidRPr="00116540" w:rsidRDefault="002372F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1F1C7A" w14:textId="77777777" w:rsidTr="002E400D">
        <w:tc>
          <w:tcPr>
            <w:tcW w:w="2093" w:type="dxa"/>
            <w:shd w:val="clear" w:color="auto" w:fill="D9D9D9"/>
          </w:tcPr>
          <w:p w14:paraId="6E19429D" w14:textId="77777777" w:rsidR="007643A7" w:rsidRPr="00116540" w:rsidRDefault="007643A7" w:rsidP="007643A7">
            <w:pPr>
              <w:rPr>
                <w:b/>
                <w:bCs/>
              </w:rPr>
            </w:pPr>
            <w:r w:rsidRPr="00116540">
              <w:rPr>
                <w:b/>
                <w:bCs/>
              </w:rPr>
              <w:t>Id wym. SOPZ</w:t>
            </w:r>
          </w:p>
        </w:tc>
        <w:tc>
          <w:tcPr>
            <w:tcW w:w="7261" w:type="dxa"/>
            <w:shd w:val="clear" w:color="auto" w:fill="D9D9D9"/>
          </w:tcPr>
          <w:p w14:paraId="5A1D7BB1"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Generowanie zestawień i raportów</w:t>
            </w:r>
          </w:p>
        </w:tc>
      </w:tr>
      <w:tr w:rsidR="003A1C26" w:rsidRPr="00116540" w14:paraId="3DD44227" w14:textId="77777777" w:rsidTr="002E400D">
        <w:tc>
          <w:tcPr>
            <w:tcW w:w="9354" w:type="dxa"/>
            <w:gridSpan w:val="2"/>
            <w:shd w:val="clear" w:color="auto" w:fill="auto"/>
          </w:tcPr>
          <w:p w14:paraId="3045D1F4" w14:textId="3C3C623C" w:rsidR="00FD6D90" w:rsidRPr="00116540" w:rsidRDefault="00937144" w:rsidP="007B58EE">
            <w:pPr>
              <w:tabs>
                <w:tab w:val="left" w:pos="1276"/>
                <w:tab w:val="left" w:pos="1701"/>
              </w:tabs>
              <w:spacing w:after="0"/>
              <w:contextualSpacing/>
              <w:jc w:val="both"/>
              <w:rPr>
                <w:szCs w:val="24"/>
              </w:rPr>
            </w:pPr>
            <w:r w:rsidRPr="00116540">
              <w:rPr>
                <w:szCs w:val="24"/>
              </w:rPr>
              <w:t xml:space="preserve">Rozbudowana przeglądarka danych </w:t>
            </w:r>
            <w:r w:rsidR="00A0664D">
              <w:rPr>
                <w:szCs w:val="24"/>
              </w:rPr>
              <w:t xml:space="preserve">przestrzennych </w:t>
            </w:r>
            <w:r w:rsidRPr="00116540">
              <w:rPr>
                <w:szCs w:val="24"/>
              </w:rPr>
              <w:t>będzie umożliwiała</w:t>
            </w:r>
            <w:r w:rsidR="00697F0E" w:rsidRPr="00116540">
              <w:rPr>
                <w:szCs w:val="24"/>
              </w:rPr>
              <w:t xml:space="preserve"> </w:t>
            </w:r>
            <w:r w:rsidR="00FD6D90" w:rsidRPr="00116540">
              <w:rPr>
                <w:szCs w:val="24"/>
              </w:rPr>
              <w:t>generowani</w:t>
            </w:r>
            <w:r w:rsidRPr="00116540">
              <w:rPr>
                <w:szCs w:val="24"/>
              </w:rPr>
              <w:t>e</w:t>
            </w:r>
            <w:r w:rsidR="00FD6D90" w:rsidRPr="00116540">
              <w:rPr>
                <w:szCs w:val="24"/>
              </w:rPr>
              <w:t xml:space="preserve"> zestawień i raportów dla:</w:t>
            </w:r>
          </w:p>
          <w:p w14:paraId="01945443" w14:textId="77777777" w:rsidR="00FD6D90" w:rsidRPr="00116540" w:rsidRDefault="00FD6D90" w:rsidP="007F60E7">
            <w:pPr>
              <w:numPr>
                <w:ilvl w:val="0"/>
                <w:numId w:val="33"/>
              </w:numPr>
              <w:tabs>
                <w:tab w:val="left" w:pos="851"/>
                <w:tab w:val="left" w:pos="1701"/>
              </w:tabs>
              <w:spacing w:after="0"/>
              <w:contextualSpacing/>
              <w:jc w:val="both"/>
            </w:pPr>
            <w:r w:rsidRPr="00116540">
              <w:t>listy z obiektami/wybranych obiektów,</w:t>
            </w:r>
          </w:p>
          <w:p w14:paraId="327140EB" w14:textId="77777777" w:rsidR="007643A7" w:rsidRPr="00A33ADC" w:rsidRDefault="00FD6D90" w:rsidP="007F60E7">
            <w:pPr>
              <w:numPr>
                <w:ilvl w:val="0"/>
                <w:numId w:val="33"/>
              </w:numPr>
              <w:tabs>
                <w:tab w:val="left" w:pos="851"/>
                <w:tab w:val="left" w:pos="1701"/>
              </w:tabs>
              <w:spacing w:after="0"/>
              <w:contextualSpacing/>
              <w:jc w:val="both"/>
            </w:pPr>
            <w:r w:rsidRPr="00116540">
              <w:t>atrybutów dla wybranych obiektów.</w:t>
            </w:r>
          </w:p>
        </w:tc>
      </w:tr>
    </w:tbl>
    <w:p w14:paraId="12FA9BCA" w14:textId="2939B136" w:rsidR="002372F3" w:rsidRPr="00116540" w:rsidRDefault="002372F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A4F42E" w14:textId="77777777" w:rsidTr="002E400D">
        <w:tc>
          <w:tcPr>
            <w:tcW w:w="2093" w:type="dxa"/>
            <w:shd w:val="clear" w:color="auto" w:fill="D9D9D9"/>
          </w:tcPr>
          <w:p w14:paraId="120BA518" w14:textId="77777777" w:rsidR="00F528D5" w:rsidRPr="00116540" w:rsidRDefault="00F528D5" w:rsidP="00B955F0">
            <w:pPr>
              <w:rPr>
                <w:b/>
                <w:bCs/>
              </w:rPr>
            </w:pPr>
            <w:r w:rsidRPr="00116540">
              <w:rPr>
                <w:b/>
                <w:bCs/>
              </w:rPr>
              <w:t>Id wym. SOPZ</w:t>
            </w:r>
          </w:p>
        </w:tc>
        <w:tc>
          <w:tcPr>
            <w:tcW w:w="7261" w:type="dxa"/>
            <w:shd w:val="clear" w:color="auto" w:fill="D9D9D9"/>
          </w:tcPr>
          <w:p w14:paraId="63C93FE4" w14:textId="69442F3E" w:rsidR="00F528D5" w:rsidRPr="00851739" w:rsidRDefault="00F528D5" w:rsidP="00564F73">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Wizualizacja </w:t>
            </w:r>
            <w:r w:rsidR="00564F73" w:rsidRPr="00A33ADC">
              <w:rPr>
                <w:rFonts w:asciiTheme="minorHAnsi" w:hAnsiTheme="minorHAnsi" w:cstheme="minorHAnsi"/>
                <w:b w:val="0"/>
                <w:sz w:val="22"/>
              </w:rPr>
              <w:t>obiektu</w:t>
            </w:r>
            <w:r w:rsidRPr="00A33ADC">
              <w:rPr>
                <w:rFonts w:asciiTheme="minorHAnsi" w:hAnsiTheme="minorHAnsi" w:cstheme="minorHAnsi"/>
                <w:b w:val="0"/>
                <w:sz w:val="22"/>
              </w:rPr>
              <w:t xml:space="preserve"> na mapie</w:t>
            </w:r>
          </w:p>
        </w:tc>
      </w:tr>
      <w:tr w:rsidR="003A1C26" w:rsidRPr="00116540" w14:paraId="66A20E2E" w14:textId="77777777" w:rsidTr="002E400D">
        <w:tc>
          <w:tcPr>
            <w:tcW w:w="9354" w:type="dxa"/>
            <w:gridSpan w:val="2"/>
            <w:shd w:val="clear" w:color="auto" w:fill="auto"/>
          </w:tcPr>
          <w:p w14:paraId="2333CEE4" w14:textId="739161F9" w:rsidR="009E5469" w:rsidRPr="00652357" w:rsidRDefault="00F528D5" w:rsidP="00652357">
            <w:pPr>
              <w:tabs>
                <w:tab w:val="left" w:pos="1276"/>
                <w:tab w:val="left" w:pos="1701"/>
              </w:tabs>
              <w:contextualSpacing/>
              <w:jc w:val="both"/>
              <w:rPr>
                <w:szCs w:val="24"/>
              </w:rPr>
            </w:pPr>
            <w:r w:rsidRPr="00116540">
              <w:rPr>
                <w:szCs w:val="24"/>
              </w:rPr>
              <w:t xml:space="preserve">Rozbudowana przeglądarka danych </w:t>
            </w:r>
            <w:r w:rsidR="00A0664D">
              <w:rPr>
                <w:szCs w:val="24"/>
              </w:rPr>
              <w:t xml:space="preserve">przestrzennych </w:t>
            </w:r>
            <w:r w:rsidRPr="00116540">
              <w:rPr>
                <w:szCs w:val="24"/>
              </w:rPr>
              <w:t xml:space="preserve">będzie </w:t>
            </w:r>
            <w:r w:rsidR="009E5469" w:rsidRPr="00652357">
              <w:rPr>
                <w:szCs w:val="24"/>
              </w:rPr>
              <w:t>dawała możliwość "błyśnięcia" obiektem na mapie tzn. chwilowej zmiany sposobu prezentacji obiektu, tak żeby użytkownik mógł go zobaczyć gdzie on jest na mapie. Ponadto będzie umożliwiała:</w:t>
            </w:r>
          </w:p>
          <w:p w14:paraId="6348E354" w14:textId="1594CAAC" w:rsidR="009E5469" w:rsidRPr="00116540" w:rsidRDefault="009E5469" w:rsidP="003A1C26">
            <w:pPr>
              <w:numPr>
                <w:ilvl w:val="0"/>
                <w:numId w:val="33"/>
              </w:numPr>
              <w:tabs>
                <w:tab w:val="left" w:pos="851"/>
                <w:tab w:val="left" w:pos="1701"/>
              </w:tabs>
              <w:spacing w:after="0"/>
              <w:contextualSpacing/>
              <w:jc w:val="both"/>
            </w:pPr>
            <w:r w:rsidRPr="00116540">
              <w:t>przeglądanie zestawienia obiektów będących w relacji z obiektem edytowanym,</w:t>
            </w:r>
          </w:p>
          <w:p w14:paraId="1EF0E5F8" w14:textId="21D32582" w:rsidR="00051384" w:rsidRPr="00116540" w:rsidRDefault="009E5469" w:rsidP="003A1C26">
            <w:pPr>
              <w:numPr>
                <w:ilvl w:val="0"/>
                <w:numId w:val="33"/>
              </w:numPr>
              <w:tabs>
                <w:tab w:val="left" w:pos="851"/>
                <w:tab w:val="left" w:pos="1701"/>
              </w:tabs>
              <w:spacing w:after="0"/>
              <w:contextualSpacing/>
              <w:jc w:val="both"/>
            </w:pPr>
            <w:r w:rsidRPr="00116540">
              <w:t>przeglądanie treści załącznika obiektu powodując otwarcie zewnętrznego programu skojarzonego z rozszerzeniem pliku</w:t>
            </w:r>
            <w:r w:rsidR="00611F13">
              <w:t>,</w:t>
            </w:r>
            <w:r w:rsidRPr="00116540">
              <w:t xml:space="preserve"> </w:t>
            </w:r>
          </w:p>
          <w:p w14:paraId="7E45FA75" w14:textId="76004303" w:rsidR="009E5469" w:rsidRPr="00A33ADC" w:rsidRDefault="009E5469" w:rsidP="003A1C26">
            <w:pPr>
              <w:numPr>
                <w:ilvl w:val="0"/>
                <w:numId w:val="33"/>
              </w:numPr>
              <w:tabs>
                <w:tab w:val="left" w:pos="851"/>
                <w:tab w:val="left" w:pos="1701"/>
              </w:tabs>
              <w:spacing w:after="0"/>
              <w:contextualSpacing/>
              <w:jc w:val="both"/>
            </w:pPr>
            <w:r w:rsidRPr="00116540">
              <w:t>ograniczenie danych widocznych w tabeli do danych znajdujących się w aktualnym zbiorze selekcji,</w:t>
            </w:r>
          </w:p>
          <w:p w14:paraId="5DA65EC0" w14:textId="32002C7B" w:rsidR="009E5469" w:rsidRPr="00116540" w:rsidRDefault="009E5469" w:rsidP="003A1C26">
            <w:pPr>
              <w:numPr>
                <w:ilvl w:val="0"/>
                <w:numId w:val="33"/>
              </w:numPr>
              <w:tabs>
                <w:tab w:val="left" w:pos="851"/>
                <w:tab w:val="left" w:pos="1701"/>
              </w:tabs>
              <w:spacing w:after="0"/>
              <w:contextualSpacing/>
              <w:jc w:val="both"/>
            </w:pPr>
            <w:r w:rsidRPr="00851739">
              <w:t>zaz</w:t>
            </w:r>
            <w:r w:rsidRPr="00116540">
              <w:t>naczenie wiersza w danych tabeli jako wybranego. Dla wierszy oznaczonych jako wybrane z poziomu tabeli są dostępne akcje, które można uruchomić tylko na tych  wybranych wierszach,</w:t>
            </w:r>
          </w:p>
          <w:p w14:paraId="528DDC84" w14:textId="7923DFA1" w:rsidR="009E5469" w:rsidRPr="00116540" w:rsidRDefault="009E5469" w:rsidP="000A63E6">
            <w:pPr>
              <w:numPr>
                <w:ilvl w:val="0"/>
                <w:numId w:val="33"/>
              </w:numPr>
              <w:tabs>
                <w:tab w:val="left" w:pos="851"/>
                <w:tab w:val="left" w:pos="1701"/>
              </w:tabs>
              <w:spacing w:after="0"/>
              <w:contextualSpacing/>
              <w:jc w:val="both"/>
            </w:pPr>
            <w:r w:rsidRPr="00116540">
              <w:t xml:space="preserve">wywoływanie z poziomu tabeli danych </w:t>
            </w:r>
            <w:r w:rsidR="00611F13">
              <w:t>operacji pzretwarzania danych</w:t>
            </w:r>
            <w:r w:rsidRPr="00116540">
              <w:t>, które mogą być uruchamiane dla wszystkich lub wybranych rekordów tabeli,</w:t>
            </w:r>
          </w:p>
          <w:p w14:paraId="76BA5D81" w14:textId="30167747" w:rsidR="00F528D5" w:rsidRPr="00116540" w:rsidRDefault="009E5469" w:rsidP="00700C1F">
            <w:pPr>
              <w:numPr>
                <w:ilvl w:val="0"/>
                <w:numId w:val="33"/>
              </w:numPr>
              <w:tabs>
                <w:tab w:val="left" w:pos="851"/>
                <w:tab w:val="left" w:pos="1701"/>
              </w:tabs>
              <w:spacing w:after="0"/>
              <w:contextualSpacing/>
              <w:jc w:val="both"/>
            </w:pPr>
            <w:r w:rsidRPr="00116540">
              <w:t>sortowanie wyników zamieszczonych w tabeli wg wybranej kolumny</w:t>
            </w:r>
            <w:r w:rsidRPr="00116540">
              <w:rPr>
                <w:szCs w:val="24"/>
              </w:rPr>
              <w:t>.</w:t>
            </w:r>
          </w:p>
        </w:tc>
      </w:tr>
    </w:tbl>
    <w:p w14:paraId="33374670" w14:textId="77777777" w:rsidR="006D42D4" w:rsidRPr="00116540" w:rsidRDefault="006D42D4"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szkicowania</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0F8F0B" w14:textId="77777777" w:rsidTr="002E400D">
        <w:tc>
          <w:tcPr>
            <w:tcW w:w="2093" w:type="dxa"/>
            <w:shd w:val="clear" w:color="auto" w:fill="D9D9D9"/>
          </w:tcPr>
          <w:p w14:paraId="6A95F70C" w14:textId="77777777" w:rsidR="006D42D4" w:rsidRPr="00116540" w:rsidRDefault="006D42D4" w:rsidP="0024051F">
            <w:pPr>
              <w:rPr>
                <w:b/>
                <w:bCs/>
              </w:rPr>
            </w:pPr>
            <w:r w:rsidRPr="00116540">
              <w:rPr>
                <w:b/>
                <w:bCs/>
              </w:rPr>
              <w:t>Id wym. SOPZ</w:t>
            </w:r>
          </w:p>
        </w:tc>
        <w:tc>
          <w:tcPr>
            <w:tcW w:w="7261" w:type="dxa"/>
            <w:shd w:val="clear" w:color="auto" w:fill="D9D9D9"/>
          </w:tcPr>
          <w:p w14:paraId="163388B0"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szkiców</w:t>
            </w:r>
          </w:p>
        </w:tc>
      </w:tr>
      <w:tr w:rsidR="003A1C26" w:rsidRPr="00116540" w14:paraId="46D6011F" w14:textId="77777777" w:rsidTr="002E400D">
        <w:tc>
          <w:tcPr>
            <w:tcW w:w="9354" w:type="dxa"/>
            <w:gridSpan w:val="2"/>
            <w:shd w:val="clear" w:color="auto" w:fill="auto"/>
          </w:tcPr>
          <w:p w14:paraId="5D55FCF4" w14:textId="2B6886EB" w:rsidR="00CA3B18" w:rsidRPr="00116540" w:rsidRDefault="001429AA" w:rsidP="00700C1F">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tworzeni</w:t>
            </w:r>
            <w:r w:rsidRPr="00116540">
              <w:rPr>
                <w:szCs w:val="24"/>
              </w:rPr>
              <w:t>e</w:t>
            </w:r>
            <w:r w:rsidR="006D42D4" w:rsidRPr="00116540">
              <w:rPr>
                <w:szCs w:val="24"/>
              </w:rPr>
              <w:t xml:space="preserve"> szkiców: rysowanie punktów, dowolnych kształtów, wielokątów, linii, odcinków</w:t>
            </w:r>
            <w:r w:rsidR="00CA3B18" w:rsidRPr="00116540">
              <w:rPr>
                <w:szCs w:val="24"/>
              </w:rPr>
              <w:t xml:space="preserve">; </w:t>
            </w:r>
            <w:r w:rsidR="00CA3B18" w:rsidRPr="00116540">
              <w:rPr>
                <w:rFonts w:asciiTheme="minorHAnsi" w:eastAsia="Times New Roman" w:hAnsiTheme="minorHAnsi" w:cstheme="minorHAnsi"/>
              </w:rPr>
              <w:t xml:space="preserve">m.in. </w:t>
            </w:r>
            <w:r w:rsidR="00CA3B18" w:rsidRPr="00116540">
              <w:rPr>
                <w:rFonts w:asciiTheme="minorHAnsi" w:eastAsia="Times New Roman" w:hAnsiTheme="minorHAnsi" w:cstheme="minorHAnsi"/>
                <w:szCs w:val="24"/>
              </w:rPr>
              <w:t>przez skopiowanie geometrii obiektów selekcji jako geometrii obiektów szkicu, przez wczytanie obiektów z plików w formacie KML, GML.</w:t>
            </w:r>
          </w:p>
        </w:tc>
      </w:tr>
    </w:tbl>
    <w:p w14:paraId="1AF5CBFE" w14:textId="77777777" w:rsidR="006D42D4" w:rsidRPr="00116540" w:rsidRDefault="006D42D4" w:rsidP="006D42D4"/>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457C83" w14:textId="77777777" w:rsidTr="002E400D">
        <w:tc>
          <w:tcPr>
            <w:tcW w:w="2093" w:type="dxa"/>
            <w:shd w:val="clear" w:color="auto" w:fill="D9D9D9"/>
          </w:tcPr>
          <w:p w14:paraId="629F9EEC" w14:textId="77777777" w:rsidR="006D42D4" w:rsidRPr="00116540" w:rsidRDefault="006D42D4" w:rsidP="0024051F">
            <w:pPr>
              <w:rPr>
                <w:b/>
                <w:bCs/>
              </w:rPr>
            </w:pPr>
            <w:r w:rsidRPr="00116540">
              <w:rPr>
                <w:b/>
                <w:bCs/>
              </w:rPr>
              <w:t>Id wym. SOPZ</w:t>
            </w:r>
          </w:p>
        </w:tc>
        <w:tc>
          <w:tcPr>
            <w:tcW w:w="7261" w:type="dxa"/>
            <w:shd w:val="clear" w:color="auto" w:fill="D9D9D9"/>
          </w:tcPr>
          <w:p w14:paraId="20A0A0CC"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Edycja szkiców</w:t>
            </w:r>
          </w:p>
        </w:tc>
      </w:tr>
      <w:tr w:rsidR="003A1C26" w:rsidRPr="00116540" w14:paraId="76FD28CD" w14:textId="77777777" w:rsidTr="002E400D">
        <w:tc>
          <w:tcPr>
            <w:tcW w:w="9354" w:type="dxa"/>
            <w:gridSpan w:val="2"/>
            <w:shd w:val="clear" w:color="auto" w:fill="auto"/>
          </w:tcPr>
          <w:p w14:paraId="012B91D4" w14:textId="640CA9C7" w:rsidR="00CA3B18" w:rsidRPr="00116540" w:rsidRDefault="004A4C8A" w:rsidP="004A4C8A">
            <w:pPr>
              <w:tabs>
                <w:tab w:val="left" w:pos="1276"/>
                <w:tab w:val="left" w:pos="1701"/>
              </w:tabs>
              <w:contextualSpacing/>
              <w:jc w:val="both"/>
              <w:rPr>
                <w:szCs w:val="24"/>
              </w:rPr>
            </w:pPr>
            <w:r w:rsidRPr="00116540">
              <w:rPr>
                <w:szCs w:val="24"/>
              </w:rPr>
              <w:t xml:space="preserve">Rozbudowana przeglądarka danych </w:t>
            </w:r>
            <w:r w:rsidR="00A0664D">
              <w:rPr>
                <w:szCs w:val="24"/>
              </w:rPr>
              <w:t xml:space="preserve">przestrzennych </w:t>
            </w:r>
            <w:r w:rsidRPr="00116540">
              <w:rPr>
                <w:szCs w:val="24"/>
              </w:rPr>
              <w:t>będzie umożliwiała</w:t>
            </w:r>
            <w:r w:rsidR="00CA3B18" w:rsidRPr="00116540">
              <w:rPr>
                <w:szCs w:val="24"/>
              </w:rPr>
              <w:t>:</w:t>
            </w:r>
          </w:p>
          <w:p w14:paraId="609E0CA7" w14:textId="38C07918" w:rsidR="00CA3B18" w:rsidRPr="00116540" w:rsidRDefault="004A4C8A" w:rsidP="003A1C26">
            <w:pPr>
              <w:pStyle w:val="Akapitzlist"/>
              <w:numPr>
                <w:ilvl w:val="0"/>
                <w:numId w:val="404"/>
              </w:numPr>
              <w:tabs>
                <w:tab w:val="left" w:pos="1276"/>
                <w:tab w:val="left" w:pos="1701"/>
              </w:tabs>
              <w:jc w:val="both"/>
              <w:rPr>
                <w:sz w:val="22"/>
                <w:szCs w:val="22"/>
              </w:rPr>
            </w:pPr>
            <w:r w:rsidRPr="00116540">
              <w:rPr>
                <w:sz w:val="22"/>
                <w:szCs w:val="22"/>
              </w:rPr>
              <w:t xml:space="preserve">edycję </w:t>
            </w:r>
            <w:r w:rsidR="006D42D4" w:rsidRPr="00116540">
              <w:rPr>
                <w:sz w:val="22"/>
                <w:szCs w:val="22"/>
              </w:rPr>
              <w:t>szkiców</w:t>
            </w:r>
            <w:r w:rsidR="00CA3B18" w:rsidRPr="00116540">
              <w:rPr>
                <w:sz w:val="22"/>
                <w:szCs w:val="22"/>
              </w:rPr>
              <w:t>,</w:t>
            </w:r>
          </w:p>
          <w:p w14:paraId="51C59CAD" w14:textId="711405FD" w:rsidR="006D42D4" w:rsidRPr="00116540" w:rsidRDefault="006D42D4">
            <w:pPr>
              <w:pStyle w:val="Akapitzlist"/>
              <w:numPr>
                <w:ilvl w:val="0"/>
                <w:numId w:val="404"/>
              </w:numPr>
              <w:tabs>
                <w:tab w:val="left" w:pos="1276"/>
                <w:tab w:val="left" w:pos="1701"/>
              </w:tabs>
              <w:jc w:val="both"/>
              <w:rPr>
                <w:sz w:val="22"/>
                <w:szCs w:val="22"/>
              </w:rPr>
            </w:pPr>
            <w:r w:rsidRPr="00116540">
              <w:rPr>
                <w:sz w:val="22"/>
                <w:szCs w:val="22"/>
              </w:rPr>
              <w:t>dodawanie i usuwanie węzłów</w:t>
            </w:r>
            <w:r w:rsidR="00CA3B18" w:rsidRPr="00116540">
              <w:rPr>
                <w:sz w:val="22"/>
                <w:szCs w:val="22"/>
              </w:rPr>
              <w:t>,</w:t>
            </w:r>
          </w:p>
          <w:p w14:paraId="40412E17" w14:textId="41DC2F04" w:rsidR="00CA3B18" w:rsidRPr="00116540" w:rsidRDefault="00CA3B18" w:rsidP="003A1C26">
            <w:pPr>
              <w:pStyle w:val="Akapitzlist"/>
              <w:numPr>
                <w:ilvl w:val="0"/>
                <w:numId w:val="404"/>
              </w:numPr>
              <w:tabs>
                <w:tab w:val="left" w:pos="1276"/>
                <w:tab w:val="left" w:pos="1701"/>
              </w:tabs>
              <w:jc w:val="both"/>
              <w:rPr>
                <w:sz w:val="22"/>
                <w:szCs w:val="22"/>
              </w:rPr>
            </w:pPr>
            <w:r w:rsidRPr="00116540">
              <w:rPr>
                <w:sz w:val="22"/>
                <w:szCs w:val="22"/>
              </w:rPr>
              <w:t>podział obiektu wg wskazanej na mapie przez użytkownika linii podziału (dostępne dla obiektów powierzchniowych i liniowych),</w:t>
            </w:r>
          </w:p>
          <w:p w14:paraId="1F91F3E3" w14:textId="0E0DB58A" w:rsidR="00CA3B18" w:rsidRPr="00116540" w:rsidRDefault="000A63E6">
            <w:pPr>
              <w:pStyle w:val="Akapitzlist"/>
              <w:numPr>
                <w:ilvl w:val="0"/>
                <w:numId w:val="404"/>
              </w:numPr>
              <w:tabs>
                <w:tab w:val="left" w:pos="1276"/>
                <w:tab w:val="left" w:pos="1701"/>
              </w:tabs>
              <w:jc w:val="both"/>
              <w:rPr>
                <w:sz w:val="22"/>
                <w:szCs w:val="22"/>
              </w:rPr>
            </w:pPr>
            <w:r>
              <w:rPr>
                <w:sz w:val="22"/>
                <w:szCs w:val="22"/>
              </w:rPr>
              <w:t>w</w:t>
            </w:r>
            <w:r w:rsidR="00CA3B18" w:rsidRPr="00116540">
              <w:rPr>
                <w:sz w:val="22"/>
                <w:szCs w:val="22"/>
              </w:rPr>
              <w:t>ycięcie w obiekcie powierzchniowym obszaru wskazanego na mapie,</w:t>
            </w:r>
          </w:p>
          <w:p w14:paraId="2B58568D" w14:textId="0A5C81A1" w:rsidR="00CA3B18" w:rsidRPr="00A33ADC" w:rsidRDefault="00CA3B18">
            <w:pPr>
              <w:pStyle w:val="Akapitzlist"/>
              <w:numPr>
                <w:ilvl w:val="0"/>
                <w:numId w:val="404"/>
              </w:numPr>
              <w:tabs>
                <w:tab w:val="left" w:pos="1276"/>
                <w:tab w:val="left" w:pos="1701"/>
              </w:tabs>
              <w:jc w:val="both"/>
            </w:pPr>
            <w:r w:rsidRPr="00116540">
              <w:rPr>
                <w:sz w:val="22"/>
                <w:szCs w:val="22"/>
              </w:rPr>
              <w:t>usunięcie wybranego obiektu szkicu.</w:t>
            </w:r>
          </w:p>
        </w:tc>
      </w:tr>
    </w:tbl>
    <w:p w14:paraId="6913288C"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F52F95" w14:textId="77777777" w:rsidTr="002E400D">
        <w:tc>
          <w:tcPr>
            <w:tcW w:w="2093" w:type="dxa"/>
            <w:shd w:val="clear" w:color="auto" w:fill="D9D9D9"/>
          </w:tcPr>
          <w:p w14:paraId="1F07683D" w14:textId="77777777" w:rsidR="006D42D4" w:rsidRPr="00116540" w:rsidRDefault="006D42D4" w:rsidP="0024051F">
            <w:pPr>
              <w:rPr>
                <w:b/>
                <w:bCs/>
              </w:rPr>
            </w:pPr>
            <w:r w:rsidRPr="00116540">
              <w:rPr>
                <w:b/>
                <w:bCs/>
              </w:rPr>
              <w:t>Id wym. SOPZ</w:t>
            </w:r>
          </w:p>
        </w:tc>
        <w:tc>
          <w:tcPr>
            <w:tcW w:w="7261" w:type="dxa"/>
            <w:shd w:val="clear" w:color="auto" w:fill="D9D9D9"/>
          </w:tcPr>
          <w:p w14:paraId="7A36BCC8"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obiektów szkicu</w:t>
            </w:r>
          </w:p>
        </w:tc>
      </w:tr>
      <w:tr w:rsidR="003A1C26" w:rsidRPr="00116540" w14:paraId="0A469758" w14:textId="77777777" w:rsidTr="002E400D">
        <w:tc>
          <w:tcPr>
            <w:tcW w:w="9354" w:type="dxa"/>
            <w:gridSpan w:val="2"/>
            <w:shd w:val="clear" w:color="auto" w:fill="auto"/>
          </w:tcPr>
          <w:p w14:paraId="07CE23F8" w14:textId="54DA3146" w:rsidR="006D42D4" w:rsidRPr="00116540" w:rsidRDefault="004A4C8A" w:rsidP="004A4C8A">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tworzeni</w:t>
            </w:r>
            <w:r w:rsidRPr="00116540">
              <w:rPr>
                <w:szCs w:val="24"/>
              </w:rPr>
              <w:t>e</w:t>
            </w:r>
            <w:r w:rsidR="006D42D4" w:rsidRPr="00116540">
              <w:rPr>
                <w:szCs w:val="24"/>
              </w:rPr>
              <w:t xml:space="preserve"> obiektów szkicu z selekcji obiektów aktywnej warstwy.</w:t>
            </w:r>
          </w:p>
        </w:tc>
      </w:tr>
    </w:tbl>
    <w:p w14:paraId="5128D1ED"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39788B" w14:textId="77777777" w:rsidTr="002E400D">
        <w:tc>
          <w:tcPr>
            <w:tcW w:w="2093" w:type="dxa"/>
            <w:shd w:val="clear" w:color="auto" w:fill="D9D9D9"/>
          </w:tcPr>
          <w:p w14:paraId="260A4B77" w14:textId="77777777" w:rsidR="006D42D4" w:rsidRPr="00116540" w:rsidRDefault="006D42D4" w:rsidP="00AC7DCA">
            <w:pPr>
              <w:keepNext/>
              <w:rPr>
                <w:b/>
                <w:bCs/>
              </w:rPr>
            </w:pPr>
            <w:r w:rsidRPr="00116540">
              <w:rPr>
                <w:b/>
                <w:bCs/>
              </w:rPr>
              <w:t>Id wym. SOPZ</w:t>
            </w:r>
          </w:p>
        </w:tc>
        <w:tc>
          <w:tcPr>
            <w:tcW w:w="7261" w:type="dxa"/>
            <w:shd w:val="clear" w:color="auto" w:fill="D9D9D9"/>
          </w:tcPr>
          <w:p w14:paraId="73FDC9F4" w14:textId="77777777" w:rsidR="006D42D4" w:rsidRPr="00116540" w:rsidRDefault="006D42D4">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wieloma obiektami szkicu</w:t>
            </w:r>
          </w:p>
        </w:tc>
      </w:tr>
      <w:tr w:rsidR="003A1C26" w:rsidRPr="00116540" w14:paraId="5CE54651" w14:textId="77777777" w:rsidTr="002E400D">
        <w:tc>
          <w:tcPr>
            <w:tcW w:w="9354" w:type="dxa"/>
            <w:gridSpan w:val="2"/>
            <w:shd w:val="clear" w:color="auto" w:fill="auto"/>
          </w:tcPr>
          <w:p w14:paraId="53943A23" w14:textId="51A13F8B" w:rsidR="00CA3B18" w:rsidRPr="00116540" w:rsidRDefault="004A4C8A" w:rsidP="00CA3B18">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zarządzani</w:t>
            </w:r>
            <w:r w:rsidRPr="00116540">
              <w:rPr>
                <w:szCs w:val="24"/>
              </w:rPr>
              <w:t>e</w:t>
            </w:r>
            <w:r w:rsidR="006D42D4" w:rsidRPr="00116540">
              <w:rPr>
                <w:szCs w:val="24"/>
              </w:rPr>
              <w:t xml:space="preserve"> wieloma obiektami szkicu (usuwanie pojedynczych obiektów) z dostępnością dodawania etykiet dla każdego z nich.</w:t>
            </w:r>
            <w:r w:rsidR="00CA3B18" w:rsidRPr="00116540">
              <w:rPr>
                <w:szCs w:val="24"/>
              </w:rPr>
              <w:t xml:space="preserve"> Dodatkowo </w:t>
            </w:r>
            <w:r w:rsidR="00CA3B18" w:rsidRPr="00116540">
              <w:t>będzie umożliwiała:</w:t>
            </w:r>
          </w:p>
          <w:p w14:paraId="78873D22" w14:textId="1C886167" w:rsidR="00CA3B18" w:rsidRPr="00116540" w:rsidRDefault="00CA3B18" w:rsidP="003A1C26">
            <w:pPr>
              <w:pStyle w:val="Akapitzlist"/>
              <w:numPr>
                <w:ilvl w:val="0"/>
                <w:numId w:val="405"/>
              </w:numPr>
              <w:tabs>
                <w:tab w:val="left" w:pos="1276"/>
                <w:tab w:val="left" w:pos="1701"/>
              </w:tabs>
              <w:jc w:val="both"/>
              <w:rPr>
                <w:sz w:val="22"/>
                <w:szCs w:val="22"/>
              </w:rPr>
            </w:pPr>
            <w:r w:rsidRPr="00116540">
              <w:rPr>
                <w:sz w:val="22"/>
                <w:szCs w:val="22"/>
              </w:rPr>
              <w:t>zmiany sposobu prezentacji obiektu szkicu,</w:t>
            </w:r>
          </w:p>
          <w:p w14:paraId="34F60331" w14:textId="19ED85CB" w:rsidR="006D42D4" w:rsidRPr="00A33ADC" w:rsidRDefault="00CA3B18">
            <w:pPr>
              <w:pStyle w:val="Akapitzlist"/>
              <w:numPr>
                <w:ilvl w:val="0"/>
                <w:numId w:val="405"/>
              </w:numPr>
              <w:tabs>
                <w:tab w:val="left" w:pos="1276"/>
                <w:tab w:val="left" w:pos="1701"/>
              </w:tabs>
              <w:jc w:val="both"/>
            </w:pPr>
            <w:r w:rsidRPr="00116540">
              <w:rPr>
                <w:sz w:val="22"/>
                <w:szCs w:val="22"/>
              </w:rPr>
              <w:t>włączenie/wyłączenie widoczności obiektu szkicu na mapie.</w:t>
            </w:r>
          </w:p>
        </w:tc>
      </w:tr>
    </w:tbl>
    <w:p w14:paraId="62C77142"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C48427" w14:textId="77777777" w:rsidTr="002E400D">
        <w:tc>
          <w:tcPr>
            <w:tcW w:w="2093" w:type="dxa"/>
            <w:shd w:val="clear" w:color="auto" w:fill="D9D9D9"/>
          </w:tcPr>
          <w:p w14:paraId="1850D708" w14:textId="77777777" w:rsidR="006D42D4" w:rsidRPr="00116540" w:rsidRDefault="006D42D4" w:rsidP="0024051F">
            <w:pPr>
              <w:rPr>
                <w:b/>
                <w:bCs/>
              </w:rPr>
            </w:pPr>
            <w:r w:rsidRPr="00116540">
              <w:rPr>
                <w:b/>
                <w:bCs/>
              </w:rPr>
              <w:t>Id wym. SOPZ</w:t>
            </w:r>
          </w:p>
        </w:tc>
        <w:tc>
          <w:tcPr>
            <w:tcW w:w="7261" w:type="dxa"/>
            <w:shd w:val="clear" w:color="auto" w:fill="D9D9D9"/>
          </w:tcPr>
          <w:p w14:paraId="70561084"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Łączenie wielu obiektów w jeden</w:t>
            </w:r>
          </w:p>
        </w:tc>
      </w:tr>
      <w:tr w:rsidR="003A1C26" w:rsidRPr="00116540" w14:paraId="4E277943" w14:textId="77777777" w:rsidTr="002E400D">
        <w:tc>
          <w:tcPr>
            <w:tcW w:w="9354" w:type="dxa"/>
            <w:gridSpan w:val="2"/>
            <w:shd w:val="clear" w:color="auto" w:fill="auto"/>
          </w:tcPr>
          <w:p w14:paraId="44F034D4" w14:textId="70367FCE" w:rsidR="006D42D4" w:rsidRPr="00116540" w:rsidRDefault="004A4C8A" w:rsidP="00A743AB">
            <w:pPr>
              <w:spacing w:after="0"/>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łączeni</w:t>
            </w:r>
            <w:r w:rsidRPr="00116540">
              <w:rPr>
                <w:szCs w:val="24"/>
              </w:rPr>
              <w:t>e</w:t>
            </w:r>
            <w:r w:rsidR="006D42D4" w:rsidRPr="00116540">
              <w:rPr>
                <w:szCs w:val="24"/>
              </w:rPr>
              <w:t xml:space="preserve"> wielu obiektów w jeden na szkicach.</w:t>
            </w:r>
          </w:p>
        </w:tc>
      </w:tr>
    </w:tbl>
    <w:p w14:paraId="5B63EDC8"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B09142" w14:textId="77777777" w:rsidTr="002E400D">
        <w:tc>
          <w:tcPr>
            <w:tcW w:w="2093" w:type="dxa"/>
            <w:shd w:val="clear" w:color="auto" w:fill="D9D9D9"/>
          </w:tcPr>
          <w:p w14:paraId="23A607D2" w14:textId="77777777" w:rsidR="006D42D4" w:rsidRPr="00116540" w:rsidRDefault="006D42D4" w:rsidP="0024051F">
            <w:pPr>
              <w:rPr>
                <w:b/>
                <w:bCs/>
              </w:rPr>
            </w:pPr>
            <w:r w:rsidRPr="00116540">
              <w:rPr>
                <w:b/>
                <w:bCs/>
              </w:rPr>
              <w:t>Id wym. SOPZ</w:t>
            </w:r>
          </w:p>
        </w:tc>
        <w:tc>
          <w:tcPr>
            <w:tcW w:w="7261" w:type="dxa"/>
            <w:shd w:val="clear" w:color="auto" w:fill="D9D9D9"/>
          </w:tcPr>
          <w:p w14:paraId="3386C7ED"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buforów dla obiektów szkicu</w:t>
            </w:r>
          </w:p>
        </w:tc>
      </w:tr>
      <w:tr w:rsidR="003A1C26" w:rsidRPr="00116540" w14:paraId="7BC02B73" w14:textId="77777777" w:rsidTr="002E400D">
        <w:tc>
          <w:tcPr>
            <w:tcW w:w="9354" w:type="dxa"/>
            <w:gridSpan w:val="2"/>
            <w:shd w:val="clear" w:color="auto" w:fill="auto"/>
          </w:tcPr>
          <w:p w14:paraId="7F7D0F48" w14:textId="75D2063B" w:rsidR="006D42D4" w:rsidRPr="00116540" w:rsidRDefault="004A4C8A" w:rsidP="004A4C8A">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17333C" w:rsidRPr="00116540">
              <w:rPr>
                <w:szCs w:val="24"/>
              </w:rPr>
              <w:t xml:space="preserve"> </w:t>
            </w:r>
            <w:r w:rsidR="006D42D4" w:rsidRPr="00116540">
              <w:rPr>
                <w:szCs w:val="24"/>
              </w:rPr>
              <w:t>tworzeni</w:t>
            </w:r>
            <w:r w:rsidRPr="00116540">
              <w:rPr>
                <w:szCs w:val="24"/>
              </w:rPr>
              <w:t>e</w:t>
            </w:r>
            <w:r w:rsidR="006D42D4" w:rsidRPr="00116540">
              <w:rPr>
                <w:szCs w:val="24"/>
              </w:rPr>
              <w:t xml:space="preserve"> buforów dla obiektów szkicu.</w:t>
            </w:r>
          </w:p>
        </w:tc>
      </w:tr>
    </w:tbl>
    <w:p w14:paraId="164FC301"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93C382" w14:textId="77777777" w:rsidTr="002E400D">
        <w:tc>
          <w:tcPr>
            <w:tcW w:w="2093" w:type="dxa"/>
            <w:shd w:val="clear" w:color="auto" w:fill="D9D9D9"/>
          </w:tcPr>
          <w:p w14:paraId="0CF8CA51" w14:textId="77777777" w:rsidR="006D42D4" w:rsidRPr="00116540" w:rsidRDefault="006D42D4" w:rsidP="0024051F">
            <w:pPr>
              <w:rPr>
                <w:b/>
                <w:bCs/>
              </w:rPr>
            </w:pPr>
            <w:r w:rsidRPr="00116540">
              <w:rPr>
                <w:b/>
                <w:bCs/>
              </w:rPr>
              <w:t>Id wym. SOPZ</w:t>
            </w:r>
          </w:p>
        </w:tc>
        <w:tc>
          <w:tcPr>
            <w:tcW w:w="7261" w:type="dxa"/>
            <w:shd w:val="clear" w:color="auto" w:fill="D9D9D9"/>
          </w:tcPr>
          <w:p w14:paraId="3F764DCF"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Pomiary powierzchni lub długości obiektów szkicu</w:t>
            </w:r>
          </w:p>
        </w:tc>
      </w:tr>
      <w:tr w:rsidR="003A1C26" w:rsidRPr="00116540" w14:paraId="02A66E51" w14:textId="77777777" w:rsidTr="002E400D">
        <w:tc>
          <w:tcPr>
            <w:tcW w:w="9354" w:type="dxa"/>
            <w:gridSpan w:val="2"/>
            <w:shd w:val="clear" w:color="auto" w:fill="auto"/>
          </w:tcPr>
          <w:p w14:paraId="543B5130" w14:textId="15460424" w:rsidR="006D42D4" w:rsidRPr="00116540" w:rsidRDefault="004A4C8A" w:rsidP="0024051F">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 wykonywanie</w:t>
            </w:r>
            <w:r w:rsidR="006D42D4" w:rsidRPr="00116540">
              <w:rPr>
                <w:szCs w:val="24"/>
              </w:rPr>
              <w:t xml:space="preserve"> pomiarów powierzchni lub długości obiektów szkicu.</w:t>
            </w:r>
          </w:p>
        </w:tc>
      </w:tr>
    </w:tbl>
    <w:p w14:paraId="45E2BEAA"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AE3A5E3" w14:textId="77777777" w:rsidTr="002E400D">
        <w:tc>
          <w:tcPr>
            <w:tcW w:w="2093" w:type="dxa"/>
            <w:shd w:val="clear" w:color="auto" w:fill="D9D9D9"/>
          </w:tcPr>
          <w:p w14:paraId="26B9642A" w14:textId="77777777" w:rsidR="006D42D4" w:rsidRPr="00116540" w:rsidRDefault="006D42D4" w:rsidP="0024051F">
            <w:pPr>
              <w:rPr>
                <w:b/>
                <w:bCs/>
              </w:rPr>
            </w:pPr>
            <w:r w:rsidRPr="00116540">
              <w:rPr>
                <w:b/>
                <w:bCs/>
              </w:rPr>
              <w:t>Id wym. SOPZ</w:t>
            </w:r>
          </w:p>
        </w:tc>
        <w:tc>
          <w:tcPr>
            <w:tcW w:w="7261" w:type="dxa"/>
            <w:shd w:val="clear" w:color="auto" w:fill="D9D9D9"/>
          </w:tcPr>
          <w:p w14:paraId="31447906" w14:textId="45E6CE4E" w:rsidR="006D42D4" w:rsidRPr="00851739"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szkicu do plik</w:t>
            </w:r>
            <w:r w:rsidR="00F42757">
              <w:rPr>
                <w:rFonts w:asciiTheme="minorHAnsi" w:hAnsiTheme="minorHAnsi" w:cstheme="minorHAnsi"/>
                <w:b w:val="0"/>
                <w:sz w:val="22"/>
              </w:rPr>
              <w:t>u</w:t>
            </w:r>
            <w:r w:rsidRPr="00A33ADC">
              <w:rPr>
                <w:rFonts w:asciiTheme="minorHAnsi" w:hAnsiTheme="minorHAnsi" w:cstheme="minorHAnsi"/>
                <w:b w:val="0"/>
                <w:sz w:val="22"/>
              </w:rPr>
              <w:t xml:space="preserve"> KML</w:t>
            </w:r>
          </w:p>
        </w:tc>
      </w:tr>
      <w:tr w:rsidR="003A1C26" w:rsidRPr="00116540" w14:paraId="20D1C451" w14:textId="77777777" w:rsidTr="002E400D">
        <w:tc>
          <w:tcPr>
            <w:tcW w:w="9354" w:type="dxa"/>
            <w:gridSpan w:val="2"/>
            <w:shd w:val="clear" w:color="auto" w:fill="auto"/>
          </w:tcPr>
          <w:p w14:paraId="3F3CF6B8" w14:textId="3A19928C" w:rsidR="006D42D4" w:rsidRPr="00116540" w:rsidRDefault="004A4C8A" w:rsidP="004A4C8A">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eksport szkicu do plik</w:t>
            </w:r>
            <w:r w:rsidR="00305DF4" w:rsidRPr="00116540">
              <w:rPr>
                <w:szCs w:val="24"/>
              </w:rPr>
              <w:t>u</w:t>
            </w:r>
            <w:r w:rsidR="006D42D4" w:rsidRPr="00116540">
              <w:rPr>
                <w:szCs w:val="24"/>
              </w:rPr>
              <w:t xml:space="preserve"> KML</w:t>
            </w:r>
            <w:r w:rsidR="009A7133">
              <w:rPr>
                <w:szCs w:val="24"/>
              </w:rPr>
              <w:t>,</w:t>
            </w:r>
            <w:r w:rsidR="006D42D4" w:rsidRPr="00116540">
              <w:rPr>
                <w:szCs w:val="24"/>
              </w:rPr>
              <w:t xml:space="preserve"> </w:t>
            </w:r>
            <w:r w:rsidR="009A7133">
              <w:rPr>
                <w:szCs w:val="24"/>
              </w:rPr>
              <w:t>w szczególności</w:t>
            </w:r>
            <w:r w:rsidR="006D42D4" w:rsidRPr="00116540">
              <w:rPr>
                <w:szCs w:val="24"/>
              </w:rPr>
              <w:t xml:space="preserve"> </w:t>
            </w:r>
            <w:r w:rsidRPr="00116540">
              <w:rPr>
                <w:szCs w:val="24"/>
              </w:rPr>
              <w:t xml:space="preserve">będący </w:t>
            </w:r>
            <w:r w:rsidR="006D42D4" w:rsidRPr="00116540">
              <w:rPr>
                <w:szCs w:val="24"/>
              </w:rPr>
              <w:t>rezultat</w:t>
            </w:r>
            <w:r w:rsidRPr="00116540">
              <w:rPr>
                <w:szCs w:val="24"/>
              </w:rPr>
              <w:t>em</w:t>
            </w:r>
            <w:r w:rsidR="006D42D4" w:rsidRPr="00116540">
              <w:rPr>
                <w:szCs w:val="24"/>
              </w:rPr>
              <w:t xml:space="preserve"> analizy przestrzennej.</w:t>
            </w:r>
          </w:p>
        </w:tc>
      </w:tr>
    </w:tbl>
    <w:p w14:paraId="035FBA93" w14:textId="77777777" w:rsidR="002372F3" w:rsidRPr="00116540" w:rsidRDefault="002372F3"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edycji danych przestrzennych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6AE5F7" w14:textId="77777777" w:rsidTr="002E400D">
        <w:tc>
          <w:tcPr>
            <w:tcW w:w="2093" w:type="dxa"/>
            <w:shd w:val="clear" w:color="auto" w:fill="D9D9D9"/>
          </w:tcPr>
          <w:p w14:paraId="0A8547C9" w14:textId="77777777" w:rsidR="007B58EE" w:rsidRPr="00116540" w:rsidRDefault="007B58EE" w:rsidP="0024051F">
            <w:pPr>
              <w:rPr>
                <w:b/>
                <w:bCs/>
              </w:rPr>
            </w:pPr>
            <w:r w:rsidRPr="00116540">
              <w:rPr>
                <w:b/>
                <w:bCs/>
              </w:rPr>
              <w:t>Id wym. SOPZ</w:t>
            </w:r>
          </w:p>
        </w:tc>
        <w:tc>
          <w:tcPr>
            <w:tcW w:w="7261" w:type="dxa"/>
            <w:shd w:val="clear" w:color="auto" w:fill="D9D9D9"/>
          </w:tcPr>
          <w:p w14:paraId="361FAE35" w14:textId="77777777" w:rsidR="007B58EE" w:rsidRPr="00116540" w:rsidRDefault="007B58E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Zgłaszanie wersji obiektu do weryfikacji</w:t>
            </w:r>
            <w:r w:rsidR="004F7860" w:rsidRPr="00116540">
              <w:rPr>
                <w:rFonts w:asciiTheme="minorHAnsi" w:hAnsiTheme="minorHAnsi" w:cstheme="minorHAnsi"/>
                <w:b w:val="0"/>
                <w:sz w:val="22"/>
              </w:rPr>
              <w:t>.</w:t>
            </w:r>
          </w:p>
        </w:tc>
      </w:tr>
      <w:tr w:rsidR="003A1C26" w:rsidRPr="00116540" w14:paraId="483DC1B4" w14:textId="77777777" w:rsidTr="002E400D">
        <w:trPr>
          <w:trHeight w:val="470"/>
        </w:trPr>
        <w:tc>
          <w:tcPr>
            <w:tcW w:w="9354" w:type="dxa"/>
            <w:gridSpan w:val="2"/>
            <w:shd w:val="clear" w:color="auto" w:fill="auto"/>
          </w:tcPr>
          <w:p w14:paraId="7FE32635" w14:textId="0217EAEA" w:rsidR="007B58EE" w:rsidRPr="00116540" w:rsidRDefault="004F7860" w:rsidP="00A743AB">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 użytkowniko</w:t>
            </w:r>
            <w:r w:rsidR="003900A4" w:rsidRPr="00116540">
              <w:rPr>
                <w:szCs w:val="24"/>
              </w:rPr>
              <w:t>m</w:t>
            </w:r>
            <w:r w:rsidRPr="00116540">
              <w:rPr>
                <w:szCs w:val="24"/>
              </w:rPr>
              <w:t xml:space="preserve"> wykonanie zgłoszenia administratorowi wersji obiektu do weryfikacji</w:t>
            </w:r>
            <w:r w:rsidR="003900A4" w:rsidRPr="00116540">
              <w:rPr>
                <w:szCs w:val="24"/>
              </w:rPr>
              <w:t xml:space="preserve"> (dla wskazanych przez Zamawiającego klas obiektów)</w:t>
            </w:r>
            <w:r w:rsidRPr="00116540">
              <w:rPr>
                <w:szCs w:val="24"/>
              </w:rPr>
              <w:t>. Zgłoszenie będzie miało charakter informujący administratora systemu o potrzebie wprowadzenia zmiany w udostępnianych danych</w:t>
            </w:r>
            <w:r w:rsidR="003900A4" w:rsidRPr="00116540">
              <w:rPr>
                <w:szCs w:val="24"/>
              </w:rPr>
              <w:t>. W ramach zgłoszenia użytkownik musi mieć możliwość podania prawidłowych wartości danych; z</w:t>
            </w:r>
            <w:r w:rsidRPr="00116540">
              <w:rPr>
                <w:szCs w:val="24"/>
              </w:rPr>
              <w:t>głoszone wartości danych muszą być dostępne dla administratora w</w:t>
            </w:r>
            <w:r w:rsidR="00A743AB" w:rsidRPr="00116540">
              <w:rPr>
                <w:szCs w:val="24"/>
              </w:rPr>
              <w:t> </w:t>
            </w:r>
            <w:r w:rsidRPr="00116540">
              <w:rPr>
                <w:szCs w:val="24"/>
              </w:rPr>
              <w:t>sposób umożliwiający automatyczną aktualizację wartości atrybutu.</w:t>
            </w:r>
          </w:p>
        </w:tc>
      </w:tr>
    </w:tbl>
    <w:p w14:paraId="043CF960" w14:textId="77777777" w:rsidR="007B58EE" w:rsidRPr="00116540" w:rsidRDefault="007B58EE"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0B3D7D" w14:textId="77777777" w:rsidTr="002E400D">
        <w:tc>
          <w:tcPr>
            <w:tcW w:w="2093" w:type="dxa"/>
            <w:shd w:val="clear" w:color="auto" w:fill="D9D9D9"/>
          </w:tcPr>
          <w:p w14:paraId="32378954" w14:textId="77777777" w:rsidR="00F613AF" w:rsidRPr="00116540" w:rsidRDefault="00F613AF" w:rsidP="0024051F">
            <w:pPr>
              <w:rPr>
                <w:b/>
                <w:bCs/>
              </w:rPr>
            </w:pPr>
            <w:r w:rsidRPr="00116540">
              <w:rPr>
                <w:b/>
                <w:bCs/>
              </w:rPr>
              <w:t>Id wym. SOPZ</w:t>
            </w:r>
          </w:p>
        </w:tc>
        <w:tc>
          <w:tcPr>
            <w:tcW w:w="7261" w:type="dxa"/>
            <w:shd w:val="clear" w:color="auto" w:fill="D9D9D9"/>
          </w:tcPr>
          <w:p w14:paraId="179C30DD" w14:textId="4387FE14" w:rsidR="00F613AF" w:rsidRPr="00116540" w:rsidRDefault="00F613A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Obsługa </w:t>
            </w:r>
            <w:r w:rsidR="00CC5E80">
              <w:rPr>
                <w:rFonts w:asciiTheme="minorHAnsi" w:hAnsiTheme="minorHAnsi" w:cstheme="minorHAnsi"/>
                <w:b w:val="0"/>
                <w:sz w:val="22"/>
              </w:rPr>
              <w:t>OGC</w:t>
            </w:r>
          </w:p>
        </w:tc>
      </w:tr>
      <w:tr w:rsidR="003A1C26" w:rsidRPr="00116540" w14:paraId="1FB77D96" w14:textId="77777777" w:rsidTr="002E400D">
        <w:tc>
          <w:tcPr>
            <w:tcW w:w="9354" w:type="dxa"/>
            <w:gridSpan w:val="2"/>
            <w:shd w:val="clear" w:color="auto" w:fill="auto"/>
          </w:tcPr>
          <w:p w14:paraId="702A3EC8" w14:textId="532B30DD" w:rsidR="00F613AF" w:rsidRPr="00116540" w:rsidRDefault="004F7860" w:rsidP="0024051F">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 obsługę</w:t>
            </w:r>
            <w:r w:rsidR="00F613AF" w:rsidRPr="00116540">
              <w:rPr>
                <w:szCs w:val="24"/>
              </w:rPr>
              <w:t xml:space="preserve"> serwisów transakcyjnych </w:t>
            </w:r>
            <w:r w:rsidR="00CC5E80">
              <w:rPr>
                <w:szCs w:val="24"/>
              </w:rPr>
              <w:t>OGC</w:t>
            </w:r>
            <w:r w:rsidR="00F613AF" w:rsidRPr="00116540">
              <w:rPr>
                <w:szCs w:val="24"/>
              </w:rPr>
              <w:t>.</w:t>
            </w:r>
          </w:p>
        </w:tc>
      </w:tr>
    </w:tbl>
    <w:p w14:paraId="5D59B1F1" w14:textId="77777777" w:rsidR="00F613AF" w:rsidRPr="00116540" w:rsidRDefault="00F613A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97B770" w14:textId="77777777" w:rsidTr="002E400D">
        <w:tc>
          <w:tcPr>
            <w:tcW w:w="2093" w:type="dxa"/>
            <w:shd w:val="clear" w:color="auto" w:fill="D9D9D9"/>
          </w:tcPr>
          <w:p w14:paraId="550C4B35" w14:textId="77777777" w:rsidR="0018616F" w:rsidRPr="00116540" w:rsidRDefault="0018616F" w:rsidP="009A0783">
            <w:pPr>
              <w:rPr>
                <w:b/>
                <w:bCs/>
              </w:rPr>
            </w:pPr>
            <w:r w:rsidRPr="00116540">
              <w:rPr>
                <w:b/>
                <w:bCs/>
              </w:rPr>
              <w:t>Id wym. SOPZ</w:t>
            </w:r>
          </w:p>
        </w:tc>
        <w:tc>
          <w:tcPr>
            <w:tcW w:w="7261" w:type="dxa"/>
            <w:shd w:val="clear" w:color="auto" w:fill="D9D9D9"/>
          </w:tcPr>
          <w:p w14:paraId="53AE163B" w14:textId="77777777" w:rsidR="0018616F" w:rsidRPr="00116540" w:rsidRDefault="0018616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struktur danych dla klas obiektów</w:t>
            </w:r>
          </w:p>
        </w:tc>
      </w:tr>
      <w:tr w:rsidR="003A1C26" w:rsidRPr="00116540" w14:paraId="70D7CA3E" w14:textId="77777777" w:rsidTr="002E400D">
        <w:tc>
          <w:tcPr>
            <w:tcW w:w="9354" w:type="dxa"/>
            <w:gridSpan w:val="2"/>
            <w:shd w:val="clear" w:color="auto" w:fill="auto"/>
          </w:tcPr>
          <w:p w14:paraId="3F7118F8" w14:textId="775EFA98" w:rsidR="0018616F" w:rsidRPr="00116540" w:rsidRDefault="0018616F" w:rsidP="0018616F">
            <w:pPr>
              <w:tabs>
                <w:tab w:val="left" w:pos="1276"/>
                <w:tab w:val="left" w:pos="1701"/>
              </w:tabs>
              <w:contextualSpacing/>
              <w:jc w:val="both"/>
            </w:pPr>
            <w:r w:rsidRPr="00116540">
              <w:t xml:space="preserve">Rozbudowana przeglądarka danych </w:t>
            </w:r>
            <w:r w:rsidR="00A0664D">
              <w:rPr>
                <w:szCs w:val="24"/>
              </w:rPr>
              <w:t xml:space="preserve">przestrzennych </w:t>
            </w:r>
            <w:r w:rsidRPr="00116540">
              <w:t>będzie umożliwiała definiowanie dowolnej struktury danych dla wybranej klasy obiektów</w:t>
            </w:r>
            <w:r w:rsidR="00301D36" w:rsidRPr="00116540">
              <w:t>.</w:t>
            </w:r>
          </w:p>
        </w:tc>
      </w:tr>
    </w:tbl>
    <w:p w14:paraId="217698CC" w14:textId="77777777" w:rsidR="0018616F" w:rsidRPr="00116540" w:rsidRDefault="0018616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B8FF30" w14:textId="77777777" w:rsidTr="002E400D">
        <w:tc>
          <w:tcPr>
            <w:tcW w:w="2093" w:type="dxa"/>
            <w:shd w:val="clear" w:color="auto" w:fill="D9D9D9"/>
          </w:tcPr>
          <w:p w14:paraId="5DD08FB7" w14:textId="77777777" w:rsidR="00F613AF" w:rsidRPr="00116540" w:rsidRDefault="00F613AF" w:rsidP="0024051F">
            <w:pPr>
              <w:rPr>
                <w:b/>
                <w:bCs/>
              </w:rPr>
            </w:pPr>
            <w:r w:rsidRPr="00116540">
              <w:rPr>
                <w:b/>
                <w:bCs/>
              </w:rPr>
              <w:t>Id wym. SOPZ</w:t>
            </w:r>
          </w:p>
        </w:tc>
        <w:tc>
          <w:tcPr>
            <w:tcW w:w="7261" w:type="dxa"/>
            <w:shd w:val="clear" w:color="auto" w:fill="D9D9D9"/>
          </w:tcPr>
          <w:p w14:paraId="252655DE" w14:textId="77777777" w:rsidR="00F613AF" w:rsidRPr="00116540" w:rsidRDefault="00F613A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Narzędzia edycji danych</w:t>
            </w:r>
          </w:p>
        </w:tc>
      </w:tr>
      <w:tr w:rsidR="003A1C26" w:rsidRPr="00116540" w14:paraId="17F652D9" w14:textId="77777777" w:rsidTr="002E400D">
        <w:tc>
          <w:tcPr>
            <w:tcW w:w="9354" w:type="dxa"/>
            <w:gridSpan w:val="2"/>
            <w:shd w:val="clear" w:color="auto" w:fill="auto"/>
          </w:tcPr>
          <w:p w14:paraId="293601F8" w14:textId="11C09527" w:rsidR="00F613AF" w:rsidRPr="00116540" w:rsidRDefault="004F7860" w:rsidP="004F7860">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4A2448" w:rsidRPr="00116540">
              <w:rPr>
                <w:szCs w:val="24"/>
              </w:rPr>
              <w:t xml:space="preserve"> </w:t>
            </w:r>
            <w:r w:rsidR="00F613AF" w:rsidRPr="00116540">
              <w:rPr>
                <w:szCs w:val="24"/>
              </w:rPr>
              <w:t>edycj</w:t>
            </w:r>
            <w:r w:rsidRPr="00116540">
              <w:rPr>
                <w:szCs w:val="24"/>
              </w:rPr>
              <w:t>ę</w:t>
            </w:r>
            <w:r w:rsidR="00F613AF" w:rsidRPr="00116540">
              <w:rPr>
                <w:szCs w:val="24"/>
              </w:rPr>
              <w:t xml:space="preserve"> danych atrybutowych i przestrzennych dla warstw punktowych, liniowych i poligonowych.</w:t>
            </w:r>
            <w:r w:rsidR="00CA3B18" w:rsidRPr="00116540">
              <w:rPr>
                <w:szCs w:val="24"/>
              </w:rPr>
              <w:t xml:space="preserve"> Daje także możliwość pokazania starej geometrii obiektu na mapie jako grafika dynamiczna oraz zapisania starej geometrii jako aktualna geometria obiektu. Istnieje możliwość usunięcia obiektu z bazy i istniejącej geometrii edytowanego obiektu.</w:t>
            </w:r>
          </w:p>
        </w:tc>
      </w:tr>
    </w:tbl>
    <w:p w14:paraId="5FD51ACF" w14:textId="77777777" w:rsidR="00F613AF" w:rsidRPr="00116540" w:rsidRDefault="00F613A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BB7172" w14:textId="77777777" w:rsidTr="002E400D">
        <w:tc>
          <w:tcPr>
            <w:tcW w:w="2093" w:type="dxa"/>
            <w:shd w:val="clear" w:color="auto" w:fill="D9D9D9"/>
          </w:tcPr>
          <w:p w14:paraId="0D725816" w14:textId="77777777" w:rsidR="00297C53" w:rsidRPr="00116540" w:rsidRDefault="00297C53" w:rsidP="0024051F">
            <w:pPr>
              <w:rPr>
                <w:b/>
                <w:bCs/>
              </w:rPr>
            </w:pPr>
            <w:r w:rsidRPr="00116540">
              <w:rPr>
                <w:b/>
                <w:bCs/>
              </w:rPr>
              <w:t>Id wym. SOPZ</w:t>
            </w:r>
          </w:p>
        </w:tc>
        <w:tc>
          <w:tcPr>
            <w:tcW w:w="7261" w:type="dxa"/>
            <w:shd w:val="clear" w:color="auto" w:fill="D9D9D9"/>
          </w:tcPr>
          <w:p w14:paraId="76A9F225" w14:textId="77777777" w:rsidR="00297C53" w:rsidRPr="00116540" w:rsidRDefault="00297C53"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Modyfikacja geometrii</w:t>
            </w:r>
          </w:p>
        </w:tc>
      </w:tr>
      <w:tr w:rsidR="003A1C26" w:rsidRPr="00116540" w14:paraId="5265018A" w14:textId="77777777" w:rsidTr="002E400D">
        <w:tc>
          <w:tcPr>
            <w:tcW w:w="9354" w:type="dxa"/>
            <w:gridSpan w:val="2"/>
            <w:shd w:val="clear" w:color="auto" w:fill="auto"/>
          </w:tcPr>
          <w:p w14:paraId="0A2BEE63" w14:textId="2426BD6E" w:rsidR="00297C53" w:rsidRPr="00116540" w:rsidRDefault="004F7860" w:rsidP="0024051F">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 modyfikację</w:t>
            </w:r>
            <w:r w:rsidR="00297C53" w:rsidRPr="00116540">
              <w:rPr>
                <w:szCs w:val="24"/>
              </w:rPr>
              <w:t xml:space="preserve"> geometrii poprzez dodanie punktów kształtu oraz przesuwanie punktów kształtu.</w:t>
            </w:r>
          </w:p>
        </w:tc>
      </w:tr>
    </w:tbl>
    <w:p w14:paraId="07F8E01B" w14:textId="77777777" w:rsidR="00297C53" w:rsidRPr="00116540" w:rsidRDefault="00297C53"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FC6DF48" w14:textId="77777777" w:rsidTr="002E400D">
        <w:tc>
          <w:tcPr>
            <w:tcW w:w="2093" w:type="dxa"/>
            <w:shd w:val="clear" w:color="auto" w:fill="D9D9D9"/>
          </w:tcPr>
          <w:p w14:paraId="71BA1E88" w14:textId="77777777" w:rsidR="00297C53" w:rsidRPr="00116540" w:rsidRDefault="00297C53" w:rsidP="0024051F">
            <w:pPr>
              <w:rPr>
                <w:b/>
                <w:bCs/>
              </w:rPr>
            </w:pPr>
            <w:r w:rsidRPr="00116540">
              <w:rPr>
                <w:b/>
                <w:bCs/>
              </w:rPr>
              <w:t>Id wym. SOPZ</w:t>
            </w:r>
          </w:p>
        </w:tc>
        <w:tc>
          <w:tcPr>
            <w:tcW w:w="7261" w:type="dxa"/>
            <w:shd w:val="clear" w:color="auto" w:fill="D9D9D9"/>
          </w:tcPr>
          <w:p w14:paraId="0C32467D" w14:textId="77777777" w:rsidR="00297C53" w:rsidRPr="00116540" w:rsidRDefault="00297C53"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Łączenie obiektów</w:t>
            </w:r>
          </w:p>
        </w:tc>
      </w:tr>
      <w:tr w:rsidR="003A1C26" w:rsidRPr="00116540" w14:paraId="47FAF38B" w14:textId="77777777" w:rsidTr="002E400D">
        <w:tc>
          <w:tcPr>
            <w:tcW w:w="9354" w:type="dxa"/>
            <w:gridSpan w:val="2"/>
            <w:shd w:val="clear" w:color="auto" w:fill="auto"/>
          </w:tcPr>
          <w:p w14:paraId="794ADC86" w14:textId="7D3DEAA4" w:rsidR="00297C53" w:rsidRPr="00116540" w:rsidRDefault="004F7860" w:rsidP="004F7860">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297C53" w:rsidRPr="00116540">
              <w:rPr>
                <w:szCs w:val="24"/>
              </w:rPr>
              <w:t xml:space="preserve"> łączeni</w:t>
            </w:r>
            <w:r w:rsidRPr="00116540">
              <w:rPr>
                <w:szCs w:val="24"/>
              </w:rPr>
              <w:t>e</w:t>
            </w:r>
            <w:r w:rsidR="00297C53" w:rsidRPr="00116540">
              <w:rPr>
                <w:szCs w:val="24"/>
              </w:rPr>
              <w:t xml:space="preserve"> geometrii obiektów - sumowanie.</w:t>
            </w:r>
          </w:p>
        </w:tc>
      </w:tr>
    </w:tbl>
    <w:p w14:paraId="015E06DF" w14:textId="77777777" w:rsidR="00297C53" w:rsidRPr="00116540" w:rsidRDefault="00297C53"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51913C" w14:textId="77777777" w:rsidTr="002E400D">
        <w:tc>
          <w:tcPr>
            <w:tcW w:w="2093" w:type="dxa"/>
            <w:shd w:val="clear" w:color="auto" w:fill="D9D9D9"/>
          </w:tcPr>
          <w:p w14:paraId="0F3A57A8" w14:textId="77777777" w:rsidR="00F613AF" w:rsidRPr="00116540" w:rsidRDefault="00F613AF" w:rsidP="0024051F">
            <w:pPr>
              <w:rPr>
                <w:b/>
                <w:bCs/>
              </w:rPr>
            </w:pPr>
            <w:r w:rsidRPr="00116540">
              <w:rPr>
                <w:b/>
                <w:bCs/>
              </w:rPr>
              <w:t>Id wym. SOPZ</w:t>
            </w:r>
          </w:p>
        </w:tc>
        <w:tc>
          <w:tcPr>
            <w:tcW w:w="7261" w:type="dxa"/>
            <w:shd w:val="clear" w:color="auto" w:fill="D9D9D9"/>
          </w:tcPr>
          <w:p w14:paraId="4C4175D0" w14:textId="77777777" w:rsidR="00F613AF" w:rsidRPr="00116540" w:rsidRDefault="00F613A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obiektów na podstawie geometrii</w:t>
            </w:r>
          </w:p>
        </w:tc>
      </w:tr>
      <w:tr w:rsidR="003A1C26" w:rsidRPr="00116540" w14:paraId="69C2930A" w14:textId="77777777" w:rsidTr="002E400D">
        <w:tc>
          <w:tcPr>
            <w:tcW w:w="9354" w:type="dxa"/>
            <w:gridSpan w:val="2"/>
            <w:shd w:val="clear" w:color="auto" w:fill="auto"/>
          </w:tcPr>
          <w:p w14:paraId="4C4AB9B1" w14:textId="4B5F92EF" w:rsidR="00F613AF" w:rsidRPr="00116540" w:rsidRDefault="004F7860" w:rsidP="004F7860">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613AF" w:rsidRPr="00116540">
              <w:rPr>
                <w:szCs w:val="24"/>
              </w:rPr>
              <w:t xml:space="preserve"> tworzeni</w:t>
            </w:r>
            <w:r w:rsidRPr="00116540">
              <w:rPr>
                <w:szCs w:val="24"/>
              </w:rPr>
              <w:t>e</w:t>
            </w:r>
            <w:r w:rsidR="00F613AF" w:rsidRPr="00116540">
              <w:rPr>
                <w:szCs w:val="24"/>
              </w:rPr>
              <w:t xml:space="preserve"> obiektów na podstawie geometrii pobieranej z obiektów innej warstwy.</w:t>
            </w:r>
          </w:p>
        </w:tc>
      </w:tr>
    </w:tbl>
    <w:p w14:paraId="688FDB5E" w14:textId="77777777" w:rsidR="00F613AF" w:rsidRPr="00116540" w:rsidRDefault="00F613A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19FEC2" w14:textId="77777777" w:rsidTr="002E400D">
        <w:tc>
          <w:tcPr>
            <w:tcW w:w="2093" w:type="dxa"/>
            <w:shd w:val="clear" w:color="auto" w:fill="D9D9D9"/>
          </w:tcPr>
          <w:p w14:paraId="71DFA533" w14:textId="77777777" w:rsidR="00F613AF" w:rsidRPr="00116540" w:rsidRDefault="00F613AF" w:rsidP="0024051F">
            <w:pPr>
              <w:rPr>
                <w:b/>
                <w:bCs/>
              </w:rPr>
            </w:pPr>
            <w:r w:rsidRPr="00116540">
              <w:rPr>
                <w:b/>
                <w:bCs/>
              </w:rPr>
              <w:t>Id wym. SOPZ</w:t>
            </w:r>
          </w:p>
        </w:tc>
        <w:tc>
          <w:tcPr>
            <w:tcW w:w="7261" w:type="dxa"/>
            <w:shd w:val="clear" w:color="auto" w:fill="D9D9D9"/>
          </w:tcPr>
          <w:p w14:paraId="2BD17FA1" w14:textId="77777777" w:rsidR="00F613AF" w:rsidRPr="00116540" w:rsidRDefault="00F613A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Przyciąganie do węzłów obiektów</w:t>
            </w:r>
          </w:p>
        </w:tc>
      </w:tr>
      <w:tr w:rsidR="003A1C26" w:rsidRPr="00116540" w14:paraId="105BD8BE" w14:textId="77777777" w:rsidTr="002E400D">
        <w:tc>
          <w:tcPr>
            <w:tcW w:w="9354" w:type="dxa"/>
            <w:gridSpan w:val="2"/>
            <w:shd w:val="clear" w:color="auto" w:fill="auto"/>
          </w:tcPr>
          <w:p w14:paraId="7325E8AB" w14:textId="2C94B052" w:rsidR="00F613AF" w:rsidRPr="00116540" w:rsidRDefault="004F7860" w:rsidP="004F7860">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613AF" w:rsidRPr="00116540">
              <w:rPr>
                <w:szCs w:val="24"/>
              </w:rPr>
              <w:t xml:space="preserve"> przyciągani</w:t>
            </w:r>
            <w:r w:rsidRPr="00116540">
              <w:rPr>
                <w:szCs w:val="24"/>
              </w:rPr>
              <w:t>e</w:t>
            </w:r>
            <w:r w:rsidR="00F613AF" w:rsidRPr="00116540">
              <w:rPr>
                <w:szCs w:val="24"/>
              </w:rPr>
              <w:t xml:space="preserve"> do węzłów obiektów.</w:t>
            </w:r>
          </w:p>
        </w:tc>
      </w:tr>
    </w:tbl>
    <w:p w14:paraId="2E96A4CD" w14:textId="77777777" w:rsidR="00F613AF" w:rsidRPr="00116540" w:rsidRDefault="00F613A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253B2EA" w14:textId="77777777" w:rsidTr="002E400D">
        <w:tc>
          <w:tcPr>
            <w:tcW w:w="2093" w:type="dxa"/>
            <w:shd w:val="clear" w:color="auto" w:fill="D9D9D9"/>
          </w:tcPr>
          <w:p w14:paraId="643D13A7" w14:textId="77777777" w:rsidR="00937144" w:rsidRPr="00116540" w:rsidRDefault="00937144" w:rsidP="00F41F25">
            <w:pPr>
              <w:rPr>
                <w:b/>
                <w:bCs/>
              </w:rPr>
            </w:pPr>
            <w:r w:rsidRPr="00116540">
              <w:rPr>
                <w:b/>
                <w:bCs/>
              </w:rPr>
              <w:t>Id wym. SOPZ</w:t>
            </w:r>
          </w:p>
        </w:tc>
        <w:tc>
          <w:tcPr>
            <w:tcW w:w="7261" w:type="dxa"/>
            <w:shd w:val="clear" w:color="auto" w:fill="D9D9D9"/>
          </w:tcPr>
          <w:p w14:paraId="1627DCF0" w14:textId="77777777" w:rsidR="00937144" w:rsidRPr="00116540" w:rsidRDefault="00F41F2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i przesuwanie punktów węzłowych</w:t>
            </w:r>
          </w:p>
        </w:tc>
      </w:tr>
      <w:tr w:rsidR="003A1C26" w:rsidRPr="00116540" w14:paraId="72DB6D66" w14:textId="77777777" w:rsidTr="002E400D">
        <w:tc>
          <w:tcPr>
            <w:tcW w:w="9354" w:type="dxa"/>
            <w:gridSpan w:val="2"/>
            <w:shd w:val="clear" w:color="auto" w:fill="auto"/>
          </w:tcPr>
          <w:p w14:paraId="4118E379" w14:textId="5F3CF6EE" w:rsidR="00937144" w:rsidRPr="00116540" w:rsidRDefault="003900A4" w:rsidP="003900A4">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937144" w:rsidRPr="00116540">
              <w:t xml:space="preserve"> modyfikacj</w:t>
            </w:r>
            <w:r w:rsidRPr="00116540">
              <w:t>ę</w:t>
            </w:r>
            <w:r w:rsidR="00937144" w:rsidRPr="00116540">
              <w:t xml:space="preserve"> geometrii poprzez dodanie punktów węzłowych oraz przesuwanie węzłów</w:t>
            </w:r>
            <w:r w:rsidR="00301D36" w:rsidRPr="00116540">
              <w:t>.</w:t>
            </w:r>
          </w:p>
        </w:tc>
      </w:tr>
    </w:tbl>
    <w:p w14:paraId="6700D717" w14:textId="77777777" w:rsidR="00297C53" w:rsidRPr="00116540" w:rsidRDefault="00297C53"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7D5C76" w14:textId="77777777" w:rsidTr="002E400D">
        <w:tc>
          <w:tcPr>
            <w:tcW w:w="2093" w:type="dxa"/>
            <w:shd w:val="clear" w:color="auto" w:fill="D9D9D9"/>
          </w:tcPr>
          <w:p w14:paraId="26488312" w14:textId="77777777" w:rsidR="00937144" w:rsidRPr="00116540" w:rsidRDefault="00937144" w:rsidP="00F41F25">
            <w:pPr>
              <w:rPr>
                <w:b/>
                <w:bCs/>
              </w:rPr>
            </w:pPr>
            <w:r w:rsidRPr="00116540">
              <w:rPr>
                <w:b/>
                <w:bCs/>
              </w:rPr>
              <w:t>Id wym. SOPZ</w:t>
            </w:r>
          </w:p>
        </w:tc>
        <w:tc>
          <w:tcPr>
            <w:tcW w:w="7261" w:type="dxa"/>
            <w:shd w:val="clear" w:color="auto" w:fill="D9D9D9"/>
          </w:tcPr>
          <w:p w14:paraId="46D90ABA" w14:textId="77777777" w:rsidR="00937144" w:rsidRPr="00116540" w:rsidRDefault="00F41F2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Dostosowanie formularza do wprowadzania atrybutów</w:t>
            </w:r>
          </w:p>
        </w:tc>
      </w:tr>
      <w:tr w:rsidR="003A1C26" w:rsidRPr="00116540" w14:paraId="44976AC7" w14:textId="77777777" w:rsidTr="002E400D">
        <w:tc>
          <w:tcPr>
            <w:tcW w:w="9354" w:type="dxa"/>
            <w:gridSpan w:val="2"/>
            <w:shd w:val="clear" w:color="auto" w:fill="auto"/>
          </w:tcPr>
          <w:p w14:paraId="6EC988F1" w14:textId="40D9EAB1" w:rsidR="00937144" w:rsidRPr="00116540" w:rsidRDefault="003900A4" w:rsidP="003900A4">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41F25" w:rsidRPr="00116540">
              <w:t xml:space="preserve"> dostosowani</w:t>
            </w:r>
            <w:r w:rsidRPr="00116540">
              <w:t>e</w:t>
            </w:r>
            <w:r w:rsidR="00F41F25" w:rsidRPr="00116540">
              <w:t xml:space="preserve"> formularza wprowadzania atrybutów w zakresie definiowan</w:t>
            </w:r>
            <w:r w:rsidRPr="00116540">
              <w:t>ia wymaganych do wypełniani pól.</w:t>
            </w:r>
          </w:p>
        </w:tc>
      </w:tr>
    </w:tbl>
    <w:p w14:paraId="7FE83D6A" w14:textId="77777777" w:rsidR="00937144" w:rsidRPr="00116540" w:rsidRDefault="00937144"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9C5B5E" w14:textId="77777777" w:rsidTr="002E400D">
        <w:tc>
          <w:tcPr>
            <w:tcW w:w="2093" w:type="dxa"/>
            <w:shd w:val="clear" w:color="auto" w:fill="D9D9D9"/>
          </w:tcPr>
          <w:p w14:paraId="0B8905A5" w14:textId="77777777" w:rsidR="00937144" w:rsidRPr="00116540" w:rsidRDefault="00937144" w:rsidP="00F41F25">
            <w:pPr>
              <w:rPr>
                <w:b/>
                <w:bCs/>
              </w:rPr>
            </w:pPr>
            <w:r w:rsidRPr="00116540">
              <w:rPr>
                <w:b/>
                <w:bCs/>
              </w:rPr>
              <w:t>Id wym. SOPZ</w:t>
            </w:r>
          </w:p>
        </w:tc>
        <w:tc>
          <w:tcPr>
            <w:tcW w:w="7261" w:type="dxa"/>
            <w:shd w:val="clear" w:color="auto" w:fill="D9D9D9"/>
          </w:tcPr>
          <w:p w14:paraId="22AA416B" w14:textId="77777777" w:rsidR="00937144" w:rsidRPr="00116540" w:rsidRDefault="00F41F2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słowników domenowych</w:t>
            </w:r>
          </w:p>
        </w:tc>
      </w:tr>
      <w:tr w:rsidR="003A1C26" w:rsidRPr="00116540" w14:paraId="7FA9535C" w14:textId="77777777" w:rsidTr="002E400D">
        <w:tc>
          <w:tcPr>
            <w:tcW w:w="9354" w:type="dxa"/>
            <w:gridSpan w:val="2"/>
            <w:shd w:val="clear" w:color="auto" w:fill="auto"/>
          </w:tcPr>
          <w:p w14:paraId="209B44C1" w14:textId="4BFBF029" w:rsidR="00937144" w:rsidRPr="00116540" w:rsidRDefault="003900A4" w:rsidP="00A743AB">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00861001">
              <w:rPr>
                <w:szCs w:val="24"/>
              </w:rPr>
              <w:t>b</w:t>
            </w:r>
            <w:r w:rsidRPr="00116540">
              <w:rPr>
                <w:szCs w:val="24"/>
              </w:rPr>
              <w:t>ędzie umożliwiała</w:t>
            </w:r>
            <w:r w:rsidR="00F41F25" w:rsidRPr="00116540">
              <w:t xml:space="preserve"> definiowani</w:t>
            </w:r>
            <w:r w:rsidRPr="00116540">
              <w:t>e</w:t>
            </w:r>
            <w:r w:rsidR="00F41F25" w:rsidRPr="00116540">
              <w:t xml:space="preserve"> słowników dom</w:t>
            </w:r>
            <w:r w:rsidRPr="00116540">
              <w:t>enowych oraz z</w:t>
            </w:r>
            <w:r w:rsidR="00A743AB" w:rsidRPr="00116540">
              <w:t> </w:t>
            </w:r>
            <w:r w:rsidRPr="00116540">
              <w:t>tabel baz danych.</w:t>
            </w:r>
          </w:p>
        </w:tc>
      </w:tr>
    </w:tbl>
    <w:p w14:paraId="1DEFF9EB" w14:textId="77777777" w:rsidR="00937144" w:rsidRPr="00116540" w:rsidRDefault="00937144"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F731C2" w14:textId="77777777" w:rsidTr="002E400D">
        <w:tc>
          <w:tcPr>
            <w:tcW w:w="2093" w:type="dxa"/>
            <w:shd w:val="clear" w:color="auto" w:fill="D9D9D9"/>
          </w:tcPr>
          <w:p w14:paraId="1A536BD7" w14:textId="77777777" w:rsidR="007643A7" w:rsidRPr="00116540" w:rsidRDefault="007643A7" w:rsidP="007643A7">
            <w:pPr>
              <w:rPr>
                <w:b/>
                <w:bCs/>
              </w:rPr>
            </w:pPr>
            <w:r w:rsidRPr="00116540">
              <w:rPr>
                <w:b/>
                <w:bCs/>
              </w:rPr>
              <w:t>Id wym. SOPZ</w:t>
            </w:r>
          </w:p>
        </w:tc>
        <w:tc>
          <w:tcPr>
            <w:tcW w:w="7261" w:type="dxa"/>
            <w:shd w:val="clear" w:color="auto" w:fill="D9D9D9"/>
          </w:tcPr>
          <w:p w14:paraId="0D5CC4D1" w14:textId="77777777" w:rsidR="007643A7" w:rsidRPr="00116540" w:rsidRDefault="007B58E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plików jako załączników do obiektów</w:t>
            </w:r>
          </w:p>
        </w:tc>
      </w:tr>
      <w:tr w:rsidR="003A1C26" w:rsidRPr="00116540" w14:paraId="580C8706" w14:textId="77777777" w:rsidTr="002E400D">
        <w:tc>
          <w:tcPr>
            <w:tcW w:w="9354" w:type="dxa"/>
            <w:gridSpan w:val="2"/>
            <w:shd w:val="clear" w:color="auto" w:fill="auto"/>
          </w:tcPr>
          <w:p w14:paraId="33762F97" w14:textId="6614E5D0" w:rsidR="007643A7" w:rsidRPr="00116540" w:rsidRDefault="003900A4" w:rsidP="003900A4">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7B58EE" w:rsidRPr="00116540">
              <w:rPr>
                <w:szCs w:val="24"/>
              </w:rPr>
              <w:t xml:space="preserve"> dodawani</w:t>
            </w:r>
            <w:r w:rsidRPr="00116540">
              <w:rPr>
                <w:szCs w:val="24"/>
              </w:rPr>
              <w:t>e</w:t>
            </w:r>
            <w:r w:rsidR="007B58EE" w:rsidRPr="00116540">
              <w:rPr>
                <w:szCs w:val="24"/>
              </w:rPr>
              <w:t xml:space="preserve"> plików jako załączników do obiektów wraz z dodaniem opisu niezbędnego do wyszukiwania.</w:t>
            </w:r>
          </w:p>
        </w:tc>
      </w:tr>
    </w:tbl>
    <w:p w14:paraId="73A4E2D8" w14:textId="77777777" w:rsidR="00297C53" w:rsidRPr="00116540" w:rsidRDefault="00297C5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EBBB2F" w14:textId="77777777" w:rsidTr="002E400D">
        <w:tc>
          <w:tcPr>
            <w:tcW w:w="2093" w:type="dxa"/>
            <w:shd w:val="clear" w:color="auto" w:fill="D9D9D9"/>
          </w:tcPr>
          <w:p w14:paraId="179F675E" w14:textId="77777777" w:rsidR="00937144" w:rsidRPr="00116540" w:rsidRDefault="00937144" w:rsidP="00F41F25">
            <w:pPr>
              <w:rPr>
                <w:b/>
                <w:bCs/>
              </w:rPr>
            </w:pPr>
            <w:r w:rsidRPr="00116540">
              <w:rPr>
                <w:b/>
                <w:bCs/>
              </w:rPr>
              <w:t>Id wym. SOPZ</w:t>
            </w:r>
          </w:p>
        </w:tc>
        <w:tc>
          <w:tcPr>
            <w:tcW w:w="7261" w:type="dxa"/>
            <w:shd w:val="clear" w:color="auto" w:fill="D9D9D9"/>
          </w:tcPr>
          <w:p w14:paraId="594D2E07" w14:textId="77777777" w:rsidR="00937144" w:rsidRPr="00116540" w:rsidRDefault="00F41F2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lokalizacji obiektów wg atrybutów</w:t>
            </w:r>
          </w:p>
        </w:tc>
      </w:tr>
      <w:tr w:rsidR="003A1C26" w:rsidRPr="00116540" w14:paraId="34EBBC4D" w14:textId="77777777" w:rsidTr="002E400D">
        <w:tc>
          <w:tcPr>
            <w:tcW w:w="9354" w:type="dxa"/>
            <w:gridSpan w:val="2"/>
            <w:shd w:val="clear" w:color="auto" w:fill="auto"/>
          </w:tcPr>
          <w:p w14:paraId="04726DD2" w14:textId="4AC15AE4" w:rsidR="00937144" w:rsidRPr="00116540" w:rsidRDefault="003900A4" w:rsidP="003900A4">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41F25" w:rsidRPr="00116540">
              <w:rPr>
                <w:szCs w:val="24"/>
              </w:rPr>
              <w:t xml:space="preserve"> definiowani</w:t>
            </w:r>
            <w:r w:rsidRPr="00116540">
              <w:rPr>
                <w:szCs w:val="24"/>
              </w:rPr>
              <w:t>e</w:t>
            </w:r>
            <w:r w:rsidR="00F41F25" w:rsidRPr="00116540">
              <w:rPr>
                <w:szCs w:val="24"/>
              </w:rPr>
              <w:t xml:space="preserve"> wyszukiwania lokalizacji obiektów po wa</w:t>
            </w:r>
            <w:r w:rsidRPr="00116540">
              <w:rPr>
                <w:szCs w:val="24"/>
              </w:rPr>
              <w:t>rtościach dowolnych pól warstwy.</w:t>
            </w:r>
          </w:p>
        </w:tc>
      </w:tr>
    </w:tbl>
    <w:p w14:paraId="52A3937D" w14:textId="77777777" w:rsidR="00297C53" w:rsidRPr="00116540" w:rsidRDefault="00297C5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7BBE05" w14:textId="77777777" w:rsidTr="002E400D">
        <w:tc>
          <w:tcPr>
            <w:tcW w:w="2093" w:type="dxa"/>
            <w:shd w:val="clear" w:color="auto" w:fill="D9D9D9"/>
          </w:tcPr>
          <w:p w14:paraId="685E011E" w14:textId="77777777" w:rsidR="00937144" w:rsidRPr="00116540" w:rsidRDefault="00937144" w:rsidP="00F41F25">
            <w:pPr>
              <w:rPr>
                <w:b/>
                <w:bCs/>
              </w:rPr>
            </w:pPr>
            <w:r w:rsidRPr="00116540">
              <w:rPr>
                <w:b/>
                <w:bCs/>
              </w:rPr>
              <w:t>Id wym. SOPZ</w:t>
            </w:r>
          </w:p>
        </w:tc>
        <w:tc>
          <w:tcPr>
            <w:tcW w:w="7261" w:type="dxa"/>
            <w:shd w:val="clear" w:color="auto" w:fill="D9D9D9"/>
          </w:tcPr>
          <w:p w14:paraId="795DCC83" w14:textId="77777777" w:rsidR="00E768B9"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Generowanie zestawień i raportów</w:t>
            </w:r>
          </w:p>
        </w:tc>
      </w:tr>
      <w:tr w:rsidR="003A1C26" w:rsidRPr="00116540" w14:paraId="7BB69BFA" w14:textId="77777777" w:rsidTr="002E400D">
        <w:tc>
          <w:tcPr>
            <w:tcW w:w="9354" w:type="dxa"/>
            <w:gridSpan w:val="2"/>
            <w:shd w:val="clear" w:color="auto" w:fill="auto"/>
          </w:tcPr>
          <w:p w14:paraId="3B13A53B" w14:textId="76C8C01B" w:rsidR="00937144" w:rsidRPr="00116540" w:rsidRDefault="00785E18" w:rsidP="00785E18">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41F25" w:rsidRPr="00116540">
              <w:rPr>
                <w:szCs w:val="24"/>
              </w:rPr>
              <w:t xml:space="preserve"> generowani</w:t>
            </w:r>
            <w:r w:rsidRPr="00116540">
              <w:rPr>
                <w:szCs w:val="24"/>
              </w:rPr>
              <w:t>e</w:t>
            </w:r>
            <w:r w:rsidR="00F41F25" w:rsidRPr="00116540">
              <w:rPr>
                <w:szCs w:val="24"/>
              </w:rPr>
              <w:t xml:space="preserve"> zestawień i raportów dla atrybutów wybranych obiektów.</w:t>
            </w:r>
          </w:p>
        </w:tc>
      </w:tr>
    </w:tbl>
    <w:p w14:paraId="278AB3F7" w14:textId="77777777" w:rsidR="00785E18" w:rsidRPr="00116540" w:rsidRDefault="00785E18" w:rsidP="00C446F0"/>
    <w:p w14:paraId="0F26E52C" w14:textId="77777777" w:rsidR="002372F3" w:rsidRPr="00116540" w:rsidRDefault="002372F3"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wydruków</w:t>
      </w:r>
    </w:p>
    <w:p w14:paraId="623285AD" w14:textId="5DD6731A" w:rsidR="003A292C" w:rsidRPr="00116540" w:rsidRDefault="003A292C" w:rsidP="00C905CC">
      <w:pPr>
        <w:jc w:val="both"/>
      </w:pPr>
      <w:r w:rsidRPr="00116540">
        <w:t xml:space="preserve">Wymagania w zakresie wydruków względem Rozbudowanej przeglądarki danych przestrzennych pokrywają się z wymaganiami w zakresie wydruków względem Przeglądarki danych </w:t>
      </w:r>
      <w:r w:rsidR="00A0664D">
        <w:rPr>
          <w:szCs w:val="24"/>
        </w:rPr>
        <w:t xml:space="preserve">przestrzennych </w:t>
      </w:r>
      <w:r w:rsidRPr="00116540">
        <w:t>oraz są rozszerzone o następujące wymaganie: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5262D8" w14:textId="77777777" w:rsidTr="002E400D">
        <w:tc>
          <w:tcPr>
            <w:tcW w:w="2093" w:type="dxa"/>
            <w:shd w:val="clear" w:color="auto" w:fill="D9D9D9"/>
          </w:tcPr>
          <w:p w14:paraId="473F1CA2" w14:textId="77777777" w:rsidR="007643A7" w:rsidRPr="00116540" w:rsidRDefault="007643A7" w:rsidP="007643A7">
            <w:pPr>
              <w:rPr>
                <w:b/>
                <w:bCs/>
              </w:rPr>
            </w:pPr>
            <w:r w:rsidRPr="00116540">
              <w:rPr>
                <w:b/>
                <w:bCs/>
              </w:rPr>
              <w:t>Id wym. SOPZ</w:t>
            </w:r>
          </w:p>
        </w:tc>
        <w:tc>
          <w:tcPr>
            <w:tcW w:w="7261" w:type="dxa"/>
            <w:shd w:val="clear" w:color="auto" w:fill="D9D9D9"/>
          </w:tcPr>
          <w:p w14:paraId="5B3A4413" w14:textId="77777777" w:rsidR="007643A7" w:rsidRPr="00116540" w:rsidRDefault="003A292C"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Drukowanie mapy z elementami tymczasowymi</w:t>
            </w:r>
          </w:p>
        </w:tc>
      </w:tr>
      <w:tr w:rsidR="003A1C26" w:rsidRPr="00116540" w14:paraId="74BD046D" w14:textId="77777777" w:rsidTr="002E400D">
        <w:tc>
          <w:tcPr>
            <w:tcW w:w="9354" w:type="dxa"/>
            <w:gridSpan w:val="2"/>
            <w:shd w:val="clear" w:color="auto" w:fill="auto"/>
          </w:tcPr>
          <w:p w14:paraId="25381CFE" w14:textId="294EDE7E" w:rsidR="007643A7" w:rsidRPr="00116540" w:rsidRDefault="00785E18" w:rsidP="00785E18">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3A292C" w:rsidRPr="00116540">
              <w:rPr>
                <w:szCs w:val="24"/>
              </w:rPr>
              <w:t xml:space="preserve"> wydruk okna mapy również ze szkicem oraz danymi wczytanych przez użytkownika z zasobów lokalnych.</w:t>
            </w:r>
          </w:p>
        </w:tc>
      </w:tr>
    </w:tbl>
    <w:p w14:paraId="125FC6BB" w14:textId="77777777" w:rsidR="002372F3" w:rsidRPr="00116540" w:rsidRDefault="002372F3" w:rsidP="002372F3">
      <w:pPr>
        <w:tabs>
          <w:tab w:val="left" w:pos="1276"/>
          <w:tab w:val="left" w:pos="1701"/>
        </w:tabs>
        <w:contextualSpacing/>
        <w:jc w:val="both"/>
        <w:rPr>
          <w:szCs w:val="24"/>
        </w:rPr>
      </w:pPr>
    </w:p>
    <w:p w14:paraId="7F57B498" w14:textId="77777777" w:rsidR="006D42D4" w:rsidRPr="00116540" w:rsidRDefault="006D42D4"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interoperacyjności</w:t>
      </w:r>
    </w:p>
    <w:p w14:paraId="62B8220E" w14:textId="070A8CA8" w:rsidR="006D42D4" w:rsidRPr="00116540" w:rsidRDefault="006D42D4" w:rsidP="006D42D4">
      <w:pPr>
        <w:tabs>
          <w:tab w:val="left" w:pos="1276"/>
          <w:tab w:val="left" w:pos="1701"/>
        </w:tabs>
        <w:contextualSpacing/>
        <w:jc w:val="both"/>
        <w:rPr>
          <w:szCs w:val="24"/>
        </w:rPr>
      </w:pPr>
      <w:r w:rsidRPr="00116540">
        <w:rPr>
          <w:szCs w:val="24"/>
        </w:rPr>
        <w:t xml:space="preserve">Wymagania w zakresie interoperacyjności względem Rozbudowanej przeglądarki danych przestrzennych pokrywają się z wymaganiami w zakresie interoperacyjności względem Przeglądarki danych </w:t>
      </w:r>
      <w:r w:rsidR="00A0664D">
        <w:rPr>
          <w:szCs w:val="24"/>
        </w:rPr>
        <w:t xml:space="preserve">przestrzennych </w:t>
      </w:r>
      <w:r w:rsidRPr="00116540">
        <w:rPr>
          <w:szCs w:val="24"/>
        </w:rPr>
        <w:t>oraz są rozszerzone o następujące wymaganie:</w:t>
      </w:r>
    </w:p>
    <w:p w14:paraId="4CFF5039"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B7AD39" w14:textId="77777777" w:rsidTr="002E400D">
        <w:tc>
          <w:tcPr>
            <w:tcW w:w="2093" w:type="dxa"/>
            <w:shd w:val="clear" w:color="auto" w:fill="D9D9D9"/>
          </w:tcPr>
          <w:p w14:paraId="79B56C13" w14:textId="77777777" w:rsidR="006D42D4" w:rsidRPr="00116540" w:rsidRDefault="006D42D4" w:rsidP="0024051F">
            <w:pPr>
              <w:rPr>
                <w:b/>
                <w:bCs/>
              </w:rPr>
            </w:pPr>
            <w:r w:rsidRPr="00116540">
              <w:rPr>
                <w:b/>
                <w:bCs/>
              </w:rPr>
              <w:t>Id wym. SOPZ</w:t>
            </w:r>
          </w:p>
        </w:tc>
        <w:tc>
          <w:tcPr>
            <w:tcW w:w="7261" w:type="dxa"/>
            <w:shd w:val="clear" w:color="auto" w:fill="D9D9D9"/>
          </w:tcPr>
          <w:p w14:paraId="40001F25"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bookmarkStart w:id="163" w:name="_Hlk491351186"/>
            <w:r w:rsidRPr="00116540">
              <w:rPr>
                <w:rFonts w:asciiTheme="minorHAnsi" w:hAnsiTheme="minorHAnsi" w:cstheme="minorHAnsi"/>
                <w:b w:val="0"/>
                <w:sz w:val="22"/>
              </w:rPr>
              <w:t>Wczytywanie i prezentacja obiektów z plików zewnętrznych do szkicu</w:t>
            </w:r>
            <w:bookmarkEnd w:id="163"/>
          </w:p>
        </w:tc>
      </w:tr>
      <w:tr w:rsidR="003A1C26" w:rsidRPr="00116540" w14:paraId="24C5471A" w14:textId="77777777" w:rsidTr="002E400D">
        <w:tc>
          <w:tcPr>
            <w:tcW w:w="9354" w:type="dxa"/>
            <w:gridSpan w:val="2"/>
            <w:shd w:val="clear" w:color="auto" w:fill="auto"/>
          </w:tcPr>
          <w:p w14:paraId="6D9268A4" w14:textId="18E56269" w:rsidR="006D42D4" w:rsidRPr="00116540" w:rsidRDefault="006D42D4" w:rsidP="0076117E">
            <w:pPr>
              <w:spacing w:after="0"/>
              <w:jc w:val="both"/>
            </w:pPr>
            <w:r w:rsidRPr="00116540">
              <w:rPr>
                <w:szCs w:val="24"/>
              </w:rPr>
              <w:t xml:space="preserve">Rozbudowana przeglądarka danych </w:t>
            </w:r>
            <w:r w:rsidR="00A0664D">
              <w:rPr>
                <w:szCs w:val="24"/>
              </w:rPr>
              <w:t xml:space="preserve">przestrzennych </w:t>
            </w:r>
            <w:r w:rsidRPr="00116540">
              <w:rPr>
                <w:szCs w:val="24"/>
              </w:rPr>
              <w:t>będzie umożliwiała wczytywanie i prezentację obiektów</w:t>
            </w:r>
            <w:r w:rsidR="00E44BB6" w:rsidRPr="00116540">
              <w:rPr>
                <w:szCs w:val="24"/>
              </w:rPr>
              <w:t xml:space="preserve"> </w:t>
            </w:r>
            <w:r w:rsidR="00E44BB6">
              <w:rPr>
                <w:szCs w:val="24"/>
              </w:rPr>
              <w:t>(</w:t>
            </w:r>
            <w:r w:rsidR="00E44BB6" w:rsidRPr="00116540">
              <w:rPr>
                <w:szCs w:val="24"/>
              </w:rPr>
              <w:t>punktów, linii lub poligonów</w:t>
            </w:r>
            <w:r w:rsidR="00E44BB6">
              <w:rPr>
                <w:szCs w:val="24"/>
              </w:rPr>
              <w:t>)</w:t>
            </w:r>
            <w:r w:rsidRPr="00116540">
              <w:rPr>
                <w:szCs w:val="24"/>
              </w:rPr>
              <w:t xml:space="preserve"> z plików </w:t>
            </w:r>
            <w:r w:rsidR="00E44BB6" w:rsidRPr="00116540">
              <w:rPr>
                <w:szCs w:val="24"/>
              </w:rPr>
              <w:t>z lokalnego dysku użytkownika</w:t>
            </w:r>
            <w:r w:rsidR="00E44BB6">
              <w:rPr>
                <w:szCs w:val="24"/>
              </w:rPr>
              <w:t xml:space="preserve"> o formacie </w:t>
            </w:r>
            <w:r w:rsidRPr="00116540">
              <w:rPr>
                <w:szCs w:val="24"/>
              </w:rPr>
              <w:t xml:space="preserve">*.kml, ESRI Shapefile, </w:t>
            </w:r>
            <w:r w:rsidR="00EB2C30">
              <w:rPr>
                <w:szCs w:val="24"/>
              </w:rPr>
              <w:t>*.</w:t>
            </w:r>
            <w:r w:rsidRPr="00116540">
              <w:rPr>
                <w:szCs w:val="24"/>
              </w:rPr>
              <w:t>gml do szkicu</w:t>
            </w:r>
            <w:r w:rsidR="00E44BB6">
              <w:rPr>
                <w:szCs w:val="24"/>
              </w:rPr>
              <w:t>.</w:t>
            </w:r>
            <w:r w:rsidRPr="00116540">
              <w:rPr>
                <w:szCs w:val="24"/>
              </w:rPr>
              <w:t xml:space="preserve"> </w:t>
            </w:r>
            <w:r w:rsidR="00E44BB6">
              <w:rPr>
                <w:szCs w:val="24"/>
              </w:rPr>
              <w:t xml:space="preserve">System będzie ograniczał </w:t>
            </w:r>
            <w:r w:rsidRPr="00116540">
              <w:rPr>
                <w:szCs w:val="24"/>
              </w:rPr>
              <w:t>wielkoś</w:t>
            </w:r>
            <w:r w:rsidR="00E44BB6">
              <w:rPr>
                <w:szCs w:val="24"/>
              </w:rPr>
              <w:t>ć takiego pliku pod względem liczby obiektów lub rozmiaru pliku</w:t>
            </w:r>
            <w:r w:rsidRPr="00116540">
              <w:rPr>
                <w:szCs w:val="24"/>
              </w:rPr>
              <w:t xml:space="preserve"> </w:t>
            </w:r>
            <w:r w:rsidR="00EB2C30">
              <w:rPr>
                <w:szCs w:val="24"/>
              </w:rPr>
              <w:t xml:space="preserve">– nie więcej niż </w:t>
            </w:r>
            <w:r w:rsidR="00627A1E">
              <w:rPr>
                <w:szCs w:val="24"/>
              </w:rPr>
              <w:t>N</w:t>
            </w:r>
            <w:r w:rsidR="00EB2C30">
              <w:rPr>
                <w:szCs w:val="24"/>
              </w:rPr>
              <w:t xml:space="preserve"> obiek</w:t>
            </w:r>
            <w:r w:rsidRPr="00116540">
              <w:rPr>
                <w:szCs w:val="24"/>
              </w:rPr>
              <w:t>tów</w:t>
            </w:r>
            <w:r w:rsidR="00627A1E">
              <w:rPr>
                <w:szCs w:val="24"/>
              </w:rPr>
              <w:t xml:space="preserve"> </w:t>
            </w:r>
            <w:r w:rsidR="00E948FB">
              <w:rPr>
                <w:szCs w:val="24"/>
              </w:rPr>
              <w:t>(</w:t>
            </w:r>
            <w:r w:rsidR="00E44BB6">
              <w:rPr>
                <w:szCs w:val="24"/>
              </w:rPr>
              <w:t xml:space="preserve">gdzie N oznacza maksymalną dopuszczalną liczbę obiektów i jest to </w:t>
            </w:r>
            <w:r w:rsidR="00627A1E">
              <w:rPr>
                <w:szCs w:val="24"/>
              </w:rPr>
              <w:t>parametr ustawiany przez administratora)</w:t>
            </w:r>
            <w:r w:rsidRPr="00116540">
              <w:rPr>
                <w:szCs w:val="24"/>
              </w:rPr>
              <w:t xml:space="preserve"> </w:t>
            </w:r>
            <w:r w:rsidR="00627A1E">
              <w:rPr>
                <w:szCs w:val="24"/>
              </w:rPr>
              <w:t xml:space="preserve">lub o ograniczonym rozmiarze pliku – nie większym niż N MB </w:t>
            </w:r>
            <w:r w:rsidR="00E948FB">
              <w:rPr>
                <w:szCs w:val="24"/>
              </w:rPr>
              <w:t>(</w:t>
            </w:r>
            <w:r w:rsidR="00E44BB6">
              <w:rPr>
                <w:szCs w:val="24"/>
              </w:rPr>
              <w:t xml:space="preserve">gdzie N to </w:t>
            </w:r>
            <w:r w:rsidR="00627A1E">
              <w:rPr>
                <w:szCs w:val="24"/>
              </w:rPr>
              <w:t xml:space="preserve">parametr </w:t>
            </w:r>
            <w:r w:rsidR="00E44BB6">
              <w:rPr>
                <w:szCs w:val="24"/>
              </w:rPr>
              <w:t xml:space="preserve">oznaczający maksymalny dopuszczalny rozmiar pliku w MB, </w:t>
            </w:r>
            <w:r w:rsidR="00627A1E">
              <w:rPr>
                <w:szCs w:val="24"/>
              </w:rPr>
              <w:t>ustawiany przez administratora</w:t>
            </w:r>
            <w:r w:rsidRPr="00116540">
              <w:rPr>
                <w:szCs w:val="24"/>
              </w:rPr>
              <w:t>).</w:t>
            </w:r>
          </w:p>
        </w:tc>
      </w:tr>
    </w:tbl>
    <w:p w14:paraId="3F457D19" w14:textId="77777777" w:rsidR="006D42D4" w:rsidRPr="00116540" w:rsidRDefault="006D42D4" w:rsidP="006D42D4">
      <w:pPr>
        <w:tabs>
          <w:tab w:val="left" w:pos="1276"/>
          <w:tab w:val="left" w:pos="1701"/>
        </w:tabs>
        <w:ind w:left="1800"/>
        <w:contextualSpacing/>
        <w:jc w:val="both"/>
        <w:rPr>
          <w:szCs w:val="24"/>
        </w:rPr>
      </w:pPr>
    </w:p>
    <w:p w14:paraId="67DCFAF3" w14:textId="77777777" w:rsidR="00B73F87" w:rsidRPr="00116540" w:rsidRDefault="002372F3">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 xml:space="preserve">Wymagania wobec </w:t>
      </w:r>
      <w:bookmarkStart w:id="164" w:name="_Hlk3804741"/>
      <w:r w:rsidR="00B73F87" w:rsidRPr="00116540">
        <w:rPr>
          <w:rFonts w:asciiTheme="minorHAnsi" w:hAnsiTheme="minorHAnsi" w:cstheme="minorHAnsi"/>
          <w:b w:val="0"/>
          <w:sz w:val="22"/>
          <w:u w:val="single"/>
        </w:rPr>
        <w:t>Moduł</w:t>
      </w:r>
      <w:r w:rsidRPr="00116540">
        <w:rPr>
          <w:rFonts w:asciiTheme="minorHAnsi" w:hAnsiTheme="minorHAnsi" w:cstheme="minorHAnsi"/>
          <w:b w:val="0"/>
          <w:sz w:val="22"/>
          <w:u w:val="single"/>
        </w:rPr>
        <w:t>u</w:t>
      </w:r>
      <w:r w:rsidR="00B73F87" w:rsidRPr="00116540">
        <w:rPr>
          <w:rFonts w:asciiTheme="minorHAnsi" w:hAnsiTheme="minorHAnsi" w:cstheme="minorHAnsi"/>
          <w:b w:val="0"/>
          <w:sz w:val="22"/>
          <w:u w:val="single"/>
        </w:rPr>
        <w:t xml:space="preserve"> zarządzania rejestrami przestrzennymi</w:t>
      </w:r>
      <w:bookmarkEnd w:id="164"/>
    </w:p>
    <w:p w14:paraId="23943870" w14:textId="77777777" w:rsidR="00244EF8" w:rsidRPr="00116540" w:rsidRDefault="00244EF8" w:rsidP="00652357">
      <w:pPr>
        <w:keepNext/>
        <w:spacing w:after="0"/>
      </w:pPr>
      <w:r w:rsidRPr="00116540">
        <w:t>OPIS OGÓLNY I CELE BIZNESOWE:</w:t>
      </w:r>
    </w:p>
    <w:p w14:paraId="0845D358" w14:textId="33CAD1CE" w:rsidR="003F5A8F" w:rsidRPr="00116540" w:rsidRDefault="00244EF8" w:rsidP="003F5A8F">
      <w:pPr>
        <w:tabs>
          <w:tab w:val="left" w:pos="1276"/>
          <w:tab w:val="left" w:pos="1701"/>
        </w:tabs>
        <w:contextualSpacing/>
        <w:jc w:val="both"/>
        <w:rPr>
          <w:rFonts w:eastAsia="Times New Roman"/>
          <w:szCs w:val="24"/>
        </w:rPr>
      </w:pPr>
      <w:bookmarkStart w:id="165" w:name="_Hlk3804784"/>
      <w:r w:rsidRPr="00116540">
        <w:rPr>
          <w:rFonts w:eastAsia="Times New Roman"/>
          <w:szCs w:val="24"/>
        </w:rPr>
        <w:t>Moduł zarządzania rejestrami przestrzennymi będzie udostępniony dla uprawnionych użytkowników SIPWW p</w:t>
      </w:r>
      <w:r w:rsidR="00D957BD" w:rsidRPr="00116540">
        <w:rPr>
          <w:rFonts w:eastAsia="Times New Roman"/>
          <w:szCs w:val="24"/>
        </w:rPr>
        <w:t xml:space="preserve">oprzez </w:t>
      </w:r>
      <w:r w:rsidR="002A0392" w:rsidRPr="00116540">
        <w:rPr>
          <w:rFonts w:eastAsia="Times New Roman"/>
          <w:szCs w:val="24"/>
        </w:rPr>
        <w:t>Rozbudowan</w:t>
      </w:r>
      <w:r w:rsidR="00D957BD" w:rsidRPr="00116540">
        <w:rPr>
          <w:rFonts w:eastAsia="Times New Roman"/>
          <w:szCs w:val="24"/>
        </w:rPr>
        <w:t>ą</w:t>
      </w:r>
      <w:r w:rsidR="002A0392" w:rsidRPr="00116540">
        <w:rPr>
          <w:rFonts w:eastAsia="Times New Roman"/>
          <w:szCs w:val="24"/>
        </w:rPr>
        <w:t xml:space="preserve"> przeglądark</w:t>
      </w:r>
      <w:r w:rsidR="00D957BD" w:rsidRPr="00116540">
        <w:rPr>
          <w:rFonts w:eastAsia="Times New Roman"/>
          <w:szCs w:val="24"/>
        </w:rPr>
        <w:t>ę</w:t>
      </w:r>
      <w:r w:rsidR="002A0392" w:rsidRPr="00116540">
        <w:rPr>
          <w:rFonts w:eastAsia="Times New Roman"/>
          <w:szCs w:val="24"/>
        </w:rPr>
        <w:t xml:space="preserve"> danych przestrzennych</w:t>
      </w:r>
      <w:r w:rsidR="00D957BD" w:rsidRPr="00116540">
        <w:rPr>
          <w:rFonts w:eastAsia="Times New Roman"/>
          <w:szCs w:val="24"/>
        </w:rPr>
        <w:t>. Moduł będzie posiadał</w:t>
      </w:r>
      <w:r w:rsidR="003F5A8F" w:rsidRPr="00116540">
        <w:rPr>
          <w:rFonts w:eastAsia="Times New Roman"/>
          <w:szCs w:val="24"/>
        </w:rPr>
        <w:t xml:space="preserve"> bezpośredni dostęp do serwera </w:t>
      </w:r>
      <w:r w:rsidR="00F8120F">
        <w:rPr>
          <w:szCs w:val="24"/>
        </w:rPr>
        <w:t xml:space="preserve">usług </w:t>
      </w:r>
      <w:r w:rsidR="003F5A8F" w:rsidRPr="00116540">
        <w:rPr>
          <w:rFonts w:eastAsia="Times New Roman"/>
          <w:szCs w:val="24"/>
        </w:rPr>
        <w:t>danych przestrzennych i cech</w:t>
      </w:r>
      <w:r w:rsidR="00D957BD" w:rsidRPr="00116540">
        <w:rPr>
          <w:rFonts w:eastAsia="Times New Roman"/>
          <w:szCs w:val="24"/>
        </w:rPr>
        <w:t>ować się będzie</w:t>
      </w:r>
      <w:r w:rsidR="003F5A8F" w:rsidRPr="00116540">
        <w:rPr>
          <w:rFonts w:eastAsia="Times New Roman"/>
          <w:szCs w:val="24"/>
        </w:rPr>
        <w:t xml:space="preserve"> możliwością prowadzenia dowolnie zdefiniowanego rejestru w formie tabelarycznej z możliwością jego uprzestrzennienia i późniejszej prezentacji </w:t>
      </w:r>
      <w:r w:rsidRPr="00116540">
        <w:rPr>
          <w:rFonts w:eastAsia="Times New Roman"/>
          <w:szCs w:val="24"/>
        </w:rPr>
        <w:t>na mapie</w:t>
      </w:r>
      <w:r w:rsidR="003F5A8F" w:rsidRPr="00116540">
        <w:rPr>
          <w:rFonts w:eastAsia="Times New Roman"/>
          <w:szCs w:val="24"/>
        </w:rPr>
        <w:t xml:space="preserve">. </w:t>
      </w:r>
      <w:r w:rsidR="00D957BD" w:rsidRPr="00116540">
        <w:rPr>
          <w:rFonts w:eastAsia="Times New Roman"/>
          <w:szCs w:val="24"/>
        </w:rPr>
        <w:t>W</w:t>
      </w:r>
      <w:r w:rsidR="003F5A8F" w:rsidRPr="00116540">
        <w:rPr>
          <w:rFonts w:eastAsia="Times New Roman"/>
          <w:szCs w:val="24"/>
        </w:rPr>
        <w:t xml:space="preserve">ymiana danych pomiędzy </w:t>
      </w:r>
      <w:r w:rsidR="00D957BD" w:rsidRPr="00116540">
        <w:rPr>
          <w:rFonts w:eastAsia="Times New Roman"/>
          <w:szCs w:val="24"/>
        </w:rPr>
        <w:t>ww. Modułem SIPWW</w:t>
      </w:r>
      <w:r w:rsidR="003F5A8F" w:rsidRPr="00116540">
        <w:rPr>
          <w:rFonts w:eastAsia="Times New Roman"/>
          <w:szCs w:val="24"/>
        </w:rPr>
        <w:t xml:space="preserve"> a systemami zewnętrznymi </w:t>
      </w:r>
      <w:r w:rsidR="00D957BD" w:rsidRPr="00116540">
        <w:rPr>
          <w:rFonts w:eastAsia="Times New Roman"/>
          <w:szCs w:val="24"/>
        </w:rPr>
        <w:t>będzie odbywać się przy</w:t>
      </w:r>
      <w:r w:rsidR="003F5A8F" w:rsidRPr="00116540">
        <w:rPr>
          <w:rFonts w:eastAsia="Times New Roman"/>
          <w:szCs w:val="24"/>
        </w:rPr>
        <w:t xml:space="preserve"> pomocy usług lub wymiany plikowej.</w:t>
      </w:r>
    </w:p>
    <w:p w14:paraId="79C98259" w14:textId="77777777" w:rsidR="00244EF8" w:rsidRPr="00116540" w:rsidRDefault="00244EF8" w:rsidP="00244EF8">
      <w:pPr>
        <w:tabs>
          <w:tab w:val="left" w:pos="1276"/>
          <w:tab w:val="left" w:pos="1701"/>
        </w:tabs>
        <w:contextualSpacing/>
        <w:jc w:val="both"/>
        <w:rPr>
          <w:szCs w:val="24"/>
        </w:rPr>
      </w:pPr>
      <w:r w:rsidRPr="00116540">
        <w:rPr>
          <w:szCs w:val="24"/>
        </w:rPr>
        <w:t xml:space="preserve">W szczególności głównym celem funkcjonowania Modułu będzie łączenie informacji atrybutowej (opisowej), której źródłem </w:t>
      </w:r>
      <w:r w:rsidR="00282FCF" w:rsidRPr="00116540">
        <w:rPr>
          <w:szCs w:val="24"/>
        </w:rPr>
        <w:t xml:space="preserve">może być obecnie funkcjonujący system wspierający </w:t>
      </w:r>
      <w:r w:rsidR="007C1EA3" w:rsidRPr="00116540">
        <w:rPr>
          <w:szCs w:val="24"/>
        </w:rPr>
        <w:t>zarządzanie</w:t>
      </w:r>
      <w:r w:rsidR="0076117E" w:rsidRPr="00116540">
        <w:rPr>
          <w:szCs w:val="24"/>
        </w:rPr>
        <w:t xml:space="preserve"> </w:t>
      </w:r>
      <w:r w:rsidR="00282FCF" w:rsidRPr="00116540">
        <w:rPr>
          <w:szCs w:val="24"/>
        </w:rPr>
        <w:t>dokument</w:t>
      </w:r>
      <w:r w:rsidR="007C1EA3" w:rsidRPr="00116540">
        <w:rPr>
          <w:szCs w:val="24"/>
        </w:rPr>
        <w:t>ami</w:t>
      </w:r>
      <w:r w:rsidR="00282FCF" w:rsidRPr="00116540">
        <w:rPr>
          <w:szCs w:val="24"/>
        </w:rPr>
        <w:t xml:space="preserve"> w UMWW</w:t>
      </w:r>
      <w:r w:rsidR="00C905CC" w:rsidRPr="00116540">
        <w:rPr>
          <w:szCs w:val="24"/>
        </w:rPr>
        <w:t xml:space="preserve"> </w:t>
      </w:r>
      <w:r w:rsidR="00282FCF" w:rsidRPr="00116540">
        <w:rPr>
          <w:szCs w:val="24"/>
        </w:rPr>
        <w:t>lub rejestry prowadzone w inne</w:t>
      </w:r>
      <w:r w:rsidR="00A2222B" w:rsidRPr="00116540">
        <w:rPr>
          <w:szCs w:val="24"/>
        </w:rPr>
        <w:t>j</w:t>
      </w:r>
      <w:r w:rsidR="00282FCF" w:rsidRPr="00116540">
        <w:rPr>
          <w:szCs w:val="24"/>
        </w:rPr>
        <w:t xml:space="preserve"> formie</w:t>
      </w:r>
      <w:r w:rsidR="00A743AB" w:rsidRPr="00116540">
        <w:rPr>
          <w:szCs w:val="24"/>
        </w:rPr>
        <w:t xml:space="preserve"> </w:t>
      </w:r>
      <w:r w:rsidRPr="00116540">
        <w:rPr>
          <w:szCs w:val="24"/>
        </w:rPr>
        <w:t xml:space="preserve">z informacją przestrzenną, tak aby utworzyć graficzny (przestrzenny) rejestr decyzji, postanowień lub wniosków dla danej kategorii sprawy zgodnie z kategoryzacją JRWA. </w:t>
      </w:r>
      <w:r w:rsidR="00A53898" w:rsidRPr="00116540">
        <w:rPr>
          <w:szCs w:val="24"/>
        </w:rPr>
        <w:t>Potencjalna f</w:t>
      </w:r>
      <w:r w:rsidR="00A743AB" w:rsidRPr="00116540">
        <w:rPr>
          <w:szCs w:val="24"/>
        </w:rPr>
        <w:t>unkcjonalność Modułu w </w:t>
      </w:r>
      <w:r w:rsidR="008E2907" w:rsidRPr="00116540">
        <w:rPr>
          <w:szCs w:val="24"/>
        </w:rPr>
        <w:t xml:space="preserve">zakresie zarządzania </w:t>
      </w:r>
      <w:r w:rsidR="009C6CBD" w:rsidRPr="00116540">
        <w:rPr>
          <w:szCs w:val="24"/>
        </w:rPr>
        <w:t xml:space="preserve">informacjami pochodzącymi z </w:t>
      </w:r>
      <w:r w:rsidR="00A53898" w:rsidRPr="00116540">
        <w:rPr>
          <w:szCs w:val="24"/>
        </w:rPr>
        <w:t>obecnie funkcjonującego systemu wspierającego</w:t>
      </w:r>
      <w:r w:rsidR="00A743AB" w:rsidRPr="00116540">
        <w:rPr>
          <w:szCs w:val="24"/>
        </w:rPr>
        <w:t xml:space="preserve"> </w:t>
      </w:r>
      <w:r w:rsidR="007C1EA3" w:rsidRPr="00116540">
        <w:rPr>
          <w:szCs w:val="24"/>
        </w:rPr>
        <w:t xml:space="preserve">zarządzanie dokumentami </w:t>
      </w:r>
      <w:r w:rsidR="00A53898" w:rsidRPr="00116540">
        <w:rPr>
          <w:szCs w:val="24"/>
        </w:rPr>
        <w:t>w UMWW</w:t>
      </w:r>
      <w:r w:rsidR="009C6CBD" w:rsidRPr="00116540">
        <w:rPr>
          <w:szCs w:val="24"/>
        </w:rPr>
        <w:t xml:space="preserve"> dotyczyć będzie wyłącznie ich postaci </w:t>
      </w:r>
      <w:r w:rsidR="00A53898" w:rsidRPr="00116540">
        <w:rPr>
          <w:szCs w:val="24"/>
        </w:rPr>
        <w:t xml:space="preserve">zarejestrowanych </w:t>
      </w:r>
      <w:r w:rsidR="009C6CBD" w:rsidRPr="00116540">
        <w:rPr>
          <w:szCs w:val="24"/>
        </w:rPr>
        <w:t>w formie przestrzennej (w SIPWW).</w:t>
      </w:r>
    </w:p>
    <w:bookmarkEnd w:id="165"/>
    <w:p w14:paraId="429A970E" w14:textId="77777777" w:rsidR="00A743AB" w:rsidRPr="00116540" w:rsidRDefault="00A743AB" w:rsidP="00244EF8">
      <w:pPr>
        <w:tabs>
          <w:tab w:val="left" w:pos="1276"/>
          <w:tab w:val="left" w:pos="1701"/>
        </w:tabs>
        <w:contextualSpacing/>
        <w:jc w:val="both"/>
        <w:rPr>
          <w:szCs w:val="24"/>
        </w:rPr>
      </w:pPr>
    </w:p>
    <w:p w14:paraId="3FA1BE57" w14:textId="79BACA8A" w:rsidR="00C433CC" w:rsidRPr="00116540" w:rsidRDefault="006972F5">
      <w:pPr>
        <w:spacing w:after="0"/>
      </w:pPr>
      <w:r w:rsidRPr="00116540">
        <w:t xml:space="preserve">WYMAGANIA WOBEC MODUŁU ZARZĄDZANIA REJESTRAMI PRZESTRZENNYMI </w:t>
      </w:r>
      <w:r w:rsidR="006008CD" w:rsidRPr="00116540">
        <w:t xml:space="preserve">SIPWW </w:t>
      </w:r>
      <w:r w:rsidRPr="00116540">
        <w:t>W ZAKRESIE INTEGRACJI Z EZD:</w:t>
      </w:r>
    </w:p>
    <w:p w14:paraId="3B0FE9AB" w14:textId="27DA7AA5" w:rsidR="00536D9D" w:rsidRPr="00116540" w:rsidRDefault="00536D9D" w:rsidP="00536D9D">
      <w:pPr>
        <w:tabs>
          <w:tab w:val="left" w:pos="1276"/>
          <w:tab w:val="left" w:pos="1701"/>
        </w:tabs>
        <w:contextualSpacing/>
        <w:jc w:val="both"/>
        <w:rPr>
          <w:b/>
          <w:szCs w:val="24"/>
        </w:rPr>
      </w:pPr>
      <w:r w:rsidRPr="00116540">
        <w:rPr>
          <w:b/>
          <w:szCs w:val="24"/>
        </w:rPr>
        <w:t xml:space="preserve">Wymagania wobec Modułu zarządzania rejestrami przestrzennymi </w:t>
      </w:r>
      <w:r w:rsidR="006008CD" w:rsidRPr="00116540">
        <w:rPr>
          <w:b/>
          <w:szCs w:val="24"/>
        </w:rPr>
        <w:t xml:space="preserve">SIPWW </w:t>
      </w:r>
      <w:r w:rsidR="0081702E" w:rsidRPr="00116540">
        <w:rPr>
          <w:b/>
          <w:szCs w:val="24"/>
        </w:rPr>
        <w:t>w zakresie integracji z</w:t>
      </w:r>
      <w:r w:rsidR="00A42B18" w:rsidRPr="00116540">
        <w:rPr>
          <w:b/>
          <w:szCs w:val="24"/>
        </w:rPr>
        <w:t> </w:t>
      </w:r>
      <w:r w:rsidR="001340E7" w:rsidRPr="00116540">
        <w:rPr>
          <w:b/>
          <w:szCs w:val="24"/>
        </w:rPr>
        <w:t xml:space="preserve">obecnie funkcjonującym w UMWW systemem informatycznym wspierającym </w:t>
      </w:r>
      <w:r w:rsidR="007E215F" w:rsidRPr="00116540">
        <w:rPr>
          <w:b/>
          <w:szCs w:val="24"/>
        </w:rPr>
        <w:t xml:space="preserve">zarządzanie </w:t>
      </w:r>
      <w:r w:rsidR="001340E7" w:rsidRPr="00116540">
        <w:rPr>
          <w:b/>
          <w:szCs w:val="24"/>
        </w:rPr>
        <w:t>dokument</w:t>
      </w:r>
      <w:r w:rsidR="007E215F" w:rsidRPr="00116540">
        <w:rPr>
          <w:b/>
          <w:szCs w:val="24"/>
        </w:rPr>
        <w:t>ami</w:t>
      </w:r>
      <w:r w:rsidR="001340E7" w:rsidRPr="00116540">
        <w:rPr>
          <w:b/>
          <w:szCs w:val="24"/>
        </w:rPr>
        <w:t xml:space="preserve"> (Elektroniczn</w:t>
      </w:r>
      <w:r w:rsidR="007E215F" w:rsidRPr="00116540">
        <w:rPr>
          <w:b/>
          <w:szCs w:val="24"/>
        </w:rPr>
        <w:t>e</w:t>
      </w:r>
      <w:r w:rsidR="00A42B18" w:rsidRPr="00116540">
        <w:rPr>
          <w:b/>
          <w:szCs w:val="24"/>
        </w:rPr>
        <w:t xml:space="preserve"> </w:t>
      </w:r>
      <w:r w:rsidR="007E215F" w:rsidRPr="00116540">
        <w:rPr>
          <w:b/>
          <w:szCs w:val="24"/>
        </w:rPr>
        <w:t xml:space="preserve">Zarządzanie </w:t>
      </w:r>
      <w:r w:rsidR="001340E7" w:rsidRPr="00116540">
        <w:rPr>
          <w:b/>
          <w:szCs w:val="24"/>
        </w:rPr>
        <w:t>Dokument</w:t>
      </w:r>
      <w:r w:rsidR="007E215F" w:rsidRPr="00116540">
        <w:rPr>
          <w:b/>
          <w:szCs w:val="24"/>
        </w:rPr>
        <w:t>ami</w:t>
      </w:r>
      <w:r w:rsidR="001340E7" w:rsidRPr="00116540">
        <w:rPr>
          <w:b/>
          <w:szCs w:val="24"/>
        </w:rPr>
        <w:t>)</w:t>
      </w:r>
      <w:r w:rsidRPr="00116540">
        <w:rPr>
          <w:b/>
          <w:szCs w:val="24"/>
        </w:rPr>
        <w:t xml:space="preserve"> będą wiążące dla Wykonawcy po realizacji </w:t>
      </w:r>
      <w:r w:rsidR="007A1539" w:rsidRPr="00116540">
        <w:rPr>
          <w:b/>
          <w:szCs w:val="24"/>
        </w:rPr>
        <w:t>Analizy Przedwdrożeniowej, zgodnie z wymaganiami WNF 3.1.</w:t>
      </w:r>
    </w:p>
    <w:p w14:paraId="6C842BB2" w14:textId="77777777" w:rsidR="00A743AB" w:rsidRPr="00116540" w:rsidRDefault="00A743AB" w:rsidP="00EE6F0A">
      <w:pPr>
        <w:spacing w:after="0"/>
      </w:pPr>
    </w:p>
    <w:p w14:paraId="258D3F0E" w14:textId="77777777" w:rsidR="00244EF8" w:rsidRPr="00116540" w:rsidRDefault="00AC4524" w:rsidP="00652357">
      <w:pPr>
        <w:keepNext/>
        <w:spacing w:after="0"/>
      </w:pPr>
      <w:r w:rsidRPr="00116540">
        <w:t>WYMAGANIA SZCZEGÓŁOWE:</w:t>
      </w:r>
    </w:p>
    <w:p w14:paraId="36B8CB70" w14:textId="77777777" w:rsidR="00AC4524" w:rsidRPr="00116540" w:rsidRDefault="00AC452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F85B4D7" w14:textId="77777777" w:rsidTr="002E400D">
        <w:tc>
          <w:tcPr>
            <w:tcW w:w="2093" w:type="dxa"/>
            <w:shd w:val="clear" w:color="auto" w:fill="D9D9D9"/>
          </w:tcPr>
          <w:p w14:paraId="6A6148DF" w14:textId="77777777" w:rsidR="002674E4" w:rsidRPr="00116540" w:rsidRDefault="002674E4" w:rsidP="00903DDB">
            <w:pPr>
              <w:rPr>
                <w:b/>
                <w:bCs/>
              </w:rPr>
            </w:pPr>
            <w:r w:rsidRPr="00116540">
              <w:rPr>
                <w:b/>
                <w:bCs/>
              </w:rPr>
              <w:t>Id wym. SOPZ</w:t>
            </w:r>
          </w:p>
        </w:tc>
        <w:tc>
          <w:tcPr>
            <w:tcW w:w="7261" w:type="dxa"/>
            <w:shd w:val="clear" w:color="auto" w:fill="D9D9D9"/>
          </w:tcPr>
          <w:p w14:paraId="31359444" w14:textId="77777777" w:rsidR="002674E4" w:rsidRPr="00116540" w:rsidRDefault="002674E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Rejestrowanie przestrzenne dokumentów</w:t>
            </w:r>
          </w:p>
        </w:tc>
      </w:tr>
      <w:tr w:rsidR="003A1C26" w:rsidRPr="00116540" w14:paraId="39CD1053" w14:textId="77777777" w:rsidTr="002E400D">
        <w:tc>
          <w:tcPr>
            <w:tcW w:w="9354" w:type="dxa"/>
            <w:gridSpan w:val="2"/>
            <w:shd w:val="clear" w:color="auto" w:fill="auto"/>
          </w:tcPr>
          <w:p w14:paraId="102D6D76" w14:textId="77777777" w:rsidR="002674E4" w:rsidRPr="00116540" w:rsidRDefault="008E2907" w:rsidP="00A53898">
            <w:pPr>
              <w:tabs>
                <w:tab w:val="left" w:pos="1276"/>
                <w:tab w:val="left" w:pos="1701"/>
              </w:tabs>
              <w:contextualSpacing/>
              <w:jc w:val="both"/>
            </w:pPr>
            <w:r w:rsidRPr="00116540">
              <w:rPr>
                <w:szCs w:val="24"/>
              </w:rPr>
              <w:t>Moduł zarządzania rejestrami przestrzennymi będzie umożliwiał</w:t>
            </w:r>
            <w:r w:rsidR="002674E4" w:rsidRPr="00116540">
              <w:rPr>
                <w:szCs w:val="24"/>
              </w:rPr>
              <w:t xml:space="preserve"> rej</w:t>
            </w:r>
            <w:r w:rsidRPr="00116540">
              <w:rPr>
                <w:szCs w:val="24"/>
              </w:rPr>
              <w:t>estrację</w:t>
            </w:r>
            <w:r w:rsidR="002674E4" w:rsidRPr="00116540">
              <w:rPr>
                <w:szCs w:val="24"/>
              </w:rPr>
              <w:t xml:space="preserve"> przestrzenn</w:t>
            </w:r>
            <w:r w:rsidRPr="00116540">
              <w:rPr>
                <w:szCs w:val="24"/>
              </w:rPr>
              <w:t>ą</w:t>
            </w:r>
            <w:r w:rsidR="002674E4" w:rsidRPr="00116540">
              <w:rPr>
                <w:szCs w:val="24"/>
              </w:rPr>
              <w:t xml:space="preserve"> decyzji administracyjnych, postanowień, wniosków oraz innych skategoryzowanych dokumentów pochodzących z </w:t>
            </w:r>
            <w:r w:rsidR="00A53898" w:rsidRPr="00116540">
              <w:rPr>
                <w:szCs w:val="24"/>
              </w:rPr>
              <w:t>zasobów źródłowych dla rejestrów prowadzonych w UMWW</w:t>
            </w:r>
            <w:r w:rsidR="00CD49DF" w:rsidRPr="00116540">
              <w:rPr>
                <w:szCs w:val="24"/>
              </w:rPr>
              <w:t xml:space="preserve"> </w:t>
            </w:r>
            <w:r w:rsidR="002674E4" w:rsidRPr="00116540">
              <w:rPr>
                <w:szCs w:val="24"/>
              </w:rPr>
              <w:t xml:space="preserve">a mających swoje odwzorowanie w bazie danych SIPWW, na danej warstwie informacyjnej. </w:t>
            </w:r>
          </w:p>
        </w:tc>
      </w:tr>
    </w:tbl>
    <w:p w14:paraId="0AF80C6F" w14:textId="77777777" w:rsidR="002674E4" w:rsidRPr="00116540" w:rsidRDefault="002674E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B978DC" w14:textId="77777777" w:rsidTr="002E400D">
        <w:tc>
          <w:tcPr>
            <w:tcW w:w="2093" w:type="dxa"/>
            <w:shd w:val="clear" w:color="auto" w:fill="D9D9D9"/>
          </w:tcPr>
          <w:p w14:paraId="6901AE5A" w14:textId="77777777" w:rsidR="00244EF8" w:rsidRPr="00116540" w:rsidRDefault="00244EF8" w:rsidP="00903DDB">
            <w:pPr>
              <w:rPr>
                <w:b/>
                <w:bCs/>
              </w:rPr>
            </w:pPr>
            <w:r w:rsidRPr="00116540">
              <w:rPr>
                <w:b/>
                <w:bCs/>
              </w:rPr>
              <w:t>Id wym. SOPZ</w:t>
            </w:r>
          </w:p>
        </w:tc>
        <w:tc>
          <w:tcPr>
            <w:tcW w:w="7261" w:type="dxa"/>
            <w:shd w:val="clear" w:color="auto" w:fill="D9D9D9"/>
          </w:tcPr>
          <w:p w14:paraId="008A9D19" w14:textId="77777777" w:rsidR="00244EF8" w:rsidRPr="00116540" w:rsidRDefault="00244EF8"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adresów spoza województwa wielkopolskiego</w:t>
            </w:r>
          </w:p>
        </w:tc>
      </w:tr>
      <w:tr w:rsidR="003A1C26" w:rsidRPr="00116540" w14:paraId="2AFFA845" w14:textId="77777777" w:rsidTr="002E400D">
        <w:tc>
          <w:tcPr>
            <w:tcW w:w="9354" w:type="dxa"/>
            <w:gridSpan w:val="2"/>
            <w:shd w:val="clear" w:color="auto" w:fill="auto"/>
          </w:tcPr>
          <w:p w14:paraId="6BB21C96" w14:textId="77777777" w:rsidR="00244EF8" w:rsidRPr="00116540" w:rsidRDefault="008E2907" w:rsidP="008E2907">
            <w:pPr>
              <w:tabs>
                <w:tab w:val="left" w:pos="1276"/>
                <w:tab w:val="left" w:pos="1701"/>
              </w:tabs>
              <w:contextualSpacing/>
              <w:jc w:val="both"/>
            </w:pPr>
            <w:r w:rsidRPr="00116540">
              <w:rPr>
                <w:szCs w:val="24"/>
              </w:rPr>
              <w:t>Moduł zarządzania rejestrami przestrzennymi będzie umożliwiał</w:t>
            </w:r>
            <w:r w:rsidR="00244EF8" w:rsidRPr="00116540">
              <w:rPr>
                <w:szCs w:val="24"/>
              </w:rPr>
              <w:t xml:space="preserve"> rejestracj</w:t>
            </w:r>
            <w:r w:rsidRPr="00116540">
              <w:rPr>
                <w:szCs w:val="24"/>
              </w:rPr>
              <w:t>ę</w:t>
            </w:r>
            <w:r w:rsidR="00244EF8" w:rsidRPr="00116540">
              <w:rPr>
                <w:szCs w:val="24"/>
              </w:rPr>
              <w:t xml:space="preserve"> obiektów z adresami spoza województwa wielkopolskiego.</w:t>
            </w:r>
          </w:p>
        </w:tc>
      </w:tr>
    </w:tbl>
    <w:p w14:paraId="2CE7299F" w14:textId="77777777" w:rsidR="00244EF8" w:rsidRPr="00116540" w:rsidRDefault="00244EF8"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8EAEC5" w14:textId="77777777" w:rsidTr="002E400D">
        <w:tc>
          <w:tcPr>
            <w:tcW w:w="2093" w:type="dxa"/>
            <w:shd w:val="clear" w:color="auto" w:fill="D9D9D9"/>
          </w:tcPr>
          <w:p w14:paraId="3B348856" w14:textId="77777777" w:rsidR="0043495E" w:rsidRPr="00116540" w:rsidRDefault="0043495E" w:rsidP="00903DDB">
            <w:pPr>
              <w:rPr>
                <w:b/>
                <w:bCs/>
              </w:rPr>
            </w:pPr>
            <w:r w:rsidRPr="00116540">
              <w:rPr>
                <w:b/>
                <w:bCs/>
              </w:rPr>
              <w:t>Id wym. SOPZ</w:t>
            </w:r>
          </w:p>
        </w:tc>
        <w:tc>
          <w:tcPr>
            <w:tcW w:w="7261" w:type="dxa"/>
            <w:shd w:val="clear" w:color="auto" w:fill="D9D9D9"/>
          </w:tcPr>
          <w:p w14:paraId="695F2155"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Geokodowanie na podstawie danych adresowych i danych identyfikujących</w:t>
            </w:r>
          </w:p>
        </w:tc>
      </w:tr>
      <w:tr w:rsidR="003A1C26" w:rsidRPr="00116540" w14:paraId="786EF4D7" w14:textId="77777777" w:rsidTr="002E400D">
        <w:tc>
          <w:tcPr>
            <w:tcW w:w="9354" w:type="dxa"/>
            <w:gridSpan w:val="2"/>
            <w:shd w:val="clear" w:color="auto" w:fill="auto"/>
          </w:tcPr>
          <w:p w14:paraId="1D73A433" w14:textId="77777777" w:rsidR="0043495E" w:rsidRPr="00116540" w:rsidRDefault="0043495E" w:rsidP="00903DDB">
            <w:pPr>
              <w:tabs>
                <w:tab w:val="left" w:pos="1276"/>
                <w:tab w:val="left" w:pos="1701"/>
              </w:tabs>
              <w:contextualSpacing/>
              <w:jc w:val="both"/>
            </w:pPr>
            <w:r w:rsidRPr="00116540">
              <w:rPr>
                <w:szCs w:val="24"/>
              </w:rPr>
              <w:t xml:space="preserve">Rejestrowanie przestrzenne musi odbywać się poprzez geokodowanie na podstawie danych adresowych, danymi identyfikacyjnymi nieruchomości (numery działek ewidencyjnych, numery budynków) lub zapisanych w danych współrzędnych czy też oznaczenia TERYT. </w:t>
            </w:r>
          </w:p>
        </w:tc>
      </w:tr>
    </w:tbl>
    <w:p w14:paraId="53B3E4C6" w14:textId="77777777" w:rsidR="002674E4" w:rsidRPr="00116540" w:rsidRDefault="002674E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9AA80E" w14:textId="77777777" w:rsidTr="002E400D">
        <w:tc>
          <w:tcPr>
            <w:tcW w:w="2093" w:type="dxa"/>
            <w:shd w:val="clear" w:color="auto" w:fill="D9D9D9"/>
          </w:tcPr>
          <w:p w14:paraId="375C65C2" w14:textId="77777777" w:rsidR="0043495E" w:rsidRPr="00116540" w:rsidRDefault="0043495E" w:rsidP="00903DDB">
            <w:pPr>
              <w:rPr>
                <w:b/>
                <w:bCs/>
              </w:rPr>
            </w:pPr>
            <w:r w:rsidRPr="00116540">
              <w:rPr>
                <w:b/>
                <w:bCs/>
              </w:rPr>
              <w:t>Id wym. SOPZ</w:t>
            </w:r>
          </w:p>
        </w:tc>
        <w:tc>
          <w:tcPr>
            <w:tcW w:w="7261" w:type="dxa"/>
            <w:shd w:val="clear" w:color="auto" w:fill="D9D9D9"/>
          </w:tcPr>
          <w:p w14:paraId="6EB8978B"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manualne obiektów do rejestru</w:t>
            </w:r>
          </w:p>
        </w:tc>
      </w:tr>
      <w:tr w:rsidR="003A1C26" w:rsidRPr="00116540" w14:paraId="25D9698C" w14:textId="77777777" w:rsidTr="002E400D">
        <w:tc>
          <w:tcPr>
            <w:tcW w:w="9354" w:type="dxa"/>
            <w:gridSpan w:val="2"/>
            <w:shd w:val="clear" w:color="auto" w:fill="auto"/>
          </w:tcPr>
          <w:p w14:paraId="7C2EAE16" w14:textId="77777777" w:rsidR="0043495E" w:rsidRPr="00116540" w:rsidRDefault="0043495E" w:rsidP="00903DDB">
            <w:pPr>
              <w:tabs>
                <w:tab w:val="left" w:pos="1276"/>
                <w:tab w:val="left" w:pos="1701"/>
              </w:tabs>
              <w:contextualSpacing/>
              <w:jc w:val="both"/>
            </w:pPr>
            <w:r w:rsidRPr="00116540">
              <w:rPr>
                <w:szCs w:val="24"/>
              </w:rPr>
              <w:t xml:space="preserve">W przypadku braku danych niezbędnych do geokodowania automatycznego dane przestrzenne mogą być wykreślone </w:t>
            </w:r>
            <w:r w:rsidR="00E55B59" w:rsidRPr="00116540">
              <w:rPr>
                <w:szCs w:val="24"/>
              </w:rPr>
              <w:t xml:space="preserve">(utworzone) </w:t>
            </w:r>
            <w:r w:rsidRPr="00116540">
              <w:rPr>
                <w:szCs w:val="24"/>
              </w:rPr>
              <w:t>przez użytkownika podczas przedmiotowych czynności rejestrowania przestrzennego danego dokumentu/ zdarzenia.</w:t>
            </w:r>
          </w:p>
        </w:tc>
      </w:tr>
    </w:tbl>
    <w:p w14:paraId="20B2D489"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6D8F87" w14:textId="77777777" w:rsidTr="002E400D">
        <w:tc>
          <w:tcPr>
            <w:tcW w:w="2093" w:type="dxa"/>
            <w:shd w:val="clear" w:color="auto" w:fill="D9D9D9"/>
          </w:tcPr>
          <w:p w14:paraId="079059D9" w14:textId="77777777" w:rsidR="00244EF8" w:rsidRPr="00116540" w:rsidRDefault="00244EF8" w:rsidP="00903DDB">
            <w:pPr>
              <w:rPr>
                <w:b/>
                <w:bCs/>
              </w:rPr>
            </w:pPr>
            <w:r w:rsidRPr="00116540">
              <w:rPr>
                <w:b/>
                <w:bCs/>
              </w:rPr>
              <w:t>Id wym. SOPZ</w:t>
            </w:r>
          </w:p>
        </w:tc>
        <w:tc>
          <w:tcPr>
            <w:tcW w:w="7261" w:type="dxa"/>
            <w:shd w:val="clear" w:color="auto" w:fill="D9D9D9"/>
          </w:tcPr>
          <w:p w14:paraId="47D397A6" w14:textId="77777777" w:rsidR="00244EF8" w:rsidRPr="00116540" w:rsidRDefault="00244EF8"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obiektów w tabeli wraz z odwołaniem do mapy</w:t>
            </w:r>
          </w:p>
        </w:tc>
      </w:tr>
      <w:tr w:rsidR="003A1C26" w:rsidRPr="00116540" w14:paraId="5C134D39" w14:textId="77777777" w:rsidTr="002E400D">
        <w:tc>
          <w:tcPr>
            <w:tcW w:w="9354" w:type="dxa"/>
            <w:gridSpan w:val="2"/>
            <w:shd w:val="clear" w:color="auto" w:fill="auto"/>
          </w:tcPr>
          <w:p w14:paraId="70287B69" w14:textId="77777777" w:rsidR="00244EF8" w:rsidRPr="00116540" w:rsidRDefault="008E2907" w:rsidP="008E2907">
            <w:pPr>
              <w:tabs>
                <w:tab w:val="left" w:pos="1276"/>
                <w:tab w:val="left" w:pos="1701"/>
              </w:tabs>
              <w:contextualSpacing/>
              <w:jc w:val="both"/>
            </w:pPr>
            <w:r w:rsidRPr="00116540">
              <w:rPr>
                <w:szCs w:val="24"/>
              </w:rPr>
              <w:t>Moduł zarządzania rejestrami przestrzennymi będzie umożliwiał</w:t>
            </w:r>
            <w:r w:rsidR="00B67A67" w:rsidRPr="00116540">
              <w:rPr>
                <w:szCs w:val="24"/>
              </w:rPr>
              <w:t xml:space="preserve"> </w:t>
            </w:r>
            <w:r w:rsidRPr="00116540">
              <w:rPr>
                <w:szCs w:val="24"/>
              </w:rPr>
              <w:t>z</w:t>
            </w:r>
            <w:r w:rsidR="00244EF8" w:rsidRPr="00116540">
              <w:rPr>
                <w:szCs w:val="24"/>
              </w:rPr>
              <w:t>apis i obsług</w:t>
            </w:r>
            <w:r w:rsidRPr="00116540">
              <w:rPr>
                <w:szCs w:val="24"/>
              </w:rPr>
              <w:t>ę</w:t>
            </w:r>
            <w:r w:rsidR="00244EF8" w:rsidRPr="00116540">
              <w:rPr>
                <w:szCs w:val="24"/>
              </w:rPr>
              <w:t xml:space="preserve"> obiektów z rejestrów w postaci tabelarycznej, w której przetrzymywane są atrybuty wraz z unikalnym połączeniem reprezentacji na mapie do pojedynczej pozycji w tabeli. Na tabeli z obiektami możliwe jest sortowanie, wyszukiwanie, wydruk, edycja.</w:t>
            </w:r>
          </w:p>
        </w:tc>
      </w:tr>
    </w:tbl>
    <w:p w14:paraId="6B867B11" w14:textId="77777777" w:rsidR="00244EF8" w:rsidRPr="00116540" w:rsidRDefault="00244EF8"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B9DF3A" w14:textId="77777777" w:rsidTr="002E400D">
        <w:tc>
          <w:tcPr>
            <w:tcW w:w="2093" w:type="dxa"/>
            <w:shd w:val="clear" w:color="auto" w:fill="D9D9D9"/>
          </w:tcPr>
          <w:p w14:paraId="212C2294" w14:textId="77777777" w:rsidR="0043495E" w:rsidRPr="00116540" w:rsidRDefault="0043495E" w:rsidP="00903DDB">
            <w:pPr>
              <w:rPr>
                <w:b/>
                <w:bCs/>
              </w:rPr>
            </w:pPr>
            <w:r w:rsidRPr="00116540">
              <w:rPr>
                <w:b/>
                <w:bCs/>
              </w:rPr>
              <w:t>Id wym. SOPZ</w:t>
            </w:r>
          </w:p>
        </w:tc>
        <w:tc>
          <w:tcPr>
            <w:tcW w:w="7261" w:type="dxa"/>
            <w:shd w:val="clear" w:color="auto" w:fill="D9D9D9"/>
          </w:tcPr>
          <w:p w14:paraId="353754B8"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i wybór decyzji</w:t>
            </w:r>
          </w:p>
        </w:tc>
      </w:tr>
      <w:tr w:rsidR="003A1C26" w:rsidRPr="00116540" w14:paraId="63F143FE" w14:textId="77777777" w:rsidTr="002E400D">
        <w:tc>
          <w:tcPr>
            <w:tcW w:w="9354" w:type="dxa"/>
            <w:gridSpan w:val="2"/>
            <w:shd w:val="clear" w:color="auto" w:fill="auto"/>
          </w:tcPr>
          <w:p w14:paraId="523F5D75" w14:textId="77777777" w:rsidR="0043495E" w:rsidRPr="00116540" w:rsidRDefault="008E2907" w:rsidP="008E2907">
            <w:pPr>
              <w:tabs>
                <w:tab w:val="left" w:pos="1276"/>
                <w:tab w:val="left" w:pos="1701"/>
              </w:tabs>
              <w:contextualSpacing/>
              <w:jc w:val="both"/>
            </w:pPr>
            <w:r w:rsidRPr="00116540">
              <w:rPr>
                <w:szCs w:val="24"/>
              </w:rPr>
              <w:t>Moduł zarządzania rejestrami przestrzennymi będzie umożliwiał</w:t>
            </w:r>
            <w:r w:rsidR="00B67A67" w:rsidRPr="00116540">
              <w:rPr>
                <w:szCs w:val="24"/>
              </w:rPr>
              <w:t xml:space="preserve"> </w:t>
            </w:r>
            <w:r w:rsidRPr="00116540">
              <w:rPr>
                <w:szCs w:val="24"/>
              </w:rPr>
              <w:t>wyszukiwanie</w:t>
            </w:r>
            <w:r w:rsidR="0043495E" w:rsidRPr="00116540">
              <w:rPr>
                <w:szCs w:val="24"/>
              </w:rPr>
              <w:t xml:space="preserve"> i wyb</w:t>
            </w:r>
            <w:r w:rsidRPr="00116540">
              <w:rPr>
                <w:szCs w:val="24"/>
              </w:rPr>
              <w:t>ór</w:t>
            </w:r>
            <w:r w:rsidR="0043495E" w:rsidRPr="00116540">
              <w:rPr>
                <w:szCs w:val="24"/>
              </w:rPr>
              <w:t xml:space="preserve"> zarejestrowanych decyzji, wniosków, opinii, uzgodnień.</w:t>
            </w:r>
          </w:p>
        </w:tc>
      </w:tr>
    </w:tbl>
    <w:p w14:paraId="39CA618F"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4F9D0F8" w14:textId="77777777" w:rsidTr="002E400D">
        <w:tc>
          <w:tcPr>
            <w:tcW w:w="2093" w:type="dxa"/>
            <w:shd w:val="clear" w:color="auto" w:fill="D9D9D9"/>
          </w:tcPr>
          <w:p w14:paraId="240D6F36" w14:textId="77777777" w:rsidR="0043495E" w:rsidRPr="00116540" w:rsidRDefault="0043495E" w:rsidP="00903DDB">
            <w:pPr>
              <w:rPr>
                <w:b/>
                <w:bCs/>
              </w:rPr>
            </w:pPr>
            <w:r w:rsidRPr="00116540">
              <w:rPr>
                <w:b/>
                <w:bCs/>
              </w:rPr>
              <w:t>Id wym. SOPZ</w:t>
            </w:r>
          </w:p>
        </w:tc>
        <w:tc>
          <w:tcPr>
            <w:tcW w:w="7261" w:type="dxa"/>
            <w:shd w:val="clear" w:color="auto" w:fill="D9D9D9"/>
          </w:tcPr>
          <w:p w14:paraId="3270304D"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i wybór „obiektów przestrzennych”</w:t>
            </w:r>
          </w:p>
        </w:tc>
      </w:tr>
      <w:tr w:rsidR="003A1C26" w:rsidRPr="00116540" w14:paraId="2CA80CA9" w14:textId="77777777" w:rsidTr="002E400D">
        <w:tc>
          <w:tcPr>
            <w:tcW w:w="9354" w:type="dxa"/>
            <w:gridSpan w:val="2"/>
            <w:shd w:val="clear" w:color="auto" w:fill="auto"/>
          </w:tcPr>
          <w:p w14:paraId="4510B2CC" w14:textId="598E7F0C" w:rsidR="0043495E" w:rsidRPr="00116540" w:rsidRDefault="009C6CBD" w:rsidP="009C6CBD">
            <w:pPr>
              <w:tabs>
                <w:tab w:val="left" w:pos="1276"/>
                <w:tab w:val="left" w:pos="1701"/>
              </w:tabs>
              <w:contextualSpacing/>
              <w:jc w:val="both"/>
            </w:pPr>
            <w:r w:rsidRPr="00116540">
              <w:rPr>
                <w:szCs w:val="24"/>
              </w:rPr>
              <w:t>Moduł zarządzania rejestrami przestrzennymi będzie umożliwiał</w:t>
            </w:r>
            <w:r w:rsidR="00564846" w:rsidRPr="00116540">
              <w:rPr>
                <w:szCs w:val="24"/>
              </w:rPr>
              <w:t xml:space="preserve"> </w:t>
            </w:r>
            <w:r w:rsidRPr="00116540">
              <w:rPr>
                <w:szCs w:val="24"/>
              </w:rPr>
              <w:t>w</w:t>
            </w:r>
            <w:r w:rsidR="0043495E" w:rsidRPr="00116540">
              <w:rPr>
                <w:szCs w:val="24"/>
              </w:rPr>
              <w:t xml:space="preserve">yszukiwanie i wybór „obiektów przestrzennych” </w:t>
            </w:r>
            <w:r w:rsidR="00DD382A" w:rsidRPr="00116540">
              <w:rPr>
                <w:szCs w:val="24"/>
              </w:rPr>
              <w:t xml:space="preserve">według atrybutów </w:t>
            </w:r>
            <w:r w:rsidR="0043495E" w:rsidRPr="00116540">
              <w:rPr>
                <w:szCs w:val="24"/>
              </w:rPr>
              <w:t>takich jak adres, numer działki</w:t>
            </w:r>
            <w:r w:rsidR="00E24E06" w:rsidRPr="00116540">
              <w:rPr>
                <w:szCs w:val="24"/>
              </w:rPr>
              <w:t xml:space="preserve"> i</w:t>
            </w:r>
            <w:r w:rsidR="0043495E" w:rsidRPr="00116540">
              <w:rPr>
                <w:szCs w:val="24"/>
              </w:rPr>
              <w:t xml:space="preserve"> inne.</w:t>
            </w:r>
          </w:p>
        </w:tc>
      </w:tr>
    </w:tbl>
    <w:p w14:paraId="45FA6CFC"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5AAD55" w14:textId="77777777" w:rsidTr="002E400D">
        <w:tc>
          <w:tcPr>
            <w:tcW w:w="2093" w:type="dxa"/>
            <w:shd w:val="clear" w:color="auto" w:fill="D9D9D9"/>
          </w:tcPr>
          <w:p w14:paraId="3333E53A" w14:textId="77777777" w:rsidR="0043495E" w:rsidRPr="00116540" w:rsidRDefault="0043495E" w:rsidP="00903DDB">
            <w:pPr>
              <w:rPr>
                <w:b/>
                <w:bCs/>
              </w:rPr>
            </w:pPr>
            <w:r w:rsidRPr="00116540">
              <w:rPr>
                <w:b/>
                <w:bCs/>
              </w:rPr>
              <w:t>Id wym. SOPZ</w:t>
            </w:r>
          </w:p>
        </w:tc>
        <w:tc>
          <w:tcPr>
            <w:tcW w:w="7261" w:type="dxa"/>
            <w:shd w:val="clear" w:color="auto" w:fill="D9D9D9"/>
          </w:tcPr>
          <w:p w14:paraId="68EDA833"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decyzji, pozwolenia, postanowienia, wniosku</w:t>
            </w:r>
          </w:p>
        </w:tc>
      </w:tr>
      <w:tr w:rsidR="003A1C26" w:rsidRPr="00116540" w14:paraId="6DB7DAB9" w14:textId="77777777" w:rsidTr="002E400D">
        <w:tc>
          <w:tcPr>
            <w:tcW w:w="9354" w:type="dxa"/>
            <w:gridSpan w:val="2"/>
            <w:shd w:val="clear" w:color="auto" w:fill="auto"/>
          </w:tcPr>
          <w:p w14:paraId="6C9365DE" w14:textId="039FD586" w:rsidR="0043495E" w:rsidRPr="00116540" w:rsidRDefault="009C6CBD" w:rsidP="0076117E">
            <w:pPr>
              <w:tabs>
                <w:tab w:val="left" w:pos="1276"/>
                <w:tab w:val="left" w:pos="1701"/>
              </w:tabs>
              <w:contextualSpacing/>
              <w:jc w:val="both"/>
            </w:pPr>
            <w:r w:rsidRPr="00116540">
              <w:rPr>
                <w:szCs w:val="24"/>
              </w:rPr>
              <w:t xml:space="preserve">Moduł zarządzania rejestrami przestrzennymi będzie </w:t>
            </w:r>
            <w:r w:rsidR="00564846" w:rsidRPr="00116540">
              <w:rPr>
                <w:szCs w:val="24"/>
              </w:rPr>
              <w:t xml:space="preserve">umożliwiał dodawanie </w:t>
            </w:r>
            <w:r w:rsidR="0043495E" w:rsidRPr="00116540">
              <w:rPr>
                <w:szCs w:val="24"/>
              </w:rPr>
              <w:t>decyzji, pozwoleń, postanowień, wniosków w zakresie lokalizacji, dla której wydawany jest dokument, jak i danych atrybutowych opisujących danych dokument.</w:t>
            </w:r>
          </w:p>
        </w:tc>
      </w:tr>
    </w:tbl>
    <w:p w14:paraId="414EECC2"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D0EA31" w14:textId="77777777" w:rsidTr="002E400D">
        <w:tc>
          <w:tcPr>
            <w:tcW w:w="2093" w:type="dxa"/>
            <w:shd w:val="clear" w:color="auto" w:fill="D9D9D9"/>
          </w:tcPr>
          <w:p w14:paraId="0BDDAA91" w14:textId="77777777" w:rsidR="0043495E" w:rsidRPr="00116540" w:rsidRDefault="0043495E" w:rsidP="00903DDB">
            <w:pPr>
              <w:rPr>
                <w:b/>
                <w:bCs/>
              </w:rPr>
            </w:pPr>
            <w:r w:rsidRPr="00116540">
              <w:rPr>
                <w:b/>
                <w:bCs/>
              </w:rPr>
              <w:t>Id wym. SOPZ</w:t>
            </w:r>
          </w:p>
        </w:tc>
        <w:tc>
          <w:tcPr>
            <w:tcW w:w="7261" w:type="dxa"/>
            <w:shd w:val="clear" w:color="auto" w:fill="D9D9D9"/>
          </w:tcPr>
          <w:p w14:paraId="51E53938"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Wydruk wyrysu z mapy</w:t>
            </w:r>
          </w:p>
        </w:tc>
      </w:tr>
      <w:tr w:rsidR="003A1C26" w:rsidRPr="00116540" w14:paraId="106EA53F" w14:textId="77777777" w:rsidTr="002E400D">
        <w:tc>
          <w:tcPr>
            <w:tcW w:w="9354" w:type="dxa"/>
            <w:gridSpan w:val="2"/>
            <w:shd w:val="clear" w:color="auto" w:fill="auto"/>
          </w:tcPr>
          <w:p w14:paraId="4A46927D" w14:textId="77777777" w:rsidR="0043495E" w:rsidRPr="00116540" w:rsidRDefault="009C6CBD" w:rsidP="009C6CBD">
            <w:pPr>
              <w:tabs>
                <w:tab w:val="left" w:pos="1276"/>
                <w:tab w:val="left" w:pos="1701"/>
              </w:tabs>
              <w:contextualSpacing/>
              <w:jc w:val="both"/>
            </w:pPr>
            <w:r w:rsidRPr="00116540">
              <w:rPr>
                <w:szCs w:val="24"/>
              </w:rPr>
              <w:t>Moduł zarządzania rejestrami przestrzennymi będzie umożliwiał</w:t>
            </w:r>
            <w:r w:rsidR="0017333C" w:rsidRPr="00116540">
              <w:rPr>
                <w:szCs w:val="24"/>
              </w:rPr>
              <w:t xml:space="preserve"> </w:t>
            </w:r>
            <w:r w:rsidR="0043495E" w:rsidRPr="00116540">
              <w:rPr>
                <w:szCs w:val="24"/>
              </w:rPr>
              <w:t>wykonywani</w:t>
            </w:r>
            <w:r w:rsidRPr="00116540">
              <w:rPr>
                <w:szCs w:val="24"/>
              </w:rPr>
              <w:t>e</w:t>
            </w:r>
            <w:r w:rsidR="0043495E" w:rsidRPr="00116540">
              <w:rPr>
                <w:szCs w:val="24"/>
              </w:rPr>
              <w:t xml:space="preserve"> wydruku wyrysu </w:t>
            </w:r>
            <w:r w:rsidRPr="00116540">
              <w:rPr>
                <w:szCs w:val="24"/>
              </w:rPr>
              <w:br/>
            </w:r>
            <w:r w:rsidR="0043495E" w:rsidRPr="00116540">
              <w:rPr>
                <w:szCs w:val="24"/>
              </w:rPr>
              <w:t>z mapy zawierając</w:t>
            </w:r>
            <w:r w:rsidR="00E24E06" w:rsidRPr="00116540">
              <w:rPr>
                <w:szCs w:val="24"/>
              </w:rPr>
              <w:t>ego</w:t>
            </w:r>
            <w:r w:rsidR="0043495E" w:rsidRPr="00116540">
              <w:rPr>
                <w:szCs w:val="24"/>
              </w:rPr>
              <w:t xml:space="preserve"> obszar przestrzenny danego rejestru decyzji.</w:t>
            </w:r>
          </w:p>
        </w:tc>
      </w:tr>
    </w:tbl>
    <w:p w14:paraId="7FC62192"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FD3F6A" w14:textId="77777777" w:rsidTr="002E400D">
        <w:tc>
          <w:tcPr>
            <w:tcW w:w="2093" w:type="dxa"/>
            <w:shd w:val="clear" w:color="auto" w:fill="D9D9D9"/>
          </w:tcPr>
          <w:p w14:paraId="6F02ED60" w14:textId="77777777" w:rsidR="0043495E" w:rsidRPr="00116540" w:rsidRDefault="0043495E" w:rsidP="00903DDB">
            <w:pPr>
              <w:rPr>
                <w:b/>
                <w:bCs/>
              </w:rPr>
            </w:pPr>
            <w:r w:rsidRPr="00116540">
              <w:rPr>
                <w:b/>
                <w:bCs/>
              </w:rPr>
              <w:t>Id wym. SOPZ</w:t>
            </w:r>
          </w:p>
        </w:tc>
        <w:tc>
          <w:tcPr>
            <w:tcW w:w="7261" w:type="dxa"/>
            <w:shd w:val="clear" w:color="auto" w:fill="D9D9D9"/>
          </w:tcPr>
          <w:p w14:paraId="5E596825" w14:textId="77777777" w:rsidR="00E768B9"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informacji zgromadzonych w bazie decyzji</w:t>
            </w:r>
          </w:p>
        </w:tc>
      </w:tr>
      <w:tr w:rsidR="003A1C26" w:rsidRPr="00116540" w14:paraId="0F5239EF" w14:textId="77777777" w:rsidTr="002E400D">
        <w:tc>
          <w:tcPr>
            <w:tcW w:w="9354" w:type="dxa"/>
            <w:gridSpan w:val="2"/>
            <w:shd w:val="clear" w:color="auto" w:fill="auto"/>
          </w:tcPr>
          <w:p w14:paraId="4E7F93B4" w14:textId="77777777" w:rsidR="0043495E" w:rsidRPr="00116540" w:rsidRDefault="009C6CBD" w:rsidP="009C6CBD">
            <w:pPr>
              <w:tabs>
                <w:tab w:val="left" w:pos="1276"/>
                <w:tab w:val="left" w:pos="1701"/>
              </w:tabs>
              <w:contextualSpacing/>
              <w:jc w:val="both"/>
            </w:pPr>
            <w:r w:rsidRPr="00116540">
              <w:rPr>
                <w:szCs w:val="24"/>
              </w:rPr>
              <w:t>Moduł zarządzania rejestrami przestrzennymi będzie umożliwiał</w:t>
            </w:r>
            <w:r w:rsidR="0017333C" w:rsidRPr="00116540">
              <w:rPr>
                <w:szCs w:val="24"/>
              </w:rPr>
              <w:t xml:space="preserve"> </w:t>
            </w:r>
            <w:r w:rsidRPr="00116540">
              <w:rPr>
                <w:szCs w:val="24"/>
              </w:rPr>
              <w:t>w</w:t>
            </w:r>
            <w:r w:rsidR="0043495E" w:rsidRPr="00116540">
              <w:rPr>
                <w:szCs w:val="24"/>
              </w:rPr>
              <w:t>yszukiwanie informacji zgromadzonych w bazie decyzji wraz z możliwością ich klasyfikowania (m.in. po typach decyzji, rejestrów), w tym wyszukiwanie przez funkcje bufora przestrzennego.</w:t>
            </w:r>
          </w:p>
        </w:tc>
      </w:tr>
    </w:tbl>
    <w:p w14:paraId="60853B9F"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403865" w14:textId="77777777" w:rsidTr="002E400D">
        <w:tc>
          <w:tcPr>
            <w:tcW w:w="2093" w:type="dxa"/>
            <w:shd w:val="clear" w:color="auto" w:fill="D9D9D9"/>
          </w:tcPr>
          <w:p w14:paraId="724D2CA2" w14:textId="77777777" w:rsidR="0043495E" w:rsidRPr="00116540" w:rsidRDefault="0043495E" w:rsidP="00903DDB">
            <w:pPr>
              <w:rPr>
                <w:b/>
                <w:bCs/>
              </w:rPr>
            </w:pPr>
            <w:r w:rsidRPr="00116540">
              <w:rPr>
                <w:b/>
                <w:bCs/>
              </w:rPr>
              <w:t>Id wym. SOPZ</w:t>
            </w:r>
          </w:p>
        </w:tc>
        <w:tc>
          <w:tcPr>
            <w:tcW w:w="7261" w:type="dxa"/>
            <w:shd w:val="clear" w:color="auto" w:fill="D9D9D9"/>
          </w:tcPr>
          <w:p w14:paraId="15B635F2" w14:textId="77777777" w:rsidR="0043495E"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zestawień i raportów z poszczególnych rejestrów</w:t>
            </w:r>
          </w:p>
        </w:tc>
      </w:tr>
      <w:tr w:rsidR="003A1C26" w:rsidRPr="00116540" w14:paraId="23536F19" w14:textId="77777777" w:rsidTr="002E400D">
        <w:tc>
          <w:tcPr>
            <w:tcW w:w="9354" w:type="dxa"/>
            <w:gridSpan w:val="2"/>
            <w:shd w:val="clear" w:color="auto" w:fill="auto"/>
          </w:tcPr>
          <w:p w14:paraId="38A1695A" w14:textId="77777777" w:rsidR="0043495E" w:rsidRPr="00116540" w:rsidRDefault="009C6CBD" w:rsidP="009C6CBD">
            <w:pPr>
              <w:tabs>
                <w:tab w:val="left" w:pos="1276"/>
                <w:tab w:val="left" w:pos="1701"/>
              </w:tabs>
              <w:contextualSpacing/>
              <w:jc w:val="both"/>
            </w:pPr>
            <w:r w:rsidRPr="00116540">
              <w:rPr>
                <w:szCs w:val="24"/>
              </w:rPr>
              <w:t>Moduł zarządzania rejestrami przestrzennymi będzie umożliwiał</w:t>
            </w:r>
            <w:r w:rsidR="0017333C" w:rsidRPr="00116540">
              <w:rPr>
                <w:szCs w:val="24"/>
              </w:rPr>
              <w:t xml:space="preserve"> </w:t>
            </w:r>
            <w:r w:rsidRPr="00116540">
              <w:rPr>
                <w:szCs w:val="24"/>
              </w:rPr>
              <w:t>tworzenie</w:t>
            </w:r>
            <w:r w:rsidR="0043495E" w:rsidRPr="00116540">
              <w:rPr>
                <w:szCs w:val="24"/>
              </w:rPr>
              <w:t xml:space="preserve"> zestawień i raportów </w:t>
            </w:r>
            <w:r w:rsidRPr="00116540">
              <w:rPr>
                <w:szCs w:val="24"/>
              </w:rPr>
              <w:br/>
            </w:r>
            <w:r w:rsidR="0043495E" w:rsidRPr="00116540">
              <w:rPr>
                <w:szCs w:val="24"/>
              </w:rPr>
              <w:t>z poszczególnych rejestrów, w tym raportów tekstowych z załącznikami mapowymi oraz tabelarycznymi atrybutów opisowych.</w:t>
            </w:r>
          </w:p>
        </w:tc>
      </w:tr>
    </w:tbl>
    <w:p w14:paraId="52D9DDE9" w14:textId="77777777" w:rsidR="00564846" w:rsidRPr="00116540" w:rsidRDefault="00564846" w:rsidP="009C6CBD">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F84A14B" w14:textId="77777777" w:rsidTr="002E400D">
        <w:tc>
          <w:tcPr>
            <w:tcW w:w="2093" w:type="dxa"/>
            <w:shd w:val="clear" w:color="auto" w:fill="D9D9D9"/>
          </w:tcPr>
          <w:p w14:paraId="0B230698" w14:textId="77777777" w:rsidR="0043495E" w:rsidRPr="00116540" w:rsidRDefault="0043495E" w:rsidP="00903DDB">
            <w:pPr>
              <w:rPr>
                <w:b/>
                <w:bCs/>
              </w:rPr>
            </w:pPr>
            <w:r w:rsidRPr="00116540">
              <w:rPr>
                <w:b/>
                <w:bCs/>
              </w:rPr>
              <w:t>Id wym. SOPZ</w:t>
            </w:r>
          </w:p>
        </w:tc>
        <w:tc>
          <w:tcPr>
            <w:tcW w:w="7261" w:type="dxa"/>
            <w:shd w:val="clear" w:color="auto" w:fill="D9D9D9"/>
          </w:tcPr>
          <w:p w14:paraId="59C0AB9E"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Wprowadzanie / edycja danych dla poszczególnych pozycji rejestru</w:t>
            </w:r>
          </w:p>
        </w:tc>
      </w:tr>
      <w:tr w:rsidR="003A1C26" w:rsidRPr="00116540" w14:paraId="503E38DE" w14:textId="77777777" w:rsidTr="002E400D">
        <w:tc>
          <w:tcPr>
            <w:tcW w:w="9354" w:type="dxa"/>
            <w:gridSpan w:val="2"/>
            <w:shd w:val="clear" w:color="auto" w:fill="auto"/>
          </w:tcPr>
          <w:p w14:paraId="5F2CAEE4" w14:textId="77777777" w:rsidR="0043495E" w:rsidRPr="00116540" w:rsidRDefault="009C6CBD" w:rsidP="00A53898">
            <w:pPr>
              <w:tabs>
                <w:tab w:val="left" w:pos="1276"/>
                <w:tab w:val="left" w:pos="1701"/>
              </w:tabs>
              <w:contextualSpacing/>
              <w:jc w:val="both"/>
            </w:pPr>
            <w:r w:rsidRPr="00116540">
              <w:rPr>
                <w:szCs w:val="24"/>
              </w:rPr>
              <w:t>Moduł zarządzania rejestrami przestrzennymi będzie umożliwiał</w:t>
            </w:r>
            <w:r w:rsidR="00564846" w:rsidRPr="00116540">
              <w:rPr>
                <w:szCs w:val="24"/>
              </w:rPr>
              <w:t xml:space="preserve"> </w:t>
            </w:r>
            <w:r w:rsidR="0043495E" w:rsidRPr="00116540">
              <w:rPr>
                <w:szCs w:val="24"/>
              </w:rPr>
              <w:t>wprowadzani</w:t>
            </w:r>
            <w:r w:rsidRPr="00116540">
              <w:rPr>
                <w:szCs w:val="24"/>
              </w:rPr>
              <w:t>e</w:t>
            </w:r>
            <w:r w:rsidR="0043495E" w:rsidRPr="00116540">
              <w:rPr>
                <w:szCs w:val="24"/>
              </w:rPr>
              <w:t xml:space="preserve"> / </w:t>
            </w:r>
            <w:r w:rsidR="00A53898" w:rsidRPr="00116540">
              <w:rPr>
                <w:szCs w:val="24"/>
              </w:rPr>
              <w:t>edycję</w:t>
            </w:r>
            <w:r w:rsidR="00564846" w:rsidRPr="00116540">
              <w:rPr>
                <w:szCs w:val="24"/>
              </w:rPr>
              <w:t xml:space="preserve"> </w:t>
            </w:r>
            <w:r w:rsidR="0043495E" w:rsidRPr="00116540">
              <w:rPr>
                <w:szCs w:val="24"/>
              </w:rPr>
              <w:t>danych dla poszczególnych pozycji rejestru o dane konieczne do prawidłowego przetwarzania rejestru</w:t>
            </w:r>
            <w:r w:rsidR="00A53898" w:rsidRPr="00116540">
              <w:rPr>
                <w:szCs w:val="24"/>
              </w:rPr>
              <w:t>.</w:t>
            </w:r>
          </w:p>
        </w:tc>
      </w:tr>
    </w:tbl>
    <w:p w14:paraId="7E1886E5"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8BB051" w14:textId="77777777" w:rsidTr="002E400D">
        <w:tc>
          <w:tcPr>
            <w:tcW w:w="2093" w:type="dxa"/>
            <w:shd w:val="clear" w:color="auto" w:fill="D9D9D9"/>
          </w:tcPr>
          <w:p w14:paraId="0DFBEEC3" w14:textId="77777777" w:rsidR="0043495E" w:rsidRPr="00116540" w:rsidRDefault="0043495E" w:rsidP="00903DDB">
            <w:pPr>
              <w:rPr>
                <w:b/>
                <w:bCs/>
              </w:rPr>
            </w:pPr>
            <w:r w:rsidRPr="00116540">
              <w:rPr>
                <w:b/>
                <w:bCs/>
              </w:rPr>
              <w:t>Id wym. SOPZ</w:t>
            </w:r>
          </w:p>
        </w:tc>
        <w:tc>
          <w:tcPr>
            <w:tcW w:w="7261" w:type="dxa"/>
            <w:shd w:val="clear" w:color="auto" w:fill="D9D9D9"/>
          </w:tcPr>
          <w:p w14:paraId="15037427"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Prowadzenie edycji obiektów geometrycznych</w:t>
            </w:r>
          </w:p>
        </w:tc>
      </w:tr>
      <w:tr w:rsidR="003A1C26" w:rsidRPr="00116540" w14:paraId="4A719589" w14:textId="77777777" w:rsidTr="002E400D">
        <w:tc>
          <w:tcPr>
            <w:tcW w:w="9354" w:type="dxa"/>
            <w:gridSpan w:val="2"/>
            <w:shd w:val="clear" w:color="auto" w:fill="auto"/>
          </w:tcPr>
          <w:p w14:paraId="23A6A0BF" w14:textId="77777777" w:rsidR="0043495E" w:rsidRPr="00116540" w:rsidRDefault="009C6CBD" w:rsidP="009C6CBD">
            <w:pPr>
              <w:tabs>
                <w:tab w:val="left" w:pos="1276"/>
                <w:tab w:val="left" w:pos="1701"/>
              </w:tabs>
              <w:contextualSpacing/>
              <w:jc w:val="both"/>
            </w:pPr>
            <w:r w:rsidRPr="00116540">
              <w:rPr>
                <w:szCs w:val="24"/>
              </w:rPr>
              <w:t xml:space="preserve">Moduł zarządzania rejestrami przestrzennymi będzie umożliwiał </w:t>
            </w:r>
            <w:r w:rsidR="0043495E" w:rsidRPr="00116540">
              <w:rPr>
                <w:szCs w:val="24"/>
              </w:rPr>
              <w:t>prowadzeni</w:t>
            </w:r>
            <w:r w:rsidR="00E24E06" w:rsidRPr="00116540">
              <w:rPr>
                <w:szCs w:val="24"/>
              </w:rPr>
              <w:t>e</w:t>
            </w:r>
            <w:r w:rsidR="0043495E" w:rsidRPr="00116540">
              <w:rPr>
                <w:szCs w:val="24"/>
              </w:rPr>
              <w:t xml:space="preserve"> edycji obiektów geometrycznych.</w:t>
            </w:r>
          </w:p>
        </w:tc>
      </w:tr>
    </w:tbl>
    <w:p w14:paraId="02828622"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5A792E" w14:textId="77777777" w:rsidTr="002E400D">
        <w:tc>
          <w:tcPr>
            <w:tcW w:w="2093" w:type="dxa"/>
            <w:shd w:val="clear" w:color="auto" w:fill="D9D9D9"/>
          </w:tcPr>
          <w:p w14:paraId="64608643" w14:textId="77777777" w:rsidR="007527C5" w:rsidRPr="00116540" w:rsidRDefault="007527C5" w:rsidP="00903DDB">
            <w:pPr>
              <w:rPr>
                <w:b/>
                <w:bCs/>
              </w:rPr>
            </w:pPr>
            <w:r w:rsidRPr="00116540">
              <w:rPr>
                <w:b/>
                <w:bCs/>
              </w:rPr>
              <w:t>Id wym. SOPZ</w:t>
            </w:r>
          </w:p>
        </w:tc>
        <w:tc>
          <w:tcPr>
            <w:tcW w:w="7261" w:type="dxa"/>
            <w:shd w:val="clear" w:color="auto" w:fill="D9D9D9"/>
          </w:tcPr>
          <w:p w14:paraId="660BB638" w14:textId="77777777" w:rsidR="007527C5" w:rsidRPr="00116540" w:rsidRDefault="007527C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Rejestrowanie w tzw. trybie długiej transakcji</w:t>
            </w:r>
          </w:p>
        </w:tc>
      </w:tr>
      <w:tr w:rsidR="003A1C26" w:rsidRPr="00116540" w14:paraId="270DA11D" w14:textId="77777777" w:rsidTr="002E400D">
        <w:tc>
          <w:tcPr>
            <w:tcW w:w="9354" w:type="dxa"/>
            <w:gridSpan w:val="2"/>
            <w:shd w:val="clear" w:color="auto" w:fill="auto"/>
          </w:tcPr>
          <w:p w14:paraId="104AF7B5" w14:textId="152BE07C" w:rsidR="007527C5" w:rsidRPr="00116540" w:rsidRDefault="009C6CBD" w:rsidP="009C6CBD">
            <w:pPr>
              <w:tabs>
                <w:tab w:val="left" w:pos="1276"/>
                <w:tab w:val="left" w:pos="1701"/>
              </w:tabs>
              <w:contextualSpacing/>
              <w:jc w:val="both"/>
            </w:pPr>
            <w:r w:rsidRPr="00116540">
              <w:rPr>
                <w:szCs w:val="24"/>
              </w:rPr>
              <w:t>Moduł zarządzania rejestrami przestrzennymi będzie umożliwiał rejestrowanie</w:t>
            </w:r>
            <w:r w:rsidR="007527C5" w:rsidRPr="00116540">
              <w:rPr>
                <w:szCs w:val="24"/>
              </w:rPr>
              <w:t xml:space="preserve"> w tzw. trybie długiej transakcji dla czekających zdarzeń / dokumentów.</w:t>
            </w:r>
            <w:r w:rsidR="008813F7">
              <w:rPr>
                <w:szCs w:val="24"/>
              </w:rPr>
              <w:t xml:space="preserve"> </w:t>
            </w:r>
          </w:p>
        </w:tc>
      </w:tr>
    </w:tbl>
    <w:p w14:paraId="50EA9E84" w14:textId="77777777" w:rsidR="002674E4" w:rsidRPr="00116540" w:rsidRDefault="002674E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9D32ADA" w14:textId="77777777" w:rsidTr="002E400D">
        <w:tc>
          <w:tcPr>
            <w:tcW w:w="2093" w:type="dxa"/>
            <w:shd w:val="clear" w:color="auto" w:fill="D9D9D9"/>
          </w:tcPr>
          <w:p w14:paraId="53D004A5" w14:textId="77777777" w:rsidR="000E2C29" w:rsidRPr="00116540" w:rsidRDefault="000E2C29" w:rsidP="00903DDB">
            <w:pPr>
              <w:rPr>
                <w:b/>
                <w:bCs/>
              </w:rPr>
            </w:pPr>
            <w:r w:rsidRPr="00116540">
              <w:rPr>
                <w:b/>
                <w:bCs/>
              </w:rPr>
              <w:t>Id wym. SOPZ</w:t>
            </w:r>
          </w:p>
        </w:tc>
        <w:tc>
          <w:tcPr>
            <w:tcW w:w="7261" w:type="dxa"/>
            <w:shd w:val="clear" w:color="auto" w:fill="D9D9D9"/>
          </w:tcPr>
          <w:p w14:paraId="6E4F0DD9"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Archiwizacja i historia zmian</w:t>
            </w:r>
          </w:p>
        </w:tc>
      </w:tr>
      <w:tr w:rsidR="003A1C26" w:rsidRPr="00116540" w14:paraId="4E8740C3" w14:textId="77777777" w:rsidTr="002E400D">
        <w:tc>
          <w:tcPr>
            <w:tcW w:w="9354" w:type="dxa"/>
            <w:gridSpan w:val="2"/>
            <w:shd w:val="clear" w:color="auto" w:fill="auto"/>
          </w:tcPr>
          <w:p w14:paraId="1950DEFD" w14:textId="77777777" w:rsidR="000E2C29" w:rsidRPr="00116540" w:rsidRDefault="00785E18" w:rsidP="00CD49DF">
            <w:pPr>
              <w:spacing w:after="0"/>
              <w:jc w:val="both"/>
            </w:pPr>
            <w:r w:rsidRPr="00116540">
              <w:rPr>
                <w:szCs w:val="24"/>
              </w:rPr>
              <w:t xml:space="preserve">Moduł zarządzania rejestrami przestrzennymi będzie umożliwiał </w:t>
            </w:r>
            <w:r w:rsidR="000E2C29" w:rsidRPr="00116540">
              <w:rPr>
                <w:szCs w:val="24"/>
              </w:rPr>
              <w:t>prowadzenie historii zmian i</w:t>
            </w:r>
            <w:r w:rsidR="00CD49DF" w:rsidRPr="00116540">
              <w:rPr>
                <w:szCs w:val="24"/>
              </w:rPr>
              <w:t> </w:t>
            </w:r>
            <w:r w:rsidR="000E2C29" w:rsidRPr="00116540">
              <w:rPr>
                <w:szCs w:val="24"/>
              </w:rPr>
              <w:t>archiwizowanie danych (logiczne lub fizyczne).</w:t>
            </w:r>
          </w:p>
        </w:tc>
      </w:tr>
    </w:tbl>
    <w:p w14:paraId="35CC632A" w14:textId="77777777" w:rsidR="000E2C29" w:rsidRPr="00116540" w:rsidRDefault="000E2C29"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C1B5AF" w14:textId="77777777" w:rsidTr="002E400D">
        <w:tc>
          <w:tcPr>
            <w:tcW w:w="2093" w:type="dxa"/>
            <w:shd w:val="clear" w:color="auto" w:fill="D9D9D9"/>
          </w:tcPr>
          <w:p w14:paraId="7D05126D" w14:textId="77777777" w:rsidR="009C6CBD" w:rsidRPr="00116540" w:rsidRDefault="009C6CBD" w:rsidP="00903DDB">
            <w:pPr>
              <w:rPr>
                <w:b/>
                <w:bCs/>
              </w:rPr>
            </w:pPr>
            <w:r w:rsidRPr="00116540">
              <w:rPr>
                <w:b/>
                <w:bCs/>
              </w:rPr>
              <w:t>Id wym. SOPZ</w:t>
            </w:r>
          </w:p>
        </w:tc>
        <w:tc>
          <w:tcPr>
            <w:tcW w:w="7261" w:type="dxa"/>
            <w:shd w:val="clear" w:color="auto" w:fill="D9D9D9"/>
          </w:tcPr>
          <w:p w14:paraId="46A0ED70" w14:textId="77777777" w:rsidR="009C6CBD" w:rsidRPr="00116540" w:rsidRDefault="009C6CBD"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Opracowanie struktury danych dla rejestrów przestrzennych</w:t>
            </w:r>
          </w:p>
        </w:tc>
      </w:tr>
      <w:tr w:rsidR="003A1C26" w:rsidRPr="00116540" w14:paraId="2B22DB01" w14:textId="77777777" w:rsidTr="002E400D">
        <w:tc>
          <w:tcPr>
            <w:tcW w:w="9354" w:type="dxa"/>
            <w:gridSpan w:val="2"/>
            <w:shd w:val="clear" w:color="auto" w:fill="auto"/>
          </w:tcPr>
          <w:p w14:paraId="5B0D5FD8" w14:textId="77777777" w:rsidR="009C6CBD" w:rsidRPr="00116540" w:rsidRDefault="009C6CBD" w:rsidP="00734E63">
            <w:pPr>
              <w:tabs>
                <w:tab w:val="left" w:pos="1276"/>
                <w:tab w:val="left" w:pos="1701"/>
              </w:tabs>
              <w:contextualSpacing/>
              <w:jc w:val="both"/>
            </w:pPr>
            <w:r w:rsidRPr="00116540">
              <w:rPr>
                <w:szCs w:val="24"/>
              </w:rPr>
              <w:t>Na etapie wdrożenia SIPWW, Wykonawca w porozumieniu z Zamawiającym określi dokładny zakres informacyjny oraz strukturę danych dla rejestrów przestrzennych oraz podział na warstwy informacyjne zgodnie z podziałem i kategoryzacją spraw wg JRWA. Ustalenia w tym zakresie będą podlegały procedurze za</w:t>
            </w:r>
            <w:r w:rsidR="00734E63" w:rsidRPr="00116540">
              <w:rPr>
                <w:szCs w:val="24"/>
              </w:rPr>
              <w:t>twierdzenia przez Zamawiającego.</w:t>
            </w:r>
          </w:p>
        </w:tc>
      </w:tr>
    </w:tbl>
    <w:p w14:paraId="733880AA" w14:textId="77777777" w:rsidR="009C6CBD" w:rsidRPr="00116540" w:rsidRDefault="009C6CBD"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E2FE048" w14:textId="77777777" w:rsidTr="002E400D">
        <w:tc>
          <w:tcPr>
            <w:tcW w:w="2093" w:type="dxa"/>
            <w:shd w:val="clear" w:color="auto" w:fill="D9D9D9"/>
          </w:tcPr>
          <w:p w14:paraId="59ACE8A7" w14:textId="77777777" w:rsidR="000E2C29" w:rsidRPr="00116540" w:rsidRDefault="000E2C29" w:rsidP="00903DDB">
            <w:pPr>
              <w:rPr>
                <w:b/>
                <w:bCs/>
              </w:rPr>
            </w:pPr>
            <w:r w:rsidRPr="00116540">
              <w:rPr>
                <w:b/>
                <w:bCs/>
              </w:rPr>
              <w:t>Id wym. SOPZ</w:t>
            </w:r>
          </w:p>
        </w:tc>
        <w:tc>
          <w:tcPr>
            <w:tcW w:w="7261" w:type="dxa"/>
            <w:shd w:val="clear" w:color="auto" w:fill="D9D9D9"/>
          </w:tcPr>
          <w:p w14:paraId="596621E9"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Konfiguracja rejestrów</w:t>
            </w:r>
          </w:p>
        </w:tc>
      </w:tr>
      <w:tr w:rsidR="003A1C26" w:rsidRPr="00116540" w14:paraId="412DA2CC" w14:textId="77777777" w:rsidTr="002E400D">
        <w:tc>
          <w:tcPr>
            <w:tcW w:w="9354" w:type="dxa"/>
            <w:gridSpan w:val="2"/>
            <w:shd w:val="clear" w:color="auto" w:fill="auto"/>
          </w:tcPr>
          <w:p w14:paraId="2947C3C2" w14:textId="77777777" w:rsidR="000E2C29" w:rsidRPr="00116540" w:rsidRDefault="009C6CBD" w:rsidP="009C6CBD">
            <w:pPr>
              <w:tabs>
                <w:tab w:val="left" w:pos="1276"/>
                <w:tab w:val="left" w:pos="1701"/>
              </w:tabs>
              <w:contextualSpacing/>
              <w:jc w:val="both"/>
            </w:pPr>
            <w:r w:rsidRPr="00116540">
              <w:rPr>
                <w:szCs w:val="24"/>
              </w:rPr>
              <w:t>Moduł zarządzania rejestrami przestrzennymi będzie posiadał</w:t>
            </w:r>
            <w:r w:rsidR="000E2C29" w:rsidRPr="00116540">
              <w:rPr>
                <w:szCs w:val="24"/>
              </w:rPr>
              <w:t xml:space="preserve"> rozbudowaną funkcjonalność umożliwiającą konfigurowanie rejestrów dla różnych użytkowników / departamentów.</w:t>
            </w:r>
          </w:p>
        </w:tc>
      </w:tr>
    </w:tbl>
    <w:p w14:paraId="0ECB443A" w14:textId="77777777" w:rsidR="007527C5" w:rsidRPr="00116540" w:rsidRDefault="007527C5"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E393CAF" w14:textId="77777777" w:rsidTr="002E400D">
        <w:tc>
          <w:tcPr>
            <w:tcW w:w="2093" w:type="dxa"/>
            <w:shd w:val="clear" w:color="auto" w:fill="D9D9D9"/>
          </w:tcPr>
          <w:p w14:paraId="27052FED" w14:textId="77777777" w:rsidR="000E2C29" w:rsidRPr="00116540" w:rsidRDefault="000E2C29" w:rsidP="00903DDB">
            <w:pPr>
              <w:rPr>
                <w:b/>
                <w:bCs/>
              </w:rPr>
            </w:pPr>
            <w:r w:rsidRPr="00116540">
              <w:rPr>
                <w:b/>
                <w:bCs/>
              </w:rPr>
              <w:t>Id wym. SOPZ</w:t>
            </w:r>
          </w:p>
        </w:tc>
        <w:tc>
          <w:tcPr>
            <w:tcW w:w="7261" w:type="dxa"/>
            <w:shd w:val="clear" w:color="auto" w:fill="D9D9D9"/>
          </w:tcPr>
          <w:p w14:paraId="0D0C5C2F"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Nieograniczona ilość użytkowników i rejestrów</w:t>
            </w:r>
          </w:p>
        </w:tc>
      </w:tr>
      <w:tr w:rsidR="003A1C26" w:rsidRPr="00116540" w14:paraId="21BBBA54" w14:textId="77777777" w:rsidTr="002E400D">
        <w:tc>
          <w:tcPr>
            <w:tcW w:w="9354" w:type="dxa"/>
            <w:gridSpan w:val="2"/>
            <w:shd w:val="clear" w:color="auto" w:fill="auto"/>
          </w:tcPr>
          <w:p w14:paraId="1913A55E" w14:textId="77777777" w:rsidR="000E2C29" w:rsidRPr="00116540" w:rsidRDefault="009C6CBD" w:rsidP="00903DDB">
            <w:pPr>
              <w:tabs>
                <w:tab w:val="left" w:pos="1276"/>
                <w:tab w:val="left" w:pos="1701"/>
              </w:tabs>
              <w:contextualSpacing/>
              <w:jc w:val="both"/>
            </w:pPr>
            <w:r w:rsidRPr="00116540">
              <w:rPr>
                <w:szCs w:val="24"/>
              </w:rPr>
              <w:t>Moduł zarządzania rejestrami przestrzennymi nie będzie posiadał</w:t>
            </w:r>
            <w:r w:rsidR="000E2C29" w:rsidRPr="00116540">
              <w:rPr>
                <w:szCs w:val="24"/>
              </w:rPr>
              <w:t xml:space="preserve"> ograniczeń w zakresie ilości korzystających z niego jednocześnie użytkowników oraz ilości zdefiniowanych rejestrów.</w:t>
            </w:r>
          </w:p>
        </w:tc>
      </w:tr>
    </w:tbl>
    <w:p w14:paraId="39E7DE51" w14:textId="77777777" w:rsidR="007527C5" w:rsidRPr="00116540" w:rsidRDefault="007527C5"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2AADD9" w14:textId="77777777" w:rsidTr="002E400D">
        <w:tc>
          <w:tcPr>
            <w:tcW w:w="2093" w:type="dxa"/>
            <w:shd w:val="clear" w:color="auto" w:fill="D9D9D9"/>
          </w:tcPr>
          <w:p w14:paraId="0F488CF1" w14:textId="77777777" w:rsidR="000E2C29" w:rsidRPr="00116540" w:rsidRDefault="000E2C29" w:rsidP="00903DDB">
            <w:pPr>
              <w:rPr>
                <w:b/>
                <w:bCs/>
              </w:rPr>
            </w:pPr>
            <w:bookmarkStart w:id="166" w:name="_Hlk493090839"/>
            <w:bookmarkStart w:id="167" w:name="_Hlk493091054"/>
            <w:r w:rsidRPr="00116540">
              <w:rPr>
                <w:b/>
                <w:bCs/>
              </w:rPr>
              <w:t>Id wym. SOPZ</w:t>
            </w:r>
          </w:p>
        </w:tc>
        <w:tc>
          <w:tcPr>
            <w:tcW w:w="7261" w:type="dxa"/>
            <w:shd w:val="clear" w:color="auto" w:fill="D9D9D9"/>
          </w:tcPr>
          <w:p w14:paraId="6D539FE9"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Interfejs komunikacyjny między SIPWW a EZD</w:t>
            </w:r>
          </w:p>
        </w:tc>
      </w:tr>
      <w:tr w:rsidR="003A1C26" w:rsidRPr="00116540" w14:paraId="385848B6" w14:textId="77777777" w:rsidTr="002E400D">
        <w:tc>
          <w:tcPr>
            <w:tcW w:w="9354" w:type="dxa"/>
            <w:gridSpan w:val="2"/>
            <w:shd w:val="clear" w:color="auto" w:fill="auto"/>
          </w:tcPr>
          <w:p w14:paraId="1DAE073C" w14:textId="77777777" w:rsidR="000E2C29" w:rsidRPr="00116540" w:rsidRDefault="00734E63" w:rsidP="00CD49DF">
            <w:pPr>
              <w:tabs>
                <w:tab w:val="left" w:pos="1276"/>
                <w:tab w:val="left" w:pos="1701"/>
              </w:tabs>
              <w:contextualSpacing/>
              <w:jc w:val="both"/>
            </w:pPr>
            <w:r w:rsidRPr="00116540">
              <w:t xml:space="preserve">W przypadku </w:t>
            </w:r>
            <w:r w:rsidR="00BA5CDF" w:rsidRPr="00116540">
              <w:t>możliwości</w:t>
            </w:r>
            <w:r w:rsidRPr="00116540">
              <w:t xml:space="preserve"> integracji</w:t>
            </w:r>
            <w:r w:rsidR="00436C0B" w:rsidRPr="00116540">
              <w:t xml:space="preserve"> </w:t>
            </w:r>
            <w:r w:rsidR="00113EEA" w:rsidRPr="00116540">
              <w:t>zapewniającej realizację wszystkich funkcjonalności</w:t>
            </w:r>
            <w:r w:rsidRPr="00116540">
              <w:t xml:space="preserve"> SIPWW z</w:t>
            </w:r>
            <w:r w:rsidR="00CD49DF" w:rsidRPr="00116540">
              <w:t> </w:t>
            </w:r>
            <w:r w:rsidRPr="00116540">
              <w:t xml:space="preserve">systemem </w:t>
            </w:r>
            <w:r w:rsidR="00360826" w:rsidRPr="00116540">
              <w:t>EZD</w:t>
            </w:r>
            <w:r w:rsidR="009F3B6A" w:rsidRPr="00116540">
              <w:t>,</w:t>
            </w:r>
            <w:r w:rsidR="00326C51" w:rsidRPr="00116540">
              <w:t xml:space="preserve"> </w:t>
            </w:r>
            <w:r w:rsidR="009C6CBD" w:rsidRPr="00116540">
              <w:rPr>
                <w:szCs w:val="24"/>
              </w:rPr>
              <w:t xml:space="preserve">Moduł zarządzania rejestrami przestrzennymi będzie korzystał z interfejsu komunikacyjnego między SIPWW a </w:t>
            </w:r>
            <w:r w:rsidR="007B1AE2" w:rsidRPr="00116540">
              <w:rPr>
                <w:szCs w:val="24"/>
              </w:rPr>
              <w:t>E</w:t>
            </w:r>
            <w:r w:rsidR="007C1EA3" w:rsidRPr="00116540">
              <w:rPr>
                <w:szCs w:val="24"/>
              </w:rPr>
              <w:t>Z</w:t>
            </w:r>
            <w:r w:rsidR="007B1AE2" w:rsidRPr="00116540">
              <w:rPr>
                <w:szCs w:val="24"/>
              </w:rPr>
              <w:t xml:space="preserve">D </w:t>
            </w:r>
            <w:r w:rsidR="009C6CBD" w:rsidRPr="00116540">
              <w:rPr>
                <w:szCs w:val="24"/>
              </w:rPr>
              <w:t xml:space="preserve">w celu zapewnienia integracji obejmującej elektroniczną obsługę procedur administracyjnych prowadzonych w SIPWW. Interfejs zostanie uzgodniony przez </w:t>
            </w:r>
            <w:r w:rsidR="000E2C29" w:rsidRPr="00116540">
              <w:rPr>
                <w:szCs w:val="24"/>
              </w:rPr>
              <w:t>Wykonawc</w:t>
            </w:r>
            <w:r w:rsidR="009C6CBD" w:rsidRPr="00116540">
              <w:rPr>
                <w:szCs w:val="24"/>
              </w:rPr>
              <w:t>ę</w:t>
            </w:r>
            <w:r w:rsidR="0039011D" w:rsidRPr="00116540">
              <w:rPr>
                <w:szCs w:val="24"/>
              </w:rPr>
              <w:t xml:space="preserve"> z Zamawiajacym</w:t>
            </w:r>
            <w:r w:rsidR="009C6CBD" w:rsidRPr="00116540">
              <w:rPr>
                <w:szCs w:val="24"/>
              </w:rPr>
              <w:t>.</w:t>
            </w:r>
          </w:p>
        </w:tc>
      </w:tr>
      <w:bookmarkEnd w:id="166"/>
    </w:tbl>
    <w:p w14:paraId="2DEA45A3" w14:textId="77777777" w:rsidR="000E2C29" w:rsidRPr="00116540" w:rsidRDefault="000E2C29"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8A9551A" w14:textId="77777777" w:rsidTr="002E400D">
        <w:tc>
          <w:tcPr>
            <w:tcW w:w="2093" w:type="dxa"/>
            <w:shd w:val="clear" w:color="auto" w:fill="D9D9D9"/>
          </w:tcPr>
          <w:p w14:paraId="0F7E37B0" w14:textId="77777777" w:rsidR="000E2C29" w:rsidRPr="00116540" w:rsidRDefault="000E2C29" w:rsidP="00903DDB">
            <w:pPr>
              <w:rPr>
                <w:b/>
                <w:bCs/>
              </w:rPr>
            </w:pPr>
            <w:r w:rsidRPr="00116540">
              <w:rPr>
                <w:b/>
                <w:bCs/>
              </w:rPr>
              <w:t>Id wym. SOPZ</w:t>
            </w:r>
          </w:p>
        </w:tc>
        <w:tc>
          <w:tcPr>
            <w:tcW w:w="7261" w:type="dxa"/>
            <w:shd w:val="clear" w:color="auto" w:fill="D9D9D9"/>
          </w:tcPr>
          <w:p w14:paraId="782B1AA0"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Wykorzystanie technologii Web Services</w:t>
            </w:r>
          </w:p>
        </w:tc>
      </w:tr>
      <w:tr w:rsidR="003A1C26" w:rsidRPr="00116540" w14:paraId="06A67349" w14:textId="77777777" w:rsidTr="002E400D">
        <w:tc>
          <w:tcPr>
            <w:tcW w:w="9354" w:type="dxa"/>
            <w:gridSpan w:val="2"/>
            <w:shd w:val="clear" w:color="auto" w:fill="auto"/>
          </w:tcPr>
          <w:p w14:paraId="20E1848A" w14:textId="77777777" w:rsidR="000E2C29" w:rsidRPr="00116540" w:rsidRDefault="000E2C29" w:rsidP="00903DDB">
            <w:pPr>
              <w:tabs>
                <w:tab w:val="left" w:pos="1276"/>
                <w:tab w:val="left" w:pos="1701"/>
              </w:tabs>
              <w:contextualSpacing/>
              <w:jc w:val="both"/>
            </w:pPr>
            <w:r w:rsidRPr="00116540">
              <w:rPr>
                <w:szCs w:val="24"/>
              </w:rPr>
              <w:t>Implementacja interfejsu komunikacyjnego ze strony systemu SIPWW musi wykorzystywać technologię Web Services.</w:t>
            </w:r>
          </w:p>
        </w:tc>
      </w:tr>
    </w:tbl>
    <w:p w14:paraId="3AA16022" w14:textId="77777777" w:rsidR="000E2C29" w:rsidRPr="00116540" w:rsidRDefault="000E2C29"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CDF1D2E" w14:textId="77777777" w:rsidTr="002E400D">
        <w:tc>
          <w:tcPr>
            <w:tcW w:w="2093" w:type="dxa"/>
            <w:shd w:val="clear" w:color="auto" w:fill="D9D9D9"/>
          </w:tcPr>
          <w:p w14:paraId="5BF1BD0F" w14:textId="77777777" w:rsidR="000E2C29" w:rsidRPr="00116540" w:rsidRDefault="000E2C29" w:rsidP="00903DDB">
            <w:pPr>
              <w:rPr>
                <w:b/>
                <w:bCs/>
              </w:rPr>
            </w:pPr>
            <w:r w:rsidRPr="00116540">
              <w:rPr>
                <w:b/>
                <w:bCs/>
              </w:rPr>
              <w:t>Id wym. SOPZ</w:t>
            </w:r>
          </w:p>
        </w:tc>
        <w:tc>
          <w:tcPr>
            <w:tcW w:w="7261" w:type="dxa"/>
            <w:shd w:val="clear" w:color="auto" w:fill="D9D9D9"/>
          </w:tcPr>
          <w:p w14:paraId="63EED7F1"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Otwartość interfejsów wymiany danych SIPWW</w:t>
            </w:r>
          </w:p>
        </w:tc>
      </w:tr>
      <w:tr w:rsidR="003A1C26" w:rsidRPr="00116540" w14:paraId="0B453B30" w14:textId="77777777" w:rsidTr="002E400D">
        <w:tc>
          <w:tcPr>
            <w:tcW w:w="9354" w:type="dxa"/>
            <w:gridSpan w:val="2"/>
            <w:shd w:val="clear" w:color="auto" w:fill="auto"/>
          </w:tcPr>
          <w:p w14:paraId="445BA7E8" w14:textId="505DD36F" w:rsidR="000E2C29" w:rsidRPr="00116540" w:rsidRDefault="00DD382A" w:rsidP="00CD49DF">
            <w:pPr>
              <w:tabs>
                <w:tab w:val="left" w:pos="1276"/>
                <w:tab w:val="left" w:pos="1701"/>
              </w:tabs>
              <w:contextualSpacing/>
              <w:jc w:val="both"/>
            </w:pPr>
            <w:r w:rsidRPr="00116540">
              <w:rPr>
                <w:szCs w:val="24"/>
              </w:rPr>
              <w:t>I</w:t>
            </w:r>
            <w:r w:rsidR="000E2C29" w:rsidRPr="00116540">
              <w:rPr>
                <w:szCs w:val="24"/>
              </w:rPr>
              <w:t>nterfejsy wymiany danych SIPWW muszą być otwarte, by możliwe było tworzenie nowych warstw informacyjnych spraw UMWW w oparciu o wykonywane czynności związane z ich lokalizacją w przestrzeni.</w:t>
            </w:r>
          </w:p>
        </w:tc>
      </w:tr>
    </w:tbl>
    <w:p w14:paraId="79FC53FC"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ED6DF3E" w14:textId="77777777" w:rsidTr="002E400D">
        <w:tc>
          <w:tcPr>
            <w:tcW w:w="2093" w:type="dxa"/>
            <w:shd w:val="clear" w:color="auto" w:fill="D9D9D9"/>
          </w:tcPr>
          <w:p w14:paraId="602EE98C" w14:textId="77777777" w:rsidR="00AC4524" w:rsidRPr="00116540" w:rsidRDefault="00AC4524" w:rsidP="00903DDB">
            <w:pPr>
              <w:rPr>
                <w:b/>
                <w:bCs/>
              </w:rPr>
            </w:pPr>
            <w:r w:rsidRPr="00116540">
              <w:rPr>
                <w:b/>
                <w:bCs/>
              </w:rPr>
              <w:t>Id wym. SOPZ</w:t>
            </w:r>
          </w:p>
        </w:tc>
        <w:tc>
          <w:tcPr>
            <w:tcW w:w="7261" w:type="dxa"/>
            <w:shd w:val="clear" w:color="auto" w:fill="D9D9D9"/>
          </w:tcPr>
          <w:p w14:paraId="02C29B92" w14:textId="77777777" w:rsidR="00E768B9"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Pobieranie metadanych z EZD</w:t>
            </w:r>
          </w:p>
        </w:tc>
      </w:tr>
      <w:tr w:rsidR="003A1C26" w:rsidRPr="00116540" w14:paraId="453E7F62" w14:textId="77777777" w:rsidTr="002E400D">
        <w:tc>
          <w:tcPr>
            <w:tcW w:w="9354" w:type="dxa"/>
            <w:gridSpan w:val="2"/>
            <w:shd w:val="clear" w:color="auto" w:fill="auto"/>
          </w:tcPr>
          <w:p w14:paraId="13EB4EE6" w14:textId="04672CD3" w:rsidR="00AC4524" w:rsidRPr="00116540" w:rsidRDefault="007B1AE2" w:rsidP="00CD49DF">
            <w:pPr>
              <w:tabs>
                <w:tab w:val="left" w:pos="1276"/>
                <w:tab w:val="left" w:pos="1701"/>
              </w:tabs>
              <w:contextualSpacing/>
              <w:jc w:val="both"/>
            </w:pPr>
            <w:r w:rsidRPr="00116540">
              <w:t xml:space="preserve">W przypadku </w:t>
            </w:r>
            <w:r w:rsidR="00BA5CDF" w:rsidRPr="00116540">
              <w:t>możliwości</w:t>
            </w:r>
            <w:r w:rsidRPr="00116540">
              <w:t xml:space="preserve"> integracji</w:t>
            </w:r>
            <w:r w:rsidR="00F646A3" w:rsidRPr="00116540">
              <w:t xml:space="preserve"> </w:t>
            </w:r>
            <w:r w:rsidR="007C1EA3" w:rsidRPr="00116540">
              <w:t xml:space="preserve">zapewniającej </w:t>
            </w:r>
            <w:r w:rsidR="00113EEA" w:rsidRPr="00116540">
              <w:t>realizację wszystkich funkcjonalności</w:t>
            </w:r>
            <w:r w:rsidRPr="00116540">
              <w:t xml:space="preserve"> SIPWW z</w:t>
            </w:r>
            <w:r w:rsidR="00CD49DF" w:rsidRPr="00116540">
              <w:t> </w:t>
            </w:r>
            <w:r w:rsidRPr="00116540">
              <w:t xml:space="preserve">obecnie funkcjonującym systemem wspierającym </w:t>
            </w:r>
            <w:r w:rsidR="007C1EA3" w:rsidRPr="00116540">
              <w:rPr>
                <w:szCs w:val="24"/>
              </w:rPr>
              <w:t>zarządzanie dokumentami</w:t>
            </w:r>
            <w:r w:rsidRPr="00116540">
              <w:t xml:space="preserve"> w UMWW,</w:t>
            </w:r>
            <w:r w:rsidR="00326C51" w:rsidRPr="00116540">
              <w:t xml:space="preserve"> </w:t>
            </w:r>
            <w:r w:rsidR="00AC4524" w:rsidRPr="00116540">
              <w:rPr>
                <w:szCs w:val="24"/>
              </w:rPr>
              <w:t xml:space="preserve">Moduł zarządzania rejestrami przestrzennymi będzie umożliwiał </w:t>
            </w:r>
            <w:r w:rsidR="006008CD" w:rsidRPr="00116540">
              <w:rPr>
                <w:szCs w:val="24"/>
              </w:rPr>
              <w:t xml:space="preserve">wybór </w:t>
            </w:r>
            <w:r w:rsidR="00AC4524" w:rsidRPr="00116540">
              <w:rPr>
                <w:szCs w:val="24"/>
              </w:rPr>
              <w:t xml:space="preserve">metadanych </w:t>
            </w:r>
            <w:r w:rsidR="006008CD" w:rsidRPr="00116540">
              <w:rPr>
                <w:szCs w:val="24"/>
              </w:rPr>
              <w:t xml:space="preserve">spośród metadanych dostępnych dla </w:t>
            </w:r>
            <w:r w:rsidR="00AC4524" w:rsidRPr="00116540">
              <w:rPr>
                <w:szCs w:val="24"/>
              </w:rPr>
              <w:t xml:space="preserve">dokumentów z </w:t>
            </w:r>
            <w:r w:rsidR="007C1EA3" w:rsidRPr="00116540">
              <w:rPr>
                <w:szCs w:val="24"/>
              </w:rPr>
              <w:t xml:space="preserve">EZD </w:t>
            </w:r>
            <w:r w:rsidR="00AC4524" w:rsidRPr="00116540">
              <w:rPr>
                <w:szCs w:val="24"/>
              </w:rPr>
              <w:t>i zapisywanie w odpowiednim rejestrze przestrzennym w SIPWW.</w:t>
            </w:r>
          </w:p>
        </w:tc>
      </w:tr>
    </w:tbl>
    <w:p w14:paraId="09A9A46D" w14:textId="77777777" w:rsidR="00AC4524" w:rsidRPr="00116540" w:rsidRDefault="00AC452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735C1D" w14:textId="77777777" w:rsidTr="002E400D">
        <w:tc>
          <w:tcPr>
            <w:tcW w:w="2093" w:type="dxa"/>
            <w:shd w:val="clear" w:color="auto" w:fill="D9D9D9"/>
          </w:tcPr>
          <w:p w14:paraId="4C15AA8F" w14:textId="77777777" w:rsidR="000E2C29" w:rsidRPr="00116540" w:rsidRDefault="000E2C29" w:rsidP="00903DDB">
            <w:pPr>
              <w:rPr>
                <w:b/>
                <w:bCs/>
              </w:rPr>
            </w:pPr>
            <w:r w:rsidRPr="00116540">
              <w:rPr>
                <w:b/>
                <w:bCs/>
              </w:rPr>
              <w:t>Id wym. SOPZ</w:t>
            </w:r>
          </w:p>
        </w:tc>
        <w:tc>
          <w:tcPr>
            <w:tcW w:w="7261" w:type="dxa"/>
            <w:shd w:val="clear" w:color="auto" w:fill="D9D9D9"/>
          </w:tcPr>
          <w:p w14:paraId="763D1C4B" w14:textId="77777777" w:rsidR="00E768B9"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Integracja EZD i SIPWW</w:t>
            </w:r>
          </w:p>
        </w:tc>
      </w:tr>
      <w:tr w:rsidR="003A1C26" w:rsidRPr="00116540" w14:paraId="22C85C4D" w14:textId="77777777" w:rsidTr="002E400D">
        <w:tc>
          <w:tcPr>
            <w:tcW w:w="9354" w:type="dxa"/>
            <w:gridSpan w:val="2"/>
            <w:shd w:val="clear" w:color="auto" w:fill="auto"/>
          </w:tcPr>
          <w:p w14:paraId="24A3B48E" w14:textId="77777777" w:rsidR="000E2C29" w:rsidRPr="00116540" w:rsidRDefault="007B1AE2" w:rsidP="00903DDB">
            <w:pPr>
              <w:tabs>
                <w:tab w:val="left" w:pos="1276"/>
                <w:tab w:val="left" w:pos="1701"/>
              </w:tabs>
              <w:contextualSpacing/>
              <w:jc w:val="both"/>
              <w:rPr>
                <w:szCs w:val="24"/>
              </w:rPr>
            </w:pPr>
            <w:r w:rsidRPr="00116540">
              <w:t xml:space="preserve">W przypadku </w:t>
            </w:r>
            <w:r w:rsidR="00BA5CDF" w:rsidRPr="00116540">
              <w:t>możliwości</w:t>
            </w:r>
            <w:r w:rsidRPr="00116540">
              <w:t xml:space="preserve"> integracji</w:t>
            </w:r>
            <w:r w:rsidR="007C1EA3" w:rsidRPr="00116540">
              <w:t xml:space="preserve"> zapewniającej </w:t>
            </w:r>
            <w:r w:rsidR="00113EEA" w:rsidRPr="00116540">
              <w:t>realizację wszystkich funkcjonalności</w:t>
            </w:r>
            <w:r w:rsidRPr="00116540">
              <w:t xml:space="preserve"> SIPWW z</w:t>
            </w:r>
            <w:r w:rsidR="00CD49DF" w:rsidRPr="00116540">
              <w:t> </w:t>
            </w:r>
            <w:r w:rsidRPr="00116540">
              <w:t xml:space="preserve">obecnie funkcjonującym systemem wspierającym </w:t>
            </w:r>
            <w:r w:rsidR="007C1EA3" w:rsidRPr="00116540">
              <w:rPr>
                <w:szCs w:val="24"/>
              </w:rPr>
              <w:t>zarządzanie dokumentami</w:t>
            </w:r>
            <w:r w:rsidRPr="00116540">
              <w:t xml:space="preserve"> w UMWW</w:t>
            </w:r>
            <w:r w:rsidR="003B46F1" w:rsidRPr="00116540">
              <w:rPr>
                <w:szCs w:val="24"/>
              </w:rPr>
              <w:t>, u</w:t>
            </w:r>
            <w:r w:rsidR="000E2C29" w:rsidRPr="00116540">
              <w:rPr>
                <w:szCs w:val="24"/>
              </w:rPr>
              <w:t xml:space="preserve">sługi integrujące </w:t>
            </w:r>
            <w:r w:rsidR="007C1EA3" w:rsidRPr="00116540">
              <w:rPr>
                <w:szCs w:val="24"/>
              </w:rPr>
              <w:t xml:space="preserve">EZD </w:t>
            </w:r>
            <w:r w:rsidR="000E2C29" w:rsidRPr="00116540">
              <w:rPr>
                <w:szCs w:val="24"/>
              </w:rPr>
              <w:t>i SIPWW mają obsługiwać i integrować zadania składające się na pełną procedurę administracyjną realizowane przez różne wydziały od momentu rejestracji wniosku w rejestrze korespondencji przychodzącej do wydania decyzji. Ogólny schemat powyższej procedury zawiera się w następujących punktach:</w:t>
            </w:r>
          </w:p>
          <w:p w14:paraId="37526C8D"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rejestracja dokumentu (system </w:t>
            </w:r>
            <w:r w:rsidR="007C1EA3" w:rsidRPr="00116540">
              <w:rPr>
                <w:szCs w:val="24"/>
              </w:rPr>
              <w:t>EZD</w:t>
            </w:r>
            <w:r w:rsidRPr="00116540">
              <w:rPr>
                <w:szCs w:val="24"/>
              </w:rPr>
              <w:t>),</w:t>
            </w:r>
          </w:p>
          <w:p w14:paraId="701B2334"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utworzenie sprawy z dokumentu (system </w:t>
            </w:r>
            <w:r w:rsidR="007C1EA3" w:rsidRPr="00116540">
              <w:rPr>
                <w:szCs w:val="24"/>
              </w:rPr>
              <w:t>EZD</w:t>
            </w:r>
            <w:r w:rsidRPr="00116540">
              <w:rPr>
                <w:szCs w:val="24"/>
              </w:rPr>
              <w:t>),</w:t>
            </w:r>
          </w:p>
          <w:p w14:paraId="5C2274C1"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powiązanie sprawy z przestrzenią (integracja: </w:t>
            </w:r>
            <w:r w:rsidR="007B1AE2" w:rsidRPr="00116540">
              <w:rPr>
                <w:szCs w:val="24"/>
              </w:rPr>
              <w:t>E</w:t>
            </w:r>
            <w:r w:rsidR="007C1EA3" w:rsidRPr="00116540">
              <w:rPr>
                <w:szCs w:val="24"/>
              </w:rPr>
              <w:t>Z</w:t>
            </w:r>
            <w:r w:rsidR="007B1AE2" w:rsidRPr="00116540">
              <w:rPr>
                <w:szCs w:val="24"/>
              </w:rPr>
              <w:t>D</w:t>
            </w:r>
            <w:r w:rsidRPr="00116540">
              <w:rPr>
                <w:szCs w:val="24"/>
              </w:rPr>
              <w:t xml:space="preserve"> i SIPWW),</w:t>
            </w:r>
          </w:p>
          <w:p w14:paraId="30E5FB7D"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pobranie informacji/identyfikatorów obiektów/map z SIPWW (integracja: </w:t>
            </w:r>
            <w:r w:rsidR="007C1EA3" w:rsidRPr="00116540">
              <w:rPr>
                <w:szCs w:val="24"/>
              </w:rPr>
              <w:t xml:space="preserve">EZD </w:t>
            </w:r>
            <w:r w:rsidRPr="00116540">
              <w:rPr>
                <w:szCs w:val="24"/>
              </w:rPr>
              <w:t>i SIPWW),</w:t>
            </w:r>
          </w:p>
          <w:p w14:paraId="01EDA90E"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wydanie decyzji,</w:t>
            </w:r>
          </w:p>
          <w:p w14:paraId="157B2BDF" w14:textId="77777777" w:rsidR="0039011D" w:rsidRPr="00116540" w:rsidRDefault="0039011D" w:rsidP="007F60E7">
            <w:pPr>
              <w:numPr>
                <w:ilvl w:val="0"/>
                <w:numId w:val="34"/>
              </w:numPr>
              <w:tabs>
                <w:tab w:val="left" w:pos="709"/>
                <w:tab w:val="left" w:pos="1701"/>
              </w:tabs>
              <w:spacing w:after="0"/>
              <w:ind w:left="714" w:hanging="357"/>
              <w:contextualSpacing/>
              <w:jc w:val="both"/>
              <w:rPr>
                <w:szCs w:val="24"/>
              </w:rPr>
            </w:pPr>
            <w:r w:rsidRPr="00116540">
              <w:rPr>
                <w:szCs w:val="24"/>
              </w:rPr>
              <w:t>przesłanie decyzji do wnioskodawcy,</w:t>
            </w:r>
          </w:p>
          <w:p w14:paraId="314EBCD1"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zamknięcie sprawy (system </w:t>
            </w:r>
            <w:r w:rsidR="007C1EA3" w:rsidRPr="00116540">
              <w:rPr>
                <w:szCs w:val="24"/>
              </w:rPr>
              <w:t>EZD</w:t>
            </w:r>
            <w:r w:rsidRPr="00116540">
              <w:rPr>
                <w:szCs w:val="24"/>
              </w:rPr>
              <w:t>).</w:t>
            </w:r>
          </w:p>
          <w:p w14:paraId="34AE6E40" w14:textId="47A36F17" w:rsidR="000E2C29" w:rsidRPr="00116540" w:rsidRDefault="000E2C29" w:rsidP="00CD49DF">
            <w:pPr>
              <w:tabs>
                <w:tab w:val="left" w:pos="1276"/>
                <w:tab w:val="left" w:pos="1701"/>
              </w:tabs>
              <w:contextualSpacing/>
              <w:jc w:val="both"/>
            </w:pPr>
            <w:r w:rsidRPr="00116540">
              <w:rPr>
                <w:szCs w:val="24"/>
              </w:rPr>
              <w:t xml:space="preserve">Podstawowy zakres metadanych dla dokumentów będzie pobierany z </w:t>
            </w:r>
            <w:r w:rsidR="007C1EA3" w:rsidRPr="00116540">
              <w:rPr>
                <w:szCs w:val="24"/>
              </w:rPr>
              <w:t xml:space="preserve">EZD </w:t>
            </w:r>
            <w:r w:rsidRPr="00116540">
              <w:rPr>
                <w:szCs w:val="24"/>
              </w:rPr>
              <w:t>do SIPWW i zapisywany w</w:t>
            </w:r>
            <w:r w:rsidR="00CD49DF" w:rsidRPr="00116540">
              <w:rPr>
                <w:szCs w:val="24"/>
              </w:rPr>
              <w:t> </w:t>
            </w:r>
            <w:r w:rsidRPr="00116540">
              <w:rPr>
                <w:szCs w:val="24"/>
              </w:rPr>
              <w:t>odpowiednim rejestrze przestrzennym.</w:t>
            </w:r>
            <w:r w:rsidR="0039011D" w:rsidRPr="00116540">
              <w:rPr>
                <w:szCs w:val="24"/>
              </w:rPr>
              <w:t xml:space="preserve"> Opis przewidywanych w związku z realizacją e-usług procesów biznesowych zawiera Załącznik </w:t>
            </w:r>
            <w:r w:rsidR="00866932" w:rsidRPr="00116540">
              <w:rPr>
                <w:szCs w:val="24"/>
              </w:rPr>
              <w:t xml:space="preserve">nr </w:t>
            </w:r>
            <w:r w:rsidR="0039011D" w:rsidRPr="00116540">
              <w:rPr>
                <w:szCs w:val="24"/>
              </w:rPr>
              <w:t>7</w:t>
            </w:r>
            <w:r w:rsidR="00866932" w:rsidRPr="00116540">
              <w:rPr>
                <w:szCs w:val="24"/>
              </w:rPr>
              <w:t>.</w:t>
            </w:r>
            <w:r w:rsidR="0039011D" w:rsidRPr="00116540">
              <w:rPr>
                <w:szCs w:val="24"/>
              </w:rPr>
              <w:t xml:space="preserve"> do SOPZ.</w:t>
            </w:r>
          </w:p>
        </w:tc>
      </w:tr>
      <w:bookmarkEnd w:id="167"/>
    </w:tbl>
    <w:p w14:paraId="7B89C1A6" w14:textId="25F0E566" w:rsidR="002674E4" w:rsidRPr="00116540" w:rsidRDefault="002674E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E41C1B" w14:textId="77777777" w:rsidTr="002E400D">
        <w:tc>
          <w:tcPr>
            <w:tcW w:w="2093" w:type="dxa"/>
            <w:shd w:val="clear" w:color="auto" w:fill="D9D9D9"/>
          </w:tcPr>
          <w:p w14:paraId="1E29FB11" w14:textId="77777777" w:rsidR="006D4533" w:rsidRPr="00116540" w:rsidRDefault="006D4533" w:rsidP="00883A9F">
            <w:pPr>
              <w:rPr>
                <w:b/>
                <w:bCs/>
              </w:rPr>
            </w:pPr>
            <w:r w:rsidRPr="00116540">
              <w:rPr>
                <w:b/>
                <w:bCs/>
              </w:rPr>
              <w:t>Id wym. SOPZ</w:t>
            </w:r>
          </w:p>
        </w:tc>
        <w:tc>
          <w:tcPr>
            <w:tcW w:w="7261" w:type="dxa"/>
            <w:shd w:val="clear" w:color="auto" w:fill="D9D9D9"/>
          </w:tcPr>
          <w:p w14:paraId="4B917937" w14:textId="5F25DA2F" w:rsidR="006D4533" w:rsidRPr="00116540" w:rsidRDefault="006D4533" w:rsidP="00883A9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Generowanie dokumentu z odpowiedzią</w:t>
            </w:r>
          </w:p>
        </w:tc>
      </w:tr>
      <w:tr w:rsidR="00035C97" w:rsidRPr="00116540" w14:paraId="12E6CAC3" w14:textId="77777777" w:rsidTr="002E400D">
        <w:tc>
          <w:tcPr>
            <w:tcW w:w="9354" w:type="dxa"/>
            <w:gridSpan w:val="2"/>
            <w:shd w:val="clear" w:color="auto" w:fill="auto"/>
          </w:tcPr>
          <w:p w14:paraId="25F97882" w14:textId="5B64AC52" w:rsidR="006D4533" w:rsidRPr="00116540" w:rsidRDefault="006D4533" w:rsidP="006D4533">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 xml:space="preserve">Moduł zarządzania rejestrami </w:t>
            </w:r>
            <w:r w:rsidR="00037815" w:rsidRPr="00116540">
              <w:rPr>
                <w:rFonts w:asciiTheme="minorHAnsi" w:eastAsia="Times New Roman" w:hAnsiTheme="minorHAnsi" w:cstheme="minorHAnsi"/>
                <w:szCs w:val="24"/>
              </w:rPr>
              <w:t xml:space="preserve">musi pozwalać na </w:t>
            </w:r>
            <w:r w:rsidRPr="00116540">
              <w:rPr>
                <w:rFonts w:asciiTheme="minorHAnsi" w:eastAsia="Times New Roman" w:hAnsiTheme="minorHAnsi" w:cstheme="minorHAnsi"/>
                <w:szCs w:val="24"/>
              </w:rPr>
              <w:t>automatyczne wygenerowanie pisma z odpowiedzią do sprawy w oparciu o zdefiniowany w systemie szablon dokumentu odpowiedzi dla danego rejestru.</w:t>
            </w:r>
          </w:p>
          <w:p w14:paraId="47BC03B3" w14:textId="1EA45D7D" w:rsidR="006D4533" w:rsidRPr="00116540" w:rsidRDefault="006D4533" w:rsidP="001B0BDD">
            <w:pPr>
              <w:jc w:val="both"/>
            </w:pPr>
            <w:r w:rsidRPr="00116540">
              <w:rPr>
                <w:rFonts w:asciiTheme="minorHAnsi" w:eastAsia="Times New Roman" w:hAnsiTheme="minorHAnsi" w:cstheme="minorHAnsi"/>
                <w:szCs w:val="24"/>
              </w:rPr>
              <w:t>Dla jednego rodzaju rejestru może być przypiętych kilka rodzajów szablonu odpowiedzi.</w:t>
            </w:r>
          </w:p>
        </w:tc>
      </w:tr>
    </w:tbl>
    <w:p w14:paraId="259D49EE" w14:textId="77777777" w:rsidR="006D4533" w:rsidRPr="00116540" w:rsidRDefault="006D4533" w:rsidP="003F5A8F">
      <w:pPr>
        <w:tabs>
          <w:tab w:val="left" w:pos="1276"/>
          <w:tab w:val="left" w:pos="1701"/>
        </w:tabs>
        <w:contextualSpacing/>
        <w:jc w:val="both"/>
        <w:rPr>
          <w:szCs w:val="24"/>
        </w:rPr>
      </w:pPr>
    </w:p>
    <w:p w14:paraId="6ED6E8AD" w14:textId="77777777" w:rsidR="00B73F87" w:rsidRPr="00D3078A" w:rsidRDefault="00B73F87" w:rsidP="00BF2E00">
      <w:pPr>
        <w:pStyle w:val="Nagwek3"/>
        <w:numPr>
          <w:ilvl w:val="2"/>
          <w:numId w:val="97"/>
        </w:numPr>
        <w:rPr>
          <w:rFonts w:ascii="Calibri" w:hAnsi="Calibri"/>
        </w:rPr>
      </w:pPr>
      <w:bookmarkStart w:id="168" w:name="_Toc440381505"/>
      <w:bookmarkStart w:id="169" w:name="_Toc482613738"/>
      <w:bookmarkStart w:id="170" w:name="_Toc485054952"/>
      <w:bookmarkStart w:id="171" w:name="_Toc487448221"/>
      <w:bookmarkStart w:id="172" w:name="_Toc485897862"/>
      <w:bookmarkStart w:id="173" w:name="_Hlk3805082"/>
      <w:r w:rsidRPr="00D3078A">
        <w:rPr>
          <w:rFonts w:ascii="Calibri" w:hAnsi="Calibri"/>
        </w:rPr>
        <w:t>Edytor metadanych</w:t>
      </w:r>
      <w:bookmarkEnd w:id="168"/>
      <w:bookmarkEnd w:id="169"/>
      <w:bookmarkEnd w:id="170"/>
      <w:bookmarkEnd w:id="171"/>
      <w:bookmarkEnd w:id="172"/>
    </w:p>
    <w:p w14:paraId="45A919ED" w14:textId="3AC2C533" w:rsidR="00B73F87" w:rsidRPr="00116540" w:rsidRDefault="00003CD3" w:rsidP="00003CD3">
      <w:pPr>
        <w:jc w:val="both"/>
      </w:pPr>
      <w:bookmarkStart w:id="174" w:name="_Hlk3805095"/>
      <w:bookmarkEnd w:id="173"/>
      <w:r w:rsidRPr="00116540">
        <w:t xml:space="preserve">Edytor metadanych będzie </w:t>
      </w:r>
      <w:r w:rsidR="00102F12" w:rsidRPr="00C63C31">
        <w:fldChar w:fldCharType="begin" w:fldLock="1"/>
      </w:r>
      <w:r w:rsidR="00B73F87" w:rsidRPr="00116540">
        <w:instrText xml:space="preserve">MERGEFIELD </w:instrText>
      </w:r>
      <w:r w:rsidR="00B73F87" w:rsidRPr="00116540">
        <w:rPr>
          <w:rStyle w:val="Objecttype"/>
          <w:rFonts w:eastAsia="Times New Roman"/>
          <w:b w:val="0"/>
          <w:bCs w:val="0"/>
          <w:color w:val="auto"/>
          <w:sz w:val="22"/>
          <w:szCs w:val="22"/>
          <w:u w:color="000000"/>
        </w:rPr>
        <w:instrText>Pkg.Notes</w:instrText>
      </w:r>
      <w:r w:rsidR="00102F12" w:rsidRPr="00C63C31">
        <w:fldChar w:fldCharType="end"/>
      </w:r>
      <w:r w:rsidR="00B73F87" w:rsidRPr="00A33ADC">
        <w:t>Komponent</w:t>
      </w:r>
      <w:r w:rsidRPr="00851739">
        <w:t>em</w:t>
      </w:r>
      <w:r w:rsidR="00B73F87" w:rsidRPr="00116540">
        <w:t xml:space="preserve"> SIPWW </w:t>
      </w:r>
      <w:r w:rsidR="000E3D1F" w:rsidRPr="00116540">
        <w:t xml:space="preserve">działającym w trybie online, dostępnym jako aplikacja internetowa wyposażona w graficzny interfejs użytkownika (z poziomu przeglądarki </w:t>
      </w:r>
      <w:r w:rsidR="00A0664D">
        <w:t>WWW</w:t>
      </w:r>
      <w:r w:rsidR="000E3D1F" w:rsidRPr="00116540">
        <w:t>).</w:t>
      </w:r>
    </w:p>
    <w:p w14:paraId="0354744A" w14:textId="77777777" w:rsidR="00B73F87" w:rsidRPr="00116540" w:rsidRDefault="00003CD3" w:rsidP="00003CD3">
      <w:pPr>
        <w:jc w:val="both"/>
      </w:pPr>
      <w:r w:rsidRPr="00116540">
        <w:t>G</w:t>
      </w:r>
      <w:r w:rsidR="00903DDB" w:rsidRPr="00116540">
        <w:t xml:space="preserve">łównym zadaniem </w:t>
      </w:r>
      <w:r w:rsidR="00BA0901" w:rsidRPr="00116540">
        <w:t xml:space="preserve">Edytora metadanych </w:t>
      </w:r>
      <w:r w:rsidRPr="00116540">
        <w:t>będzie</w:t>
      </w:r>
      <w:r w:rsidR="00903DDB" w:rsidRPr="00116540">
        <w:t xml:space="preserve"> umożliwienie użytkownikowi </w:t>
      </w:r>
      <w:r w:rsidR="005F5EA2" w:rsidRPr="00116540">
        <w:t xml:space="preserve">SIPWW </w:t>
      </w:r>
      <w:r w:rsidR="00903DDB" w:rsidRPr="00116540">
        <w:t>tworzeni</w:t>
      </w:r>
      <w:r w:rsidR="006D566D" w:rsidRPr="00116540">
        <w:t>a</w:t>
      </w:r>
      <w:r w:rsidR="00903DDB" w:rsidRPr="00116540">
        <w:t>, edycj</w:t>
      </w:r>
      <w:r w:rsidR="006D566D" w:rsidRPr="00116540">
        <w:t>i</w:t>
      </w:r>
      <w:r w:rsidR="00903DDB" w:rsidRPr="00116540">
        <w:t xml:space="preserve"> plików metadanych oraz zarządzania już istniejącymi plikami. Dodatkowo użytkownik </w:t>
      </w:r>
      <w:r w:rsidRPr="00116540">
        <w:t>będzie mógł</w:t>
      </w:r>
      <w:r w:rsidR="00903DDB" w:rsidRPr="00116540">
        <w:t xml:space="preserve"> samodzielnie walidować plik w przyjętym profilu metadanych oraz opublikować metadane w</w:t>
      </w:r>
      <w:r w:rsidR="00926D8A" w:rsidRPr="00116540">
        <w:t> </w:t>
      </w:r>
      <w:r w:rsidR="00903DDB" w:rsidRPr="00116540">
        <w:t>katalogu metadanych.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CCB4F1" w14:textId="77777777" w:rsidTr="002E400D">
        <w:tc>
          <w:tcPr>
            <w:tcW w:w="2093" w:type="dxa"/>
            <w:shd w:val="clear" w:color="auto" w:fill="D9D9D9"/>
          </w:tcPr>
          <w:bookmarkEnd w:id="174"/>
          <w:p w14:paraId="59FDF088" w14:textId="77777777" w:rsidR="00BA0901" w:rsidRPr="00116540" w:rsidRDefault="00BA0901" w:rsidP="002F63DF">
            <w:pPr>
              <w:rPr>
                <w:b/>
                <w:bCs/>
              </w:rPr>
            </w:pPr>
            <w:r w:rsidRPr="00116540">
              <w:rPr>
                <w:b/>
                <w:bCs/>
              </w:rPr>
              <w:t>Id wym. SOPZ</w:t>
            </w:r>
          </w:p>
        </w:tc>
        <w:tc>
          <w:tcPr>
            <w:tcW w:w="7261" w:type="dxa"/>
            <w:shd w:val="clear" w:color="auto" w:fill="D9D9D9"/>
          </w:tcPr>
          <w:p w14:paraId="7E016D58" w14:textId="77777777" w:rsidR="00BA0901" w:rsidRPr="00116540" w:rsidRDefault="00BA0901" w:rsidP="00481D3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Edytora metadanych</w:t>
            </w:r>
          </w:p>
        </w:tc>
      </w:tr>
      <w:tr w:rsidR="003A1C26" w:rsidRPr="00116540" w14:paraId="0CF3B8AF" w14:textId="77777777" w:rsidTr="002E400D">
        <w:tc>
          <w:tcPr>
            <w:tcW w:w="9354" w:type="dxa"/>
            <w:gridSpan w:val="2"/>
            <w:shd w:val="clear" w:color="auto" w:fill="auto"/>
          </w:tcPr>
          <w:p w14:paraId="725DA0EE" w14:textId="5D1409E5" w:rsidR="00BA0901" w:rsidRPr="00A33ADC" w:rsidRDefault="00BA0901" w:rsidP="005B64A4">
            <w:pPr>
              <w:spacing w:after="0"/>
              <w:jc w:val="both"/>
            </w:pPr>
            <w:r w:rsidRPr="00116540">
              <w:t xml:space="preserve">Edytor metadanych będzie dostępny dla uprawnionych </w:t>
            </w:r>
            <w:r w:rsidR="00142FA0" w:rsidRPr="00116540">
              <w:t xml:space="preserve">(autoryzowanych) </w:t>
            </w:r>
            <w:r w:rsidRPr="00116540">
              <w:t xml:space="preserve">użytkowników z poziomu przeglądarki </w:t>
            </w:r>
            <w:r w:rsidR="00A0664D">
              <w:t>WWW</w:t>
            </w:r>
            <w:r w:rsidRPr="00116540">
              <w:t>.</w:t>
            </w:r>
            <w:r w:rsidR="00CD49DF" w:rsidRPr="00116540">
              <w:t xml:space="preserve"> </w:t>
            </w:r>
            <w:r w:rsidR="00C91680" w:rsidRPr="00116540">
              <w:t>Edytor metadanych musi w pełni obsługiwać język polski.</w:t>
            </w:r>
            <w:r w:rsidR="00102F12" w:rsidRPr="00C63C31">
              <w:fldChar w:fldCharType="begin" w:fldLock="1"/>
            </w:r>
            <w:r w:rsidRPr="00116540">
              <w:instrText>MERGEFIELD Element.Notes</w:instrText>
            </w:r>
            <w:r w:rsidR="00102F12" w:rsidRPr="00C63C31">
              <w:fldChar w:fldCharType="end"/>
            </w:r>
          </w:p>
        </w:tc>
      </w:tr>
    </w:tbl>
    <w:p w14:paraId="7D00CC8A" w14:textId="77777777" w:rsidR="00BA0901" w:rsidRPr="00116540" w:rsidRDefault="00BA0901" w:rsidP="00FF0B78">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AF50E0" w14:textId="77777777" w:rsidTr="002E400D">
        <w:tc>
          <w:tcPr>
            <w:tcW w:w="2093" w:type="dxa"/>
            <w:shd w:val="clear" w:color="auto" w:fill="D9D9D9"/>
          </w:tcPr>
          <w:p w14:paraId="22B3C877" w14:textId="77777777" w:rsidR="00BA0901" w:rsidRPr="00116540" w:rsidRDefault="00BA0901" w:rsidP="000E6EC0">
            <w:pPr>
              <w:spacing w:after="0"/>
              <w:rPr>
                <w:b/>
                <w:bCs/>
              </w:rPr>
            </w:pPr>
            <w:r w:rsidRPr="00116540">
              <w:rPr>
                <w:b/>
                <w:bCs/>
              </w:rPr>
              <w:t>Id wym. SOPZ</w:t>
            </w:r>
          </w:p>
        </w:tc>
        <w:tc>
          <w:tcPr>
            <w:tcW w:w="7261" w:type="dxa"/>
            <w:shd w:val="clear" w:color="auto" w:fill="D9D9D9"/>
          </w:tcPr>
          <w:p w14:paraId="661E3A4C" w14:textId="77777777" w:rsidR="00E768B9" w:rsidRPr="00116540" w:rsidRDefault="00BA0901" w:rsidP="00481D3F">
            <w:pPr>
              <w:pStyle w:val="Nagwek3"/>
              <w:numPr>
                <w:ilvl w:val="3"/>
                <w:numId w:val="97"/>
              </w:numPr>
              <w:spacing w:before="0"/>
              <w:ind w:left="459"/>
              <w:rPr>
                <w:rFonts w:asciiTheme="minorHAnsi" w:hAnsiTheme="minorHAnsi" w:cstheme="minorHAnsi"/>
                <w:b w:val="0"/>
                <w:sz w:val="22"/>
              </w:rPr>
            </w:pPr>
            <w:r w:rsidRPr="00116540">
              <w:rPr>
                <w:rFonts w:asciiTheme="minorHAnsi" w:hAnsiTheme="minorHAnsi" w:cstheme="minorHAnsi"/>
                <w:b w:val="0"/>
                <w:sz w:val="22"/>
              </w:rPr>
              <w:t>GUI Edytora metadanych</w:t>
            </w:r>
          </w:p>
        </w:tc>
      </w:tr>
      <w:tr w:rsidR="003A1C26" w:rsidRPr="00116540" w14:paraId="5234D1FB" w14:textId="77777777" w:rsidTr="002E400D">
        <w:tc>
          <w:tcPr>
            <w:tcW w:w="9354" w:type="dxa"/>
            <w:gridSpan w:val="2"/>
            <w:shd w:val="clear" w:color="auto" w:fill="auto"/>
          </w:tcPr>
          <w:p w14:paraId="28800461" w14:textId="5875D8AC" w:rsidR="00BA0901" w:rsidRPr="00A33ADC" w:rsidRDefault="00BA0901" w:rsidP="005B64A4">
            <w:pPr>
              <w:spacing w:after="0"/>
              <w:jc w:val="both"/>
            </w:pPr>
            <w:r w:rsidRPr="00116540">
              <w:t>Funkcjonalność Edytora metadanych będzie dostępna dla użytkowników poprzez graficzny interfejs. Wygląd GUI będzie spójny z wyglądem pozostałych elementów SIPWW i będzie podlegał uzgodnieniu z Zamawiającym wg wymagania [W</w:t>
            </w:r>
            <w:r w:rsidR="007B1AE2" w:rsidRPr="00116540">
              <w:t>O.1.</w:t>
            </w:r>
            <w:r w:rsidR="009D60CB">
              <w:t>4</w:t>
            </w:r>
            <w:r w:rsidRPr="00116540">
              <w:t>]</w:t>
            </w:r>
            <w:r w:rsidR="005B64A4" w:rsidRPr="00116540">
              <w:t>.</w:t>
            </w:r>
            <w:r w:rsidR="00102F12" w:rsidRPr="00C63C31">
              <w:fldChar w:fldCharType="begin" w:fldLock="1"/>
            </w:r>
            <w:r w:rsidRPr="00116540">
              <w:instrText>MERGEFIELD Element.Notes</w:instrText>
            </w:r>
            <w:r w:rsidR="00102F12" w:rsidRPr="00C63C31">
              <w:fldChar w:fldCharType="end"/>
            </w:r>
          </w:p>
        </w:tc>
      </w:tr>
    </w:tbl>
    <w:p w14:paraId="4F6874BB" w14:textId="77777777" w:rsidR="00BA0901" w:rsidRPr="00116540" w:rsidRDefault="00BA0901" w:rsidP="00FF0B78">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9C7BCF0" w14:textId="77777777" w:rsidTr="002E400D">
        <w:tc>
          <w:tcPr>
            <w:tcW w:w="2093" w:type="dxa"/>
            <w:shd w:val="clear" w:color="auto" w:fill="D9D9D9"/>
          </w:tcPr>
          <w:p w14:paraId="75530F02" w14:textId="77777777" w:rsidR="00B73F87" w:rsidRPr="00116540" w:rsidRDefault="00B73F87" w:rsidP="007643A7">
            <w:pPr>
              <w:rPr>
                <w:b/>
                <w:bCs/>
              </w:rPr>
            </w:pPr>
            <w:r w:rsidRPr="00116540">
              <w:rPr>
                <w:b/>
                <w:bCs/>
              </w:rPr>
              <w:t>Id wym. SOPZ</w:t>
            </w:r>
          </w:p>
        </w:tc>
        <w:tc>
          <w:tcPr>
            <w:tcW w:w="7261" w:type="dxa"/>
            <w:shd w:val="clear" w:color="auto" w:fill="D9D9D9"/>
          </w:tcPr>
          <w:p w14:paraId="0E73C135" w14:textId="77777777" w:rsidR="00B73F87" w:rsidRPr="00116540" w:rsidRDefault="00B73F87" w:rsidP="00481D3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Zgodność edytora metadanych z profilem metadanych INSPIRE</w:t>
            </w:r>
            <w:r w:rsidR="00E55B59" w:rsidRPr="00116540">
              <w:rPr>
                <w:rFonts w:asciiTheme="minorHAnsi" w:hAnsiTheme="minorHAnsi" w:cstheme="minorHAnsi"/>
                <w:b w:val="0"/>
                <w:sz w:val="22"/>
              </w:rPr>
              <w:t xml:space="preserve"> oraz PZGiK</w:t>
            </w:r>
          </w:p>
        </w:tc>
      </w:tr>
      <w:tr w:rsidR="003A1C26" w:rsidRPr="00116540" w14:paraId="6477C3C0" w14:textId="77777777" w:rsidTr="002E400D">
        <w:tc>
          <w:tcPr>
            <w:tcW w:w="9354" w:type="dxa"/>
            <w:gridSpan w:val="2"/>
            <w:shd w:val="clear" w:color="auto" w:fill="auto"/>
          </w:tcPr>
          <w:p w14:paraId="58B64B68" w14:textId="77777777" w:rsidR="00B73F87" w:rsidRPr="00A33ADC" w:rsidRDefault="00B73F87" w:rsidP="00481D3F">
            <w:pPr>
              <w:spacing w:after="0"/>
              <w:jc w:val="both"/>
            </w:pPr>
            <w:r w:rsidRPr="00116540">
              <w:t>Edytor metadanych zbiorów, serii i usług danych przestrzennych musi być zgodny z profilem metadanych INSPIRE bazującym na normach ISO 19115, 19119 oraz 19139</w:t>
            </w:r>
            <w:r w:rsidR="003B46F1" w:rsidRPr="00116540">
              <w:t xml:space="preserve"> oraz profilem metadanych PZGiK</w:t>
            </w:r>
            <w:r w:rsidR="00481D3F" w:rsidRPr="00116540">
              <w:t>.</w:t>
            </w:r>
            <w:r w:rsidR="00102F12" w:rsidRPr="00C63C31">
              <w:fldChar w:fldCharType="begin" w:fldLock="1"/>
            </w:r>
            <w:r w:rsidRPr="00116540">
              <w:instrText>MERGEFIELD Element.Notes</w:instrText>
            </w:r>
            <w:r w:rsidR="00102F12" w:rsidRPr="00C63C31">
              <w:fldChar w:fldCharType="end"/>
            </w:r>
          </w:p>
        </w:tc>
      </w:tr>
    </w:tbl>
    <w:p w14:paraId="619D76F6" w14:textId="77777777" w:rsidR="00B73F87" w:rsidRPr="00116540" w:rsidRDefault="00B73F87" w:rsidP="00FF0B78">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D915B7" w14:textId="77777777" w:rsidTr="002E400D">
        <w:tc>
          <w:tcPr>
            <w:tcW w:w="2093" w:type="dxa"/>
            <w:shd w:val="clear" w:color="auto" w:fill="D9D9D9"/>
          </w:tcPr>
          <w:p w14:paraId="70E9AFE1" w14:textId="77777777" w:rsidR="00B73F87" w:rsidRPr="00116540" w:rsidRDefault="00B73F87" w:rsidP="007643A7">
            <w:pPr>
              <w:rPr>
                <w:b/>
                <w:bCs/>
              </w:rPr>
            </w:pPr>
            <w:r w:rsidRPr="00116540">
              <w:rPr>
                <w:b/>
                <w:bCs/>
              </w:rPr>
              <w:t>Id wym. SOPZ</w:t>
            </w:r>
          </w:p>
        </w:tc>
        <w:tc>
          <w:tcPr>
            <w:tcW w:w="7261" w:type="dxa"/>
            <w:shd w:val="clear" w:color="auto" w:fill="D9D9D9"/>
          </w:tcPr>
          <w:p w14:paraId="500D35E3" w14:textId="77777777" w:rsidR="00B73F87" w:rsidRPr="00116540" w:rsidRDefault="00B73F87" w:rsidP="00481D3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Sposoby tworzenia metadanych</w:t>
            </w:r>
          </w:p>
        </w:tc>
      </w:tr>
      <w:tr w:rsidR="003A1C26" w:rsidRPr="00116540" w14:paraId="5EE934CA" w14:textId="77777777" w:rsidTr="002E400D">
        <w:tc>
          <w:tcPr>
            <w:tcW w:w="9354" w:type="dxa"/>
            <w:gridSpan w:val="2"/>
            <w:shd w:val="clear" w:color="auto" w:fill="auto"/>
          </w:tcPr>
          <w:p w14:paraId="1607B2D1" w14:textId="77777777" w:rsidR="00B73F87" w:rsidRPr="00116540" w:rsidRDefault="00903DDB" w:rsidP="00CD49DF">
            <w:pPr>
              <w:spacing w:after="0"/>
            </w:pPr>
            <w:r w:rsidRPr="00116540">
              <w:t xml:space="preserve">Edytor metadanych będzie </w:t>
            </w:r>
            <w:r w:rsidR="00B73F87" w:rsidRPr="00116540">
              <w:t>wspiera</w:t>
            </w:r>
            <w:r w:rsidRPr="00116540">
              <w:t>ł</w:t>
            </w:r>
            <w:r w:rsidR="00B73F87" w:rsidRPr="00116540">
              <w:t xml:space="preserve"> tworzenie dokumentu metadanych dla następujących sposobów:</w:t>
            </w:r>
          </w:p>
          <w:p w14:paraId="4063C4AE" w14:textId="77777777" w:rsidR="00B73F87" w:rsidRPr="00116540" w:rsidRDefault="00B73F87" w:rsidP="00D2715B">
            <w:pPr>
              <w:numPr>
                <w:ilvl w:val="0"/>
                <w:numId w:val="35"/>
              </w:numPr>
              <w:spacing w:after="0"/>
              <w:ind w:left="714" w:hanging="357"/>
            </w:pPr>
            <w:r w:rsidRPr="00116540">
              <w:t>tworzenie nowego dokumentu metadanych od początku,</w:t>
            </w:r>
          </w:p>
          <w:p w14:paraId="4E7D2F5C" w14:textId="77777777" w:rsidR="00B73F87" w:rsidRPr="00116540" w:rsidRDefault="00B73F87" w:rsidP="00D2715B">
            <w:pPr>
              <w:numPr>
                <w:ilvl w:val="0"/>
                <w:numId w:val="35"/>
              </w:numPr>
              <w:spacing w:after="0"/>
              <w:ind w:left="714" w:hanging="357"/>
            </w:pPr>
            <w:r w:rsidRPr="00116540">
              <w:t>tworzenie dokumentu metadanych na bazie szkicu,</w:t>
            </w:r>
          </w:p>
          <w:p w14:paraId="338EC8B2" w14:textId="77777777" w:rsidR="00B73F87" w:rsidRPr="00116540" w:rsidRDefault="00B73F87" w:rsidP="00D2715B">
            <w:pPr>
              <w:numPr>
                <w:ilvl w:val="0"/>
                <w:numId w:val="35"/>
              </w:numPr>
              <w:spacing w:after="0"/>
              <w:ind w:left="714" w:hanging="357"/>
            </w:pPr>
            <w:r w:rsidRPr="00116540">
              <w:t>tworzenie dokumentu metadanych na bazie szablonu,</w:t>
            </w:r>
          </w:p>
          <w:p w14:paraId="07B61A34" w14:textId="77777777" w:rsidR="00B73F87" w:rsidRPr="00116540" w:rsidRDefault="00B73F87" w:rsidP="00D2715B">
            <w:pPr>
              <w:numPr>
                <w:ilvl w:val="0"/>
                <w:numId w:val="35"/>
              </w:numPr>
              <w:spacing w:after="0"/>
              <w:ind w:left="714" w:hanging="357"/>
            </w:pPr>
            <w:r w:rsidRPr="00116540">
              <w:t>tworzenie dokumentu metadanych dla usługi,</w:t>
            </w:r>
          </w:p>
          <w:p w14:paraId="7017DF94" w14:textId="77777777" w:rsidR="00B73F87" w:rsidRPr="00A33ADC" w:rsidRDefault="00B73F87" w:rsidP="00D2715B">
            <w:pPr>
              <w:numPr>
                <w:ilvl w:val="0"/>
                <w:numId w:val="35"/>
              </w:numPr>
              <w:spacing w:after="0"/>
              <w:ind w:left="714" w:hanging="357"/>
            </w:pPr>
            <w:r w:rsidRPr="00116540">
              <w:t>tworzenie dokumentu metadanych na bazie pliku lokalnego metadanych.</w:t>
            </w:r>
            <w:r w:rsidR="00102F12" w:rsidRPr="00C63C31">
              <w:fldChar w:fldCharType="begin" w:fldLock="1"/>
            </w:r>
            <w:r w:rsidRPr="00116540">
              <w:instrText>MERGEFIELD Element.Notes</w:instrText>
            </w:r>
            <w:r w:rsidR="00102F12" w:rsidRPr="00C63C31">
              <w:fldChar w:fldCharType="end"/>
            </w:r>
          </w:p>
        </w:tc>
      </w:tr>
    </w:tbl>
    <w:p w14:paraId="339B0552"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0C9965" w14:textId="77777777" w:rsidTr="002E400D">
        <w:tc>
          <w:tcPr>
            <w:tcW w:w="2093" w:type="dxa"/>
            <w:shd w:val="clear" w:color="auto" w:fill="D9D9D9"/>
          </w:tcPr>
          <w:p w14:paraId="5D27EFC2" w14:textId="77777777" w:rsidR="00B73F87" w:rsidRPr="00116540" w:rsidRDefault="00B73F87" w:rsidP="007643A7">
            <w:pPr>
              <w:rPr>
                <w:b/>
                <w:bCs/>
              </w:rPr>
            </w:pPr>
            <w:r w:rsidRPr="00116540">
              <w:rPr>
                <w:b/>
                <w:bCs/>
              </w:rPr>
              <w:t>Id wym. SOPZ</w:t>
            </w:r>
          </w:p>
        </w:tc>
        <w:tc>
          <w:tcPr>
            <w:tcW w:w="7261" w:type="dxa"/>
            <w:shd w:val="clear" w:color="auto" w:fill="D9D9D9"/>
          </w:tcPr>
          <w:p w14:paraId="6025BE91"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dokumentów metadanych zapisane w języku XML</w:t>
            </w:r>
          </w:p>
        </w:tc>
      </w:tr>
      <w:tr w:rsidR="003A1C26" w:rsidRPr="00116540" w14:paraId="61C9DA79" w14:textId="77777777" w:rsidTr="002E400D">
        <w:tc>
          <w:tcPr>
            <w:tcW w:w="9354" w:type="dxa"/>
            <w:gridSpan w:val="2"/>
            <w:shd w:val="clear" w:color="auto" w:fill="auto"/>
          </w:tcPr>
          <w:p w14:paraId="1DBC7464" w14:textId="77777777" w:rsidR="00B73F87" w:rsidRPr="00A33ADC" w:rsidRDefault="00903DDB" w:rsidP="00CD49DF">
            <w:pPr>
              <w:spacing w:after="0"/>
            </w:pPr>
            <w:r w:rsidRPr="00116540">
              <w:t>Edytor metadanych będzie umożliwiał tworzenie</w:t>
            </w:r>
            <w:r w:rsidR="00B73F87" w:rsidRPr="00116540">
              <w:t xml:space="preserve"> dokumentów metadanych zapisanych w języku XML, zgodnie ze schematem XML Schema: http://schemas.opengis.net/csw/2.0.2/profiles/apiso/1.0.0/apiso.xsd.</w:t>
            </w:r>
            <w:r w:rsidR="00102F12" w:rsidRPr="00C63C31">
              <w:fldChar w:fldCharType="begin" w:fldLock="1"/>
            </w:r>
            <w:r w:rsidR="00B73F87" w:rsidRPr="00116540">
              <w:instrText>MERGEFIELD Element.Notes</w:instrText>
            </w:r>
            <w:r w:rsidR="00102F12" w:rsidRPr="00C63C31">
              <w:fldChar w:fldCharType="end"/>
            </w:r>
          </w:p>
        </w:tc>
      </w:tr>
    </w:tbl>
    <w:p w14:paraId="17CF2C00"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8FCFBB9" w14:textId="77777777" w:rsidTr="002E400D">
        <w:tc>
          <w:tcPr>
            <w:tcW w:w="2093" w:type="dxa"/>
            <w:shd w:val="clear" w:color="auto" w:fill="D9D9D9"/>
          </w:tcPr>
          <w:p w14:paraId="01D7BFE4" w14:textId="77777777" w:rsidR="00B73F87" w:rsidRPr="00116540" w:rsidRDefault="00B73F87" w:rsidP="007643A7">
            <w:pPr>
              <w:rPr>
                <w:b/>
                <w:bCs/>
              </w:rPr>
            </w:pPr>
            <w:r w:rsidRPr="00116540">
              <w:rPr>
                <w:b/>
                <w:bCs/>
              </w:rPr>
              <w:t>Id wym. SOPZ</w:t>
            </w:r>
          </w:p>
        </w:tc>
        <w:tc>
          <w:tcPr>
            <w:tcW w:w="7261" w:type="dxa"/>
            <w:shd w:val="clear" w:color="auto" w:fill="D9D9D9"/>
          </w:tcPr>
          <w:p w14:paraId="4CE930AB" w14:textId="77777777" w:rsidR="00E768B9" w:rsidRPr="00116540" w:rsidRDefault="00EA571F"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Definiowanie własnych profili metadanych w obrębie elementów ISO </w:t>
            </w:r>
          </w:p>
        </w:tc>
      </w:tr>
      <w:tr w:rsidR="003A1C26" w:rsidRPr="00116540" w14:paraId="4CD4A345" w14:textId="77777777" w:rsidTr="002E400D">
        <w:tc>
          <w:tcPr>
            <w:tcW w:w="9354" w:type="dxa"/>
            <w:gridSpan w:val="2"/>
            <w:shd w:val="clear" w:color="auto" w:fill="auto"/>
          </w:tcPr>
          <w:p w14:paraId="3B47CEC8" w14:textId="77777777" w:rsidR="00B73F87" w:rsidRPr="00A33ADC" w:rsidRDefault="00E3271C" w:rsidP="00CD49DF">
            <w:pPr>
              <w:spacing w:after="0"/>
              <w:jc w:val="both"/>
            </w:pPr>
            <w:r w:rsidRPr="00116540">
              <w:t>Edytor metadanych będzie umożliwiał definiowanie własnych profili metadanych w obrębie elementów metadanych zdefiniowane w normie ISO 19115.</w:t>
            </w:r>
            <w:r w:rsidR="00102F12" w:rsidRPr="00C63C31">
              <w:fldChar w:fldCharType="begin" w:fldLock="1"/>
            </w:r>
            <w:r w:rsidR="00B73F87" w:rsidRPr="00116540">
              <w:instrText>MERGEFIELD Element.Notes</w:instrText>
            </w:r>
            <w:r w:rsidR="00102F12" w:rsidRPr="00C63C31">
              <w:fldChar w:fldCharType="end"/>
            </w:r>
          </w:p>
        </w:tc>
      </w:tr>
    </w:tbl>
    <w:p w14:paraId="148862D0"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F73557" w14:textId="77777777" w:rsidTr="002E400D">
        <w:tc>
          <w:tcPr>
            <w:tcW w:w="2093" w:type="dxa"/>
            <w:shd w:val="clear" w:color="auto" w:fill="D9D9D9"/>
          </w:tcPr>
          <w:p w14:paraId="4F4389BF" w14:textId="77777777" w:rsidR="00B73F87" w:rsidRPr="00116540" w:rsidRDefault="00B73F87" w:rsidP="007643A7">
            <w:pPr>
              <w:rPr>
                <w:b/>
                <w:bCs/>
              </w:rPr>
            </w:pPr>
            <w:r w:rsidRPr="00116540">
              <w:rPr>
                <w:b/>
                <w:bCs/>
              </w:rPr>
              <w:t>Id wym. SOPZ</w:t>
            </w:r>
          </w:p>
        </w:tc>
        <w:tc>
          <w:tcPr>
            <w:tcW w:w="7261" w:type="dxa"/>
            <w:shd w:val="clear" w:color="auto" w:fill="D9D9D9"/>
          </w:tcPr>
          <w:p w14:paraId="6D084976" w14:textId="77777777" w:rsidR="00B73F87" w:rsidRPr="00116540" w:rsidRDefault="00EA571F" w:rsidP="0098101D">
            <w:pPr>
              <w:pStyle w:val="Nagwek3"/>
              <w:numPr>
                <w:ilvl w:val="3"/>
                <w:numId w:val="97"/>
              </w:numPr>
              <w:spacing w:before="0" w:after="0"/>
              <w:ind w:left="459"/>
              <w:rPr>
                <w:rFonts w:asciiTheme="minorHAnsi" w:hAnsiTheme="minorHAnsi" w:cstheme="minorHAnsi"/>
                <w:b w:val="0"/>
                <w:sz w:val="22"/>
              </w:rPr>
            </w:pPr>
            <w:bookmarkStart w:id="175" w:name="_Hlk491351652"/>
            <w:r w:rsidRPr="00116540">
              <w:rPr>
                <w:rFonts w:asciiTheme="minorHAnsi" w:hAnsiTheme="minorHAnsi" w:cstheme="minorHAnsi"/>
                <w:b w:val="0"/>
                <w:sz w:val="22"/>
              </w:rPr>
              <w:t>Import metadanych innych profili metadanych</w:t>
            </w:r>
            <w:bookmarkEnd w:id="175"/>
          </w:p>
        </w:tc>
      </w:tr>
      <w:tr w:rsidR="003A1C26" w:rsidRPr="00116540" w14:paraId="0FF3B677" w14:textId="77777777" w:rsidTr="002E400D">
        <w:tc>
          <w:tcPr>
            <w:tcW w:w="9354" w:type="dxa"/>
            <w:gridSpan w:val="2"/>
            <w:shd w:val="clear" w:color="auto" w:fill="auto"/>
          </w:tcPr>
          <w:p w14:paraId="2BB9BF7C" w14:textId="77777777" w:rsidR="00B73F87" w:rsidRPr="00A33ADC" w:rsidRDefault="00903DDB" w:rsidP="00CD49DF">
            <w:pPr>
              <w:spacing w:after="0"/>
              <w:jc w:val="both"/>
            </w:pPr>
            <w:r w:rsidRPr="00116540">
              <w:t>Edytor metadanych będzie umożliwiał import</w:t>
            </w:r>
            <w:r w:rsidR="00B73F87" w:rsidRPr="00116540">
              <w:t xml:space="preserve"> metadanych innych profili metadanych.</w:t>
            </w:r>
            <w:r w:rsidR="00102F12" w:rsidRPr="00C63C31">
              <w:fldChar w:fldCharType="begin" w:fldLock="1"/>
            </w:r>
            <w:r w:rsidR="00B73F87" w:rsidRPr="00116540">
              <w:instrText>MERGEFIELD Element.Notes</w:instrText>
            </w:r>
            <w:r w:rsidR="00102F12" w:rsidRPr="00C63C31">
              <w:fldChar w:fldCharType="end"/>
            </w:r>
          </w:p>
        </w:tc>
      </w:tr>
    </w:tbl>
    <w:p w14:paraId="13ABB279"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C114F8" w14:textId="77777777" w:rsidTr="002E400D">
        <w:tc>
          <w:tcPr>
            <w:tcW w:w="2093" w:type="dxa"/>
            <w:shd w:val="clear" w:color="auto" w:fill="D9D9D9"/>
          </w:tcPr>
          <w:p w14:paraId="3CEA8B1F" w14:textId="77777777" w:rsidR="00B73F87" w:rsidRPr="00116540" w:rsidRDefault="00B73F87" w:rsidP="007643A7">
            <w:pPr>
              <w:rPr>
                <w:b/>
                <w:bCs/>
              </w:rPr>
            </w:pPr>
            <w:r w:rsidRPr="00116540">
              <w:rPr>
                <w:b/>
                <w:bCs/>
              </w:rPr>
              <w:t>Id wym. SOPZ</w:t>
            </w:r>
          </w:p>
        </w:tc>
        <w:tc>
          <w:tcPr>
            <w:tcW w:w="7261" w:type="dxa"/>
            <w:shd w:val="clear" w:color="auto" w:fill="D9D9D9"/>
          </w:tcPr>
          <w:p w14:paraId="0CE802D3" w14:textId="77777777" w:rsidR="00B73F87" w:rsidRPr="00116540" w:rsidRDefault="00EA571F"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Walidacja dokumentu metadanych na zgodność ze zdefiniowanym profilem metadanych</w:t>
            </w:r>
          </w:p>
        </w:tc>
      </w:tr>
      <w:tr w:rsidR="003A1C26" w:rsidRPr="00116540" w14:paraId="1E606C3B" w14:textId="77777777" w:rsidTr="002E400D">
        <w:tc>
          <w:tcPr>
            <w:tcW w:w="9354" w:type="dxa"/>
            <w:gridSpan w:val="2"/>
            <w:shd w:val="clear" w:color="auto" w:fill="auto"/>
          </w:tcPr>
          <w:p w14:paraId="4CDEE768" w14:textId="77777777" w:rsidR="00B73F87" w:rsidRPr="00A33ADC" w:rsidRDefault="00903DDB" w:rsidP="005B64A4">
            <w:pPr>
              <w:spacing w:after="0"/>
              <w:jc w:val="both"/>
            </w:pPr>
            <w:r w:rsidRPr="00116540">
              <w:t xml:space="preserve">Edytor metadanych będzie umożliwiał </w:t>
            </w:r>
            <w:r w:rsidR="00B73F87" w:rsidRPr="00116540">
              <w:t>walidacj</w:t>
            </w:r>
            <w:r w:rsidRPr="00116540">
              <w:t>ę</w:t>
            </w:r>
            <w:r w:rsidR="00B73F87" w:rsidRPr="00116540">
              <w:t xml:space="preserve"> dokumentu metadanych na zgodność ze zdefiniowanym profilem metadanych, w szczególności ISO 19115, INSPIRE</w:t>
            </w:r>
            <w:r w:rsidR="001D500D" w:rsidRPr="00116540">
              <w:t xml:space="preserve"> oraz PZGiK</w:t>
            </w:r>
            <w:r w:rsidR="00B73F87" w:rsidRPr="00116540">
              <w:t>.</w:t>
            </w:r>
            <w:r w:rsidR="00102F12" w:rsidRPr="00C63C31">
              <w:fldChar w:fldCharType="begin" w:fldLock="1"/>
            </w:r>
            <w:r w:rsidR="00B73F87" w:rsidRPr="00116540">
              <w:instrText>MERGEFIELD Element.Notes</w:instrText>
            </w:r>
            <w:r w:rsidR="00102F12" w:rsidRPr="00C63C31">
              <w:fldChar w:fldCharType="end"/>
            </w:r>
          </w:p>
        </w:tc>
      </w:tr>
    </w:tbl>
    <w:p w14:paraId="7424D90A"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79F738" w14:textId="77777777" w:rsidTr="002E400D">
        <w:tc>
          <w:tcPr>
            <w:tcW w:w="2093" w:type="dxa"/>
            <w:shd w:val="clear" w:color="auto" w:fill="D9D9D9"/>
          </w:tcPr>
          <w:p w14:paraId="44A74B05" w14:textId="77777777" w:rsidR="00B73F87" w:rsidRPr="00116540" w:rsidRDefault="00B73F87" w:rsidP="007643A7">
            <w:pPr>
              <w:rPr>
                <w:b/>
                <w:bCs/>
              </w:rPr>
            </w:pPr>
            <w:r w:rsidRPr="00116540">
              <w:rPr>
                <w:b/>
                <w:bCs/>
              </w:rPr>
              <w:t>Id wym. SOPZ</w:t>
            </w:r>
          </w:p>
        </w:tc>
        <w:tc>
          <w:tcPr>
            <w:tcW w:w="7261" w:type="dxa"/>
            <w:shd w:val="clear" w:color="auto" w:fill="D9D9D9"/>
          </w:tcPr>
          <w:p w14:paraId="60F5D85B"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Walidacja poprzez zwracanie komunikatu o niezgodności</w:t>
            </w:r>
          </w:p>
        </w:tc>
      </w:tr>
      <w:tr w:rsidR="003A1C26" w:rsidRPr="00116540" w14:paraId="12DC16B3" w14:textId="77777777" w:rsidTr="002E400D">
        <w:tc>
          <w:tcPr>
            <w:tcW w:w="9354" w:type="dxa"/>
            <w:gridSpan w:val="2"/>
            <w:shd w:val="clear" w:color="auto" w:fill="auto"/>
          </w:tcPr>
          <w:p w14:paraId="206D0EC3" w14:textId="77777777" w:rsidR="00B73F87" w:rsidRPr="00A33ADC" w:rsidRDefault="00903DDB" w:rsidP="005B64A4">
            <w:pPr>
              <w:spacing w:after="0"/>
              <w:jc w:val="both"/>
            </w:pPr>
            <w:r w:rsidRPr="00116540">
              <w:t xml:space="preserve">Edytor metadanych będzie umożliwiał </w:t>
            </w:r>
            <w:r w:rsidR="00B73F87" w:rsidRPr="00116540">
              <w:t>walidacj</w:t>
            </w:r>
            <w:r w:rsidRPr="00116540">
              <w:t>ę</w:t>
            </w:r>
            <w:r w:rsidR="00B73F87" w:rsidRPr="00116540">
              <w:t xml:space="preserve"> poprzez zwracanie komunikatu z wyszczególnieniem niezgodności z wybranym, obsługiwanym profilem.</w:t>
            </w:r>
            <w:r w:rsidR="00102F12" w:rsidRPr="00C63C31">
              <w:fldChar w:fldCharType="begin" w:fldLock="1"/>
            </w:r>
            <w:r w:rsidR="00B73F87" w:rsidRPr="00116540">
              <w:instrText>MERGEFIELD Element.Notes</w:instrText>
            </w:r>
            <w:r w:rsidR="00102F12" w:rsidRPr="00C63C31">
              <w:fldChar w:fldCharType="end"/>
            </w:r>
          </w:p>
        </w:tc>
      </w:tr>
    </w:tbl>
    <w:p w14:paraId="205F8BEC"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659E32" w14:textId="77777777" w:rsidTr="002E400D">
        <w:tc>
          <w:tcPr>
            <w:tcW w:w="2093" w:type="dxa"/>
            <w:shd w:val="clear" w:color="auto" w:fill="D9D9D9"/>
          </w:tcPr>
          <w:p w14:paraId="0C87ADBC" w14:textId="77777777" w:rsidR="00B73F87" w:rsidRPr="00116540" w:rsidRDefault="00B73F87" w:rsidP="007643A7">
            <w:pPr>
              <w:rPr>
                <w:b/>
                <w:bCs/>
              </w:rPr>
            </w:pPr>
            <w:r w:rsidRPr="00116540">
              <w:rPr>
                <w:b/>
                <w:bCs/>
              </w:rPr>
              <w:t>Id wym. SOPZ</w:t>
            </w:r>
          </w:p>
        </w:tc>
        <w:tc>
          <w:tcPr>
            <w:tcW w:w="7261" w:type="dxa"/>
            <w:shd w:val="clear" w:color="auto" w:fill="D9D9D9"/>
          </w:tcPr>
          <w:p w14:paraId="4C20C656"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Automatyczne generowanie identyfikatorów dla dokumentów metadanych</w:t>
            </w:r>
          </w:p>
        </w:tc>
      </w:tr>
      <w:tr w:rsidR="003A1C26" w:rsidRPr="00116540" w14:paraId="73E73C12" w14:textId="77777777" w:rsidTr="002E400D">
        <w:tc>
          <w:tcPr>
            <w:tcW w:w="9354" w:type="dxa"/>
            <w:gridSpan w:val="2"/>
            <w:shd w:val="clear" w:color="auto" w:fill="auto"/>
          </w:tcPr>
          <w:p w14:paraId="61AE39AB" w14:textId="77777777" w:rsidR="00B73F87" w:rsidRPr="00A33ADC" w:rsidRDefault="00903DDB" w:rsidP="005B64A4">
            <w:pPr>
              <w:spacing w:after="0"/>
              <w:jc w:val="both"/>
            </w:pPr>
            <w:r w:rsidRPr="00116540">
              <w:t xml:space="preserve">Edytor metadanych będzie umożliwiał </w:t>
            </w:r>
            <w:r w:rsidR="00B73F87" w:rsidRPr="00116540">
              <w:t>automatyczne generowani</w:t>
            </w:r>
            <w:r w:rsidRPr="00116540">
              <w:t>e</w:t>
            </w:r>
            <w:r w:rsidR="00B73F87" w:rsidRPr="00116540">
              <w:t xml:space="preserve"> identyfikatorów dla dokumentów metadanych</w:t>
            </w:r>
            <w:r w:rsidR="004565F4" w:rsidRPr="00116540">
              <w:t>,</w:t>
            </w:r>
            <w:r w:rsidR="00B73F87" w:rsidRPr="00116540">
              <w:t xml:space="preserve"> zgodnie z</w:t>
            </w:r>
            <w:r w:rsidR="00EC4EE1" w:rsidRPr="00116540">
              <w:t>e</w:t>
            </w:r>
            <w:r w:rsidR="00B73F87" w:rsidRPr="00116540">
              <w:t xml:space="preserve"> standardem UUID (Universal Unique</w:t>
            </w:r>
            <w:r w:rsidR="000E6EC0" w:rsidRPr="00116540">
              <w:t xml:space="preserve"> </w:t>
            </w:r>
            <w:r w:rsidR="00B73F87" w:rsidRPr="00116540">
              <w:t>Identifier).</w:t>
            </w:r>
            <w:r w:rsidR="00102F12" w:rsidRPr="00C63C31">
              <w:fldChar w:fldCharType="begin" w:fldLock="1"/>
            </w:r>
            <w:r w:rsidR="00B73F87" w:rsidRPr="00116540">
              <w:instrText>MERGEFIELD Element.Notes</w:instrText>
            </w:r>
            <w:r w:rsidR="00102F12" w:rsidRPr="00C63C31">
              <w:fldChar w:fldCharType="end"/>
            </w:r>
          </w:p>
        </w:tc>
      </w:tr>
    </w:tbl>
    <w:p w14:paraId="08F86E69" w14:textId="77777777" w:rsidR="00B73F87" w:rsidRPr="00116540" w:rsidRDefault="00B73F87" w:rsidP="00CD49D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F04300" w14:textId="77777777" w:rsidTr="002E400D">
        <w:tc>
          <w:tcPr>
            <w:tcW w:w="2093" w:type="dxa"/>
            <w:shd w:val="clear" w:color="auto" w:fill="D9D9D9"/>
          </w:tcPr>
          <w:p w14:paraId="3DB06CF7" w14:textId="77777777" w:rsidR="00B73F87" w:rsidRPr="00116540" w:rsidRDefault="00B73F87" w:rsidP="007643A7">
            <w:pPr>
              <w:rPr>
                <w:b/>
                <w:bCs/>
              </w:rPr>
            </w:pPr>
            <w:r w:rsidRPr="00116540">
              <w:rPr>
                <w:b/>
                <w:bCs/>
              </w:rPr>
              <w:t>Id wym. SOPZ</w:t>
            </w:r>
          </w:p>
        </w:tc>
        <w:tc>
          <w:tcPr>
            <w:tcW w:w="7261" w:type="dxa"/>
            <w:shd w:val="clear" w:color="auto" w:fill="D9D9D9"/>
          </w:tcPr>
          <w:p w14:paraId="345109C3"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szablonów dokumentów metadanych</w:t>
            </w:r>
          </w:p>
        </w:tc>
      </w:tr>
      <w:tr w:rsidR="003A1C26" w:rsidRPr="00116540" w14:paraId="1B82F8A8" w14:textId="77777777" w:rsidTr="002E400D">
        <w:tc>
          <w:tcPr>
            <w:tcW w:w="9354" w:type="dxa"/>
            <w:gridSpan w:val="2"/>
            <w:shd w:val="clear" w:color="auto" w:fill="auto"/>
          </w:tcPr>
          <w:p w14:paraId="3FCFA1E7" w14:textId="77777777" w:rsidR="00B73F87" w:rsidRPr="00A33ADC" w:rsidRDefault="00BA0901" w:rsidP="005B64A4">
            <w:pPr>
              <w:spacing w:after="0"/>
              <w:jc w:val="both"/>
            </w:pPr>
            <w:r w:rsidRPr="00116540">
              <w:t xml:space="preserve">Edytor metadanych będzie umożliwiał </w:t>
            </w:r>
            <w:r w:rsidR="00B73F87" w:rsidRPr="00116540">
              <w:t>obsług</w:t>
            </w:r>
            <w:r w:rsidRPr="00116540">
              <w:t>ę</w:t>
            </w:r>
            <w:r w:rsidR="00B73F87" w:rsidRPr="00116540">
              <w:t xml:space="preserve"> szablonów dokumentów metadanych.</w:t>
            </w:r>
            <w:r w:rsidR="00102F12" w:rsidRPr="00C63C31">
              <w:fldChar w:fldCharType="begin" w:fldLock="1"/>
            </w:r>
            <w:r w:rsidR="00B73F87" w:rsidRPr="00116540">
              <w:instrText>MERGEFIELD Element.Notes</w:instrText>
            </w:r>
            <w:r w:rsidR="00102F12" w:rsidRPr="00C63C31">
              <w:fldChar w:fldCharType="end"/>
            </w:r>
          </w:p>
        </w:tc>
      </w:tr>
    </w:tbl>
    <w:p w14:paraId="0A8A016D" w14:textId="77777777" w:rsidR="00B73F87" w:rsidRPr="00116540" w:rsidRDefault="00B73F87" w:rsidP="00CD49D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A3EE45" w14:textId="77777777" w:rsidTr="002E400D">
        <w:tc>
          <w:tcPr>
            <w:tcW w:w="2093" w:type="dxa"/>
            <w:shd w:val="clear" w:color="auto" w:fill="D9D9D9"/>
          </w:tcPr>
          <w:p w14:paraId="6B657582" w14:textId="77777777" w:rsidR="00B73F87" w:rsidRPr="00116540" w:rsidRDefault="00B73F87" w:rsidP="007643A7">
            <w:pPr>
              <w:rPr>
                <w:b/>
                <w:bCs/>
              </w:rPr>
            </w:pPr>
            <w:r w:rsidRPr="00116540">
              <w:rPr>
                <w:b/>
                <w:bCs/>
              </w:rPr>
              <w:t>Id wym. SOPZ</w:t>
            </w:r>
          </w:p>
        </w:tc>
        <w:tc>
          <w:tcPr>
            <w:tcW w:w="7261" w:type="dxa"/>
            <w:shd w:val="clear" w:color="auto" w:fill="D9D9D9"/>
          </w:tcPr>
          <w:p w14:paraId="2E59DDEF"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Zapisywanie utworzonych dokumentów metadanych w repozytorium plików i bazie danych</w:t>
            </w:r>
          </w:p>
        </w:tc>
      </w:tr>
      <w:tr w:rsidR="003A1C26" w:rsidRPr="00116540" w14:paraId="64BAB0D7" w14:textId="77777777" w:rsidTr="002E400D">
        <w:tc>
          <w:tcPr>
            <w:tcW w:w="9354" w:type="dxa"/>
            <w:gridSpan w:val="2"/>
            <w:shd w:val="clear" w:color="auto" w:fill="auto"/>
          </w:tcPr>
          <w:p w14:paraId="5A2BFDF6" w14:textId="77777777" w:rsidR="00B73F87" w:rsidRPr="00A33ADC" w:rsidRDefault="00BA0901" w:rsidP="005B64A4">
            <w:pPr>
              <w:spacing w:after="0"/>
              <w:jc w:val="both"/>
            </w:pPr>
            <w:r w:rsidRPr="00116540">
              <w:t xml:space="preserve">Edytor metadanych będzie umożliwiał </w:t>
            </w:r>
            <w:r w:rsidR="00B73F87" w:rsidRPr="00116540">
              <w:t>zapi</w:t>
            </w:r>
            <w:r w:rsidRPr="00116540">
              <w:t>s</w:t>
            </w:r>
            <w:r w:rsidR="00B73F87" w:rsidRPr="00116540">
              <w:t xml:space="preserve"> utworzonych dokumentów metadanych w repozytorium plików (format XML) oraz w bazie danych.</w:t>
            </w:r>
            <w:r w:rsidR="00102F12" w:rsidRPr="00C63C31">
              <w:fldChar w:fldCharType="begin" w:fldLock="1"/>
            </w:r>
            <w:r w:rsidR="00B73F87" w:rsidRPr="00116540">
              <w:instrText>MERGEFIELD Element.Notes</w:instrText>
            </w:r>
            <w:r w:rsidR="00102F12" w:rsidRPr="00C63C31">
              <w:fldChar w:fldCharType="end"/>
            </w:r>
          </w:p>
        </w:tc>
      </w:tr>
    </w:tbl>
    <w:p w14:paraId="691F0637" w14:textId="77777777" w:rsidR="00B73F87" w:rsidRPr="00116540" w:rsidRDefault="00B73F87" w:rsidP="00CD49DF">
      <w:pPr>
        <w:spacing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7181"/>
      </w:tblGrid>
      <w:tr w:rsidR="00044C8D" w:rsidRPr="00116540" w14:paraId="4BC130E2" w14:textId="77777777" w:rsidTr="002E400D">
        <w:tc>
          <w:tcPr>
            <w:tcW w:w="2141" w:type="dxa"/>
            <w:shd w:val="clear" w:color="auto" w:fill="D9D9D9"/>
          </w:tcPr>
          <w:p w14:paraId="663E4B36" w14:textId="77777777" w:rsidR="00B73F87" w:rsidRPr="00116540" w:rsidRDefault="00B73F87" w:rsidP="00FA433E">
            <w:pPr>
              <w:keepNext/>
              <w:keepLines/>
              <w:rPr>
                <w:b/>
                <w:bCs/>
              </w:rPr>
            </w:pPr>
            <w:r w:rsidRPr="00116540">
              <w:rPr>
                <w:b/>
                <w:bCs/>
              </w:rPr>
              <w:t>Id wym. SOPZ</w:t>
            </w:r>
          </w:p>
        </w:tc>
        <w:tc>
          <w:tcPr>
            <w:tcW w:w="7181" w:type="dxa"/>
            <w:shd w:val="clear" w:color="auto" w:fill="D9D9D9"/>
          </w:tcPr>
          <w:p w14:paraId="7ED851A5" w14:textId="77777777" w:rsidR="00E768B9" w:rsidRPr="00116540" w:rsidRDefault="00EA571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importu dokumentów metadanych zapisanych w schematach XSD</w:t>
            </w:r>
          </w:p>
        </w:tc>
      </w:tr>
      <w:tr w:rsidR="003A1C26" w:rsidRPr="00116540" w14:paraId="43B251EE" w14:textId="77777777" w:rsidTr="002E400D">
        <w:tc>
          <w:tcPr>
            <w:tcW w:w="9322" w:type="dxa"/>
            <w:gridSpan w:val="2"/>
            <w:shd w:val="clear" w:color="auto" w:fill="auto"/>
          </w:tcPr>
          <w:p w14:paraId="446A3E78" w14:textId="77777777" w:rsidR="00B73F87" w:rsidRPr="00116540" w:rsidRDefault="00BA0901" w:rsidP="005B64A4">
            <w:pPr>
              <w:spacing w:after="0"/>
              <w:jc w:val="both"/>
            </w:pPr>
            <w:r w:rsidRPr="00116540">
              <w:t>Edytor metadanych będzie umożliwiał import</w:t>
            </w:r>
            <w:r w:rsidR="00B73F87" w:rsidRPr="00116540">
              <w:t xml:space="preserve"> dokumentów metadanych zapisanych w schematach XSD:</w:t>
            </w:r>
          </w:p>
          <w:p w14:paraId="3AEB633A" w14:textId="77777777" w:rsidR="00B73F87" w:rsidRPr="00116540" w:rsidRDefault="00B73F87" w:rsidP="005B64A4">
            <w:pPr>
              <w:numPr>
                <w:ilvl w:val="0"/>
                <w:numId w:val="36"/>
              </w:numPr>
              <w:spacing w:after="0"/>
              <w:ind w:left="714" w:hanging="357"/>
              <w:jc w:val="both"/>
            </w:pPr>
            <w:r w:rsidRPr="00116540">
              <w:t xml:space="preserve">http://schemas.opengis.net/csw/2.0.2/profiles/apiso/1.0.0/apiso.xsd, </w:t>
            </w:r>
          </w:p>
          <w:p w14:paraId="734A758B" w14:textId="77777777" w:rsidR="00B73F87" w:rsidRPr="00116540" w:rsidRDefault="00B73F87" w:rsidP="005B64A4">
            <w:pPr>
              <w:numPr>
                <w:ilvl w:val="0"/>
                <w:numId w:val="36"/>
              </w:numPr>
              <w:spacing w:after="0"/>
              <w:ind w:left="714" w:hanging="357"/>
              <w:jc w:val="both"/>
            </w:pPr>
            <w:r w:rsidRPr="00116540">
              <w:t>http://schemas.opengis.net/iso/19139/20060504/gmd/gmd.xsd,</w:t>
            </w:r>
          </w:p>
          <w:p w14:paraId="0A8C4EA9" w14:textId="77777777" w:rsidR="00B73F87" w:rsidRPr="00A33ADC" w:rsidRDefault="00B73F87" w:rsidP="005B64A4">
            <w:pPr>
              <w:numPr>
                <w:ilvl w:val="0"/>
                <w:numId w:val="36"/>
              </w:numPr>
              <w:spacing w:after="0"/>
              <w:ind w:left="714" w:hanging="357"/>
              <w:jc w:val="both"/>
            </w:pPr>
            <w:r w:rsidRPr="00116540">
              <w:t>http://standards.iso.org/ittf/PubliclyAvailableStandards/ISO_19139_Schemas/gmd/gmd.xsd lub http://schemas.opengis.net/iso/19139/20070417/gmd/gmd.xsd.</w:t>
            </w:r>
            <w:r w:rsidR="00102F12" w:rsidRPr="00C63C31">
              <w:fldChar w:fldCharType="begin" w:fldLock="1"/>
            </w:r>
            <w:r w:rsidRPr="00116540">
              <w:instrText>MERGEFIELD Element.Notes</w:instrText>
            </w:r>
            <w:r w:rsidR="00102F12" w:rsidRPr="00C63C31">
              <w:fldChar w:fldCharType="end"/>
            </w:r>
          </w:p>
        </w:tc>
      </w:tr>
    </w:tbl>
    <w:p w14:paraId="2AFDFB91" w14:textId="77777777" w:rsidR="00B73F87" w:rsidRPr="00116540" w:rsidRDefault="00B73F87" w:rsidP="00CD49D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F50608" w14:textId="77777777" w:rsidTr="002E400D">
        <w:tc>
          <w:tcPr>
            <w:tcW w:w="2093" w:type="dxa"/>
            <w:shd w:val="clear" w:color="auto" w:fill="D9D9D9"/>
          </w:tcPr>
          <w:p w14:paraId="6CA8B6ED" w14:textId="77777777" w:rsidR="00B73F87" w:rsidRPr="00116540" w:rsidRDefault="00B73F87" w:rsidP="007643A7">
            <w:pPr>
              <w:rPr>
                <w:b/>
                <w:bCs/>
              </w:rPr>
            </w:pPr>
            <w:r w:rsidRPr="00116540">
              <w:rPr>
                <w:b/>
                <w:bCs/>
              </w:rPr>
              <w:t>Id wym. SOPZ</w:t>
            </w:r>
          </w:p>
        </w:tc>
        <w:tc>
          <w:tcPr>
            <w:tcW w:w="7261" w:type="dxa"/>
            <w:shd w:val="clear" w:color="auto" w:fill="D9D9D9"/>
          </w:tcPr>
          <w:p w14:paraId="1F7E865B"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dokumentów metadanych w postaci pliku w formacie XML</w:t>
            </w:r>
          </w:p>
        </w:tc>
      </w:tr>
      <w:tr w:rsidR="003A1C26" w:rsidRPr="00116540" w14:paraId="3F88B736" w14:textId="77777777" w:rsidTr="002E400D">
        <w:tc>
          <w:tcPr>
            <w:tcW w:w="9354" w:type="dxa"/>
            <w:gridSpan w:val="2"/>
            <w:shd w:val="clear" w:color="auto" w:fill="auto"/>
          </w:tcPr>
          <w:p w14:paraId="72CD0D6B" w14:textId="77777777" w:rsidR="00B73F87" w:rsidRPr="00A33ADC" w:rsidRDefault="00BA0901" w:rsidP="005B64A4">
            <w:pPr>
              <w:spacing w:after="0"/>
            </w:pPr>
            <w:r w:rsidRPr="00116540">
              <w:t xml:space="preserve">Edytor metadanych będzie umożliwiał </w:t>
            </w:r>
            <w:r w:rsidR="00B73F87" w:rsidRPr="00116540">
              <w:t>eksport dokumentów metadanych w postaci pliku w formacie XML zgodnym ze schematem XML Schema: http://schemas.opengis.net/csw/2.0.2/profiles/apiso/1.0.0/apiso.xsd.</w:t>
            </w:r>
            <w:r w:rsidR="00102F12" w:rsidRPr="00C63C31">
              <w:fldChar w:fldCharType="begin" w:fldLock="1"/>
            </w:r>
            <w:r w:rsidR="00B73F87" w:rsidRPr="00116540">
              <w:instrText>MERGEFIELD Element.Notes</w:instrText>
            </w:r>
            <w:r w:rsidR="00102F12" w:rsidRPr="00C63C31">
              <w:fldChar w:fldCharType="end"/>
            </w:r>
          </w:p>
        </w:tc>
      </w:tr>
    </w:tbl>
    <w:p w14:paraId="7AE95779"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74C8DA" w14:textId="77777777" w:rsidTr="002E400D">
        <w:tc>
          <w:tcPr>
            <w:tcW w:w="2093" w:type="dxa"/>
            <w:shd w:val="clear" w:color="auto" w:fill="D9D9D9"/>
          </w:tcPr>
          <w:p w14:paraId="64CDBA63" w14:textId="77777777" w:rsidR="00B73F87" w:rsidRPr="00116540" w:rsidRDefault="00B73F87" w:rsidP="007643A7">
            <w:pPr>
              <w:rPr>
                <w:b/>
                <w:bCs/>
              </w:rPr>
            </w:pPr>
            <w:r w:rsidRPr="00116540">
              <w:rPr>
                <w:b/>
                <w:bCs/>
              </w:rPr>
              <w:t>Id wym. SOPZ</w:t>
            </w:r>
          </w:p>
        </w:tc>
        <w:tc>
          <w:tcPr>
            <w:tcW w:w="7261" w:type="dxa"/>
            <w:shd w:val="clear" w:color="auto" w:fill="D9D9D9"/>
          </w:tcPr>
          <w:p w14:paraId="43744480"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Określanie dostępu do poszczególnych metadanych</w:t>
            </w:r>
          </w:p>
        </w:tc>
      </w:tr>
      <w:tr w:rsidR="003A1C26" w:rsidRPr="00116540" w14:paraId="3C378761" w14:textId="77777777" w:rsidTr="002E400D">
        <w:tc>
          <w:tcPr>
            <w:tcW w:w="9354" w:type="dxa"/>
            <w:gridSpan w:val="2"/>
            <w:shd w:val="clear" w:color="auto" w:fill="auto"/>
          </w:tcPr>
          <w:p w14:paraId="315C47B4" w14:textId="77777777" w:rsidR="00B73F87" w:rsidRPr="00A33ADC" w:rsidRDefault="00BA0901" w:rsidP="005B64A4">
            <w:pPr>
              <w:spacing w:after="0"/>
              <w:jc w:val="both"/>
            </w:pPr>
            <w:r w:rsidRPr="00116540">
              <w:t xml:space="preserve">Edytor metadanych będzie umożliwiał </w:t>
            </w:r>
            <w:r w:rsidR="00B73F87" w:rsidRPr="00116540">
              <w:t>określani</w:t>
            </w:r>
            <w:r w:rsidRPr="00116540">
              <w:t>e</w:t>
            </w:r>
            <w:r w:rsidR="00B73F87" w:rsidRPr="00116540">
              <w:t xml:space="preserve"> dostępu do poszczególnych metadanych: publiczny, użytkownika lub grupy użytkowników.</w:t>
            </w:r>
            <w:r w:rsidR="00102F12" w:rsidRPr="00C63C31">
              <w:fldChar w:fldCharType="begin" w:fldLock="1"/>
            </w:r>
            <w:r w:rsidR="00B73F87" w:rsidRPr="00116540">
              <w:instrText>MERGEFIELD Element.Notes</w:instrText>
            </w:r>
            <w:r w:rsidR="00102F12" w:rsidRPr="00C63C31">
              <w:fldChar w:fldCharType="end"/>
            </w:r>
          </w:p>
        </w:tc>
      </w:tr>
    </w:tbl>
    <w:p w14:paraId="3951568D"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A5A253" w14:textId="77777777" w:rsidTr="002E400D">
        <w:tc>
          <w:tcPr>
            <w:tcW w:w="2093" w:type="dxa"/>
            <w:shd w:val="clear" w:color="auto" w:fill="D9D9D9"/>
          </w:tcPr>
          <w:p w14:paraId="00722F8D" w14:textId="77777777" w:rsidR="00B73F87" w:rsidRPr="00116540" w:rsidRDefault="00B73F87" w:rsidP="007643A7">
            <w:pPr>
              <w:rPr>
                <w:b/>
                <w:bCs/>
              </w:rPr>
            </w:pPr>
            <w:r w:rsidRPr="00116540">
              <w:rPr>
                <w:b/>
                <w:bCs/>
              </w:rPr>
              <w:t>Id wym. SOPZ</w:t>
            </w:r>
          </w:p>
        </w:tc>
        <w:tc>
          <w:tcPr>
            <w:tcW w:w="7261" w:type="dxa"/>
            <w:shd w:val="clear" w:color="auto" w:fill="D9D9D9"/>
          </w:tcPr>
          <w:p w14:paraId="3796DCE9"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hierarchiczności metadanych</w:t>
            </w:r>
          </w:p>
        </w:tc>
      </w:tr>
      <w:tr w:rsidR="003A1C26" w:rsidRPr="00116540" w14:paraId="365E23CD" w14:textId="77777777" w:rsidTr="002E400D">
        <w:tc>
          <w:tcPr>
            <w:tcW w:w="9354" w:type="dxa"/>
            <w:gridSpan w:val="2"/>
            <w:shd w:val="clear" w:color="auto" w:fill="auto"/>
          </w:tcPr>
          <w:p w14:paraId="3B1882C9" w14:textId="77777777" w:rsidR="00B73F87" w:rsidRPr="00A33ADC" w:rsidRDefault="00BA0901" w:rsidP="005B64A4">
            <w:pPr>
              <w:spacing w:after="0"/>
              <w:jc w:val="both"/>
            </w:pPr>
            <w:r w:rsidRPr="00116540">
              <w:t xml:space="preserve">Edytor metadanych będzie umożliwiał </w:t>
            </w:r>
            <w:r w:rsidR="00B73F87" w:rsidRPr="00116540">
              <w:t>obsług</w:t>
            </w:r>
            <w:r w:rsidRPr="00116540">
              <w:t>ę</w:t>
            </w:r>
            <w:r w:rsidR="00B73F87" w:rsidRPr="00116540">
              <w:t xml:space="preserve"> hierarchiczności metadanych tj. interfejs edytora </w:t>
            </w:r>
            <w:r w:rsidRPr="00116540">
              <w:t xml:space="preserve">będzie pozwalał </w:t>
            </w:r>
            <w:r w:rsidR="00B73F87" w:rsidRPr="00116540">
              <w:t>na automatyczne pobranie Identyfikatora rodzica za pośrednictwem interfejsu wyszukania metadanych podczas ich tworzenia.</w:t>
            </w:r>
            <w:r w:rsidR="00102F12" w:rsidRPr="00C63C31">
              <w:fldChar w:fldCharType="begin" w:fldLock="1"/>
            </w:r>
            <w:r w:rsidR="00B73F87" w:rsidRPr="00116540">
              <w:instrText>MERGEFIELD Element.Notes</w:instrText>
            </w:r>
            <w:r w:rsidR="00102F12" w:rsidRPr="00C63C31">
              <w:fldChar w:fldCharType="end"/>
            </w:r>
          </w:p>
        </w:tc>
      </w:tr>
    </w:tbl>
    <w:p w14:paraId="54902D96"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E93F24" w14:textId="77777777" w:rsidTr="002E400D">
        <w:tc>
          <w:tcPr>
            <w:tcW w:w="2093" w:type="dxa"/>
            <w:shd w:val="clear" w:color="auto" w:fill="D9D9D9"/>
          </w:tcPr>
          <w:p w14:paraId="3A31C396" w14:textId="77777777" w:rsidR="00B73F87" w:rsidRPr="00116540" w:rsidRDefault="00B73F87" w:rsidP="007643A7">
            <w:pPr>
              <w:rPr>
                <w:b/>
                <w:bCs/>
              </w:rPr>
            </w:pPr>
            <w:r w:rsidRPr="00116540">
              <w:rPr>
                <w:b/>
                <w:bCs/>
              </w:rPr>
              <w:t>Id wym. SOPZ</w:t>
            </w:r>
          </w:p>
        </w:tc>
        <w:tc>
          <w:tcPr>
            <w:tcW w:w="7261" w:type="dxa"/>
            <w:shd w:val="clear" w:color="auto" w:fill="D9D9D9"/>
          </w:tcPr>
          <w:p w14:paraId="22292125"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Określanie zasięgu przestrzennego metadanych</w:t>
            </w:r>
          </w:p>
        </w:tc>
      </w:tr>
      <w:tr w:rsidR="003A1C26" w:rsidRPr="00116540" w14:paraId="0A955487" w14:textId="77777777" w:rsidTr="002E400D">
        <w:tc>
          <w:tcPr>
            <w:tcW w:w="9354" w:type="dxa"/>
            <w:gridSpan w:val="2"/>
            <w:shd w:val="clear" w:color="auto" w:fill="auto"/>
          </w:tcPr>
          <w:p w14:paraId="10B1A861" w14:textId="1B392F30" w:rsidR="00B73F87" w:rsidRPr="00A33ADC" w:rsidRDefault="00BA0901" w:rsidP="002E764E">
            <w:pPr>
              <w:spacing w:after="0"/>
              <w:jc w:val="both"/>
            </w:pPr>
            <w:r w:rsidRPr="00116540">
              <w:t xml:space="preserve">Edytor metadanych będzie umożliwiał </w:t>
            </w:r>
            <w:r w:rsidR="00B73F87" w:rsidRPr="00116540">
              <w:t>określani</w:t>
            </w:r>
            <w:r w:rsidRPr="00116540">
              <w:t>e</w:t>
            </w:r>
            <w:r w:rsidR="00B73F87" w:rsidRPr="00116540">
              <w:t xml:space="preserve"> zasięgu przestrzennego metadanych poprzez dedykowany Interfejs mapowy (usługa </w:t>
            </w:r>
            <w:r w:rsidR="00CC5E80">
              <w:t>OGC</w:t>
            </w:r>
            <w:r w:rsidR="00B73F87" w:rsidRPr="00116540">
              <w:t>).</w:t>
            </w:r>
            <w:r w:rsidR="00102F12" w:rsidRPr="00C63C31">
              <w:fldChar w:fldCharType="begin" w:fldLock="1"/>
            </w:r>
            <w:r w:rsidR="00B73F87" w:rsidRPr="00116540">
              <w:instrText>MERGEFIELD Element.Notes</w:instrText>
            </w:r>
            <w:r w:rsidR="00102F12" w:rsidRPr="00C63C31">
              <w:fldChar w:fldCharType="end"/>
            </w:r>
          </w:p>
        </w:tc>
      </w:tr>
    </w:tbl>
    <w:p w14:paraId="1DD876DE" w14:textId="77777777" w:rsidR="00B73F87" w:rsidRPr="00116540" w:rsidRDefault="00B73F87" w:rsidP="002E764E">
      <w:pPr>
        <w:spacing w:after="0"/>
      </w:pPr>
      <w:r w:rsidRPr="00116540">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C88BF5" w14:textId="77777777" w:rsidTr="002E400D">
        <w:tc>
          <w:tcPr>
            <w:tcW w:w="2093" w:type="dxa"/>
            <w:shd w:val="clear" w:color="auto" w:fill="D9D9D9"/>
          </w:tcPr>
          <w:p w14:paraId="1454E27E" w14:textId="77777777" w:rsidR="00B73F87" w:rsidRPr="00116540" w:rsidRDefault="00B73F87" w:rsidP="007643A7">
            <w:pPr>
              <w:rPr>
                <w:b/>
                <w:bCs/>
              </w:rPr>
            </w:pPr>
            <w:r w:rsidRPr="00116540">
              <w:rPr>
                <w:b/>
                <w:bCs/>
              </w:rPr>
              <w:t>Id wym. SOPZ</w:t>
            </w:r>
          </w:p>
        </w:tc>
        <w:tc>
          <w:tcPr>
            <w:tcW w:w="7261" w:type="dxa"/>
            <w:shd w:val="clear" w:color="auto" w:fill="D9D9D9"/>
          </w:tcPr>
          <w:p w14:paraId="1781A5F6" w14:textId="77777777" w:rsidR="00E768B9" w:rsidRPr="00116540" w:rsidRDefault="00EA571F"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usługi tezaurusa (INSPIRE, GEMET)</w:t>
            </w:r>
          </w:p>
        </w:tc>
      </w:tr>
      <w:tr w:rsidR="003A1C26" w:rsidRPr="00116540" w14:paraId="0868B359" w14:textId="77777777" w:rsidTr="002E400D">
        <w:tc>
          <w:tcPr>
            <w:tcW w:w="9354" w:type="dxa"/>
            <w:gridSpan w:val="2"/>
            <w:shd w:val="clear" w:color="auto" w:fill="auto"/>
          </w:tcPr>
          <w:p w14:paraId="0604FCF3" w14:textId="77777777" w:rsidR="00B73F87" w:rsidRPr="00A33ADC" w:rsidRDefault="00BA0901" w:rsidP="002E764E">
            <w:pPr>
              <w:spacing w:after="0"/>
              <w:jc w:val="both"/>
            </w:pPr>
            <w:r w:rsidRPr="00116540">
              <w:t xml:space="preserve">Edytor metadanych będzie umożliwiał </w:t>
            </w:r>
            <w:r w:rsidR="00B73F87" w:rsidRPr="00116540">
              <w:t>obsług</w:t>
            </w:r>
            <w:r w:rsidRPr="00116540">
              <w:t>ę</w:t>
            </w:r>
            <w:r w:rsidR="00B73F87" w:rsidRPr="00116540">
              <w:t xml:space="preserve"> usługi tezaurusa pozwalając</w:t>
            </w:r>
            <w:r w:rsidRPr="00116540">
              <w:t>ą</w:t>
            </w:r>
            <w:r w:rsidR="00B73F87" w:rsidRPr="00116540">
              <w:t xml:space="preserve"> na wybór tematów INSPIRE oraz słów kluczowych z serwisu GEMET.</w:t>
            </w:r>
            <w:r w:rsidR="00102F12" w:rsidRPr="00C63C31">
              <w:fldChar w:fldCharType="begin" w:fldLock="1"/>
            </w:r>
            <w:r w:rsidR="00B73F87" w:rsidRPr="00116540">
              <w:instrText>MERGEFIELD Element.Notes</w:instrText>
            </w:r>
            <w:r w:rsidR="00102F12" w:rsidRPr="00C63C31">
              <w:fldChar w:fldCharType="end"/>
            </w:r>
          </w:p>
        </w:tc>
      </w:tr>
    </w:tbl>
    <w:p w14:paraId="33B5123C"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1F3B80" w14:textId="77777777" w:rsidTr="002E400D">
        <w:tc>
          <w:tcPr>
            <w:tcW w:w="2093" w:type="dxa"/>
            <w:shd w:val="clear" w:color="auto" w:fill="D9D9D9"/>
          </w:tcPr>
          <w:p w14:paraId="4489446A" w14:textId="77777777" w:rsidR="00B73F87" w:rsidRPr="00116540" w:rsidRDefault="00B73F87" w:rsidP="007643A7">
            <w:pPr>
              <w:rPr>
                <w:b/>
                <w:bCs/>
              </w:rPr>
            </w:pPr>
            <w:r w:rsidRPr="00116540">
              <w:rPr>
                <w:b/>
                <w:bCs/>
              </w:rPr>
              <w:t>Id wym. SOPZ</w:t>
            </w:r>
          </w:p>
        </w:tc>
        <w:tc>
          <w:tcPr>
            <w:tcW w:w="7261" w:type="dxa"/>
            <w:shd w:val="clear" w:color="auto" w:fill="D9D9D9"/>
          </w:tcPr>
          <w:p w14:paraId="61126E52"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Automatyczne pobieranie metadanych dla usług WMS i WFS</w:t>
            </w:r>
          </w:p>
        </w:tc>
      </w:tr>
      <w:tr w:rsidR="003A1C26" w:rsidRPr="00116540" w14:paraId="263B572B" w14:textId="77777777" w:rsidTr="002E400D">
        <w:tc>
          <w:tcPr>
            <w:tcW w:w="9354" w:type="dxa"/>
            <w:gridSpan w:val="2"/>
            <w:shd w:val="clear" w:color="auto" w:fill="auto"/>
          </w:tcPr>
          <w:p w14:paraId="4D9347EE" w14:textId="77777777" w:rsidR="00B73F87" w:rsidRPr="00A33ADC" w:rsidRDefault="00BA0901" w:rsidP="002E764E">
            <w:pPr>
              <w:spacing w:after="0"/>
              <w:jc w:val="both"/>
            </w:pPr>
            <w:r w:rsidRPr="00116540">
              <w:t xml:space="preserve">Edytor metadanych będzie umożliwiał </w:t>
            </w:r>
            <w:r w:rsidR="00B73F87" w:rsidRPr="00116540">
              <w:t>automatyczne pobierani</w:t>
            </w:r>
            <w:r w:rsidRPr="00116540">
              <w:t>e</w:t>
            </w:r>
            <w:r w:rsidR="00B73F87" w:rsidRPr="00116540">
              <w:t xml:space="preserve"> m</w:t>
            </w:r>
            <w:r w:rsidR="002E764E" w:rsidRPr="00116540">
              <w:t>etadanych dla usług WMS i WFS z </w:t>
            </w:r>
            <w:r w:rsidR="00B73F87" w:rsidRPr="00116540">
              <w:t>informacji zawartej w operacji getCapabilities.</w:t>
            </w:r>
            <w:r w:rsidR="00102F12" w:rsidRPr="00C63C31">
              <w:fldChar w:fldCharType="begin" w:fldLock="1"/>
            </w:r>
            <w:r w:rsidR="00B73F87" w:rsidRPr="00116540">
              <w:instrText>MERGEFIELD Element.Notes</w:instrText>
            </w:r>
            <w:r w:rsidR="00102F12" w:rsidRPr="00C63C31">
              <w:fldChar w:fldCharType="end"/>
            </w:r>
          </w:p>
        </w:tc>
      </w:tr>
    </w:tbl>
    <w:p w14:paraId="4D8BE111"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C05D4F" w14:textId="77777777" w:rsidTr="002E400D">
        <w:tc>
          <w:tcPr>
            <w:tcW w:w="2093" w:type="dxa"/>
            <w:shd w:val="clear" w:color="auto" w:fill="D9D9D9"/>
          </w:tcPr>
          <w:p w14:paraId="0A4617DB" w14:textId="77777777" w:rsidR="00B73F87" w:rsidRPr="00116540" w:rsidRDefault="00B73F87" w:rsidP="007643A7">
            <w:pPr>
              <w:rPr>
                <w:b/>
                <w:bCs/>
              </w:rPr>
            </w:pPr>
            <w:r w:rsidRPr="00116540">
              <w:rPr>
                <w:b/>
                <w:bCs/>
              </w:rPr>
              <w:t>Id wym. SOPZ</w:t>
            </w:r>
          </w:p>
        </w:tc>
        <w:tc>
          <w:tcPr>
            <w:tcW w:w="7261" w:type="dxa"/>
            <w:shd w:val="clear" w:color="auto" w:fill="D9D9D9"/>
          </w:tcPr>
          <w:p w14:paraId="3E0DD565"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Zapisywanie częściowo wypełnionych metadanych w formie </w:t>
            </w:r>
            <w:r w:rsidR="00EC4EE1" w:rsidRPr="00116540">
              <w:rPr>
                <w:rFonts w:asciiTheme="minorHAnsi" w:hAnsiTheme="minorHAnsi" w:cstheme="minorHAnsi"/>
                <w:b w:val="0"/>
                <w:sz w:val="22"/>
              </w:rPr>
              <w:t>wersji roboczej.</w:t>
            </w:r>
          </w:p>
        </w:tc>
      </w:tr>
      <w:tr w:rsidR="003A1C26" w:rsidRPr="00116540" w14:paraId="0CEE2B61" w14:textId="77777777" w:rsidTr="002E400D">
        <w:tc>
          <w:tcPr>
            <w:tcW w:w="9354" w:type="dxa"/>
            <w:gridSpan w:val="2"/>
            <w:shd w:val="clear" w:color="auto" w:fill="auto"/>
          </w:tcPr>
          <w:p w14:paraId="2DA77988" w14:textId="77777777" w:rsidR="00B73F87" w:rsidRPr="00A33ADC" w:rsidRDefault="00BA0901" w:rsidP="007E7E01">
            <w:pPr>
              <w:spacing w:after="0"/>
              <w:jc w:val="both"/>
            </w:pPr>
            <w:r w:rsidRPr="00116540">
              <w:t xml:space="preserve">Edytor metadanych będzie umożliwiał </w:t>
            </w:r>
            <w:r w:rsidR="00B73F87" w:rsidRPr="00116540">
              <w:t xml:space="preserve">zapis częściowo wypełnionych metadanych w formie </w:t>
            </w:r>
            <w:r w:rsidR="00EC4EE1" w:rsidRPr="00116540">
              <w:t>wersji roboczej</w:t>
            </w:r>
            <w:r w:rsidR="00B73F87" w:rsidRPr="00116540">
              <w:t>.</w:t>
            </w:r>
            <w:r w:rsidR="00102F12" w:rsidRPr="00C63C31">
              <w:fldChar w:fldCharType="begin" w:fldLock="1"/>
            </w:r>
            <w:r w:rsidR="00B73F87" w:rsidRPr="00116540">
              <w:instrText>MERGEFIELD Element.Notes</w:instrText>
            </w:r>
            <w:r w:rsidR="00102F12" w:rsidRPr="00C63C31">
              <w:fldChar w:fldCharType="end"/>
            </w:r>
          </w:p>
        </w:tc>
      </w:tr>
    </w:tbl>
    <w:p w14:paraId="2802DAF7"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4BC5C25" w14:textId="77777777" w:rsidTr="002E400D">
        <w:tc>
          <w:tcPr>
            <w:tcW w:w="2093" w:type="dxa"/>
            <w:shd w:val="clear" w:color="auto" w:fill="D9D9D9"/>
          </w:tcPr>
          <w:p w14:paraId="10970E73" w14:textId="77777777" w:rsidR="00B73F87" w:rsidRPr="00116540" w:rsidRDefault="00B73F87" w:rsidP="007643A7">
            <w:pPr>
              <w:rPr>
                <w:b/>
                <w:bCs/>
              </w:rPr>
            </w:pPr>
            <w:r w:rsidRPr="00116540">
              <w:rPr>
                <w:b/>
                <w:bCs/>
              </w:rPr>
              <w:t>Id wym. SOPZ</w:t>
            </w:r>
          </w:p>
        </w:tc>
        <w:tc>
          <w:tcPr>
            <w:tcW w:w="7261" w:type="dxa"/>
            <w:shd w:val="clear" w:color="auto" w:fill="D9D9D9"/>
          </w:tcPr>
          <w:p w14:paraId="0E1207A7"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szablonów dla informacji kontaktowych</w:t>
            </w:r>
          </w:p>
        </w:tc>
      </w:tr>
      <w:tr w:rsidR="003A1C26" w:rsidRPr="00116540" w14:paraId="65AEE3FF" w14:textId="77777777" w:rsidTr="002E400D">
        <w:tc>
          <w:tcPr>
            <w:tcW w:w="9354" w:type="dxa"/>
            <w:gridSpan w:val="2"/>
            <w:shd w:val="clear" w:color="auto" w:fill="auto"/>
          </w:tcPr>
          <w:p w14:paraId="3D50F409" w14:textId="77777777" w:rsidR="00B73F87" w:rsidRPr="00A33ADC" w:rsidRDefault="00BA0901" w:rsidP="007E7E01">
            <w:pPr>
              <w:spacing w:after="0"/>
              <w:jc w:val="both"/>
            </w:pPr>
            <w:r w:rsidRPr="00116540">
              <w:t xml:space="preserve">Edytor metadanych będzie umożliwiał </w:t>
            </w:r>
            <w:r w:rsidR="00B73F87" w:rsidRPr="00116540">
              <w:t>definiowani</w:t>
            </w:r>
            <w:r w:rsidRPr="00116540">
              <w:t>e</w:t>
            </w:r>
            <w:r w:rsidR="00B73F87" w:rsidRPr="00116540">
              <w:t xml:space="preserve"> szablonów dla informacji kontaktowych oraz zasięgu przestrzennego.</w:t>
            </w:r>
            <w:r w:rsidR="00102F12" w:rsidRPr="00C63C31">
              <w:fldChar w:fldCharType="begin" w:fldLock="1"/>
            </w:r>
            <w:r w:rsidR="00B73F87" w:rsidRPr="00116540">
              <w:instrText>MERGEFIELD Element.Notes</w:instrText>
            </w:r>
            <w:r w:rsidR="00102F12" w:rsidRPr="00C63C31">
              <w:fldChar w:fldCharType="end"/>
            </w:r>
          </w:p>
        </w:tc>
      </w:tr>
    </w:tbl>
    <w:p w14:paraId="016D889B" w14:textId="77777777" w:rsidR="00B73F87" w:rsidRPr="00116540" w:rsidRDefault="00B73F87" w:rsidP="00B73F87"/>
    <w:p w14:paraId="621E430D" w14:textId="575093A9" w:rsidR="00647D21" w:rsidRPr="00D3078A" w:rsidRDefault="00647D21" w:rsidP="00BF2E00">
      <w:pPr>
        <w:pStyle w:val="Nagwek3"/>
        <w:numPr>
          <w:ilvl w:val="2"/>
          <w:numId w:val="97"/>
        </w:numPr>
        <w:rPr>
          <w:rFonts w:ascii="Calibri" w:hAnsi="Calibri"/>
        </w:rPr>
      </w:pPr>
      <w:bookmarkStart w:id="176" w:name="_Toc444208086"/>
      <w:bookmarkStart w:id="177" w:name="_Toc482613739"/>
      <w:bookmarkStart w:id="178" w:name="_Toc485054953"/>
      <w:bookmarkStart w:id="179" w:name="_Toc487448222"/>
      <w:bookmarkStart w:id="180" w:name="_Toc485897863"/>
      <w:bookmarkStart w:id="181" w:name="_Hlk3805113"/>
      <w:r w:rsidRPr="00D3078A">
        <w:rPr>
          <w:rFonts w:ascii="Calibri" w:hAnsi="Calibri"/>
        </w:rPr>
        <w:t xml:space="preserve">Subportale Departamentów </w:t>
      </w:r>
      <w:r w:rsidR="00035C97" w:rsidRPr="00D3078A">
        <w:rPr>
          <w:rFonts w:ascii="Calibri" w:hAnsi="Calibri"/>
        </w:rPr>
        <w:t xml:space="preserve">i Biur </w:t>
      </w:r>
      <w:r w:rsidRPr="00D3078A">
        <w:rPr>
          <w:rFonts w:ascii="Calibri" w:hAnsi="Calibri"/>
        </w:rPr>
        <w:t>UMWW oraz WSJO</w:t>
      </w:r>
      <w:bookmarkEnd w:id="176"/>
      <w:bookmarkEnd w:id="177"/>
      <w:bookmarkEnd w:id="178"/>
      <w:bookmarkEnd w:id="179"/>
      <w:bookmarkEnd w:id="180"/>
    </w:p>
    <w:p w14:paraId="3DFF3206" w14:textId="2AD6C448" w:rsidR="00647D21" w:rsidRPr="00116540" w:rsidRDefault="00647D21" w:rsidP="002C4B35">
      <w:pPr>
        <w:jc w:val="both"/>
      </w:pPr>
      <w:bookmarkStart w:id="182" w:name="_Hlk3805128"/>
      <w:bookmarkEnd w:id="181"/>
      <w:r w:rsidRPr="00116540">
        <w:t>SIPWW musi posiadać możliwość tworzenia odrębnych subportali posiadających wybrane cechy Rozbudowanej przeglądarki danych przestrzennych w zakresie dostępnych danych, usług sieciowych oraz funkcjonalności. Subportale będą stanowiły dedykowane rozwiązanie dla poszczególnych Departamentów/</w:t>
      </w:r>
      <w:r w:rsidR="00035C97">
        <w:t>Biur/</w:t>
      </w:r>
      <w:r w:rsidRPr="00A33ADC">
        <w:t>WSJO, w ramach realizacji zadań własnych oraz wsparcia w SIPWW.</w:t>
      </w:r>
      <w:r w:rsidR="007E7E01" w:rsidRPr="00851739">
        <w:t xml:space="preserve"> </w:t>
      </w:r>
      <w:r w:rsidR="002C4B35">
        <w:t xml:space="preserve">Wykonawca ma skonfigurować po jednym subportalu dla każdej z jednostek organizacyjnych Samorządu Województwa Wielkopolskiego oznaczonych w Załączniku nr 11. do SOPZ jako czynnie uczestniczące w realizacji projektu SIPWW. </w:t>
      </w:r>
      <w:r w:rsidR="007E7E01" w:rsidRPr="00851739">
        <w:t>Każdy z </w:t>
      </w:r>
      <w:r w:rsidR="006E39FA" w:rsidRPr="00116540">
        <w:t>subportali posiadać ma odpowiadający mu profil tematycz</w:t>
      </w:r>
      <w:r w:rsidR="007E7E01" w:rsidRPr="00116540">
        <w:t>ny (warstwę lub warstwy mapy) w </w:t>
      </w:r>
      <w:r w:rsidR="006E39FA" w:rsidRPr="00116540">
        <w:t>serwisie mapowym SIPWW oraz wielokryterialną wyszukiwarkę obiektów danej warstwy (</w:t>
      </w:r>
      <w:r w:rsidR="009A7133">
        <w:rPr>
          <w:szCs w:val="24"/>
        </w:rPr>
        <w:t>w szczególności</w:t>
      </w:r>
      <w:r w:rsidR="009A7133" w:rsidRPr="00116540">
        <w:rPr>
          <w:szCs w:val="24"/>
        </w:rPr>
        <w:t xml:space="preserve"> </w:t>
      </w:r>
      <w:r w:rsidR="006E39FA" w:rsidRPr="00116540">
        <w:t xml:space="preserve">według lokalizacji, bliskości infrastruktury komunikacyjnej, dostępności mediów/infrastruktury, otoczenia społeczno-kulturalnego). Każdy z subportali musi też mieć osobno zaprojektowany wygląd interfejsu użytkownika (skórkę), zgodnie z wymaganiami przedstawionymi przez jego użytkowników (Departamentów </w:t>
      </w:r>
      <w:r w:rsidR="00B26097" w:rsidRPr="00116540">
        <w:t xml:space="preserve">i Biur </w:t>
      </w:r>
      <w:r w:rsidR="006E39FA" w:rsidRPr="00116540">
        <w:t>UMWW oraz WSJO).</w:t>
      </w:r>
      <w:r w:rsidR="006940FE" w:rsidRPr="00116540">
        <w:t xml:space="preserve"> </w:t>
      </w:r>
    </w:p>
    <w:p w14:paraId="022EEF7E" w14:textId="77777777" w:rsidR="00B73F87" w:rsidRPr="00116540" w:rsidRDefault="00647D21" w:rsidP="00326C51">
      <w:pPr>
        <w:jc w:val="both"/>
      </w:pPr>
      <w:r w:rsidRPr="00116540">
        <w:t>Każdy z subportali będzie odrębnie skonfigurowany</w:t>
      </w:r>
      <w:r w:rsidR="00B26097" w:rsidRPr="00116540">
        <w:t xml:space="preserve"> przez Wykonawcę zgodnie z preferencjami użytkowników</w:t>
      </w:r>
      <w:r w:rsidRPr="00116540">
        <w:t>, tak by posiadał możliwość prowadzenia odpowiednich rejestrów przestrzennych oraz mógł wyświetlać konkretne dane referencyjne. Dostęp do każdego z subportali będą mieli tylko określeni użytkownicy w ramach przyznanych uprawnień.</w:t>
      </w:r>
      <w:r w:rsidR="006E39FA" w:rsidRPr="00116540">
        <w:t xml:space="preserve"> </w:t>
      </w:r>
      <w:bookmarkEnd w:id="182"/>
      <w:r w:rsidR="006E39FA" w:rsidRPr="00116540">
        <w:t>System administrowania subportalami musi oznaczać się następującą funkcjonalnością:</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CDAB81" w14:textId="77777777" w:rsidTr="002E400D">
        <w:tc>
          <w:tcPr>
            <w:tcW w:w="2093" w:type="dxa"/>
            <w:shd w:val="clear" w:color="auto" w:fill="D9D9D9"/>
          </w:tcPr>
          <w:p w14:paraId="5DA66A0C" w14:textId="77777777" w:rsidR="006E39FA" w:rsidRPr="00116540" w:rsidRDefault="006E39FA" w:rsidP="006E39FA">
            <w:pPr>
              <w:rPr>
                <w:b/>
                <w:bCs/>
              </w:rPr>
            </w:pPr>
            <w:r w:rsidRPr="00116540">
              <w:rPr>
                <w:b/>
                <w:bCs/>
              </w:rPr>
              <w:t>Id wym. SOPZ</w:t>
            </w:r>
          </w:p>
        </w:tc>
        <w:tc>
          <w:tcPr>
            <w:tcW w:w="7261" w:type="dxa"/>
            <w:shd w:val="clear" w:color="auto" w:fill="D9D9D9"/>
          </w:tcPr>
          <w:p w14:paraId="543F2DD2" w14:textId="77777777" w:rsidR="006E39FA" w:rsidRPr="00116540" w:rsidRDefault="006E39FA"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wyglądem subportalu</w:t>
            </w:r>
          </w:p>
        </w:tc>
      </w:tr>
      <w:tr w:rsidR="003A1C26" w:rsidRPr="00116540" w14:paraId="55DD3EFB" w14:textId="77777777" w:rsidTr="002E400D">
        <w:tc>
          <w:tcPr>
            <w:tcW w:w="9354" w:type="dxa"/>
            <w:gridSpan w:val="2"/>
            <w:shd w:val="clear" w:color="auto" w:fill="auto"/>
          </w:tcPr>
          <w:p w14:paraId="0EAE7578" w14:textId="052F576C" w:rsidR="006E39FA" w:rsidRPr="00A33ADC" w:rsidRDefault="006E39FA" w:rsidP="0076117E">
            <w:pPr>
              <w:spacing w:after="0"/>
              <w:jc w:val="both"/>
            </w:pPr>
            <w:r w:rsidRPr="00116540">
              <w:t>Administrator może zdefiniować dla każdego subportalu osobny interfejs graficzny, zbudowany z</w:t>
            </w:r>
            <w:r w:rsidR="0076117E" w:rsidRPr="00116540">
              <w:t> </w:t>
            </w:r>
            <w:r w:rsidRPr="00116540">
              <w:t>elementów składowych GUI.</w:t>
            </w:r>
            <w:r w:rsidR="00102F12" w:rsidRPr="00C63C31">
              <w:fldChar w:fldCharType="begin" w:fldLock="1"/>
            </w:r>
            <w:r w:rsidRPr="00116540">
              <w:instrText>MERGEFIELD Element.Notes</w:instrText>
            </w:r>
            <w:r w:rsidR="00102F12" w:rsidRPr="00C63C31">
              <w:fldChar w:fldCharType="end"/>
            </w:r>
          </w:p>
        </w:tc>
      </w:tr>
    </w:tbl>
    <w:p w14:paraId="23C5FA7A" w14:textId="77777777" w:rsidR="006E39FA" w:rsidRPr="00116540" w:rsidRDefault="006E39FA" w:rsidP="00326C51">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8735E7" w14:textId="77777777" w:rsidTr="002E400D">
        <w:tc>
          <w:tcPr>
            <w:tcW w:w="2093" w:type="dxa"/>
            <w:shd w:val="clear" w:color="auto" w:fill="D9D9D9"/>
          </w:tcPr>
          <w:p w14:paraId="7D26E53F" w14:textId="77777777" w:rsidR="006E39FA" w:rsidRPr="00116540" w:rsidRDefault="006E39FA" w:rsidP="006E39FA">
            <w:pPr>
              <w:rPr>
                <w:b/>
                <w:bCs/>
              </w:rPr>
            </w:pPr>
            <w:r w:rsidRPr="00116540">
              <w:rPr>
                <w:b/>
                <w:bCs/>
              </w:rPr>
              <w:t>Id wym. SOPZ</w:t>
            </w:r>
          </w:p>
        </w:tc>
        <w:tc>
          <w:tcPr>
            <w:tcW w:w="7261" w:type="dxa"/>
            <w:shd w:val="clear" w:color="auto" w:fill="D9D9D9"/>
          </w:tcPr>
          <w:p w14:paraId="5835944D" w14:textId="77777777" w:rsidR="006E39FA" w:rsidRPr="00116540" w:rsidRDefault="006E39FA"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magazynów danych</w:t>
            </w:r>
          </w:p>
        </w:tc>
      </w:tr>
      <w:tr w:rsidR="003A1C26" w:rsidRPr="00116540" w14:paraId="1577606F" w14:textId="77777777" w:rsidTr="002E400D">
        <w:tc>
          <w:tcPr>
            <w:tcW w:w="9354" w:type="dxa"/>
            <w:gridSpan w:val="2"/>
            <w:shd w:val="clear" w:color="auto" w:fill="auto"/>
          </w:tcPr>
          <w:p w14:paraId="021908E8" w14:textId="77777777" w:rsidR="006E39FA" w:rsidRPr="00A33ADC" w:rsidRDefault="006E39FA" w:rsidP="005B64A4">
            <w:pPr>
              <w:spacing w:after="0"/>
              <w:jc w:val="both"/>
            </w:pPr>
            <w:r w:rsidRPr="00116540">
              <w:t>Administrator może zdefiniować dla każdego subportalu dostępny w nim zestaw magazynów danych operacyjnych i referencyjnych.</w:t>
            </w:r>
            <w:r w:rsidR="00102F12" w:rsidRPr="00C63C31">
              <w:fldChar w:fldCharType="begin" w:fldLock="1"/>
            </w:r>
            <w:r w:rsidRPr="00116540">
              <w:instrText>MERGEFIELD Element.Notes</w:instrText>
            </w:r>
            <w:r w:rsidR="00102F12" w:rsidRPr="00C63C31">
              <w:fldChar w:fldCharType="end"/>
            </w:r>
          </w:p>
        </w:tc>
      </w:tr>
    </w:tbl>
    <w:p w14:paraId="1FBB45FD" w14:textId="77777777" w:rsidR="006E39FA" w:rsidRPr="00116540" w:rsidRDefault="006E39FA" w:rsidP="00326C51">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A918D6" w14:textId="77777777" w:rsidTr="002E400D">
        <w:tc>
          <w:tcPr>
            <w:tcW w:w="2093" w:type="dxa"/>
            <w:shd w:val="clear" w:color="auto" w:fill="D9D9D9"/>
          </w:tcPr>
          <w:p w14:paraId="6E78C636" w14:textId="77777777" w:rsidR="006E39FA" w:rsidRPr="00116540" w:rsidRDefault="006E39FA" w:rsidP="006E39FA">
            <w:pPr>
              <w:rPr>
                <w:b/>
                <w:bCs/>
              </w:rPr>
            </w:pPr>
            <w:r w:rsidRPr="00116540">
              <w:rPr>
                <w:b/>
                <w:bCs/>
              </w:rPr>
              <w:t>Id wym. SOPZ</w:t>
            </w:r>
          </w:p>
        </w:tc>
        <w:tc>
          <w:tcPr>
            <w:tcW w:w="7261" w:type="dxa"/>
            <w:shd w:val="clear" w:color="auto" w:fill="D9D9D9"/>
          </w:tcPr>
          <w:p w14:paraId="2A58F483" w14:textId="77777777" w:rsidR="006E39FA" w:rsidRPr="00116540" w:rsidRDefault="006E39FA"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subportalu</w:t>
            </w:r>
          </w:p>
        </w:tc>
      </w:tr>
      <w:tr w:rsidR="003A1C26" w:rsidRPr="00116540" w14:paraId="3B3E3A44" w14:textId="77777777" w:rsidTr="002E400D">
        <w:tc>
          <w:tcPr>
            <w:tcW w:w="9354" w:type="dxa"/>
            <w:gridSpan w:val="2"/>
            <w:shd w:val="clear" w:color="auto" w:fill="auto"/>
          </w:tcPr>
          <w:p w14:paraId="251F4246" w14:textId="77777777" w:rsidR="006E39FA" w:rsidRPr="00A33ADC" w:rsidRDefault="006E39FA" w:rsidP="007E7E01">
            <w:pPr>
              <w:spacing w:after="0"/>
              <w:jc w:val="both"/>
            </w:pPr>
            <w:r w:rsidRPr="00116540">
              <w:t>Dostęp do danego subportalu będzie mógł być definiowany na poziomie biura/departametu/WSJO oraz na poziomie poszczególnych użytkowników.</w:t>
            </w:r>
            <w:r w:rsidR="00102F12" w:rsidRPr="00C63C31">
              <w:fldChar w:fldCharType="begin" w:fldLock="1"/>
            </w:r>
            <w:r w:rsidRPr="00116540">
              <w:instrText>MERGEFIELD Element.Notes</w:instrText>
            </w:r>
            <w:r w:rsidR="00102F12" w:rsidRPr="00C63C31">
              <w:fldChar w:fldCharType="end"/>
            </w:r>
          </w:p>
        </w:tc>
      </w:tr>
    </w:tbl>
    <w:p w14:paraId="5D4E1D71" w14:textId="77777777" w:rsidR="006E39FA" w:rsidRPr="00116540" w:rsidRDefault="006E39FA" w:rsidP="00326C51">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2524BF" w14:textId="77777777" w:rsidTr="002E400D">
        <w:tc>
          <w:tcPr>
            <w:tcW w:w="2093" w:type="dxa"/>
            <w:shd w:val="clear" w:color="auto" w:fill="D9D9D9"/>
          </w:tcPr>
          <w:p w14:paraId="18CC509E" w14:textId="77777777" w:rsidR="006E39FA" w:rsidRPr="00116540" w:rsidRDefault="006E39FA" w:rsidP="00443545">
            <w:pPr>
              <w:keepNext/>
              <w:rPr>
                <w:b/>
                <w:bCs/>
              </w:rPr>
            </w:pPr>
            <w:r w:rsidRPr="00116540">
              <w:rPr>
                <w:b/>
                <w:bCs/>
              </w:rPr>
              <w:t>Id wym. SOPZ</w:t>
            </w:r>
          </w:p>
        </w:tc>
        <w:tc>
          <w:tcPr>
            <w:tcW w:w="7261" w:type="dxa"/>
            <w:shd w:val="clear" w:color="auto" w:fill="D9D9D9"/>
          </w:tcPr>
          <w:p w14:paraId="713D8BB2" w14:textId="77777777" w:rsidR="006E39FA" w:rsidRPr="00116540" w:rsidRDefault="000534DC" w:rsidP="00443545">
            <w:pPr>
              <w:pStyle w:val="Nagwek3"/>
              <w:keepLines w:val="0"/>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Definiowane profile użytkowników</w:t>
            </w:r>
          </w:p>
        </w:tc>
      </w:tr>
      <w:tr w:rsidR="003A1C26" w:rsidRPr="00116540" w14:paraId="7B23643F" w14:textId="77777777" w:rsidTr="002E400D">
        <w:tc>
          <w:tcPr>
            <w:tcW w:w="9354" w:type="dxa"/>
            <w:gridSpan w:val="2"/>
            <w:shd w:val="clear" w:color="auto" w:fill="auto"/>
          </w:tcPr>
          <w:p w14:paraId="6CB51CEB" w14:textId="3F868CCA" w:rsidR="006E39FA" w:rsidRPr="00A33ADC" w:rsidRDefault="006E39FA" w:rsidP="007E7E01">
            <w:pPr>
              <w:spacing w:after="0"/>
              <w:jc w:val="both"/>
            </w:pPr>
            <w:r w:rsidRPr="00116540">
              <w:t xml:space="preserve">Dla każdego użytkownika i magazynu danych będą mogły być indywidualnie definiowane zarówno magazyny danych z listy magazynów danych dostępnych w danym subportalu, </w:t>
            </w:r>
            <w:r w:rsidR="00F10A0B" w:rsidRPr="00116540">
              <w:t>dostępne dla</w:t>
            </w:r>
            <w:r w:rsidR="0076117E" w:rsidRPr="00116540">
              <w:t xml:space="preserve"> </w:t>
            </w:r>
            <w:r w:rsidR="00F10A0B" w:rsidRPr="00116540">
              <w:t xml:space="preserve">niego funkcjonalności, </w:t>
            </w:r>
            <w:r w:rsidRPr="00116540">
              <w:t xml:space="preserve">jak i czynności </w:t>
            </w:r>
            <w:r w:rsidR="000534DC" w:rsidRPr="00116540">
              <w:t>do jakich użytkownik jest uprawniony (</w:t>
            </w:r>
            <w:r w:rsidR="009A7133">
              <w:rPr>
                <w:szCs w:val="24"/>
              </w:rPr>
              <w:t>w szczególności</w:t>
            </w:r>
            <w:r w:rsidR="000534DC" w:rsidRPr="00116540">
              <w:t xml:space="preserve"> przeglądanie, edycja, zatwierdzanie zmian).</w:t>
            </w:r>
            <w:r w:rsidR="00102F12" w:rsidRPr="00C63C31">
              <w:fldChar w:fldCharType="begin" w:fldLock="1"/>
            </w:r>
            <w:r w:rsidRPr="00116540">
              <w:instrText>MERGEFIELD Element.Notes</w:instrText>
            </w:r>
            <w:r w:rsidR="00102F12" w:rsidRPr="00C63C31">
              <w:fldChar w:fldCharType="end"/>
            </w:r>
          </w:p>
        </w:tc>
      </w:tr>
    </w:tbl>
    <w:p w14:paraId="17C9AEEA" w14:textId="77777777" w:rsidR="006E39FA" w:rsidRPr="00116540" w:rsidRDefault="006E39FA" w:rsidP="00326C51">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316BAED" w14:textId="77777777" w:rsidTr="002E400D">
        <w:tc>
          <w:tcPr>
            <w:tcW w:w="2093" w:type="dxa"/>
            <w:shd w:val="clear" w:color="auto" w:fill="D9D9D9"/>
          </w:tcPr>
          <w:p w14:paraId="2F47FB62" w14:textId="77777777" w:rsidR="000534DC" w:rsidRPr="00116540" w:rsidRDefault="000534DC" w:rsidP="000534DC">
            <w:pPr>
              <w:rPr>
                <w:b/>
                <w:bCs/>
              </w:rPr>
            </w:pPr>
            <w:r w:rsidRPr="00116540">
              <w:rPr>
                <w:b/>
                <w:bCs/>
              </w:rPr>
              <w:t>Id wym. SOPZ</w:t>
            </w:r>
          </w:p>
        </w:tc>
        <w:tc>
          <w:tcPr>
            <w:tcW w:w="7261" w:type="dxa"/>
            <w:shd w:val="clear" w:color="auto" w:fill="D9D9D9"/>
          </w:tcPr>
          <w:p w14:paraId="7783B72A" w14:textId="77777777" w:rsidR="000534DC" w:rsidRPr="00116540" w:rsidRDefault="000534DC"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Przekazywanie uprawnień</w:t>
            </w:r>
          </w:p>
        </w:tc>
      </w:tr>
      <w:tr w:rsidR="003A1C26" w:rsidRPr="00116540" w14:paraId="15107542" w14:textId="77777777" w:rsidTr="002E400D">
        <w:tc>
          <w:tcPr>
            <w:tcW w:w="9354" w:type="dxa"/>
            <w:gridSpan w:val="2"/>
            <w:shd w:val="clear" w:color="auto" w:fill="auto"/>
          </w:tcPr>
          <w:p w14:paraId="66B3A6BC" w14:textId="77777777" w:rsidR="000534DC" w:rsidRPr="00A33ADC" w:rsidRDefault="000534DC" w:rsidP="007E7E01">
            <w:pPr>
              <w:spacing w:after="0"/>
              <w:jc w:val="both"/>
            </w:pPr>
            <w:r w:rsidRPr="00116540">
              <w:t>Administrator SIPWW będzie mógł przydzielać uprawnienia do administrowania subportalem w</w:t>
            </w:r>
            <w:r w:rsidR="007E7E01" w:rsidRPr="00116540">
              <w:t> </w:t>
            </w:r>
            <w:r w:rsidRPr="00116540">
              <w:t>zakresie dodawania nowych użytkowników do subportalu oraz nadawania uprawnień użytkownikom przypisanym do danego subportalu.</w:t>
            </w:r>
            <w:r w:rsidR="00102F12" w:rsidRPr="00C63C31">
              <w:fldChar w:fldCharType="begin" w:fldLock="1"/>
            </w:r>
            <w:r w:rsidRPr="00116540">
              <w:instrText>MERGEFIELD Element.Notes</w:instrText>
            </w:r>
            <w:r w:rsidR="00102F12" w:rsidRPr="00C63C31">
              <w:fldChar w:fldCharType="end"/>
            </w:r>
          </w:p>
        </w:tc>
      </w:tr>
    </w:tbl>
    <w:p w14:paraId="48744707" w14:textId="77777777" w:rsidR="000534DC" w:rsidRPr="00116540" w:rsidRDefault="000534DC" w:rsidP="00326C51">
      <w:pPr>
        <w:jc w:val="both"/>
      </w:pPr>
    </w:p>
    <w:p w14:paraId="2FD5B1E8" w14:textId="77777777" w:rsidR="006E39FA" w:rsidRPr="00116540" w:rsidRDefault="006E39FA" w:rsidP="00317173">
      <w:pPr>
        <w:sectPr w:rsidR="006E39FA" w:rsidRPr="00116540">
          <w:pgSz w:w="11906" w:h="16838"/>
          <w:pgMar w:top="1417" w:right="1417" w:bottom="1417" w:left="1417" w:header="708" w:footer="708" w:gutter="0"/>
          <w:cols w:space="708"/>
          <w:docGrid w:linePitch="360"/>
        </w:sectPr>
      </w:pPr>
    </w:p>
    <w:p w14:paraId="3416ED5F" w14:textId="77777777" w:rsidR="002C1FCD" w:rsidRPr="00D3078A" w:rsidRDefault="002C1FCD" w:rsidP="0037538A">
      <w:pPr>
        <w:pStyle w:val="Nagwek3"/>
        <w:numPr>
          <w:ilvl w:val="1"/>
          <w:numId w:val="97"/>
        </w:numPr>
        <w:rPr>
          <w:rFonts w:ascii="Calibri" w:hAnsi="Calibri"/>
        </w:rPr>
      </w:pPr>
      <w:bookmarkStart w:id="183" w:name="_Toc440381506"/>
      <w:bookmarkStart w:id="184" w:name="_Toc440381632"/>
      <w:bookmarkStart w:id="185" w:name="_Toc482613517"/>
      <w:bookmarkStart w:id="186" w:name="_Toc485054954"/>
      <w:bookmarkStart w:id="187" w:name="_Toc487448223"/>
      <w:bookmarkStart w:id="188" w:name="_Toc485897864"/>
      <w:bookmarkStart w:id="189" w:name="_Hlk3805202"/>
      <w:bookmarkEnd w:id="113"/>
      <w:bookmarkEnd w:id="114"/>
      <w:r w:rsidRPr="00D3078A">
        <w:rPr>
          <w:rFonts w:ascii="Calibri" w:hAnsi="Calibri"/>
        </w:rPr>
        <w:t>Szyna usług</w:t>
      </w:r>
      <w:bookmarkEnd w:id="183"/>
      <w:bookmarkEnd w:id="184"/>
      <w:bookmarkEnd w:id="185"/>
      <w:bookmarkEnd w:id="186"/>
      <w:bookmarkEnd w:id="187"/>
      <w:bookmarkEnd w:id="188"/>
    </w:p>
    <w:p w14:paraId="6E9D120D" w14:textId="77777777" w:rsidR="00A70AF3" w:rsidRPr="00116540" w:rsidRDefault="00A179E2" w:rsidP="000F1AED">
      <w:pPr>
        <w:jc w:val="both"/>
      </w:pPr>
      <w:bookmarkStart w:id="190" w:name="_Hlk3805216"/>
      <w:bookmarkEnd w:id="189"/>
      <w:r w:rsidRPr="00116540">
        <w:t>Szyna usług to Komponent SIPWW, który będzie pełnił rolę warstwy pośredniczącej pomiędzy wewnętrz</w:t>
      </w:r>
      <w:r w:rsidR="00436B33" w:rsidRPr="00116540">
        <w:t>nymi</w:t>
      </w:r>
      <w:r w:rsidR="00802A79" w:rsidRPr="00116540">
        <w:t xml:space="preserve"> </w:t>
      </w:r>
      <w:r w:rsidRPr="00116540">
        <w:t>komponentami i modułami SIPWW</w:t>
      </w:r>
      <w:r w:rsidR="004565F4" w:rsidRPr="00116540">
        <w:t>,</w:t>
      </w:r>
      <w:r w:rsidRPr="00116540">
        <w:t xml:space="preserve"> a także pomiędzy systemami zewnętrznymi (współpracującymi z SIPWW). Szyna usług będzie elementem Systemu umożliwiającym zastosowanie architektury opartej o usługi (SOA)</w:t>
      </w:r>
      <w:r w:rsidR="004565F4" w:rsidRPr="00116540">
        <w:t>,</w:t>
      </w:r>
      <w:r w:rsidR="004913AF" w:rsidRPr="00116540">
        <w:t xml:space="preserve"> w tym </w:t>
      </w:r>
      <w:r w:rsidRPr="00116540">
        <w:t xml:space="preserve">będzie dostarczać funkcjonalności pozwalające na bezpieczne współdziałanie </w:t>
      </w:r>
      <w:r w:rsidR="000F1AED" w:rsidRPr="00116540">
        <w:t>aplikacji SIPWW poprzez interfejsy usług sieciowych</w:t>
      </w:r>
      <w:r w:rsidR="004913AF" w:rsidRPr="00116540">
        <w:t xml:space="preserve"> oraz separować dostęp do usług od ich fizycznej realizacji</w:t>
      </w:r>
      <w:r w:rsidR="000F1AED" w:rsidRPr="00116540">
        <w:t xml:space="preserve">. </w:t>
      </w:r>
      <w:r w:rsidRPr="00116540">
        <w:t xml:space="preserve">Szyna usług zapewni wymianę informacji pomiędzy aplikacjami opartymi na różnych technologiach, działających na różnych platformach poprzez usługi integracyjne takie jak transformacje i inteligentny routing informacji. Dzięki zastosowaniu </w:t>
      </w:r>
      <w:r w:rsidR="000F1AED" w:rsidRPr="00116540">
        <w:t>ww.</w:t>
      </w:r>
      <w:r w:rsidRPr="00116540">
        <w:t xml:space="preserve"> rozwiązania usługi mogą być dowolnie konfigurowane, rozszerzane, przemieszczane lub podmieniane bez przerywania pracy systemów biznesowych lub modyfikowania aplikacji.</w:t>
      </w:r>
    </w:p>
    <w:p w14:paraId="1ACA73F0" w14:textId="77777777" w:rsidR="00837CFE" w:rsidRPr="00116540" w:rsidRDefault="000F1AED">
      <w:pPr>
        <w:jc w:val="both"/>
      </w:pPr>
      <w:r w:rsidRPr="00116540">
        <w:t>W związku z powyższym, Szyna usług będzie pozwalała na</w:t>
      </w:r>
      <w:r w:rsidR="00941E61" w:rsidRPr="00116540">
        <w:t xml:space="preserve"> zarządzanie usługami SIPWW m.in. poprzez:</w:t>
      </w:r>
    </w:p>
    <w:p w14:paraId="63CE715D" w14:textId="77777777" w:rsidR="00941E61" w:rsidRPr="00116540" w:rsidRDefault="00941E61" w:rsidP="00D2715B">
      <w:pPr>
        <w:numPr>
          <w:ilvl w:val="0"/>
          <w:numId w:val="59"/>
        </w:numPr>
        <w:spacing w:after="0"/>
        <w:ind w:left="714" w:hanging="357"/>
      </w:pPr>
      <w:r w:rsidRPr="00116540">
        <w:t>Dodawanie nowych usług</w:t>
      </w:r>
      <w:r w:rsidR="006829A0" w:rsidRPr="00116540">
        <w:t>,</w:t>
      </w:r>
    </w:p>
    <w:p w14:paraId="01DFD8F3" w14:textId="77777777" w:rsidR="00941E61" w:rsidRPr="00116540" w:rsidRDefault="00941E61" w:rsidP="00D2715B">
      <w:pPr>
        <w:numPr>
          <w:ilvl w:val="0"/>
          <w:numId w:val="59"/>
        </w:numPr>
        <w:spacing w:after="0"/>
        <w:ind w:left="714" w:hanging="357"/>
      </w:pPr>
      <w:r w:rsidRPr="00116540">
        <w:t>Usuwanie usług</w:t>
      </w:r>
      <w:r w:rsidR="006829A0" w:rsidRPr="00116540">
        <w:t>,</w:t>
      </w:r>
    </w:p>
    <w:p w14:paraId="0392A5CB" w14:textId="77777777" w:rsidR="00941E61" w:rsidRPr="00116540" w:rsidRDefault="00941E61" w:rsidP="00D2715B">
      <w:pPr>
        <w:numPr>
          <w:ilvl w:val="0"/>
          <w:numId w:val="59"/>
        </w:numPr>
        <w:spacing w:after="0"/>
        <w:ind w:left="714" w:hanging="357"/>
      </w:pPr>
      <w:r w:rsidRPr="00116540">
        <w:t>Agregowanie usług</w:t>
      </w:r>
      <w:r w:rsidR="006829A0" w:rsidRPr="00116540">
        <w:t>,</w:t>
      </w:r>
    </w:p>
    <w:p w14:paraId="2BEF031D" w14:textId="77777777" w:rsidR="00941E61" w:rsidRPr="00116540" w:rsidRDefault="00941E61" w:rsidP="00D2715B">
      <w:pPr>
        <w:numPr>
          <w:ilvl w:val="0"/>
          <w:numId w:val="59"/>
        </w:numPr>
        <w:spacing w:after="0"/>
        <w:ind w:left="714" w:hanging="357"/>
      </w:pPr>
      <w:r w:rsidRPr="00116540">
        <w:t>Przekierowywanie usług</w:t>
      </w:r>
      <w:r w:rsidR="006829A0" w:rsidRPr="00116540">
        <w:t>,</w:t>
      </w:r>
    </w:p>
    <w:p w14:paraId="0B573A02" w14:textId="77777777" w:rsidR="00941E61" w:rsidRPr="00116540" w:rsidRDefault="00941E61" w:rsidP="00D2715B">
      <w:pPr>
        <w:numPr>
          <w:ilvl w:val="0"/>
          <w:numId w:val="59"/>
        </w:numPr>
        <w:spacing w:after="0"/>
        <w:ind w:left="714" w:hanging="357"/>
      </w:pPr>
      <w:r w:rsidRPr="00116540">
        <w:t>Zarządzanie komunikacją między usługami</w:t>
      </w:r>
      <w:r w:rsidR="006829A0" w:rsidRPr="00116540">
        <w:t>,</w:t>
      </w:r>
    </w:p>
    <w:p w14:paraId="2C591816" w14:textId="77777777" w:rsidR="00941E61" w:rsidRPr="00116540" w:rsidRDefault="00941E61" w:rsidP="00D2715B">
      <w:pPr>
        <w:numPr>
          <w:ilvl w:val="0"/>
          <w:numId w:val="59"/>
        </w:numPr>
        <w:spacing w:after="0"/>
        <w:ind w:left="714" w:hanging="357"/>
      </w:pPr>
      <w:r w:rsidRPr="00116540">
        <w:t>Monitorowanie i raportowanie</w:t>
      </w:r>
      <w:r w:rsidR="006829A0" w:rsidRPr="00116540">
        <w:t>,</w:t>
      </w:r>
    </w:p>
    <w:p w14:paraId="70FDCC68" w14:textId="6C72AC8B" w:rsidR="00941E61" w:rsidRDefault="00941E61" w:rsidP="00D2715B">
      <w:pPr>
        <w:numPr>
          <w:ilvl w:val="0"/>
          <w:numId w:val="59"/>
        </w:numPr>
        <w:spacing w:after="0"/>
        <w:ind w:left="714" w:hanging="357"/>
      </w:pPr>
      <w:r w:rsidRPr="00116540">
        <w:t>Kontrolę dostępu do usług dla użytkowników</w:t>
      </w:r>
      <w:r w:rsidR="006829A0" w:rsidRPr="00116540">
        <w:t>.</w:t>
      </w:r>
    </w:p>
    <w:p w14:paraId="0652514D" w14:textId="6B054FDA" w:rsidR="001672C8" w:rsidRPr="00116540" w:rsidRDefault="001672C8" w:rsidP="00AC7DCA">
      <w:pPr>
        <w:spacing w:after="0"/>
        <w:jc w:val="both"/>
      </w:pPr>
      <w:r>
        <w:t>Licencja udzielana na szynę usług nie może ograniczać liczby użytkowników ani możliwości modyfikowania istniejących oraz dodawania nowych usług.</w:t>
      </w:r>
    </w:p>
    <w:p w14:paraId="5397B41E" w14:textId="77777777" w:rsidR="002E4E15" w:rsidRPr="00D3078A" w:rsidRDefault="0007723D" w:rsidP="0037538A">
      <w:pPr>
        <w:pStyle w:val="Nagwek3"/>
        <w:numPr>
          <w:ilvl w:val="2"/>
          <w:numId w:val="97"/>
        </w:numPr>
        <w:rPr>
          <w:rFonts w:ascii="Calibri" w:hAnsi="Calibri"/>
        </w:rPr>
      </w:pPr>
      <w:bookmarkStart w:id="191" w:name="_Toc482613741"/>
      <w:bookmarkStart w:id="192" w:name="_Toc485054955"/>
      <w:bookmarkStart w:id="193" w:name="_Toc487448224"/>
      <w:bookmarkStart w:id="194" w:name="_Toc485897865"/>
      <w:bookmarkEnd w:id="190"/>
      <w:r w:rsidRPr="00D3078A">
        <w:rPr>
          <w:rFonts w:ascii="Calibri" w:hAnsi="Calibri"/>
        </w:rPr>
        <w:t>Wymagania generalne wobec szyny usług</w:t>
      </w:r>
      <w:bookmarkEnd w:id="191"/>
      <w:bookmarkEnd w:id="192"/>
      <w:bookmarkEnd w:id="193"/>
      <w:bookmarkEnd w:id="194"/>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06B83F" w14:textId="77777777" w:rsidTr="002E400D">
        <w:trPr>
          <w:trHeight w:val="404"/>
        </w:trPr>
        <w:tc>
          <w:tcPr>
            <w:tcW w:w="2093" w:type="dxa"/>
            <w:shd w:val="clear" w:color="auto" w:fill="D9D9D9"/>
          </w:tcPr>
          <w:p w14:paraId="7DE5CE91" w14:textId="77777777" w:rsidR="00E75982" w:rsidRPr="00116540" w:rsidRDefault="00E75982" w:rsidP="004B3E92">
            <w:pPr>
              <w:spacing w:after="0"/>
              <w:rPr>
                <w:b/>
                <w:bCs/>
              </w:rPr>
            </w:pPr>
            <w:r w:rsidRPr="00116540">
              <w:rPr>
                <w:b/>
                <w:bCs/>
              </w:rPr>
              <w:t>Id wym. SOPZ</w:t>
            </w:r>
          </w:p>
        </w:tc>
        <w:tc>
          <w:tcPr>
            <w:tcW w:w="7261" w:type="dxa"/>
            <w:shd w:val="clear" w:color="auto" w:fill="D9D9D9"/>
          </w:tcPr>
          <w:p w14:paraId="7432918D" w14:textId="77777777" w:rsidR="00E75982" w:rsidRPr="00116540" w:rsidRDefault="00911F73" w:rsidP="004B3E92">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Standardy bezpieczeństwa usług sieciowych</w:t>
            </w:r>
          </w:p>
        </w:tc>
      </w:tr>
      <w:tr w:rsidR="003A1C26" w:rsidRPr="00116540" w14:paraId="50B22312" w14:textId="77777777" w:rsidTr="002E400D">
        <w:tc>
          <w:tcPr>
            <w:tcW w:w="9354" w:type="dxa"/>
            <w:gridSpan w:val="2"/>
            <w:shd w:val="clear" w:color="auto" w:fill="auto"/>
          </w:tcPr>
          <w:p w14:paraId="1FA78E44" w14:textId="77777777" w:rsidR="00911F73" w:rsidRPr="00116540" w:rsidRDefault="00911F73" w:rsidP="005B64A4">
            <w:pPr>
              <w:spacing w:after="0"/>
              <w:jc w:val="both"/>
            </w:pPr>
            <w:r w:rsidRPr="00116540">
              <w:t>Interfejsy wymiany danych muszą spełniać standardy bezpieczeństwa usług sieciowych, w co najmniej następującym zakresie:</w:t>
            </w:r>
          </w:p>
          <w:p w14:paraId="7A0987BD" w14:textId="77777777" w:rsidR="00911F73" w:rsidRPr="00116540" w:rsidRDefault="00911F73" w:rsidP="006829A0">
            <w:pPr>
              <w:numPr>
                <w:ilvl w:val="0"/>
                <w:numId w:val="44"/>
              </w:numPr>
              <w:spacing w:after="0"/>
              <w:ind w:left="714" w:hanging="357"/>
              <w:jc w:val="both"/>
            </w:pPr>
            <w:r w:rsidRPr="00116540">
              <w:t xml:space="preserve">bilateralnego uwierzytelnienia usługi wobec klienta, oraz klienta wobec usługi, </w:t>
            </w:r>
          </w:p>
          <w:p w14:paraId="5AA950F9" w14:textId="77777777" w:rsidR="00911F73" w:rsidRPr="00116540" w:rsidRDefault="00911F73" w:rsidP="006829A0">
            <w:pPr>
              <w:numPr>
                <w:ilvl w:val="0"/>
                <w:numId w:val="44"/>
              </w:numPr>
              <w:spacing w:after="0"/>
              <w:ind w:left="714" w:hanging="357"/>
              <w:jc w:val="both"/>
            </w:pPr>
            <w:r w:rsidRPr="00116540">
              <w:t>poufności transmisji,</w:t>
            </w:r>
          </w:p>
          <w:p w14:paraId="2C944F47" w14:textId="77777777" w:rsidR="00E75982" w:rsidRPr="00116540" w:rsidRDefault="004A7F73" w:rsidP="006829A0">
            <w:pPr>
              <w:numPr>
                <w:ilvl w:val="0"/>
                <w:numId w:val="44"/>
              </w:numPr>
              <w:spacing w:after="0"/>
              <w:ind w:left="714" w:hanging="357"/>
              <w:jc w:val="both"/>
            </w:pPr>
            <w:r w:rsidRPr="00116540">
              <w:t>wymagań określonych w KRI</w:t>
            </w:r>
            <w:r w:rsidR="00911F73" w:rsidRPr="00116540">
              <w:t>.</w:t>
            </w:r>
          </w:p>
        </w:tc>
      </w:tr>
    </w:tbl>
    <w:p w14:paraId="5CF83FEE" w14:textId="77777777" w:rsidR="006D42D4" w:rsidRPr="00116540" w:rsidRDefault="006D42D4" w:rsidP="006D42D4"/>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E6EB2C" w14:textId="77777777" w:rsidTr="002E400D">
        <w:tc>
          <w:tcPr>
            <w:tcW w:w="2093" w:type="dxa"/>
            <w:shd w:val="clear" w:color="auto" w:fill="D9D9D9"/>
          </w:tcPr>
          <w:p w14:paraId="3AB977DC" w14:textId="77777777" w:rsidR="00A56927" w:rsidRPr="00116540" w:rsidRDefault="00A56927" w:rsidP="004B3E92">
            <w:pPr>
              <w:keepNext/>
              <w:spacing w:after="0"/>
              <w:rPr>
                <w:b/>
                <w:bCs/>
              </w:rPr>
            </w:pPr>
            <w:r w:rsidRPr="00116540">
              <w:rPr>
                <w:b/>
                <w:bCs/>
              </w:rPr>
              <w:t>Id wym. SOPZ</w:t>
            </w:r>
          </w:p>
        </w:tc>
        <w:tc>
          <w:tcPr>
            <w:tcW w:w="7261" w:type="dxa"/>
            <w:shd w:val="clear" w:color="auto" w:fill="D9D9D9"/>
          </w:tcPr>
          <w:p w14:paraId="78380A0F" w14:textId="359F5661" w:rsidR="00A56927" w:rsidRPr="00116540" w:rsidRDefault="00911F73" w:rsidP="004B3E92">
            <w:pPr>
              <w:pStyle w:val="Nagwek3"/>
              <w:numPr>
                <w:ilvl w:val="3"/>
                <w:numId w:val="97"/>
              </w:numPr>
              <w:spacing w:before="0"/>
              <w:ind w:left="459"/>
              <w:rPr>
                <w:rFonts w:asciiTheme="minorHAnsi" w:hAnsiTheme="minorHAnsi" w:cstheme="minorHAnsi"/>
                <w:b w:val="0"/>
                <w:sz w:val="22"/>
              </w:rPr>
            </w:pPr>
            <w:r w:rsidRPr="00116540">
              <w:rPr>
                <w:rFonts w:asciiTheme="minorHAnsi" w:hAnsiTheme="minorHAnsi" w:cstheme="minorHAnsi"/>
                <w:b w:val="0"/>
                <w:sz w:val="22"/>
              </w:rPr>
              <w:t>Podłączenie do baz danych</w:t>
            </w:r>
            <w:r w:rsidR="00454285" w:rsidRPr="00116540">
              <w:rPr>
                <w:rFonts w:asciiTheme="minorHAnsi" w:hAnsiTheme="minorHAnsi" w:cstheme="minorHAnsi"/>
                <w:b w:val="0"/>
                <w:sz w:val="22"/>
              </w:rPr>
              <w:t>, katalogów LDAP</w:t>
            </w:r>
            <w:r w:rsidRPr="00116540">
              <w:rPr>
                <w:rFonts w:asciiTheme="minorHAnsi" w:hAnsiTheme="minorHAnsi" w:cstheme="minorHAnsi"/>
                <w:b w:val="0"/>
                <w:sz w:val="22"/>
              </w:rPr>
              <w:t xml:space="preserve"> i usług REST</w:t>
            </w:r>
          </w:p>
        </w:tc>
      </w:tr>
      <w:tr w:rsidR="003A1C26" w:rsidRPr="00116540" w14:paraId="0D2572DF" w14:textId="77777777" w:rsidTr="002E400D">
        <w:tc>
          <w:tcPr>
            <w:tcW w:w="9354" w:type="dxa"/>
            <w:gridSpan w:val="2"/>
            <w:shd w:val="clear" w:color="auto" w:fill="auto"/>
          </w:tcPr>
          <w:p w14:paraId="7AA7A9AE" w14:textId="3AC242CE" w:rsidR="00A56927" w:rsidRPr="00116540" w:rsidRDefault="001149F9" w:rsidP="006829A0">
            <w:pPr>
              <w:spacing w:after="0"/>
              <w:jc w:val="both"/>
            </w:pPr>
            <w:r w:rsidRPr="00116540">
              <w:t xml:space="preserve">Szyna usług będzie </w:t>
            </w:r>
            <w:r w:rsidR="00911F73" w:rsidRPr="00116540">
              <w:t>wykorzystywać interceptory odpowiedzialne za podłączenie do baz danych</w:t>
            </w:r>
            <w:r w:rsidR="00454285" w:rsidRPr="00116540">
              <w:t>, katalogów LDAP</w:t>
            </w:r>
            <w:r w:rsidR="00911F73" w:rsidRPr="00116540">
              <w:t xml:space="preserve"> i usług REST.</w:t>
            </w:r>
          </w:p>
        </w:tc>
      </w:tr>
    </w:tbl>
    <w:p w14:paraId="70B495D2" w14:textId="77777777" w:rsidR="002E4E15" w:rsidRPr="00116540" w:rsidRDefault="002E4E15"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6C5222" w14:textId="77777777" w:rsidTr="002E400D">
        <w:tc>
          <w:tcPr>
            <w:tcW w:w="2093" w:type="dxa"/>
            <w:shd w:val="clear" w:color="auto" w:fill="D9D9D9"/>
          </w:tcPr>
          <w:p w14:paraId="5AE49E10" w14:textId="77777777" w:rsidR="002E4E15" w:rsidRPr="00116540" w:rsidRDefault="002E4E15" w:rsidP="00F3702B">
            <w:pPr>
              <w:rPr>
                <w:b/>
                <w:bCs/>
              </w:rPr>
            </w:pPr>
            <w:r w:rsidRPr="00116540">
              <w:rPr>
                <w:b/>
                <w:bCs/>
              </w:rPr>
              <w:t>Id wym. SOPZ</w:t>
            </w:r>
          </w:p>
        </w:tc>
        <w:tc>
          <w:tcPr>
            <w:tcW w:w="7261" w:type="dxa"/>
            <w:shd w:val="clear" w:color="auto" w:fill="D9D9D9"/>
          </w:tcPr>
          <w:p w14:paraId="0F90A08F" w14:textId="77777777" w:rsidR="002E4E15" w:rsidRPr="00116540" w:rsidRDefault="002E4E15"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'Zrozumienie' danego protokołu i stosowne jego przetworzenie</w:t>
            </w:r>
          </w:p>
        </w:tc>
      </w:tr>
      <w:tr w:rsidR="003A1C26" w:rsidRPr="00116540" w14:paraId="34BDAF4C" w14:textId="77777777" w:rsidTr="002E400D">
        <w:tc>
          <w:tcPr>
            <w:tcW w:w="9354" w:type="dxa"/>
            <w:gridSpan w:val="2"/>
            <w:shd w:val="clear" w:color="auto" w:fill="auto"/>
          </w:tcPr>
          <w:p w14:paraId="77B6A3FA" w14:textId="77777777" w:rsidR="002E4E15" w:rsidRPr="00116540" w:rsidRDefault="001149F9" w:rsidP="006829A0">
            <w:pPr>
              <w:spacing w:after="0"/>
              <w:jc w:val="both"/>
            </w:pPr>
            <w:r w:rsidRPr="00116540">
              <w:t>Szyna usług będzie</w:t>
            </w:r>
            <w:r w:rsidR="002E4E15" w:rsidRPr="00116540">
              <w:t xml:space="preserve"> wykorzystywać </w:t>
            </w:r>
            <w:r w:rsidR="006829A0" w:rsidRPr="00116540">
              <w:t>interceptory odpowiedzialne za „</w:t>
            </w:r>
            <w:r w:rsidR="002E4E15" w:rsidRPr="00116540">
              <w:t>zrozumienie</w:t>
            </w:r>
            <w:r w:rsidR="006829A0" w:rsidRPr="00116540">
              <w:t>”</w:t>
            </w:r>
            <w:r w:rsidR="002E4E15" w:rsidRPr="00116540">
              <w:t xml:space="preserve"> danego protok</w:t>
            </w:r>
            <w:r w:rsidR="006829A0" w:rsidRPr="00116540">
              <w:t>ołu i </w:t>
            </w:r>
            <w:r w:rsidR="002E4E15" w:rsidRPr="00116540">
              <w:t>stosowne jego przetworzenie zarówno w zakresie obsługi komunikacji jak i bezpieczeństwa, transformacji, konwersji, walidacji.</w:t>
            </w:r>
          </w:p>
        </w:tc>
      </w:tr>
    </w:tbl>
    <w:p w14:paraId="6BFACBA7" w14:textId="77777777" w:rsidR="002E4E15" w:rsidRPr="00116540" w:rsidRDefault="002E4E15"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A7D89C" w14:textId="77777777" w:rsidTr="002E400D">
        <w:tc>
          <w:tcPr>
            <w:tcW w:w="2093" w:type="dxa"/>
            <w:shd w:val="clear" w:color="auto" w:fill="D9D9D9"/>
          </w:tcPr>
          <w:p w14:paraId="0F63A5BB" w14:textId="77777777" w:rsidR="00A56927" w:rsidRPr="00116540" w:rsidRDefault="00A56927" w:rsidP="0024051F">
            <w:pPr>
              <w:rPr>
                <w:b/>
                <w:bCs/>
              </w:rPr>
            </w:pPr>
            <w:r w:rsidRPr="00116540">
              <w:rPr>
                <w:b/>
                <w:bCs/>
              </w:rPr>
              <w:t>Id wym. SOPZ</w:t>
            </w:r>
          </w:p>
        </w:tc>
        <w:tc>
          <w:tcPr>
            <w:tcW w:w="7261" w:type="dxa"/>
            <w:shd w:val="clear" w:color="auto" w:fill="D9D9D9"/>
          </w:tcPr>
          <w:p w14:paraId="7CD9A550" w14:textId="77777777" w:rsidR="00A56927" w:rsidRPr="00116540" w:rsidRDefault="00911F73"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Przesyłanie danych binarnych</w:t>
            </w:r>
          </w:p>
        </w:tc>
      </w:tr>
      <w:tr w:rsidR="003A1C26" w:rsidRPr="00116540" w14:paraId="0461715B" w14:textId="77777777" w:rsidTr="002E400D">
        <w:tc>
          <w:tcPr>
            <w:tcW w:w="9354" w:type="dxa"/>
            <w:gridSpan w:val="2"/>
            <w:shd w:val="clear" w:color="auto" w:fill="auto"/>
          </w:tcPr>
          <w:p w14:paraId="1AF6AD42" w14:textId="77777777" w:rsidR="00A56927" w:rsidRPr="00116540" w:rsidRDefault="001149F9" w:rsidP="006829A0">
            <w:pPr>
              <w:spacing w:after="0"/>
              <w:jc w:val="both"/>
            </w:pPr>
            <w:r w:rsidRPr="00116540">
              <w:t>Szyna usług będzie</w:t>
            </w:r>
            <w:r w:rsidR="00911F73" w:rsidRPr="00116540">
              <w:t xml:space="preserve"> wspierać przesyłanie danych binarnych</w:t>
            </w:r>
            <w:r w:rsidR="00802A79" w:rsidRPr="00116540">
              <w:t xml:space="preserve"> </w:t>
            </w:r>
            <w:r w:rsidR="00911F73" w:rsidRPr="00116540">
              <w:t xml:space="preserve">- dla protokołów takich jak WMS, </w:t>
            </w:r>
            <w:r w:rsidR="00436B33" w:rsidRPr="00116540">
              <w:t>WMTS</w:t>
            </w:r>
            <w:r w:rsidR="00911F73" w:rsidRPr="00116540">
              <w:t>.</w:t>
            </w:r>
          </w:p>
        </w:tc>
      </w:tr>
    </w:tbl>
    <w:p w14:paraId="29466243"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29E1D4" w14:textId="77777777" w:rsidTr="002E400D">
        <w:tc>
          <w:tcPr>
            <w:tcW w:w="2093" w:type="dxa"/>
            <w:shd w:val="clear" w:color="auto" w:fill="D9D9D9"/>
          </w:tcPr>
          <w:p w14:paraId="0C3472A5" w14:textId="77777777" w:rsidR="00A56927" w:rsidRPr="00116540" w:rsidRDefault="00A56927" w:rsidP="0024051F">
            <w:pPr>
              <w:rPr>
                <w:b/>
                <w:bCs/>
              </w:rPr>
            </w:pPr>
            <w:r w:rsidRPr="00116540">
              <w:rPr>
                <w:b/>
                <w:bCs/>
              </w:rPr>
              <w:t>Id wym. SOPZ</w:t>
            </w:r>
          </w:p>
        </w:tc>
        <w:tc>
          <w:tcPr>
            <w:tcW w:w="7261" w:type="dxa"/>
            <w:shd w:val="clear" w:color="auto" w:fill="D9D9D9"/>
          </w:tcPr>
          <w:p w14:paraId="531ED04C"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Działanie w trybie synchronicznym</w:t>
            </w:r>
          </w:p>
        </w:tc>
      </w:tr>
      <w:tr w:rsidR="003A1C26" w:rsidRPr="00116540" w14:paraId="6A5D2AC1" w14:textId="77777777" w:rsidTr="002E400D">
        <w:tc>
          <w:tcPr>
            <w:tcW w:w="9354" w:type="dxa"/>
            <w:gridSpan w:val="2"/>
            <w:shd w:val="clear" w:color="auto" w:fill="auto"/>
          </w:tcPr>
          <w:p w14:paraId="08EC3FED" w14:textId="77777777" w:rsidR="00A56927" w:rsidRPr="00116540" w:rsidRDefault="001149F9" w:rsidP="006829A0">
            <w:pPr>
              <w:spacing w:after="0"/>
              <w:jc w:val="both"/>
            </w:pPr>
            <w:r w:rsidRPr="00116540">
              <w:t>Szyna usług będzie</w:t>
            </w:r>
            <w:r w:rsidR="009F0720" w:rsidRPr="00116540">
              <w:t xml:space="preserve"> dawać możliwość działania w trybie synchronicznym.</w:t>
            </w:r>
          </w:p>
        </w:tc>
      </w:tr>
    </w:tbl>
    <w:p w14:paraId="133E2F25"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9DDD69" w14:textId="77777777" w:rsidTr="002E400D">
        <w:tc>
          <w:tcPr>
            <w:tcW w:w="2093" w:type="dxa"/>
            <w:shd w:val="clear" w:color="auto" w:fill="D9D9D9"/>
          </w:tcPr>
          <w:p w14:paraId="53A349AD" w14:textId="77777777" w:rsidR="00A56927" w:rsidRPr="00116540" w:rsidRDefault="00A56927" w:rsidP="0024051F">
            <w:pPr>
              <w:rPr>
                <w:b/>
                <w:bCs/>
              </w:rPr>
            </w:pPr>
            <w:r w:rsidRPr="00116540">
              <w:rPr>
                <w:b/>
                <w:bCs/>
              </w:rPr>
              <w:t>Id wym. SOPZ</w:t>
            </w:r>
          </w:p>
        </w:tc>
        <w:tc>
          <w:tcPr>
            <w:tcW w:w="7261" w:type="dxa"/>
            <w:shd w:val="clear" w:color="auto" w:fill="D9D9D9"/>
          </w:tcPr>
          <w:p w14:paraId="3A4E4445"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Warunek transparentności lokalizacji</w:t>
            </w:r>
          </w:p>
        </w:tc>
      </w:tr>
      <w:tr w:rsidR="003A1C26" w:rsidRPr="00116540" w14:paraId="64AB7771" w14:textId="77777777" w:rsidTr="002E400D">
        <w:tc>
          <w:tcPr>
            <w:tcW w:w="9354" w:type="dxa"/>
            <w:gridSpan w:val="2"/>
            <w:shd w:val="clear" w:color="auto" w:fill="auto"/>
          </w:tcPr>
          <w:p w14:paraId="0080B4F9" w14:textId="77777777" w:rsidR="00A56927" w:rsidRPr="00116540" w:rsidRDefault="001149F9" w:rsidP="006829A0">
            <w:pPr>
              <w:spacing w:after="0"/>
              <w:jc w:val="both"/>
            </w:pPr>
            <w:r w:rsidRPr="00116540">
              <w:t>Szyna usług będzie</w:t>
            </w:r>
            <w:r w:rsidR="009F0720" w:rsidRPr="00116540">
              <w:t xml:space="preserve"> spełniać warunek transparentności lokalizacji - centralnie konfigurowany punkt końcowy (endpoint)</w:t>
            </w:r>
            <w:r w:rsidR="002412AD" w:rsidRPr="00116540">
              <w:t>;</w:t>
            </w:r>
            <w:r w:rsidR="009F0720" w:rsidRPr="00116540">
              <w:t xml:space="preserve"> aplikacja wykorzystująca dany interfejs nie wymaga informacji od dostarczyciela usługi, w celu poprawnej komunikacji, przesyłania wiadomości.</w:t>
            </w:r>
          </w:p>
        </w:tc>
      </w:tr>
    </w:tbl>
    <w:p w14:paraId="211212BB"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98C078" w14:textId="77777777" w:rsidTr="002E400D">
        <w:tc>
          <w:tcPr>
            <w:tcW w:w="2093" w:type="dxa"/>
            <w:shd w:val="clear" w:color="auto" w:fill="D9D9D9"/>
          </w:tcPr>
          <w:p w14:paraId="4D65455B" w14:textId="77777777" w:rsidR="00A56927" w:rsidRPr="00116540" w:rsidRDefault="00A56927" w:rsidP="0024051F">
            <w:pPr>
              <w:rPr>
                <w:b/>
                <w:bCs/>
              </w:rPr>
            </w:pPr>
            <w:r w:rsidRPr="00116540">
              <w:rPr>
                <w:b/>
                <w:bCs/>
              </w:rPr>
              <w:t>Id wym. SOPZ</w:t>
            </w:r>
          </w:p>
        </w:tc>
        <w:tc>
          <w:tcPr>
            <w:tcW w:w="7261" w:type="dxa"/>
            <w:shd w:val="clear" w:color="auto" w:fill="D9D9D9"/>
          </w:tcPr>
          <w:p w14:paraId="4122A174"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Pobieranie brakujących danych w przesyłanych wiadomościach</w:t>
            </w:r>
          </w:p>
        </w:tc>
      </w:tr>
      <w:tr w:rsidR="003A1C26" w:rsidRPr="00116540" w14:paraId="4AB7A610" w14:textId="77777777" w:rsidTr="002E400D">
        <w:tc>
          <w:tcPr>
            <w:tcW w:w="9354" w:type="dxa"/>
            <w:gridSpan w:val="2"/>
            <w:shd w:val="clear" w:color="auto" w:fill="auto"/>
          </w:tcPr>
          <w:p w14:paraId="122C5B4F" w14:textId="77777777" w:rsidR="00A56927" w:rsidRPr="00116540" w:rsidRDefault="001149F9" w:rsidP="006829A0">
            <w:pPr>
              <w:spacing w:after="0"/>
              <w:jc w:val="both"/>
            </w:pPr>
            <w:r w:rsidRPr="00116540">
              <w:t>Szyna usług będzie umożliwiać</w:t>
            </w:r>
            <w:r w:rsidR="009F0720" w:rsidRPr="00116540">
              <w:t xml:space="preserve"> pobierani</w:t>
            </w:r>
            <w:r w:rsidRPr="00116540">
              <w:t>e</w:t>
            </w:r>
            <w:r w:rsidR="009F0720" w:rsidRPr="00116540">
              <w:t xml:space="preserve"> brakujących danych w przesyłanych wiadomościach</w:t>
            </w:r>
            <w:r w:rsidR="004565F4" w:rsidRPr="00116540">
              <w:t>,</w:t>
            </w:r>
            <w:r w:rsidR="009F0720" w:rsidRPr="00116540">
              <w:t xml:space="preserve"> w celu dołączenia </w:t>
            </w:r>
            <w:r w:rsidR="002412AD" w:rsidRPr="00116540">
              <w:t>ich</w:t>
            </w:r>
            <w:r w:rsidR="009F0720" w:rsidRPr="00116540">
              <w:t xml:space="preserve"> do komunikatu i przesłani</w:t>
            </w:r>
            <w:r w:rsidR="002412AD" w:rsidRPr="00116540">
              <w:t>a</w:t>
            </w:r>
            <w:r w:rsidR="009F0720" w:rsidRPr="00116540">
              <w:t xml:space="preserve"> do punktu docelowego.</w:t>
            </w:r>
          </w:p>
        </w:tc>
      </w:tr>
    </w:tbl>
    <w:p w14:paraId="026A8EC8"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0A41E7" w14:textId="77777777" w:rsidTr="002E400D">
        <w:tc>
          <w:tcPr>
            <w:tcW w:w="2093" w:type="dxa"/>
            <w:shd w:val="clear" w:color="auto" w:fill="D9D9D9"/>
          </w:tcPr>
          <w:p w14:paraId="4CF42F66" w14:textId="77777777" w:rsidR="00A56927" w:rsidRPr="00116540" w:rsidRDefault="00A56927" w:rsidP="0024051F">
            <w:pPr>
              <w:rPr>
                <w:b/>
                <w:bCs/>
              </w:rPr>
            </w:pPr>
            <w:r w:rsidRPr="00116540">
              <w:rPr>
                <w:b/>
                <w:bCs/>
              </w:rPr>
              <w:t>Id wym. SOPZ</w:t>
            </w:r>
          </w:p>
        </w:tc>
        <w:tc>
          <w:tcPr>
            <w:tcW w:w="7261" w:type="dxa"/>
            <w:shd w:val="clear" w:color="auto" w:fill="D9D9D9"/>
          </w:tcPr>
          <w:p w14:paraId="4ECB445B"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Zdolność konwersji wiadomości pomiędzy formatami</w:t>
            </w:r>
          </w:p>
        </w:tc>
      </w:tr>
      <w:tr w:rsidR="003A1C26" w:rsidRPr="00116540" w14:paraId="490B592E" w14:textId="77777777" w:rsidTr="002E400D">
        <w:tc>
          <w:tcPr>
            <w:tcW w:w="9354" w:type="dxa"/>
            <w:gridSpan w:val="2"/>
            <w:shd w:val="clear" w:color="auto" w:fill="auto"/>
          </w:tcPr>
          <w:p w14:paraId="4AC37FD1" w14:textId="77777777" w:rsidR="00A56927" w:rsidRPr="00116540" w:rsidRDefault="001149F9" w:rsidP="006829A0">
            <w:pPr>
              <w:spacing w:after="0"/>
              <w:jc w:val="both"/>
            </w:pPr>
            <w:r w:rsidRPr="00116540">
              <w:t>Szyna usług będzie zdolna do</w:t>
            </w:r>
            <w:r w:rsidR="009F0720" w:rsidRPr="00116540">
              <w:t xml:space="preserve"> konwersji wiadomości pomiędzy formatami - na potrzeby użyteczności przez aplikację konsumenta.</w:t>
            </w:r>
          </w:p>
        </w:tc>
      </w:tr>
    </w:tbl>
    <w:p w14:paraId="536914E6"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156902" w14:textId="77777777" w:rsidTr="002E400D">
        <w:tc>
          <w:tcPr>
            <w:tcW w:w="2093" w:type="dxa"/>
            <w:shd w:val="clear" w:color="auto" w:fill="D9D9D9"/>
          </w:tcPr>
          <w:p w14:paraId="01539792" w14:textId="77777777" w:rsidR="00A56927" w:rsidRPr="00116540" w:rsidRDefault="00A56927" w:rsidP="0024051F">
            <w:pPr>
              <w:rPr>
                <w:b/>
                <w:bCs/>
              </w:rPr>
            </w:pPr>
            <w:r w:rsidRPr="00116540">
              <w:rPr>
                <w:b/>
                <w:bCs/>
              </w:rPr>
              <w:t>Id wym. SOPZ</w:t>
            </w:r>
          </w:p>
        </w:tc>
        <w:tc>
          <w:tcPr>
            <w:tcW w:w="7261" w:type="dxa"/>
            <w:shd w:val="clear" w:color="auto" w:fill="D9D9D9"/>
          </w:tcPr>
          <w:p w14:paraId="7EEA719C"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Monitoring pracy systemu</w:t>
            </w:r>
          </w:p>
        </w:tc>
      </w:tr>
      <w:tr w:rsidR="003A1C26" w:rsidRPr="00116540" w14:paraId="1093C7E1" w14:textId="77777777" w:rsidTr="002E400D">
        <w:tc>
          <w:tcPr>
            <w:tcW w:w="9354" w:type="dxa"/>
            <w:gridSpan w:val="2"/>
            <w:shd w:val="clear" w:color="auto" w:fill="auto"/>
          </w:tcPr>
          <w:p w14:paraId="75FD46D8" w14:textId="77777777" w:rsidR="00A56927" w:rsidRPr="00116540" w:rsidRDefault="001149F9" w:rsidP="006829A0">
            <w:pPr>
              <w:spacing w:after="0"/>
            </w:pPr>
            <w:r w:rsidRPr="00116540">
              <w:t>Szyna usług będzie</w:t>
            </w:r>
            <w:r w:rsidR="009F0720" w:rsidRPr="00116540">
              <w:t xml:space="preserve"> dawać możliwość monitoringu pracy systemu, przepływów, treści przesyłanych wiadomości.</w:t>
            </w:r>
          </w:p>
        </w:tc>
      </w:tr>
    </w:tbl>
    <w:p w14:paraId="1067BC83"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EE13C9" w14:textId="77777777" w:rsidTr="002E400D">
        <w:tc>
          <w:tcPr>
            <w:tcW w:w="2093" w:type="dxa"/>
            <w:shd w:val="clear" w:color="auto" w:fill="D9D9D9"/>
          </w:tcPr>
          <w:p w14:paraId="76B7A2C9" w14:textId="77777777" w:rsidR="00A56927" w:rsidRPr="00116540" w:rsidRDefault="00A56927" w:rsidP="0024051F">
            <w:pPr>
              <w:rPr>
                <w:b/>
                <w:bCs/>
              </w:rPr>
            </w:pPr>
            <w:r w:rsidRPr="00116540">
              <w:rPr>
                <w:b/>
                <w:bCs/>
              </w:rPr>
              <w:t>Id wym. SOPZ</w:t>
            </w:r>
          </w:p>
        </w:tc>
        <w:tc>
          <w:tcPr>
            <w:tcW w:w="7261" w:type="dxa"/>
            <w:shd w:val="clear" w:color="auto" w:fill="D9D9D9"/>
          </w:tcPr>
          <w:p w14:paraId="7DECF7DF"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Konwersja protokołu</w:t>
            </w:r>
          </w:p>
        </w:tc>
      </w:tr>
      <w:tr w:rsidR="003A1C26" w:rsidRPr="00116540" w14:paraId="0DF90FAD" w14:textId="77777777" w:rsidTr="002E400D">
        <w:tc>
          <w:tcPr>
            <w:tcW w:w="9354" w:type="dxa"/>
            <w:gridSpan w:val="2"/>
            <w:shd w:val="clear" w:color="auto" w:fill="auto"/>
          </w:tcPr>
          <w:p w14:paraId="2DC8DDFD" w14:textId="77777777" w:rsidR="00A56927" w:rsidRPr="00116540" w:rsidRDefault="001149F9" w:rsidP="006829A0">
            <w:pPr>
              <w:spacing w:after="0"/>
              <w:jc w:val="both"/>
            </w:pPr>
            <w:r w:rsidRPr="00116540">
              <w:t>Szyna usług będzie</w:t>
            </w:r>
            <w:r w:rsidR="009F0720" w:rsidRPr="00116540">
              <w:t xml:space="preserve"> dawać możliwość konwersji protokołu rozumianego</w:t>
            </w:r>
            <w:r w:rsidR="00623A9A" w:rsidRPr="00116540">
              <w:t>,</w:t>
            </w:r>
            <w:r w:rsidR="009F0720" w:rsidRPr="00116540">
              <w:t xml:space="preserve"> jako funkcjonalność transformacji w stosunku do wspieranych/obsługiwanych protokołów, możliwość konwersji pomiędzy wymaganymi formatami.</w:t>
            </w:r>
          </w:p>
        </w:tc>
      </w:tr>
    </w:tbl>
    <w:p w14:paraId="26DB0E61"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49C6D7" w14:textId="77777777" w:rsidTr="002E400D">
        <w:tc>
          <w:tcPr>
            <w:tcW w:w="2093" w:type="dxa"/>
            <w:shd w:val="clear" w:color="auto" w:fill="D9D9D9"/>
          </w:tcPr>
          <w:p w14:paraId="3CC3715C" w14:textId="77777777" w:rsidR="00A56927" w:rsidRPr="00116540" w:rsidRDefault="00A56927" w:rsidP="0024051F">
            <w:pPr>
              <w:rPr>
                <w:b/>
                <w:bCs/>
              </w:rPr>
            </w:pPr>
            <w:r w:rsidRPr="00116540">
              <w:rPr>
                <w:b/>
                <w:bCs/>
              </w:rPr>
              <w:t>Id wym. SOPZ</w:t>
            </w:r>
          </w:p>
        </w:tc>
        <w:tc>
          <w:tcPr>
            <w:tcW w:w="7261" w:type="dxa"/>
            <w:shd w:val="clear" w:color="auto" w:fill="D9D9D9"/>
          </w:tcPr>
          <w:p w14:paraId="30E0B342"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Zapewnienie bezpiecznego przetwarzania wiadomości</w:t>
            </w:r>
          </w:p>
        </w:tc>
      </w:tr>
      <w:tr w:rsidR="003A1C26" w:rsidRPr="00116540" w14:paraId="3EF52068" w14:textId="77777777" w:rsidTr="002E400D">
        <w:tc>
          <w:tcPr>
            <w:tcW w:w="9354" w:type="dxa"/>
            <w:gridSpan w:val="2"/>
            <w:shd w:val="clear" w:color="auto" w:fill="auto"/>
          </w:tcPr>
          <w:p w14:paraId="72E10E79" w14:textId="77777777" w:rsidR="00A56927" w:rsidRPr="00116540" w:rsidRDefault="001149F9" w:rsidP="006829A0">
            <w:pPr>
              <w:spacing w:after="0"/>
              <w:jc w:val="both"/>
            </w:pPr>
            <w:r w:rsidRPr="00116540">
              <w:t>Szyna usług będzie</w:t>
            </w:r>
            <w:r w:rsidR="009F0720" w:rsidRPr="00116540">
              <w:t xml:space="preserve"> dawać możliwość zapewnienia bezpiecznego przetwarzania wiadomości, ale również wsparcia w zakresie negocjacji zasad bezpieczeństwa pomiędzy systemami w szczególności w</w:t>
            </w:r>
            <w:r w:rsidR="006829A0" w:rsidRPr="00116540">
              <w:t> </w:t>
            </w:r>
            <w:r w:rsidR="009F0720" w:rsidRPr="00116540">
              <w:t>oparciu o certyfikat x.509.</w:t>
            </w:r>
          </w:p>
        </w:tc>
      </w:tr>
    </w:tbl>
    <w:p w14:paraId="5CE917B6"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32D97AD" w14:textId="77777777" w:rsidTr="002E400D">
        <w:tc>
          <w:tcPr>
            <w:tcW w:w="2093" w:type="dxa"/>
            <w:shd w:val="clear" w:color="auto" w:fill="D9D9D9"/>
          </w:tcPr>
          <w:p w14:paraId="753F8A77" w14:textId="77777777" w:rsidR="00A56927" w:rsidRPr="00116540" w:rsidRDefault="00A56927" w:rsidP="0024051F">
            <w:pPr>
              <w:rPr>
                <w:b/>
                <w:bCs/>
              </w:rPr>
            </w:pPr>
            <w:r w:rsidRPr="00116540">
              <w:rPr>
                <w:b/>
                <w:bCs/>
              </w:rPr>
              <w:t>Id wym. SOPZ</w:t>
            </w:r>
          </w:p>
        </w:tc>
        <w:tc>
          <w:tcPr>
            <w:tcW w:w="7261" w:type="dxa"/>
            <w:shd w:val="clear" w:color="auto" w:fill="D9D9D9"/>
          </w:tcPr>
          <w:p w14:paraId="21AFDFE8"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Routing w zakresie dowolnej modyfikacji punktu końcowego</w:t>
            </w:r>
          </w:p>
        </w:tc>
      </w:tr>
      <w:tr w:rsidR="003A1C26" w:rsidRPr="00116540" w14:paraId="31FED522" w14:textId="77777777" w:rsidTr="002E400D">
        <w:tc>
          <w:tcPr>
            <w:tcW w:w="9354" w:type="dxa"/>
            <w:gridSpan w:val="2"/>
            <w:shd w:val="clear" w:color="auto" w:fill="auto"/>
          </w:tcPr>
          <w:p w14:paraId="7CC87A0A" w14:textId="77777777" w:rsidR="00A56927" w:rsidRPr="00116540" w:rsidRDefault="001149F9" w:rsidP="006829A0">
            <w:pPr>
              <w:spacing w:after="0"/>
            </w:pPr>
            <w:r w:rsidRPr="00116540">
              <w:t>Szyna usług będzie</w:t>
            </w:r>
            <w:r w:rsidR="009F0720" w:rsidRPr="00116540">
              <w:t xml:space="preserve"> dawać możliwość routingu w zakresie dowolnej modyfikacji punktu końcowego na zasadach statycznych, ale również dynamicznych.</w:t>
            </w:r>
          </w:p>
        </w:tc>
      </w:tr>
    </w:tbl>
    <w:p w14:paraId="18434ACD"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7C0CD9" w14:textId="77777777" w:rsidTr="002E400D">
        <w:tc>
          <w:tcPr>
            <w:tcW w:w="2093" w:type="dxa"/>
            <w:shd w:val="clear" w:color="auto" w:fill="D9D9D9"/>
          </w:tcPr>
          <w:p w14:paraId="68995EF4" w14:textId="77777777" w:rsidR="00A56927" w:rsidRPr="00116540" w:rsidRDefault="00A56927" w:rsidP="0024051F">
            <w:pPr>
              <w:rPr>
                <w:b/>
                <w:bCs/>
              </w:rPr>
            </w:pPr>
            <w:r w:rsidRPr="00116540">
              <w:rPr>
                <w:b/>
                <w:bCs/>
              </w:rPr>
              <w:t>Id wym. SOPZ</w:t>
            </w:r>
          </w:p>
        </w:tc>
        <w:tc>
          <w:tcPr>
            <w:tcW w:w="7261" w:type="dxa"/>
            <w:shd w:val="clear" w:color="auto" w:fill="D9D9D9"/>
          </w:tcPr>
          <w:p w14:paraId="5EDCB797" w14:textId="77777777" w:rsidR="00A56927"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mechanizmu tokenów</w:t>
            </w:r>
          </w:p>
        </w:tc>
      </w:tr>
      <w:tr w:rsidR="003A1C26" w:rsidRPr="00116540" w14:paraId="0851D8E7" w14:textId="77777777" w:rsidTr="002E400D">
        <w:tc>
          <w:tcPr>
            <w:tcW w:w="9354" w:type="dxa"/>
            <w:gridSpan w:val="2"/>
            <w:shd w:val="clear" w:color="auto" w:fill="auto"/>
          </w:tcPr>
          <w:p w14:paraId="7DD8FC3E" w14:textId="77777777" w:rsidR="00A56927"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obsługę mechanizmu tokenów w zakresie walidacji i weryfikacji poprawności: podpisu kryptograficznego, czasu ważności, aplikacji dla której został wygenerowany.</w:t>
            </w:r>
          </w:p>
        </w:tc>
      </w:tr>
    </w:tbl>
    <w:p w14:paraId="46FACB7E"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D01D840" w14:textId="77777777" w:rsidTr="002E400D">
        <w:tc>
          <w:tcPr>
            <w:tcW w:w="2093" w:type="dxa"/>
            <w:shd w:val="clear" w:color="auto" w:fill="D9D9D9"/>
          </w:tcPr>
          <w:p w14:paraId="1E5D75BF" w14:textId="77777777" w:rsidR="00827DBC" w:rsidRPr="00116540" w:rsidRDefault="00827DBC" w:rsidP="00F3702B">
            <w:pPr>
              <w:rPr>
                <w:b/>
                <w:bCs/>
              </w:rPr>
            </w:pPr>
            <w:r w:rsidRPr="00116540">
              <w:rPr>
                <w:b/>
                <w:bCs/>
              </w:rPr>
              <w:t>Id wym. SOPZ</w:t>
            </w:r>
          </w:p>
        </w:tc>
        <w:tc>
          <w:tcPr>
            <w:tcW w:w="7261" w:type="dxa"/>
            <w:shd w:val="clear" w:color="auto" w:fill="D9D9D9"/>
          </w:tcPr>
          <w:p w14:paraId="027AD31E"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Zmiana i modyfikacja treści komunikatu</w:t>
            </w:r>
          </w:p>
        </w:tc>
      </w:tr>
      <w:tr w:rsidR="003A1C26" w:rsidRPr="00116540" w14:paraId="3DBAC274" w14:textId="77777777" w:rsidTr="002E400D">
        <w:tc>
          <w:tcPr>
            <w:tcW w:w="9354" w:type="dxa"/>
            <w:gridSpan w:val="2"/>
            <w:shd w:val="clear" w:color="auto" w:fill="auto"/>
          </w:tcPr>
          <w:p w14:paraId="5829269A" w14:textId="77777777"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możliwość zmiany i modyfikacja treści komunikatu lub/i adresu wywołania na podstawie określonych wzorców definiowanych przez administratora.</w:t>
            </w:r>
          </w:p>
        </w:tc>
      </w:tr>
    </w:tbl>
    <w:p w14:paraId="40C2B42F" w14:textId="77777777" w:rsidR="009F0720" w:rsidRPr="00116540" w:rsidRDefault="009F0720" w:rsidP="009F072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AE05CA3" w14:textId="77777777" w:rsidTr="002E400D">
        <w:tc>
          <w:tcPr>
            <w:tcW w:w="2093" w:type="dxa"/>
            <w:shd w:val="clear" w:color="auto" w:fill="D9D9D9"/>
          </w:tcPr>
          <w:p w14:paraId="088732F7" w14:textId="77777777" w:rsidR="00827DBC" w:rsidRPr="00116540" w:rsidRDefault="00827DBC" w:rsidP="00F3702B">
            <w:pPr>
              <w:rPr>
                <w:b/>
                <w:bCs/>
              </w:rPr>
            </w:pPr>
            <w:r w:rsidRPr="00116540">
              <w:rPr>
                <w:b/>
                <w:bCs/>
              </w:rPr>
              <w:t>Id wym. SOPZ</w:t>
            </w:r>
          </w:p>
        </w:tc>
        <w:tc>
          <w:tcPr>
            <w:tcW w:w="7261" w:type="dxa"/>
            <w:shd w:val="clear" w:color="auto" w:fill="D9D9D9"/>
          </w:tcPr>
          <w:p w14:paraId="45BAD092"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Logowanie przesyłanych komunikatów do usługi docelowej</w:t>
            </w:r>
          </w:p>
        </w:tc>
      </w:tr>
      <w:tr w:rsidR="003A1C26" w:rsidRPr="00116540" w14:paraId="10EECF33" w14:textId="77777777" w:rsidTr="002E400D">
        <w:tc>
          <w:tcPr>
            <w:tcW w:w="9354" w:type="dxa"/>
            <w:gridSpan w:val="2"/>
            <w:shd w:val="clear" w:color="auto" w:fill="auto"/>
          </w:tcPr>
          <w:p w14:paraId="1D02D695" w14:textId="77777777"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logowanie przesyłanych komunikatów do usługi docelowej lub odbiorcy w zakresie możliwości wyboru zapisu zawartości zapytania, pól nagłówkowych protokołu http/(s) do zdefiniowanego pliku.</w:t>
            </w:r>
          </w:p>
        </w:tc>
      </w:tr>
    </w:tbl>
    <w:p w14:paraId="348F8C6E" w14:textId="77777777" w:rsidR="009F0720" w:rsidRPr="00116540" w:rsidRDefault="009F0720"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10AE79" w14:textId="77777777" w:rsidTr="002E400D">
        <w:tc>
          <w:tcPr>
            <w:tcW w:w="2093" w:type="dxa"/>
            <w:shd w:val="clear" w:color="auto" w:fill="D9D9D9"/>
          </w:tcPr>
          <w:p w14:paraId="020B1495" w14:textId="77777777" w:rsidR="00827DBC" w:rsidRPr="00116540" w:rsidRDefault="00827DBC" w:rsidP="00F3702B">
            <w:pPr>
              <w:rPr>
                <w:b/>
                <w:bCs/>
              </w:rPr>
            </w:pPr>
            <w:r w:rsidRPr="00116540">
              <w:rPr>
                <w:b/>
                <w:bCs/>
              </w:rPr>
              <w:t>Id wym. SOPZ</w:t>
            </w:r>
          </w:p>
        </w:tc>
        <w:tc>
          <w:tcPr>
            <w:tcW w:w="7261" w:type="dxa"/>
            <w:shd w:val="clear" w:color="auto" w:fill="D9D9D9"/>
          </w:tcPr>
          <w:p w14:paraId="7E214994"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Wysłanie powiadomienia na wskazany adres e-mail</w:t>
            </w:r>
          </w:p>
        </w:tc>
      </w:tr>
      <w:tr w:rsidR="003A1C26" w:rsidRPr="00116540" w14:paraId="3BCB15EB" w14:textId="77777777" w:rsidTr="002E400D">
        <w:tc>
          <w:tcPr>
            <w:tcW w:w="9354" w:type="dxa"/>
            <w:gridSpan w:val="2"/>
            <w:shd w:val="clear" w:color="auto" w:fill="auto"/>
          </w:tcPr>
          <w:p w14:paraId="6EBF4BC7" w14:textId="77777777"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wysłanie powiadomienia na wskazany adres e-mail w zależności od zaistniałych czynników takich jak wywołanie akcji dodania obiektu na zdefiniowanej warstwie.</w:t>
            </w:r>
          </w:p>
        </w:tc>
      </w:tr>
    </w:tbl>
    <w:p w14:paraId="7914AAB7" w14:textId="77777777" w:rsidR="009F0720" w:rsidRPr="00116540" w:rsidRDefault="009F0720"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F87521E" w14:textId="77777777" w:rsidTr="002E400D">
        <w:tc>
          <w:tcPr>
            <w:tcW w:w="2093" w:type="dxa"/>
            <w:shd w:val="clear" w:color="auto" w:fill="D9D9D9"/>
          </w:tcPr>
          <w:p w14:paraId="28E62039" w14:textId="77777777" w:rsidR="00827DBC" w:rsidRPr="00116540" w:rsidRDefault="00827DBC" w:rsidP="00F3702B">
            <w:pPr>
              <w:rPr>
                <w:b/>
                <w:bCs/>
              </w:rPr>
            </w:pPr>
            <w:r w:rsidRPr="00116540">
              <w:rPr>
                <w:b/>
                <w:bCs/>
              </w:rPr>
              <w:t>Id wym. SOPZ</w:t>
            </w:r>
          </w:p>
        </w:tc>
        <w:tc>
          <w:tcPr>
            <w:tcW w:w="7261" w:type="dxa"/>
            <w:shd w:val="clear" w:color="auto" w:fill="D9D9D9"/>
          </w:tcPr>
          <w:p w14:paraId="1F6EFA5C"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Określenie zakresu czasowego dla zdefiniowanej usługi</w:t>
            </w:r>
          </w:p>
        </w:tc>
      </w:tr>
      <w:tr w:rsidR="003A1C26" w:rsidRPr="00116540" w14:paraId="275DAC68" w14:textId="77777777" w:rsidTr="002E400D">
        <w:tc>
          <w:tcPr>
            <w:tcW w:w="9354" w:type="dxa"/>
            <w:gridSpan w:val="2"/>
            <w:shd w:val="clear" w:color="auto" w:fill="auto"/>
          </w:tcPr>
          <w:p w14:paraId="3E6AEEF3" w14:textId="0B6D7EF8"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 xml:space="preserve">ć określenie zakresu czasowego dla zdefiniowanej usługi w zakresie dostępu, który może być definiowany jako przedziały czasowe, okresy, do zdefiniowanej daty, a także </w:t>
            </w:r>
            <w:r w:rsidR="009A7133">
              <w:t xml:space="preserve">według zadanego klucza, </w:t>
            </w:r>
            <w:r w:rsidR="00827DBC" w:rsidRPr="00116540">
              <w:t>przykładowo</w:t>
            </w:r>
            <w:r w:rsidR="005C4696" w:rsidRPr="00116540">
              <w:t>:</w:t>
            </w:r>
            <w:r w:rsidR="006829A0" w:rsidRPr="00116540">
              <w:t xml:space="preserve"> </w:t>
            </w:r>
            <w:r w:rsidR="005C4696" w:rsidRPr="00116540">
              <w:t xml:space="preserve">w </w:t>
            </w:r>
            <w:r w:rsidR="00827DBC" w:rsidRPr="00116540">
              <w:t>każdy parzysty dzień miesiąca.</w:t>
            </w:r>
          </w:p>
        </w:tc>
      </w:tr>
    </w:tbl>
    <w:p w14:paraId="4FABDA3C" w14:textId="77777777" w:rsidR="009F0720" w:rsidRPr="00116540" w:rsidRDefault="009F0720"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815EAA" w14:textId="77777777" w:rsidTr="002E400D">
        <w:tc>
          <w:tcPr>
            <w:tcW w:w="2093" w:type="dxa"/>
            <w:shd w:val="clear" w:color="auto" w:fill="D9D9D9"/>
          </w:tcPr>
          <w:p w14:paraId="0EE02271" w14:textId="77777777" w:rsidR="00827DBC" w:rsidRPr="00116540" w:rsidRDefault="00827DBC" w:rsidP="00F3702B">
            <w:pPr>
              <w:rPr>
                <w:b/>
                <w:bCs/>
              </w:rPr>
            </w:pPr>
            <w:r w:rsidRPr="00116540">
              <w:rPr>
                <w:b/>
                <w:bCs/>
              </w:rPr>
              <w:t>Id wym. SOPZ</w:t>
            </w:r>
          </w:p>
        </w:tc>
        <w:tc>
          <w:tcPr>
            <w:tcW w:w="7261" w:type="dxa"/>
            <w:shd w:val="clear" w:color="auto" w:fill="D9D9D9"/>
          </w:tcPr>
          <w:p w14:paraId="4795F914"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Walidacja oraz weryfikacja przesyłanych komunikatów na zgodność ze wzorcami</w:t>
            </w:r>
          </w:p>
        </w:tc>
      </w:tr>
      <w:tr w:rsidR="003A1C26" w:rsidRPr="00116540" w14:paraId="02F9C42F" w14:textId="77777777" w:rsidTr="002E400D">
        <w:tc>
          <w:tcPr>
            <w:tcW w:w="9354" w:type="dxa"/>
            <w:gridSpan w:val="2"/>
            <w:shd w:val="clear" w:color="auto" w:fill="auto"/>
          </w:tcPr>
          <w:p w14:paraId="3C4A21A6" w14:textId="77777777" w:rsidR="00827DBC" w:rsidRPr="00116540" w:rsidRDefault="001149F9" w:rsidP="005B64A4">
            <w:pPr>
              <w:spacing w:after="0"/>
              <w:jc w:val="both"/>
            </w:pPr>
            <w:r w:rsidRPr="00116540">
              <w:t>Szyna usług będzie</w:t>
            </w:r>
            <w:r w:rsidR="00827DBC" w:rsidRPr="00116540">
              <w:t xml:space="preserve"> zapewni</w:t>
            </w:r>
            <w:r w:rsidRPr="00116540">
              <w:t>a</w:t>
            </w:r>
            <w:r w:rsidR="00827DBC" w:rsidRPr="00116540">
              <w:t>ć walidację oraz weryfikację przesyłanych komunikatów na zgodność ze wzorcami.</w:t>
            </w:r>
          </w:p>
        </w:tc>
      </w:tr>
    </w:tbl>
    <w:p w14:paraId="42E8019C" w14:textId="77777777" w:rsidR="009F0720" w:rsidRPr="00116540" w:rsidRDefault="009F0720" w:rsidP="009F072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AC79167" w14:textId="77777777" w:rsidTr="002E400D">
        <w:tc>
          <w:tcPr>
            <w:tcW w:w="2093" w:type="dxa"/>
            <w:shd w:val="clear" w:color="auto" w:fill="D9D9D9"/>
          </w:tcPr>
          <w:p w14:paraId="5992A2E7" w14:textId="77777777" w:rsidR="00827DBC" w:rsidRPr="00116540" w:rsidRDefault="00827DBC" w:rsidP="00F3702B">
            <w:pPr>
              <w:rPr>
                <w:b/>
                <w:bCs/>
              </w:rPr>
            </w:pPr>
            <w:r w:rsidRPr="00116540">
              <w:rPr>
                <w:b/>
                <w:bCs/>
              </w:rPr>
              <w:t>Id wym. SOPZ</w:t>
            </w:r>
          </w:p>
        </w:tc>
        <w:tc>
          <w:tcPr>
            <w:tcW w:w="7261" w:type="dxa"/>
            <w:shd w:val="clear" w:color="auto" w:fill="D9D9D9"/>
          </w:tcPr>
          <w:p w14:paraId="6980519B"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Ustalenie limitu przetwarzanych zapytań</w:t>
            </w:r>
          </w:p>
        </w:tc>
      </w:tr>
      <w:tr w:rsidR="003A1C26" w:rsidRPr="00116540" w14:paraId="1C8497C2" w14:textId="77777777" w:rsidTr="002E400D">
        <w:tc>
          <w:tcPr>
            <w:tcW w:w="9354" w:type="dxa"/>
            <w:gridSpan w:val="2"/>
            <w:shd w:val="clear" w:color="auto" w:fill="auto"/>
          </w:tcPr>
          <w:p w14:paraId="0ED856BF" w14:textId="77777777"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ustal</w:t>
            </w:r>
            <w:r w:rsidRPr="00116540">
              <w:t>a</w:t>
            </w:r>
            <w:r w:rsidR="00827DBC" w:rsidRPr="00116540">
              <w:t>nie limitu przetwarzanych zapytań, przesyłanych do źródłowego serwera usługi (throttle), ustalane w zależności od punktu wejścia co ma umożliwiać priorytetyzację usług dla użytkowników/ systemów oraz ochronę na poziomie aplikacyjnym przed nadmierną ilością zapytań dla usługi.</w:t>
            </w:r>
          </w:p>
        </w:tc>
      </w:tr>
    </w:tbl>
    <w:p w14:paraId="25BEB410" w14:textId="77777777" w:rsidR="009F0720" w:rsidRPr="00116540" w:rsidRDefault="009F0720" w:rsidP="009F072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2C4E412" w14:textId="77777777" w:rsidTr="002E400D">
        <w:tc>
          <w:tcPr>
            <w:tcW w:w="2093" w:type="dxa"/>
            <w:shd w:val="clear" w:color="auto" w:fill="D9D9D9"/>
          </w:tcPr>
          <w:p w14:paraId="200E8156" w14:textId="77777777" w:rsidR="00827DBC" w:rsidRPr="00116540" w:rsidRDefault="00827DBC" w:rsidP="00F3702B">
            <w:pPr>
              <w:rPr>
                <w:b/>
                <w:bCs/>
              </w:rPr>
            </w:pPr>
            <w:r w:rsidRPr="00116540">
              <w:rPr>
                <w:b/>
                <w:bCs/>
              </w:rPr>
              <w:t>Id wym. SOPZ</w:t>
            </w:r>
          </w:p>
        </w:tc>
        <w:tc>
          <w:tcPr>
            <w:tcW w:w="7261" w:type="dxa"/>
            <w:shd w:val="clear" w:color="auto" w:fill="D9D9D9"/>
          </w:tcPr>
          <w:p w14:paraId="67848A92" w14:textId="77777777" w:rsidR="00E768B9" w:rsidRPr="00116540" w:rsidRDefault="00EA571F"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Wsparcie aplikacyjne dla load-balancingu</w:t>
            </w:r>
          </w:p>
        </w:tc>
      </w:tr>
      <w:tr w:rsidR="003A1C26" w:rsidRPr="00116540" w14:paraId="5246B285" w14:textId="77777777" w:rsidTr="002E400D">
        <w:tc>
          <w:tcPr>
            <w:tcW w:w="9354" w:type="dxa"/>
            <w:gridSpan w:val="2"/>
            <w:shd w:val="clear" w:color="auto" w:fill="auto"/>
          </w:tcPr>
          <w:p w14:paraId="53A0937B" w14:textId="77777777" w:rsidR="00827DBC" w:rsidRPr="00116540" w:rsidRDefault="001149F9" w:rsidP="002E6585">
            <w:pPr>
              <w:spacing w:after="0"/>
              <w:jc w:val="both"/>
            </w:pPr>
            <w:r w:rsidRPr="00116540">
              <w:t>Szyna usług będzie</w:t>
            </w:r>
            <w:r w:rsidR="00827DBC" w:rsidRPr="00116540">
              <w:t xml:space="preserve"> zapewni</w:t>
            </w:r>
            <w:r w:rsidRPr="00116540">
              <w:t>a</w:t>
            </w:r>
            <w:r w:rsidR="00827DBC" w:rsidRPr="00116540">
              <w:t>ć wsparcie aplikacyjne dla load-balancingu w zakresie strategii algorytmem karuzelowym (RoundRobin) oraz w zakresie ilości sesji dla danego endpointu (byThread).</w:t>
            </w:r>
          </w:p>
        </w:tc>
      </w:tr>
    </w:tbl>
    <w:p w14:paraId="7D3B742D" w14:textId="37544D70" w:rsidR="009F0720" w:rsidRPr="00116540" w:rsidRDefault="009F0720" w:rsidP="009F072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6BD0C7" w14:textId="77777777" w:rsidTr="002E400D">
        <w:tc>
          <w:tcPr>
            <w:tcW w:w="2093" w:type="dxa"/>
            <w:shd w:val="clear" w:color="auto" w:fill="D9D9D9"/>
          </w:tcPr>
          <w:p w14:paraId="7D0E4F4C" w14:textId="77777777" w:rsidR="00883A9F" w:rsidRPr="00116540" w:rsidRDefault="00883A9F" w:rsidP="00883A9F">
            <w:pPr>
              <w:rPr>
                <w:b/>
                <w:bCs/>
              </w:rPr>
            </w:pPr>
            <w:r w:rsidRPr="00116540">
              <w:rPr>
                <w:b/>
                <w:bCs/>
              </w:rPr>
              <w:t>Id wym. SOPZ</w:t>
            </w:r>
          </w:p>
        </w:tc>
        <w:tc>
          <w:tcPr>
            <w:tcW w:w="7261" w:type="dxa"/>
            <w:shd w:val="clear" w:color="auto" w:fill="D9D9D9"/>
          </w:tcPr>
          <w:p w14:paraId="29050A60" w14:textId="20886E00" w:rsidR="00883A9F" w:rsidRPr="00116540" w:rsidRDefault="00883A9F" w:rsidP="009351A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Szyna usług OCG</w:t>
            </w:r>
          </w:p>
        </w:tc>
      </w:tr>
      <w:tr w:rsidR="003A1C26" w:rsidRPr="00116540" w14:paraId="63BAC9A3" w14:textId="77777777" w:rsidTr="002E400D">
        <w:tc>
          <w:tcPr>
            <w:tcW w:w="9354" w:type="dxa"/>
            <w:gridSpan w:val="2"/>
            <w:shd w:val="clear" w:color="auto" w:fill="auto"/>
          </w:tcPr>
          <w:p w14:paraId="7357DADC" w14:textId="77777777" w:rsidR="00883A9F" w:rsidRPr="00116540" w:rsidRDefault="00883A9F" w:rsidP="00883A9F">
            <w:pPr>
              <w:spacing w:after="0"/>
              <w:jc w:val="both"/>
            </w:pPr>
            <w:r w:rsidRPr="00116540">
              <w:t>Szyna usług OCG musi ponadto umożliwiać:</w:t>
            </w:r>
          </w:p>
          <w:p w14:paraId="2CDF9CCD" w14:textId="77777777"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dodawanie nowych elementów konfiguracji szyny usług OGC,</w:t>
            </w:r>
          </w:p>
          <w:p w14:paraId="2EC97E67" w14:textId="77777777"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edycję wybranego elementu konfiguracji szyny usług OGC,</w:t>
            </w:r>
          </w:p>
          <w:p w14:paraId="1E03AA95" w14:textId="77777777"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usunięcie wybranego elementu konfiguracji szyny usług OGC,</w:t>
            </w:r>
          </w:p>
          <w:p w14:paraId="1CFB3D66" w14:textId="02AC9723"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zarządzanie określoną klasą elementów konfiguracji szyny usług OGC (</w:t>
            </w:r>
            <w:r w:rsidR="009A7133">
              <w:rPr>
                <w:szCs w:val="24"/>
              </w:rPr>
              <w:t>w szczególności</w:t>
            </w:r>
            <w:r w:rsidRPr="00116540">
              <w:rPr>
                <w:rFonts w:asciiTheme="minorHAnsi" w:eastAsia="Times New Roman" w:hAnsiTheme="minorHAnsi" w:cstheme="minorHAnsi"/>
                <w:sz w:val="22"/>
                <w:szCs w:val="22"/>
              </w:rPr>
              <w:t xml:space="preserve"> zmiennymi globalnymi, rolami, funkcjami, typami usług, wzorcami usług, usługami),</w:t>
            </w:r>
          </w:p>
          <w:p w14:paraId="220EC6EF" w14:textId="77777777"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wyszukanie elementu konfiguracji zawierającego dowolny ciąg znaków,</w:t>
            </w:r>
          </w:p>
          <w:p w14:paraId="293EA7DE" w14:textId="37992EF2" w:rsidR="00883A9F" w:rsidRPr="00A33ADC" w:rsidRDefault="00883A9F" w:rsidP="009351A9">
            <w:pPr>
              <w:pStyle w:val="Akapitzlist"/>
              <w:numPr>
                <w:ilvl w:val="0"/>
                <w:numId w:val="346"/>
              </w:numPr>
              <w:spacing w:after="0"/>
              <w:jc w:val="both"/>
            </w:pPr>
            <w:r w:rsidRPr="00116540">
              <w:rPr>
                <w:rFonts w:asciiTheme="minorHAnsi" w:eastAsia="Times New Roman" w:hAnsiTheme="minorHAnsi" w:cstheme="minorHAnsi"/>
                <w:sz w:val="22"/>
                <w:szCs w:val="22"/>
              </w:rPr>
              <w:t>przeglądanie i edycję konfiguracji wybranej instancji szyny usług OGC.</w:t>
            </w:r>
          </w:p>
        </w:tc>
      </w:tr>
    </w:tbl>
    <w:p w14:paraId="382BA2B8" w14:textId="77777777" w:rsidR="00883A9F" w:rsidRPr="00116540" w:rsidRDefault="00883A9F" w:rsidP="009F0720"/>
    <w:p w14:paraId="6CE4D6B5" w14:textId="4AAACC0A" w:rsidR="002E4E15" w:rsidRPr="00D3078A" w:rsidRDefault="00EA571F" w:rsidP="003C450C">
      <w:pPr>
        <w:pStyle w:val="Nagwek3"/>
        <w:numPr>
          <w:ilvl w:val="2"/>
          <w:numId w:val="97"/>
        </w:numPr>
        <w:rPr>
          <w:rFonts w:ascii="Calibri" w:hAnsi="Calibri"/>
        </w:rPr>
      </w:pPr>
      <w:bookmarkStart w:id="195" w:name="_Toc482613742"/>
      <w:bookmarkStart w:id="196" w:name="_Toc485054956"/>
      <w:bookmarkStart w:id="197" w:name="_Toc487448225"/>
      <w:bookmarkStart w:id="198" w:name="_Toc485897866"/>
      <w:r w:rsidRPr="00D3078A">
        <w:rPr>
          <w:rFonts w:ascii="Calibri" w:hAnsi="Calibri"/>
        </w:rPr>
        <w:t>Funkcjonalności wspierając</w:t>
      </w:r>
      <w:r w:rsidR="00F517F7" w:rsidRPr="00D3078A">
        <w:rPr>
          <w:rFonts w:ascii="Calibri" w:hAnsi="Calibri"/>
        </w:rPr>
        <w:t>e</w:t>
      </w:r>
      <w:r w:rsidRPr="00D3078A">
        <w:rPr>
          <w:rFonts w:ascii="Calibri" w:hAnsi="Calibri"/>
        </w:rPr>
        <w:t xml:space="preserve"> mechanizmy autoryzacji, uwierzytelnien</w:t>
      </w:r>
      <w:r w:rsidR="00F41BAC" w:rsidRPr="00D3078A">
        <w:rPr>
          <w:rFonts w:ascii="Calibri" w:hAnsi="Calibri"/>
        </w:rPr>
        <w:t>e</w:t>
      </w:r>
      <w:r w:rsidRPr="00D3078A">
        <w:rPr>
          <w:rFonts w:ascii="Calibri" w:hAnsi="Calibri"/>
        </w:rPr>
        <w:t xml:space="preserve"> użytkownika</w:t>
      </w:r>
      <w:bookmarkEnd w:id="195"/>
      <w:bookmarkEnd w:id="196"/>
      <w:bookmarkEnd w:id="197"/>
      <w:bookmarkEnd w:id="198"/>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0A9A15" w14:textId="77777777" w:rsidTr="002E400D">
        <w:tc>
          <w:tcPr>
            <w:tcW w:w="2093" w:type="dxa"/>
            <w:shd w:val="clear" w:color="auto" w:fill="D9D9D9"/>
          </w:tcPr>
          <w:p w14:paraId="220DE168" w14:textId="77777777" w:rsidR="00827DBC" w:rsidRPr="00116540" w:rsidRDefault="00EA571F" w:rsidP="00F3702B">
            <w:pPr>
              <w:rPr>
                <w:b/>
                <w:bCs/>
              </w:rPr>
            </w:pPr>
            <w:r w:rsidRPr="00116540">
              <w:rPr>
                <w:b/>
                <w:bCs/>
              </w:rPr>
              <w:t>Id wym. SOPZ</w:t>
            </w:r>
          </w:p>
        </w:tc>
        <w:tc>
          <w:tcPr>
            <w:tcW w:w="7261" w:type="dxa"/>
            <w:shd w:val="clear" w:color="auto" w:fill="D9D9D9"/>
          </w:tcPr>
          <w:p w14:paraId="098D0BCE"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Wsparcie w zakresie metod: HTTP Basic, WebSSO SAMLv2; oAuth</w:t>
            </w:r>
          </w:p>
        </w:tc>
      </w:tr>
      <w:tr w:rsidR="003A1C26" w:rsidRPr="00116540" w14:paraId="6C32EA5C" w14:textId="77777777" w:rsidTr="002E400D">
        <w:tc>
          <w:tcPr>
            <w:tcW w:w="9354" w:type="dxa"/>
            <w:gridSpan w:val="2"/>
            <w:shd w:val="clear" w:color="auto" w:fill="auto"/>
          </w:tcPr>
          <w:p w14:paraId="15B21742" w14:textId="738BE690" w:rsidR="00E768B9" w:rsidRPr="00116540" w:rsidRDefault="00B67988" w:rsidP="002E6585">
            <w:pPr>
              <w:autoSpaceDE w:val="0"/>
              <w:autoSpaceDN w:val="0"/>
              <w:spacing w:after="0"/>
            </w:pPr>
            <w:bookmarkStart w:id="199" w:name="_Hlk18163228"/>
            <w:r w:rsidRPr="00B67988">
              <w:t>Szyna usług będzie zapewniać wsparcie w zakresie metod: HTTP Basic, WebSSO SAMLv2; oAuth 2.0.</w:t>
            </w:r>
            <w:bookmarkEnd w:id="199"/>
          </w:p>
        </w:tc>
      </w:tr>
    </w:tbl>
    <w:p w14:paraId="7855B747" w14:textId="77777777" w:rsidR="002E4E15" w:rsidRPr="00116540" w:rsidRDefault="002E4E15" w:rsidP="002E4E1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863B7E" w14:textId="77777777" w:rsidTr="002E400D">
        <w:tc>
          <w:tcPr>
            <w:tcW w:w="2093" w:type="dxa"/>
            <w:shd w:val="clear" w:color="auto" w:fill="D9D9D9"/>
          </w:tcPr>
          <w:p w14:paraId="0B651DF3" w14:textId="77777777" w:rsidR="00827DBC" w:rsidRPr="00116540" w:rsidRDefault="00EA571F" w:rsidP="00F3702B">
            <w:pPr>
              <w:rPr>
                <w:b/>
                <w:bCs/>
              </w:rPr>
            </w:pPr>
            <w:r w:rsidRPr="00116540">
              <w:rPr>
                <w:b/>
                <w:bCs/>
              </w:rPr>
              <w:t>Id wym. SOPZ</w:t>
            </w:r>
          </w:p>
        </w:tc>
        <w:tc>
          <w:tcPr>
            <w:tcW w:w="7261" w:type="dxa"/>
            <w:shd w:val="clear" w:color="auto" w:fill="D9D9D9"/>
          </w:tcPr>
          <w:p w14:paraId="413AB032"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Zdefiniowanie w konfiguracji parametrów login oraz hasło</w:t>
            </w:r>
          </w:p>
        </w:tc>
      </w:tr>
      <w:tr w:rsidR="003A1C26" w:rsidRPr="00116540" w14:paraId="34FDFCD1" w14:textId="77777777" w:rsidTr="002E400D">
        <w:tc>
          <w:tcPr>
            <w:tcW w:w="9354" w:type="dxa"/>
            <w:gridSpan w:val="2"/>
            <w:shd w:val="clear" w:color="auto" w:fill="auto"/>
          </w:tcPr>
          <w:p w14:paraId="46729654" w14:textId="77777777" w:rsidR="00E768B9" w:rsidRPr="00116540" w:rsidRDefault="00EA571F" w:rsidP="002E6585">
            <w:pPr>
              <w:autoSpaceDE w:val="0"/>
              <w:autoSpaceDN w:val="0"/>
              <w:spacing w:after="0"/>
              <w:jc w:val="both"/>
            </w:pPr>
            <w:r w:rsidRPr="00116540">
              <w:t>Szyna usług będzie zapewniać wsparcie w zakresie zdefiniowania w konfiguracji parametrów login oraz hasło, które wymagane jest przed dostępem do wybranej usługi dla żądań HTTP Basic.</w:t>
            </w:r>
          </w:p>
        </w:tc>
      </w:tr>
    </w:tbl>
    <w:p w14:paraId="0ED8B1C6"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EACE236" w14:textId="77777777" w:rsidTr="002E400D">
        <w:tc>
          <w:tcPr>
            <w:tcW w:w="2093" w:type="dxa"/>
            <w:shd w:val="clear" w:color="auto" w:fill="D9D9D9"/>
          </w:tcPr>
          <w:p w14:paraId="2A28B639" w14:textId="77777777" w:rsidR="00827DBC" w:rsidRPr="00116540" w:rsidRDefault="00EA571F" w:rsidP="00F3702B">
            <w:pPr>
              <w:rPr>
                <w:b/>
                <w:bCs/>
              </w:rPr>
            </w:pPr>
            <w:r w:rsidRPr="00116540">
              <w:rPr>
                <w:b/>
                <w:bCs/>
              </w:rPr>
              <w:t>Id wym. SOPZ</w:t>
            </w:r>
          </w:p>
        </w:tc>
        <w:tc>
          <w:tcPr>
            <w:tcW w:w="7261" w:type="dxa"/>
            <w:shd w:val="clear" w:color="auto" w:fill="D9D9D9"/>
          </w:tcPr>
          <w:p w14:paraId="76E37282"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Weryfikacja poprawności danych użytkownika</w:t>
            </w:r>
          </w:p>
        </w:tc>
      </w:tr>
      <w:tr w:rsidR="003A1C26" w:rsidRPr="00116540" w14:paraId="07FF454D" w14:textId="77777777" w:rsidTr="002E400D">
        <w:tc>
          <w:tcPr>
            <w:tcW w:w="9354" w:type="dxa"/>
            <w:gridSpan w:val="2"/>
            <w:shd w:val="clear" w:color="auto" w:fill="auto"/>
          </w:tcPr>
          <w:p w14:paraId="2249E5BD" w14:textId="77777777" w:rsidR="00165307" w:rsidRPr="00116540" w:rsidRDefault="006B7A03" w:rsidP="002E6585">
            <w:pPr>
              <w:autoSpaceDE w:val="0"/>
              <w:autoSpaceDN w:val="0"/>
              <w:spacing w:after="0"/>
              <w:jc w:val="both"/>
            </w:pPr>
            <w:r w:rsidRPr="00116540">
              <w:t>Szyna usług będzie umożliwiać weryfikację poprawności danych użytkownika wymaganych do uwierzytelnienia dla żądań zarówno z tokenem jak i HTTP Basic.</w:t>
            </w:r>
          </w:p>
        </w:tc>
      </w:tr>
    </w:tbl>
    <w:p w14:paraId="671252F1"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7E6802" w14:textId="77777777" w:rsidTr="002E400D">
        <w:tc>
          <w:tcPr>
            <w:tcW w:w="2093" w:type="dxa"/>
            <w:shd w:val="clear" w:color="auto" w:fill="D9D9D9"/>
          </w:tcPr>
          <w:p w14:paraId="4504DBB1" w14:textId="77777777" w:rsidR="00827DBC" w:rsidRPr="00116540" w:rsidRDefault="00EA571F" w:rsidP="00F3702B">
            <w:pPr>
              <w:rPr>
                <w:b/>
                <w:bCs/>
              </w:rPr>
            </w:pPr>
            <w:r w:rsidRPr="00116540">
              <w:rPr>
                <w:b/>
                <w:bCs/>
              </w:rPr>
              <w:t>Id wym. SOPZ</w:t>
            </w:r>
          </w:p>
        </w:tc>
        <w:tc>
          <w:tcPr>
            <w:tcW w:w="7261" w:type="dxa"/>
            <w:shd w:val="clear" w:color="auto" w:fill="D9D9D9"/>
          </w:tcPr>
          <w:p w14:paraId="666CDD9B"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Pobranie dodatkowych atrybutów, danych</w:t>
            </w:r>
          </w:p>
        </w:tc>
      </w:tr>
      <w:tr w:rsidR="003A1C26" w:rsidRPr="00116540" w14:paraId="2F25099F" w14:textId="77777777" w:rsidTr="002E400D">
        <w:tc>
          <w:tcPr>
            <w:tcW w:w="9354" w:type="dxa"/>
            <w:gridSpan w:val="2"/>
            <w:shd w:val="clear" w:color="auto" w:fill="auto"/>
          </w:tcPr>
          <w:p w14:paraId="3DEFAF4E" w14:textId="09B5DE30" w:rsidR="00E768B9" w:rsidRPr="00116540" w:rsidRDefault="00EA571F" w:rsidP="002E6585">
            <w:pPr>
              <w:autoSpaceDE w:val="0"/>
              <w:autoSpaceDN w:val="0"/>
              <w:spacing w:after="0"/>
              <w:jc w:val="both"/>
            </w:pPr>
            <w:r w:rsidRPr="00116540">
              <w:t xml:space="preserve">Szyna usług będzie umożliwiać pobranie dodatkowych atrybutów, danych wymaganych do </w:t>
            </w:r>
            <w:r w:rsidR="001D65D9" w:rsidRPr="00116540">
              <w:t xml:space="preserve">przeprowadzenia </w:t>
            </w:r>
            <w:r w:rsidRPr="00116540">
              <w:t>procesu uwierzytelnienia z bazy danych lub wewnętrznej usługi REST (</w:t>
            </w:r>
            <w:r w:rsidR="009A7133">
              <w:rPr>
                <w:szCs w:val="24"/>
              </w:rPr>
              <w:t>w szczególności</w:t>
            </w:r>
            <w:r w:rsidRPr="00116540">
              <w:t xml:space="preserve"> role, adres email, organizacja)</w:t>
            </w:r>
            <w:r w:rsidR="00D3078A">
              <w:t>.</w:t>
            </w:r>
          </w:p>
        </w:tc>
      </w:tr>
    </w:tbl>
    <w:p w14:paraId="3AEEDAC6"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E82A834" w14:textId="77777777" w:rsidTr="002E400D">
        <w:tc>
          <w:tcPr>
            <w:tcW w:w="2093" w:type="dxa"/>
            <w:shd w:val="clear" w:color="auto" w:fill="D9D9D9"/>
          </w:tcPr>
          <w:p w14:paraId="784BB8BD" w14:textId="77777777" w:rsidR="00827DBC" w:rsidRPr="00116540" w:rsidRDefault="00EA571F" w:rsidP="00F3702B">
            <w:pPr>
              <w:rPr>
                <w:b/>
                <w:bCs/>
              </w:rPr>
            </w:pPr>
            <w:r w:rsidRPr="00116540">
              <w:rPr>
                <w:b/>
                <w:bCs/>
              </w:rPr>
              <w:t>Id wym. SOPZ</w:t>
            </w:r>
          </w:p>
        </w:tc>
        <w:tc>
          <w:tcPr>
            <w:tcW w:w="7261" w:type="dxa"/>
            <w:shd w:val="clear" w:color="auto" w:fill="D9D9D9"/>
          </w:tcPr>
          <w:p w14:paraId="0BFB308F"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Weryfikacja poziomu uprawnień posiadanych przez użytkownika</w:t>
            </w:r>
          </w:p>
        </w:tc>
      </w:tr>
      <w:tr w:rsidR="003A1C26" w:rsidRPr="00116540" w14:paraId="1C5E64CC" w14:textId="77777777" w:rsidTr="002E400D">
        <w:tc>
          <w:tcPr>
            <w:tcW w:w="9354" w:type="dxa"/>
            <w:gridSpan w:val="2"/>
            <w:shd w:val="clear" w:color="auto" w:fill="auto"/>
          </w:tcPr>
          <w:p w14:paraId="01EA80DE" w14:textId="77777777" w:rsidR="00E768B9" w:rsidRPr="00116540" w:rsidRDefault="00EA571F" w:rsidP="002E6585">
            <w:pPr>
              <w:autoSpaceDE w:val="0"/>
              <w:autoSpaceDN w:val="0"/>
              <w:spacing w:after="0"/>
              <w:jc w:val="both"/>
            </w:pPr>
            <w:r w:rsidRPr="00116540">
              <w:t>Szyna usług będzie umożliwiać weryfikację poziomu uprawnień posiadanych przez użytkownika do żądanych treści zapytań, usług. Weryfikacja ta odbywać się może na podstawie dostarczonych atrybutów, ról, grup, przynależności do określonej organizacji lub dowolnego atrybutu, a także w</w:t>
            </w:r>
            <w:r w:rsidR="002E6585" w:rsidRPr="00116540">
              <w:t> </w:t>
            </w:r>
            <w:r w:rsidRPr="00116540">
              <w:t>określonych warunkach czasowych lub dla wywołania usługi z określonej aplikacji.</w:t>
            </w:r>
          </w:p>
        </w:tc>
      </w:tr>
    </w:tbl>
    <w:p w14:paraId="6C4D96AA"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26EFDF" w14:textId="77777777" w:rsidTr="002E400D">
        <w:tc>
          <w:tcPr>
            <w:tcW w:w="2093" w:type="dxa"/>
            <w:shd w:val="clear" w:color="auto" w:fill="D9D9D9"/>
          </w:tcPr>
          <w:p w14:paraId="7799DD35" w14:textId="77777777" w:rsidR="00827DBC" w:rsidRPr="00116540" w:rsidRDefault="00EA571F" w:rsidP="00F3702B">
            <w:pPr>
              <w:rPr>
                <w:b/>
                <w:bCs/>
              </w:rPr>
            </w:pPr>
            <w:r w:rsidRPr="00116540">
              <w:rPr>
                <w:b/>
                <w:bCs/>
              </w:rPr>
              <w:t>Id wym. SOPZ</w:t>
            </w:r>
          </w:p>
        </w:tc>
        <w:tc>
          <w:tcPr>
            <w:tcW w:w="7261" w:type="dxa"/>
            <w:shd w:val="clear" w:color="auto" w:fill="D9D9D9"/>
          </w:tcPr>
          <w:p w14:paraId="64C8385B"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Zwrócenie informacji o statusie odpowiadającym braku uprawnień</w:t>
            </w:r>
          </w:p>
        </w:tc>
      </w:tr>
      <w:tr w:rsidR="003A1C26" w:rsidRPr="00116540" w14:paraId="5E1D0F56" w14:textId="77777777" w:rsidTr="002E400D">
        <w:tc>
          <w:tcPr>
            <w:tcW w:w="9354" w:type="dxa"/>
            <w:gridSpan w:val="2"/>
            <w:shd w:val="clear" w:color="auto" w:fill="auto"/>
          </w:tcPr>
          <w:p w14:paraId="7742F0CE" w14:textId="77777777" w:rsidR="00E768B9" w:rsidRPr="00116540" w:rsidRDefault="00EA571F" w:rsidP="002E6585">
            <w:pPr>
              <w:autoSpaceDE w:val="0"/>
              <w:autoSpaceDN w:val="0"/>
              <w:spacing w:after="0"/>
            </w:pPr>
            <w:r w:rsidRPr="00116540">
              <w:t>Szyna usług będzie umożliwiać zwrócenie informacji o statusie odpowiadającym braku uprawnień przy nieprawidłowych wywołaniach lub przy próbie wywołania usługi źródłowej, która nie istnieje.</w:t>
            </w:r>
          </w:p>
        </w:tc>
      </w:tr>
    </w:tbl>
    <w:p w14:paraId="1BE243DD"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2A498B" w14:textId="77777777" w:rsidTr="002E400D">
        <w:tc>
          <w:tcPr>
            <w:tcW w:w="2093" w:type="dxa"/>
            <w:shd w:val="clear" w:color="auto" w:fill="D9D9D9"/>
          </w:tcPr>
          <w:p w14:paraId="52524528" w14:textId="77777777" w:rsidR="00827DBC" w:rsidRPr="00116540" w:rsidRDefault="00EA571F" w:rsidP="00F3702B">
            <w:pPr>
              <w:rPr>
                <w:b/>
                <w:bCs/>
              </w:rPr>
            </w:pPr>
            <w:r w:rsidRPr="00116540">
              <w:rPr>
                <w:b/>
                <w:bCs/>
              </w:rPr>
              <w:t>Id wym. SOPZ</w:t>
            </w:r>
          </w:p>
        </w:tc>
        <w:tc>
          <w:tcPr>
            <w:tcW w:w="7261" w:type="dxa"/>
            <w:shd w:val="clear" w:color="auto" w:fill="D9D9D9"/>
          </w:tcPr>
          <w:p w14:paraId="3934017F"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Dołączenie stosownej informacji autoryzującej</w:t>
            </w:r>
          </w:p>
        </w:tc>
      </w:tr>
      <w:tr w:rsidR="003A1C26" w:rsidRPr="00116540" w14:paraId="4574B884" w14:textId="77777777" w:rsidTr="002E400D">
        <w:tc>
          <w:tcPr>
            <w:tcW w:w="9354" w:type="dxa"/>
            <w:gridSpan w:val="2"/>
            <w:shd w:val="clear" w:color="auto" w:fill="auto"/>
          </w:tcPr>
          <w:p w14:paraId="7FC50C45" w14:textId="46691AA9" w:rsidR="00E768B9" w:rsidRPr="00116540" w:rsidRDefault="00EA571F" w:rsidP="002E6585">
            <w:pPr>
              <w:autoSpaceDE w:val="0"/>
              <w:autoSpaceDN w:val="0"/>
              <w:spacing w:after="0"/>
              <w:jc w:val="both"/>
            </w:pPr>
            <w:r w:rsidRPr="00116540">
              <w:t>Szyna usług będzie zapewniać wsparcie w zakresie dołączenia stosownej informacji autoryzującej, oryginalnej lub wygenerowanej, dodatkowo w zakresie wsparcia uwierzytelnienia do serwera usług źródłowej (</w:t>
            </w:r>
            <w:r w:rsidR="009A7133">
              <w:t>przykładowo</w:t>
            </w:r>
            <w:r w:rsidRPr="00116540">
              <w:t xml:space="preserve"> serwer jest zabezpieczony na użytkownika systemowego, szyna usług obsługuje poziom użytkownika końcowego, weryfikując poziom uprawnień).</w:t>
            </w:r>
          </w:p>
        </w:tc>
      </w:tr>
    </w:tbl>
    <w:p w14:paraId="29D766C3"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22A111" w14:textId="77777777" w:rsidTr="002E400D">
        <w:tc>
          <w:tcPr>
            <w:tcW w:w="2093" w:type="dxa"/>
            <w:shd w:val="clear" w:color="auto" w:fill="D9D9D9"/>
          </w:tcPr>
          <w:p w14:paraId="478E1344" w14:textId="77777777" w:rsidR="00827DBC" w:rsidRPr="00116540" w:rsidRDefault="00EA571F" w:rsidP="00F3702B">
            <w:pPr>
              <w:rPr>
                <w:b/>
                <w:bCs/>
              </w:rPr>
            </w:pPr>
            <w:r w:rsidRPr="00116540">
              <w:rPr>
                <w:b/>
                <w:bCs/>
              </w:rPr>
              <w:t>Id wym. SOPZ</w:t>
            </w:r>
          </w:p>
        </w:tc>
        <w:tc>
          <w:tcPr>
            <w:tcW w:w="7261" w:type="dxa"/>
            <w:shd w:val="clear" w:color="auto" w:fill="D9D9D9"/>
          </w:tcPr>
          <w:p w14:paraId="3085FC09"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Zabezpieczenie dowolnej aplikacji webowej</w:t>
            </w:r>
          </w:p>
        </w:tc>
      </w:tr>
      <w:tr w:rsidR="003A1C26" w:rsidRPr="00116540" w14:paraId="7F5CA01A" w14:textId="77777777" w:rsidTr="002E400D">
        <w:tc>
          <w:tcPr>
            <w:tcW w:w="9354" w:type="dxa"/>
            <w:gridSpan w:val="2"/>
            <w:shd w:val="clear" w:color="auto" w:fill="auto"/>
          </w:tcPr>
          <w:p w14:paraId="1735A08B" w14:textId="77777777" w:rsidR="00E768B9" w:rsidRPr="00116540" w:rsidRDefault="00EA571F" w:rsidP="002E6585">
            <w:pPr>
              <w:autoSpaceDE w:val="0"/>
              <w:autoSpaceDN w:val="0"/>
              <w:spacing w:after="0"/>
              <w:jc w:val="both"/>
            </w:pPr>
            <w:r w:rsidRPr="00116540">
              <w:t>Szyna usług będzie umożliwiać zabezpieczenie dowolnej aplikacji webowej, integracji na zasadach udzielenie dostępu lub brak dostępu do wywoływanego adresu aplikacji.</w:t>
            </w:r>
          </w:p>
        </w:tc>
      </w:tr>
    </w:tbl>
    <w:p w14:paraId="1F76FAB6"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7CB420" w14:textId="77777777" w:rsidTr="002E400D">
        <w:tc>
          <w:tcPr>
            <w:tcW w:w="2093" w:type="dxa"/>
            <w:shd w:val="clear" w:color="auto" w:fill="D9D9D9"/>
          </w:tcPr>
          <w:p w14:paraId="327CD5EF" w14:textId="77777777" w:rsidR="00827DBC" w:rsidRPr="00116540" w:rsidRDefault="00EA571F" w:rsidP="00F3702B">
            <w:pPr>
              <w:rPr>
                <w:b/>
                <w:bCs/>
              </w:rPr>
            </w:pPr>
            <w:r w:rsidRPr="00116540">
              <w:rPr>
                <w:b/>
                <w:bCs/>
              </w:rPr>
              <w:t>Id wym. SOPZ</w:t>
            </w:r>
          </w:p>
        </w:tc>
        <w:tc>
          <w:tcPr>
            <w:tcW w:w="7261" w:type="dxa"/>
            <w:shd w:val="clear" w:color="auto" w:fill="D9D9D9"/>
          </w:tcPr>
          <w:p w14:paraId="7A28060A"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Wsparcie w zakresie SSL/TLS</w:t>
            </w:r>
          </w:p>
        </w:tc>
      </w:tr>
      <w:tr w:rsidR="003A1C26" w:rsidRPr="00116540" w14:paraId="79267C1A" w14:textId="77777777" w:rsidTr="002E400D">
        <w:tc>
          <w:tcPr>
            <w:tcW w:w="9354" w:type="dxa"/>
            <w:gridSpan w:val="2"/>
            <w:shd w:val="clear" w:color="auto" w:fill="auto"/>
          </w:tcPr>
          <w:p w14:paraId="4F6F3A90" w14:textId="77777777" w:rsidR="00827DBC" w:rsidRPr="00116540" w:rsidRDefault="00EA571F" w:rsidP="002E6585">
            <w:pPr>
              <w:spacing w:after="0"/>
              <w:jc w:val="both"/>
            </w:pPr>
            <w:r w:rsidRPr="00116540">
              <w:t>Szyna usług będzie zapewniać wsparcie w zakresie SSL/TLS zarówno jako klient jak i serwer. Może zapewnić terminację sesji SSL i dostarczyć obsługę bezpiecznego kanału komunikacji, a także wesprzeć procesy monitorowania komunikacji dla połączeń SSL w przypadku konfiguracji w schemacie Man-in-the-Middle.</w:t>
            </w:r>
          </w:p>
        </w:tc>
      </w:tr>
    </w:tbl>
    <w:p w14:paraId="5473F0D3" w14:textId="77777777" w:rsidR="000A4FAD" w:rsidRPr="00116540" w:rsidRDefault="000A4FAD" w:rsidP="002E6585">
      <w:pPr>
        <w:spacing w:after="0"/>
      </w:pPr>
    </w:p>
    <w:p w14:paraId="7EEAA065" w14:textId="77777777" w:rsidR="000A4FAD" w:rsidRPr="00D3078A" w:rsidRDefault="000A4FAD" w:rsidP="00326C51">
      <w:pPr>
        <w:pStyle w:val="Nagwek4"/>
        <w:rPr>
          <w:rFonts w:ascii="Calibri" w:hAnsi="Calibri"/>
        </w:rPr>
        <w:sectPr w:rsidR="000A4FAD" w:rsidRPr="00D3078A">
          <w:pgSz w:w="11906" w:h="16838"/>
          <w:pgMar w:top="1417" w:right="1417" w:bottom="1417" w:left="1417" w:header="708" w:footer="708" w:gutter="0"/>
          <w:cols w:space="708"/>
          <w:docGrid w:linePitch="360"/>
        </w:sectPr>
      </w:pPr>
      <w:bookmarkStart w:id="200" w:name="_Toc440381507"/>
      <w:bookmarkStart w:id="201" w:name="_Toc440381633"/>
    </w:p>
    <w:p w14:paraId="0A18496B" w14:textId="77777777" w:rsidR="00E768B9" w:rsidRPr="00D3078A" w:rsidRDefault="002C1FCD" w:rsidP="003C450C">
      <w:pPr>
        <w:pStyle w:val="Nagwek3"/>
        <w:numPr>
          <w:ilvl w:val="1"/>
          <w:numId w:val="97"/>
        </w:numPr>
        <w:rPr>
          <w:rFonts w:ascii="Calibri" w:hAnsi="Calibri"/>
        </w:rPr>
      </w:pPr>
      <w:bookmarkStart w:id="202" w:name="_Toc482613518"/>
      <w:bookmarkStart w:id="203" w:name="_Toc485054957"/>
      <w:bookmarkStart w:id="204" w:name="_Toc487448226"/>
      <w:bookmarkStart w:id="205" w:name="_Toc485897867"/>
      <w:bookmarkStart w:id="206" w:name="_Hlk3805237"/>
      <w:r w:rsidRPr="00D3078A">
        <w:rPr>
          <w:rFonts w:ascii="Calibri" w:hAnsi="Calibri"/>
        </w:rPr>
        <w:t>Oprogramowanie zarządzające systemem</w:t>
      </w:r>
      <w:bookmarkEnd w:id="200"/>
      <w:bookmarkEnd w:id="201"/>
      <w:bookmarkEnd w:id="202"/>
      <w:bookmarkEnd w:id="203"/>
      <w:bookmarkEnd w:id="204"/>
      <w:bookmarkEnd w:id="205"/>
    </w:p>
    <w:p w14:paraId="60C531C3" w14:textId="64CC8442" w:rsidR="00B448F5" w:rsidRPr="00116540" w:rsidRDefault="00B448F5" w:rsidP="00B448F5">
      <w:pPr>
        <w:jc w:val="both"/>
        <w:rPr>
          <w:rFonts w:eastAsia="Times New Roman"/>
        </w:rPr>
      </w:pPr>
      <w:bookmarkStart w:id="207" w:name="_Hlk3805258"/>
      <w:bookmarkEnd w:id="206"/>
      <w:r w:rsidRPr="00116540">
        <w:rPr>
          <w:rFonts w:eastAsia="Times New Roman"/>
        </w:rPr>
        <w:t xml:space="preserve">Komponent systemu SIPWW dostępny dla administratorów przez przeglądarkę </w:t>
      </w:r>
      <w:r w:rsidR="00A0664D">
        <w:rPr>
          <w:rFonts w:eastAsia="Times New Roman"/>
        </w:rPr>
        <w:t>WWW</w:t>
      </w:r>
      <w:r w:rsidRPr="00116540">
        <w:rPr>
          <w:rFonts w:eastAsia="Times New Roman"/>
        </w:rPr>
        <w:t>, odpowiedzialny za zarządzanie elementami architektury SIPWW</w:t>
      </w:r>
      <w:r w:rsidR="00147231" w:rsidRPr="00116540">
        <w:rPr>
          <w:rFonts w:eastAsia="Times New Roman"/>
        </w:rPr>
        <w:t xml:space="preserve">. Oprogramowanie </w:t>
      </w:r>
      <w:r w:rsidRPr="00116540">
        <w:rPr>
          <w:rFonts w:eastAsia="Times New Roman"/>
        </w:rPr>
        <w:t>musi pozwalać na zarządzanie wszystkimi funkcjami SOA z jednego miejsca.</w:t>
      </w:r>
    </w:p>
    <w:bookmarkEnd w:id="207"/>
    <w:p w14:paraId="0812DFE8" w14:textId="77777777" w:rsidR="00B448F5" w:rsidRPr="00116540" w:rsidRDefault="00A03B27" w:rsidP="00EE6F0A">
      <w:r w:rsidRPr="00116540">
        <w:t>WYMAGANIA SZCZEGÓŁOWE WOBEC OPROGRAMOWANIA ZARZĄDZAJĘCEGO SIPWW:</w:t>
      </w:r>
    </w:p>
    <w:p w14:paraId="5724877E" w14:textId="77777777" w:rsidR="00E768B9" w:rsidRPr="00D3078A" w:rsidRDefault="00B94983" w:rsidP="003C450C">
      <w:pPr>
        <w:pStyle w:val="Nagwek3"/>
        <w:numPr>
          <w:ilvl w:val="2"/>
          <w:numId w:val="97"/>
        </w:numPr>
        <w:rPr>
          <w:rFonts w:ascii="Calibri" w:hAnsi="Calibri"/>
        </w:rPr>
      </w:pPr>
      <w:bookmarkStart w:id="208" w:name="_Toc482613744"/>
      <w:bookmarkStart w:id="209" w:name="_Toc485054958"/>
      <w:bookmarkStart w:id="210" w:name="_Toc487448227"/>
      <w:bookmarkStart w:id="211" w:name="_Toc485897868"/>
      <w:r w:rsidRPr="00D3078A">
        <w:rPr>
          <w:rFonts w:ascii="Calibri" w:hAnsi="Calibri"/>
        </w:rPr>
        <w:t>Wymagania generalne wobec Oprogramowania zarządzającego systemem</w:t>
      </w:r>
      <w:bookmarkEnd w:id="208"/>
      <w:bookmarkEnd w:id="209"/>
      <w:bookmarkEnd w:id="210"/>
      <w:bookmarkEnd w:id="211"/>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5E73DD" w14:textId="77777777" w:rsidTr="002E400D">
        <w:tc>
          <w:tcPr>
            <w:tcW w:w="2093" w:type="dxa"/>
            <w:shd w:val="clear" w:color="auto" w:fill="D9D9D9"/>
          </w:tcPr>
          <w:p w14:paraId="2F6EE02A" w14:textId="77777777" w:rsidR="00440E67" w:rsidRPr="00116540" w:rsidRDefault="00440E67" w:rsidP="005D4EE9">
            <w:pPr>
              <w:rPr>
                <w:b/>
                <w:bCs/>
              </w:rPr>
            </w:pPr>
            <w:r w:rsidRPr="00116540">
              <w:rPr>
                <w:b/>
                <w:bCs/>
              </w:rPr>
              <w:t>Id wym. SOPZ</w:t>
            </w:r>
          </w:p>
        </w:tc>
        <w:tc>
          <w:tcPr>
            <w:tcW w:w="7261" w:type="dxa"/>
            <w:shd w:val="clear" w:color="auto" w:fill="D9D9D9"/>
          </w:tcPr>
          <w:p w14:paraId="4B9A7A9B" w14:textId="77777777" w:rsidR="00E768B9" w:rsidRPr="00116540" w:rsidRDefault="00295542" w:rsidP="00012036">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Elementy Oprogramowania zarządzającego systemem</w:t>
            </w:r>
          </w:p>
        </w:tc>
      </w:tr>
      <w:tr w:rsidR="003A1C26" w:rsidRPr="00116540" w14:paraId="45B2D81A" w14:textId="77777777" w:rsidTr="002E400D">
        <w:tc>
          <w:tcPr>
            <w:tcW w:w="9354" w:type="dxa"/>
            <w:gridSpan w:val="2"/>
            <w:shd w:val="clear" w:color="auto" w:fill="auto"/>
          </w:tcPr>
          <w:p w14:paraId="29974015" w14:textId="77777777" w:rsidR="00295542" w:rsidRPr="00116540" w:rsidRDefault="00295542" w:rsidP="00B40DDD">
            <w:pPr>
              <w:spacing w:after="0"/>
            </w:pPr>
            <w:bookmarkStart w:id="212" w:name="_Hlk3805273"/>
            <w:r w:rsidRPr="00116540">
              <w:t xml:space="preserve">Oprogramowanie zarządzające </w:t>
            </w:r>
            <w:r w:rsidR="00A03B27" w:rsidRPr="00116540">
              <w:t xml:space="preserve">systemem </w:t>
            </w:r>
            <w:r w:rsidRPr="00116540">
              <w:t>składać się będzie z następujących elementów:</w:t>
            </w:r>
          </w:p>
          <w:p w14:paraId="2A8225C5" w14:textId="77777777" w:rsidR="00295542" w:rsidRPr="00116540" w:rsidRDefault="00295542" w:rsidP="00D2715B">
            <w:pPr>
              <w:numPr>
                <w:ilvl w:val="0"/>
                <w:numId w:val="52"/>
              </w:numPr>
              <w:spacing w:after="0"/>
              <w:ind w:left="714" w:hanging="357"/>
            </w:pPr>
            <w:r w:rsidRPr="00116540">
              <w:t xml:space="preserve">zarządzania bezpieczeństwem, </w:t>
            </w:r>
          </w:p>
          <w:p w14:paraId="5DEFBC9F" w14:textId="77777777" w:rsidR="00295542" w:rsidRPr="00116540" w:rsidRDefault="00295542" w:rsidP="00D2715B">
            <w:pPr>
              <w:numPr>
                <w:ilvl w:val="0"/>
                <w:numId w:val="52"/>
              </w:numPr>
              <w:spacing w:after="0"/>
              <w:ind w:left="714" w:hanging="357"/>
            </w:pPr>
            <w:r w:rsidRPr="00116540">
              <w:t>zarządzania konfiguracją klienta usług,</w:t>
            </w:r>
          </w:p>
          <w:p w14:paraId="51241998" w14:textId="77777777" w:rsidR="00295542" w:rsidRPr="00116540" w:rsidRDefault="00295542" w:rsidP="00D2715B">
            <w:pPr>
              <w:numPr>
                <w:ilvl w:val="0"/>
                <w:numId w:val="52"/>
              </w:numPr>
              <w:spacing w:after="0"/>
              <w:ind w:left="714" w:hanging="357"/>
            </w:pPr>
            <w:r w:rsidRPr="00116540">
              <w:t>zarządzania aktualizacją bazy danych,</w:t>
            </w:r>
          </w:p>
          <w:p w14:paraId="70F6C364" w14:textId="77777777" w:rsidR="00440E67" w:rsidRPr="00116540" w:rsidRDefault="00295542" w:rsidP="00B40DDD">
            <w:pPr>
              <w:numPr>
                <w:ilvl w:val="0"/>
                <w:numId w:val="52"/>
              </w:numPr>
              <w:spacing w:after="0"/>
            </w:pPr>
            <w:r w:rsidRPr="00116540">
              <w:t>zarządzania monitoringiem usług.</w:t>
            </w:r>
            <w:bookmarkEnd w:id="212"/>
          </w:p>
        </w:tc>
      </w:tr>
    </w:tbl>
    <w:p w14:paraId="79193230" w14:textId="77777777" w:rsidR="00440E67" w:rsidRPr="00116540" w:rsidRDefault="00440E67" w:rsidP="00440E6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C7C9FC" w14:textId="77777777" w:rsidTr="002E400D">
        <w:tc>
          <w:tcPr>
            <w:tcW w:w="2093" w:type="dxa"/>
            <w:shd w:val="clear" w:color="auto" w:fill="D9D9D9"/>
          </w:tcPr>
          <w:p w14:paraId="56A745FC" w14:textId="77777777" w:rsidR="00440E67" w:rsidRPr="00116540" w:rsidRDefault="00440E67" w:rsidP="005D4EE9">
            <w:pPr>
              <w:rPr>
                <w:b/>
                <w:bCs/>
              </w:rPr>
            </w:pPr>
            <w:r w:rsidRPr="00116540">
              <w:rPr>
                <w:b/>
                <w:bCs/>
              </w:rPr>
              <w:t>Id wym. SOPZ</w:t>
            </w:r>
          </w:p>
        </w:tc>
        <w:tc>
          <w:tcPr>
            <w:tcW w:w="7261" w:type="dxa"/>
            <w:shd w:val="clear" w:color="auto" w:fill="D9D9D9"/>
          </w:tcPr>
          <w:p w14:paraId="6A34B9C6" w14:textId="77777777" w:rsidR="00E768B9" w:rsidRPr="00116540" w:rsidRDefault="00EA571F" w:rsidP="00012036">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i zawartość interfejsu klienta usług</w:t>
            </w:r>
          </w:p>
        </w:tc>
      </w:tr>
      <w:tr w:rsidR="003A1C26" w:rsidRPr="00116540" w14:paraId="198AB4B5" w14:textId="77777777" w:rsidTr="002E400D">
        <w:tc>
          <w:tcPr>
            <w:tcW w:w="9354" w:type="dxa"/>
            <w:gridSpan w:val="2"/>
            <w:shd w:val="clear" w:color="auto" w:fill="auto"/>
          </w:tcPr>
          <w:p w14:paraId="40E369F5" w14:textId="77777777" w:rsidR="00295542" w:rsidRPr="00116540" w:rsidRDefault="00F53E6F" w:rsidP="005B64A4">
            <w:pPr>
              <w:spacing w:after="0"/>
              <w:jc w:val="both"/>
            </w:pPr>
            <w:r w:rsidRPr="00116540">
              <w:t>Oprogramowanie zarządzające systemem będzie umożliwia</w:t>
            </w:r>
            <w:r w:rsidR="00A03B27" w:rsidRPr="00116540">
              <w:t>ło</w:t>
            </w:r>
            <w:r w:rsidR="00295542" w:rsidRPr="00116540">
              <w:t xml:space="preserve"> zarządzani</w:t>
            </w:r>
            <w:r w:rsidRPr="00116540">
              <w:t>e</w:t>
            </w:r>
            <w:r w:rsidR="00295542" w:rsidRPr="00116540">
              <w:t xml:space="preserve"> dostępem i zawartością interfejsu klienta usług w zakresie:</w:t>
            </w:r>
          </w:p>
          <w:p w14:paraId="6F64AB5A" w14:textId="77777777" w:rsidR="00295542" w:rsidRPr="00116540" w:rsidRDefault="00295542" w:rsidP="00B40DDD">
            <w:pPr>
              <w:numPr>
                <w:ilvl w:val="0"/>
                <w:numId w:val="49"/>
              </w:numPr>
              <w:spacing w:after="0"/>
              <w:ind w:left="714" w:hanging="357"/>
            </w:pPr>
            <w:r w:rsidRPr="00116540">
              <w:t>definiowania zasięgu startowego okna mapy,</w:t>
            </w:r>
          </w:p>
          <w:p w14:paraId="040E8340" w14:textId="77777777" w:rsidR="00295542" w:rsidRPr="00116540" w:rsidRDefault="00295542" w:rsidP="00B40DDD">
            <w:pPr>
              <w:numPr>
                <w:ilvl w:val="0"/>
                <w:numId w:val="49"/>
              </w:numPr>
              <w:spacing w:after="0"/>
              <w:ind w:left="714" w:hanging="357"/>
            </w:pPr>
            <w:r w:rsidRPr="00116540">
              <w:t>tworzenia i definiowania przycisków – przypisywanie narzędzi i okien,</w:t>
            </w:r>
          </w:p>
          <w:p w14:paraId="3BCDE2ED" w14:textId="77777777" w:rsidR="00295542" w:rsidRPr="00116540" w:rsidRDefault="00295542" w:rsidP="00B40DDD">
            <w:pPr>
              <w:numPr>
                <w:ilvl w:val="0"/>
                <w:numId w:val="49"/>
              </w:numPr>
              <w:spacing w:after="0"/>
              <w:ind w:left="714" w:hanging="357"/>
            </w:pPr>
            <w:r w:rsidRPr="00116540">
              <w:t>dodawania i modyfikowania okien i przypisywania im narzędzi,</w:t>
            </w:r>
          </w:p>
          <w:p w14:paraId="64876C2C" w14:textId="0EE5EE16" w:rsidR="00295542" w:rsidRPr="00116540" w:rsidRDefault="00295542" w:rsidP="00B40DDD">
            <w:pPr>
              <w:numPr>
                <w:ilvl w:val="0"/>
                <w:numId w:val="49"/>
              </w:numPr>
              <w:spacing w:after="0"/>
              <w:ind w:left="714" w:hanging="357"/>
            </w:pPr>
            <w:r w:rsidRPr="00116540">
              <w:t>dodawania</w:t>
            </w:r>
            <w:r w:rsidR="00914FD8" w:rsidRPr="00116540">
              <w:t>, edytowania</w:t>
            </w:r>
            <w:r w:rsidRPr="00116540">
              <w:t xml:space="preserve"> i usuwania układów odniesienia,</w:t>
            </w:r>
          </w:p>
          <w:p w14:paraId="25EB85E1" w14:textId="4431F626" w:rsidR="00914FD8" w:rsidRPr="00116540" w:rsidRDefault="00914FD8" w:rsidP="00B40DDD">
            <w:pPr>
              <w:numPr>
                <w:ilvl w:val="0"/>
                <w:numId w:val="49"/>
              </w:numPr>
              <w:spacing w:after="0"/>
              <w:ind w:left="714" w:hanging="357"/>
            </w:pPr>
            <w:r w:rsidRPr="00116540">
              <w:rPr>
                <w:rFonts w:asciiTheme="minorHAnsi" w:eastAsia="Times New Roman" w:hAnsiTheme="minorHAnsi" w:cstheme="minorHAnsi"/>
                <w:szCs w:val="24"/>
              </w:rPr>
              <w:t>konfigurowania kompozycji mapowych,</w:t>
            </w:r>
          </w:p>
          <w:p w14:paraId="3A4DB82A" w14:textId="59190644" w:rsidR="00295542" w:rsidRPr="00116540" w:rsidRDefault="00295542" w:rsidP="00B40DDD">
            <w:pPr>
              <w:numPr>
                <w:ilvl w:val="0"/>
                <w:numId w:val="49"/>
              </w:numPr>
              <w:spacing w:after="0"/>
              <w:ind w:left="714" w:hanging="357"/>
            </w:pPr>
            <w:r w:rsidRPr="00116540">
              <w:t xml:space="preserve">definiowania listy usług </w:t>
            </w:r>
            <w:r w:rsidR="00CC5E80">
              <w:t>OGC</w:t>
            </w:r>
            <w:r w:rsidRPr="00116540">
              <w:t>,</w:t>
            </w:r>
          </w:p>
          <w:p w14:paraId="529EF77A" w14:textId="77777777" w:rsidR="00295542" w:rsidRPr="00116540" w:rsidRDefault="00295542" w:rsidP="00B40DDD">
            <w:pPr>
              <w:numPr>
                <w:ilvl w:val="0"/>
                <w:numId w:val="49"/>
              </w:numPr>
              <w:spacing w:after="0"/>
              <w:ind w:left="714" w:hanging="357"/>
            </w:pPr>
            <w:r w:rsidRPr="00116540">
              <w:t>definiowania tekstu powitalnego,</w:t>
            </w:r>
          </w:p>
          <w:p w14:paraId="3788E374" w14:textId="77777777" w:rsidR="00440E67" w:rsidRPr="00116540" w:rsidRDefault="00295542" w:rsidP="00B40DDD">
            <w:pPr>
              <w:numPr>
                <w:ilvl w:val="0"/>
                <w:numId w:val="49"/>
              </w:numPr>
              <w:spacing w:after="0"/>
            </w:pPr>
            <w:r w:rsidRPr="00116540">
              <w:t>zarządzania źródłami wyszukiwania.</w:t>
            </w:r>
          </w:p>
        </w:tc>
      </w:tr>
    </w:tbl>
    <w:p w14:paraId="794335E1"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E6C41A" w14:textId="77777777" w:rsidTr="002E400D">
        <w:tc>
          <w:tcPr>
            <w:tcW w:w="2093" w:type="dxa"/>
            <w:shd w:val="clear" w:color="auto" w:fill="D9D9D9"/>
          </w:tcPr>
          <w:p w14:paraId="2276E66F" w14:textId="77777777" w:rsidR="00440E67" w:rsidRPr="00116540" w:rsidRDefault="00440E67" w:rsidP="005D4EE9">
            <w:pPr>
              <w:rPr>
                <w:b/>
                <w:bCs/>
              </w:rPr>
            </w:pPr>
            <w:r w:rsidRPr="00116540">
              <w:rPr>
                <w:b/>
                <w:bCs/>
              </w:rPr>
              <w:t>Id wym. SOPZ</w:t>
            </w:r>
          </w:p>
        </w:tc>
        <w:tc>
          <w:tcPr>
            <w:tcW w:w="7261" w:type="dxa"/>
            <w:shd w:val="clear" w:color="auto" w:fill="D9D9D9"/>
          </w:tcPr>
          <w:p w14:paraId="4673072B" w14:textId="77777777" w:rsidR="00E768B9" w:rsidRPr="00116540" w:rsidRDefault="00EA571F" w:rsidP="008B20A2">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instancjami szyny usług</w:t>
            </w:r>
          </w:p>
        </w:tc>
      </w:tr>
      <w:tr w:rsidR="003A1C26" w:rsidRPr="00116540" w14:paraId="37EA1F89" w14:textId="77777777" w:rsidTr="002E400D">
        <w:tc>
          <w:tcPr>
            <w:tcW w:w="9354" w:type="dxa"/>
            <w:gridSpan w:val="2"/>
            <w:shd w:val="clear" w:color="auto" w:fill="auto"/>
          </w:tcPr>
          <w:p w14:paraId="205A0121" w14:textId="77777777" w:rsidR="00440E67" w:rsidRPr="00116540" w:rsidRDefault="00F53E6F" w:rsidP="00B40DDD">
            <w:pPr>
              <w:spacing w:after="0"/>
              <w:jc w:val="both"/>
            </w:pPr>
            <w:r w:rsidRPr="00116540">
              <w:t>Oprogramowanie zarządzające systemem będzie umożliwiać</w:t>
            </w:r>
            <w:r w:rsidR="00447DE2" w:rsidRPr="00116540">
              <w:t xml:space="preserve"> instalacj</w:t>
            </w:r>
            <w:r w:rsidRPr="00116540">
              <w:t>ę</w:t>
            </w:r>
            <w:r w:rsidR="00447DE2" w:rsidRPr="00116540">
              <w:t xml:space="preserve"> i zarządzani</w:t>
            </w:r>
            <w:r w:rsidRPr="00116540">
              <w:t>e</w:t>
            </w:r>
            <w:r w:rsidR="00447DE2" w:rsidRPr="00116540">
              <w:t xml:space="preserve"> kilkoma instancjami szyny usług.</w:t>
            </w:r>
          </w:p>
        </w:tc>
      </w:tr>
    </w:tbl>
    <w:p w14:paraId="2BC8AEBA"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849E06" w14:textId="77777777" w:rsidTr="002E400D">
        <w:tc>
          <w:tcPr>
            <w:tcW w:w="2093" w:type="dxa"/>
            <w:shd w:val="clear" w:color="auto" w:fill="D9D9D9"/>
          </w:tcPr>
          <w:p w14:paraId="4CE3D4E2" w14:textId="77777777" w:rsidR="00440E67" w:rsidRPr="00116540" w:rsidRDefault="00440E67" w:rsidP="005D4EE9">
            <w:pPr>
              <w:rPr>
                <w:b/>
                <w:bCs/>
              </w:rPr>
            </w:pPr>
            <w:r w:rsidRPr="00116540">
              <w:rPr>
                <w:b/>
                <w:bCs/>
              </w:rPr>
              <w:t>Id wym. SOPZ</w:t>
            </w:r>
          </w:p>
        </w:tc>
        <w:tc>
          <w:tcPr>
            <w:tcW w:w="7261" w:type="dxa"/>
            <w:shd w:val="clear" w:color="auto" w:fill="D9D9D9"/>
          </w:tcPr>
          <w:p w14:paraId="5B6ACE99" w14:textId="77777777" w:rsidR="00E768B9" w:rsidRPr="00116540" w:rsidRDefault="00447DE2" w:rsidP="008B20A2">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aplikacji webowych</w:t>
            </w:r>
          </w:p>
        </w:tc>
      </w:tr>
      <w:tr w:rsidR="003A1C26" w:rsidRPr="00116540" w14:paraId="42B813BB" w14:textId="77777777" w:rsidTr="002E400D">
        <w:tc>
          <w:tcPr>
            <w:tcW w:w="9354" w:type="dxa"/>
            <w:gridSpan w:val="2"/>
            <w:shd w:val="clear" w:color="auto" w:fill="auto"/>
          </w:tcPr>
          <w:p w14:paraId="77E3537D" w14:textId="14FAD1AA" w:rsidR="00440E67" w:rsidRPr="00116540" w:rsidRDefault="00F53E6F" w:rsidP="00B40DDD">
            <w:pPr>
              <w:spacing w:after="0"/>
              <w:jc w:val="both"/>
            </w:pPr>
            <w:r w:rsidRPr="00116540">
              <w:t>Oprogramowanie zarządzające systemem będzie</w:t>
            </w:r>
            <w:r w:rsidR="00176160" w:rsidRPr="00116540">
              <w:t xml:space="preserve"> </w:t>
            </w:r>
            <w:r w:rsidR="00447DE2" w:rsidRPr="00116540">
              <w:t>dawa</w:t>
            </w:r>
            <w:r w:rsidR="00A03B27" w:rsidRPr="00116540">
              <w:t>ło</w:t>
            </w:r>
            <w:r w:rsidR="00447DE2" w:rsidRPr="00116540">
              <w:t xml:space="preserve"> dostęp do wszystkich aplikacji działających w</w:t>
            </w:r>
            <w:r w:rsidR="00B40DDD" w:rsidRPr="00116540">
              <w:t> </w:t>
            </w:r>
            <w:r w:rsidR="00447DE2" w:rsidRPr="00116540">
              <w:t xml:space="preserve">przeglądarce </w:t>
            </w:r>
            <w:r w:rsidR="00A0664D">
              <w:t>WWW</w:t>
            </w:r>
            <w:r w:rsidR="00A0664D" w:rsidRPr="00116540">
              <w:t xml:space="preserve"> </w:t>
            </w:r>
            <w:r w:rsidR="00447DE2" w:rsidRPr="00116540">
              <w:t>z poziomu oprogramowania zarządzającego systemem. Dostęp może być zrealizowany jako zagnieżdżanie danej aplikacji w GUI oprogramowania zarządzającego systemem lub poprzez uruchomienie nowej karty okna przeglądarki</w:t>
            </w:r>
            <w:r w:rsidR="00A0664D">
              <w:t xml:space="preserve"> WWW</w:t>
            </w:r>
            <w:r w:rsidR="00447DE2" w:rsidRPr="00116540">
              <w:t>.</w:t>
            </w:r>
            <w:r w:rsidR="00914FD8" w:rsidRPr="00116540">
              <w:t xml:space="preserve"> </w:t>
            </w:r>
          </w:p>
          <w:p w14:paraId="6706E0D0" w14:textId="20CC456A" w:rsidR="00914FD8" w:rsidRPr="00116540" w:rsidRDefault="00914FD8" w:rsidP="003A1C26">
            <w:pPr>
              <w:spacing w:after="0"/>
              <w:jc w:val="both"/>
            </w:pPr>
            <w:r w:rsidRPr="00116540">
              <w:t>Użytkownik musi posiadać możliwość przeglądani</w:t>
            </w:r>
            <w:r w:rsidR="00464005" w:rsidRPr="00A33ADC">
              <w:t>a</w:t>
            </w:r>
            <w:r w:rsidRPr="00851739">
              <w:t xml:space="preserve"> listy aplikacji ze szczegółami w postaci zdefinoiowanych pól:</w:t>
            </w:r>
          </w:p>
          <w:p w14:paraId="0DEB75E4" w14:textId="5FEE54A0" w:rsidR="00914FD8" w:rsidRPr="00116540" w:rsidRDefault="00914FD8">
            <w:pPr>
              <w:pStyle w:val="Akapitzlist"/>
              <w:widowControl w:val="0"/>
              <w:numPr>
                <w:ilvl w:val="0"/>
                <w:numId w:val="360"/>
              </w:numPr>
              <w:autoSpaceDE w:val="0"/>
              <w:autoSpaceDN w:val="0"/>
              <w:adjustRightInd w:val="0"/>
              <w:spacing w:after="0"/>
              <w:jc w:val="both"/>
              <w:rPr>
                <w:rFonts w:asciiTheme="minorHAnsi" w:hAnsiTheme="minorHAnsi"/>
                <w:sz w:val="22"/>
                <w:szCs w:val="22"/>
              </w:rPr>
            </w:pPr>
            <w:r w:rsidRPr="00116540">
              <w:rPr>
                <w:rFonts w:asciiTheme="minorHAnsi" w:hAnsiTheme="minorHAnsi"/>
                <w:sz w:val="22"/>
                <w:szCs w:val="22"/>
              </w:rPr>
              <w:t>nazwa aplikacji,</w:t>
            </w:r>
          </w:p>
          <w:p w14:paraId="1D1655A4" w14:textId="55316F44" w:rsidR="00914FD8" w:rsidRPr="00116540" w:rsidRDefault="00914FD8" w:rsidP="003A1C26">
            <w:pPr>
              <w:pStyle w:val="Akapitzlist"/>
              <w:widowControl w:val="0"/>
              <w:numPr>
                <w:ilvl w:val="0"/>
                <w:numId w:val="360"/>
              </w:numPr>
              <w:autoSpaceDE w:val="0"/>
              <w:autoSpaceDN w:val="0"/>
              <w:adjustRightInd w:val="0"/>
              <w:spacing w:after="0"/>
              <w:jc w:val="both"/>
              <w:rPr>
                <w:rFonts w:asciiTheme="minorHAnsi" w:hAnsiTheme="minorHAnsi"/>
                <w:sz w:val="22"/>
                <w:szCs w:val="22"/>
              </w:rPr>
            </w:pPr>
            <w:r w:rsidRPr="00116540">
              <w:rPr>
                <w:rFonts w:asciiTheme="minorHAnsi" w:hAnsiTheme="minorHAnsi"/>
                <w:sz w:val="22"/>
                <w:szCs w:val="22"/>
              </w:rPr>
              <w:t>typ aplikacji,</w:t>
            </w:r>
          </w:p>
          <w:p w14:paraId="7CE035B0" w14:textId="6486682E" w:rsidR="00914FD8" w:rsidRPr="00116540" w:rsidRDefault="00914FD8">
            <w:pPr>
              <w:pStyle w:val="Akapitzlist"/>
              <w:widowControl w:val="0"/>
              <w:numPr>
                <w:ilvl w:val="0"/>
                <w:numId w:val="360"/>
              </w:numPr>
              <w:autoSpaceDE w:val="0"/>
              <w:autoSpaceDN w:val="0"/>
              <w:adjustRightInd w:val="0"/>
              <w:spacing w:after="0"/>
              <w:jc w:val="both"/>
              <w:rPr>
                <w:rFonts w:asciiTheme="minorHAnsi" w:hAnsiTheme="minorHAnsi"/>
                <w:sz w:val="22"/>
                <w:szCs w:val="22"/>
              </w:rPr>
            </w:pPr>
            <w:r w:rsidRPr="00116540">
              <w:rPr>
                <w:rFonts w:asciiTheme="minorHAnsi" w:hAnsiTheme="minorHAnsi"/>
                <w:sz w:val="22"/>
                <w:szCs w:val="22"/>
              </w:rPr>
              <w:t>data ostatniej aktualizacji,</w:t>
            </w:r>
          </w:p>
          <w:p w14:paraId="40789B39" w14:textId="13579CCF" w:rsidR="00914FD8" w:rsidRPr="00116540" w:rsidRDefault="00914FD8">
            <w:pPr>
              <w:pStyle w:val="Akapitzlist"/>
              <w:widowControl w:val="0"/>
              <w:numPr>
                <w:ilvl w:val="0"/>
                <w:numId w:val="360"/>
              </w:numPr>
              <w:autoSpaceDE w:val="0"/>
              <w:autoSpaceDN w:val="0"/>
              <w:adjustRightInd w:val="0"/>
              <w:spacing w:after="0"/>
              <w:jc w:val="both"/>
              <w:rPr>
                <w:rFonts w:asciiTheme="minorHAnsi" w:hAnsiTheme="minorHAnsi"/>
                <w:sz w:val="22"/>
                <w:szCs w:val="22"/>
              </w:rPr>
            </w:pPr>
            <w:r w:rsidRPr="00116540">
              <w:rPr>
                <w:rFonts w:asciiTheme="minorHAnsi" w:hAnsiTheme="minorHAnsi"/>
                <w:sz w:val="22"/>
                <w:szCs w:val="22"/>
              </w:rPr>
              <w:t>wersja aplikacji,</w:t>
            </w:r>
          </w:p>
          <w:p w14:paraId="32E2D2A7" w14:textId="75A3D6E3" w:rsidR="00914FD8" w:rsidRPr="00851739" w:rsidRDefault="00914FD8" w:rsidP="00012036">
            <w:pPr>
              <w:pStyle w:val="Tekstkomentarza"/>
              <w:numPr>
                <w:ilvl w:val="0"/>
                <w:numId w:val="360"/>
              </w:numPr>
            </w:pPr>
            <w:r w:rsidRPr="00116540">
              <w:rPr>
                <w:rFonts w:asciiTheme="minorHAnsi" w:eastAsia="Times New Roman" w:hAnsiTheme="minorHAnsi" w:cstheme="minorHAnsi"/>
                <w:sz w:val="22"/>
                <w:szCs w:val="22"/>
              </w:rPr>
              <w:t>adres serwisu konfiguracji</w:t>
            </w:r>
            <w:r w:rsidR="00464005" w:rsidRPr="00A33ADC">
              <w:rPr>
                <w:rFonts w:asciiTheme="minorHAnsi" w:eastAsia="Times New Roman" w:hAnsiTheme="minorHAnsi" w:cstheme="minorHAnsi"/>
                <w:sz w:val="22"/>
                <w:szCs w:val="22"/>
              </w:rPr>
              <w:t>.</w:t>
            </w:r>
          </w:p>
        </w:tc>
      </w:tr>
    </w:tbl>
    <w:p w14:paraId="2AD9B637"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40990A9" w14:textId="77777777" w:rsidTr="002E400D">
        <w:tc>
          <w:tcPr>
            <w:tcW w:w="2093" w:type="dxa"/>
            <w:shd w:val="clear" w:color="auto" w:fill="D9D9D9"/>
          </w:tcPr>
          <w:p w14:paraId="7D30282E" w14:textId="77777777" w:rsidR="00440E67" w:rsidRPr="00116540" w:rsidRDefault="00440E67" w:rsidP="005D4EE9">
            <w:pPr>
              <w:rPr>
                <w:b/>
                <w:bCs/>
              </w:rPr>
            </w:pPr>
            <w:r w:rsidRPr="00116540">
              <w:rPr>
                <w:b/>
                <w:bCs/>
              </w:rPr>
              <w:t>Id wym. SOPZ</w:t>
            </w:r>
          </w:p>
        </w:tc>
        <w:tc>
          <w:tcPr>
            <w:tcW w:w="7261" w:type="dxa"/>
            <w:shd w:val="clear" w:color="auto" w:fill="D9D9D9"/>
          </w:tcPr>
          <w:p w14:paraId="3B826280" w14:textId="77777777" w:rsidR="00E768B9" w:rsidRPr="00116540" w:rsidRDefault="00EA571F" w:rsidP="008B20A2">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Konfiguracja usług integracji z systemami zewnętrznymi</w:t>
            </w:r>
          </w:p>
        </w:tc>
      </w:tr>
      <w:tr w:rsidR="003A1C26" w:rsidRPr="00116540" w14:paraId="2CAE6CDA" w14:textId="77777777" w:rsidTr="002E400D">
        <w:tc>
          <w:tcPr>
            <w:tcW w:w="9354" w:type="dxa"/>
            <w:gridSpan w:val="2"/>
            <w:shd w:val="clear" w:color="auto" w:fill="auto"/>
          </w:tcPr>
          <w:p w14:paraId="5FDFEDB0" w14:textId="77777777" w:rsidR="00440E67" w:rsidRPr="00116540" w:rsidRDefault="00F53E6F" w:rsidP="00B40DDD">
            <w:pPr>
              <w:spacing w:after="0"/>
              <w:jc w:val="both"/>
            </w:pPr>
            <w:r w:rsidRPr="00116540">
              <w:t>Oprogramowanie zarządzające systemem będzie</w:t>
            </w:r>
            <w:r w:rsidR="00A03B27" w:rsidRPr="00116540">
              <w:t xml:space="preserve"> umożliwiało</w:t>
            </w:r>
            <w:r w:rsidR="00176160" w:rsidRPr="00116540">
              <w:t xml:space="preserve"> </w:t>
            </w:r>
            <w:r w:rsidRPr="00116540">
              <w:t>(</w:t>
            </w:r>
            <w:r w:rsidR="00447DE2" w:rsidRPr="00116540">
              <w:t>poprzez oprogramowanie konfiguracji usług</w:t>
            </w:r>
            <w:r w:rsidRPr="00116540">
              <w:t>)</w:t>
            </w:r>
            <w:r w:rsidR="00447DE2" w:rsidRPr="00116540">
              <w:t xml:space="preserve"> integracj</w:t>
            </w:r>
            <w:r w:rsidRPr="00116540">
              <w:t>ę</w:t>
            </w:r>
            <w:r w:rsidR="00447DE2" w:rsidRPr="00116540">
              <w:t xml:space="preserve"> z systemami zewnętrznymi, co w szczególności dotyczy niezbędnej dla SIPWW integracji z EZD, gdzie możliwe powinno być konfigurowanie kategorii spraw objętych wdrożeniem oraz budowa warstw tematycznych po stronie SIPWW.</w:t>
            </w:r>
          </w:p>
        </w:tc>
      </w:tr>
    </w:tbl>
    <w:p w14:paraId="3A92C0F6"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F8B893" w14:textId="77777777" w:rsidTr="002E400D">
        <w:tc>
          <w:tcPr>
            <w:tcW w:w="2093" w:type="dxa"/>
            <w:shd w:val="clear" w:color="auto" w:fill="D9D9D9"/>
          </w:tcPr>
          <w:p w14:paraId="2B016813" w14:textId="77777777" w:rsidR="00440E67" w:rsidRPr="00116540" w:rsidRDefault="00440E67" w:rsidP="005D4EE9">
            <w:pPr>
              <w:rPr>
                <w:b/>
                <w:bCs/>
              </w:rPr>
            </w:pPr>
            <w:r w:rsidRPr="00116540">
              <w:rPr>
                <w:b/>
                <w:bCs/>
              </w:rPr>
              <w:t>Id wym. SOPZ</w:t>
            </w:r>
          </w:p>
        </w:tc>
        <w:tc>
          <w:tcPr>
            <w:tcW w:w="7261" w:type="dxa"/>
            <w:shd w:val="clear" w:color="auto" w:fill="D9D9D9"/>
          </w:tcPr>
          <w:p w14:paraId="7002580C" w14:textId="77777777" w:rsidR="00E768B9" w:rsidRPr="00116540" w:rsidRDefault="00447DE2" w:rsidP="006F065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Wspólny dla wszystkich komponentów polskojęzyczny graficzny interfejs użytkownika</w:t>
            </w:r>
          </w:p>
        </w:tc>
      </w:tr>
      <w:tr w:rsidR="003A1C26" w:rsidRPr="00116540" w14:paraId="7C347611" w14:textId="77777777" w:rsidTr="002E400D">
        <w:tc>
          <w:tcPr>
            <w:tcW w:w="9354" w:type="dxa"/>
            <w:gridSpan w:val="2"/>
            <w:shd w:val="clear" w:color="auto" w:fill="auto"/>
          </w:tcPr>
          <w:p w14:paraId="1D8B186B" w14:textId="754A19A2" w:rsidR="00440E67" w:rsidRPr="00116540" w:rsidRDefault="00C1136F" w:rsidP="00B40DDD">
            <w:pPr>
              <w:spacing w:after="0"/>
              <w:jc w:val="both"/>
            </w:pPr>
            <w:r w:rsidRPr="00116540">
              <w:t>Oprogramowanie zarządzające systemem będzie posiada</w:t>
            </w:r>
            <w:r w:rsidR="00A03B27" w:rsidRPr="00116540">
              <w:t>ło</w:t>
            </w:r>
            <w:r w:rsidR="00447DE2" w:rsidRPr="00116540">
              <w:t xml:space="preserve"> wspólny dla wszystkich komponentów, polskojęzyczny, graficzny interfejs użytkownika działający w oparciu o standardowe przeglądarki </w:t>
            </w:r>
            <w:r w:rsidR="00A0664D">
              <w:t>WWW</w:t>
            </w:r>
            <w:r w:rsidR="00447DE2" w:rsidRPr="00116540">
              <w:t>, nie wymagając instalowania dodatkowych aplikacji typu plug-in.</w:t>
            </w:r>
          </w:p>
        </w:tc>
      </w:tr>
    </w:tbl>
    <w:p w14:paraId="03A26909"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50DDBD" w14:textId="77777777" w:rsidTr="002E400D">
        <w:tc>
          <w:tcPr>
            <w:tcW w:w="2093" w:type="dxa"/>
            <w:shd w:val="clear" w:color="auto" w:fill="D9D9D9"/>
          </w:tcPr>
          <w:p w14:paraId="08A41F51" w14:textId="77777777" w:rsidR="00440E67" w:rsidRPr="00116540" w:rsidRDefault="00440E67" w:rsidP="005D4EE9">
            <w:pPr>
              <w:rPr>
                <w:b/>
                <w:bCs/>
              </w:rPr>
            </w:pPr>
            <w:r w:rsidRPr="00116540">
              <w:rPr>
                <w:b/>
                <w:bCs/>
              </w:rPr>
              <w:t>Id wym. SOPZ</w:t>
            </w:r>
          </w:p>
        </w:tc>
        <w:tc>
          <w:tcPr>
            <w:tcW w:w="7261" w:type="dxa"/>
            <w:shd w:val="clear" w:color="auto" w:fill="D9D9D9"/>
          </w:tcPr>
          <w:p w14:paraId="1B521DE0"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Modyfikowanie konfiguracji usług na szynie</w:t>
            </w:r>
          </w:p>
        </w:tc>
      </w:tr>
      <w:tr w:rsidR="003A1C26" w:rsidRPr="00116540" w14:paraId="2A4477AB" w14:textId="77777777" w:rsidTr="002E400D">
        <w:tc>
          <w:tcPr>
            <w:tcW w:w="9354" w:type="dxa"/>
            <w:gridSpan w:val="2"/>
            <w:shd w:val="clear" w:color="auto" w:fill="auto"/>
          </w:tcPr>
          <w:p w14:paraId="681289FC" w14:textId="77777777" w:rsidR="00440E67" w:rsidRPr="00116540" w:rsidRDefault="00C1136F" w:rsidP="00B40DDD">
            <w:pPr>
              <w:spacing w:after="0"/>
              <w:jc w:val="both"/>
            </w:pPr>
            <w:r w:rsidRPr="00116540">
              <w:t>Oprogramowanie zarządzające systemem będzie umożliwia</w:t>
            </w:r>
            <w:r w:rsidR="00A03B27" w:rsidRPr="00116540">
              <w:t>ło</w:t>
            </w:r>
            <w:r w:rsidRPr="00116540">
              <w:t xml:space="preserve"> (poprzez graficzny interfejs użytkownika) modyfikowanie konfiguracji usług na szynie, w tym definiowanie zakresu zabezpieczeń dla usług. </w:t>
            </w:r>
          </w:p>
        </w:tc>
      </w:tr>
    </w:tbl>
    <w:p w14:paraId="1FAF9CE9" w14:textId="77777777" w:rsidR="00A5417B" w:rsidRPr="00116540" w:rsidRDefault="00A5417B" w:rsidP="00B40DDD">
      <w:pPr>
        <w:spacing w:after="0"/>
      </w:pPr>
    </w:p>
    <w:p w14:paraId="2F235C8E" w14:textId="77777777" w:rsidR="00E768B9" w:rsidRPr="00D3078A" w:rsidRDefault="002D3905" w:rsidP="003C450C">
      <w:pPr>
        <w:pStyle w:val="Nagwek3"/>
        <w:numPr>
          <w:ilvl w:val="2"/>
          <w:numId w:val="97"/>
        </w:numPr>
        <w:rPr>
          <w:rFonts w:ascii="Calibri" w:hAnsi="Calibri"/>
        </w:rPr>
      </w:pPr>
      <w:bookmarkStart w:id="213" w:name="_Toc482613745"/>
      <w:bookmarkStart w:id="214" w:name="_Toc485054959"/>
      <w:bookmarkStart w:id="215" w:name="_Toc487448228"/>
      <w:bookmarkStart w:id="216" w:name="_Toc485897869"/>
      <w:r w:rsidRPr="00D3078A">
        <w:rPr>
          <w:rFonts w:ascii="Calibri" w:hAnsi="Calibri"/>
        </w:rPr>
        <w:t>Wymagania w zakresie zarządzania bezpieczeństwem</w:t>
      </w:r>
      <w:bookmarkEnd w:id="213"/>
      <w:bookmarkEnd w:id="214"/>
      <w:bookmarkEnd w:id="215"/>
      <w:bookmarkEnd w:id="21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A7F82A" w14:textId="77777777" w:rsidTr="002E400D">
        <w:tc>
          <w:tcPr>
            <w:tcW w:w="2093" w:type="dxa"/>
            <w:shd w:val="clear" w:color="auto" w:fill="D9D9D9"/>
          </w:tcPr>
          <w:p w14:paraId="7AA2791E" w14:textId="77777777" w:rsidR="0096541F" w:rsidRPr="00116540" w:rsidRDefault="0096541F" w:rsidP="0096541F">
            <w:pPr>
              <w:rPr>
                <w:b/>
                <w:bCs/>
              </w:rPr>
            </w:pPr>
            <w:r w:rsidRPr="00116540">
              <w:rPr>
                <w:b/>
                <w:bCs/>
              </w:rPr>
              <w:t>Id wym. SOPZ</w:t>
            </w:r>
          </w:p>
        </w:tc>
        <w:tc>
          <w:tcPr>
            <w:tcW w:w="7261" w:type="dxa"/>
            <w:shd w:val="clear" w:color="auto" w:fill="D9D9D9"/>
          </w:tcPr>
          <w:p w14:paraId="460D6351"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Centralne repozytorium tożsamości</w:t>
            </w:r>
          </w:p>
        </w:tc>
      </w:tr>
      <w:tr w:rsidR="003A1C26" w:rsidRPr="00116540" w14:paraId="7593C0E0" w14:textId="77777777" w:rsidTr="002E400D">
        <w:tc>
          <w:tcPr>
            <w:tcW w:w="9354" w:type="dxa"/>
            <w:gridSpan w:val="2"/>
            <w:shd w:val="clear" w:color="auto" w:fill="auto"/>
          </w:tcPr>
          <w:p w14:paraId="418DBCE0" w14:textId="77777777" w:rsidR="0096541F" w:rsidRPr="00116540" w:rsidRDefault="00C1136F" w:rsidP="00B40DDD">
            <w:pPr>
              <w:spacing w:after="0"/>
              <w:jc w:val="both"/>
            </w:pPr>
            <w:r w:rsidRPr="00116540">
              <w:t>Oprogramowanie zarządzające systemem poprzez centralne repozytorium tożsamości oraz w oparciu o katalog użytkowników, będzie</w:t>
            </w:r>
            <w:r w:rsidR="00A03B27" w:rsidRPr="00116540">
              <w:t xml:space="preserve"> umożliwiało</w:t>
            </w:r>
            <w:r w:rsidRPr="00116540">
              <w:t xml:space="preserve"> jednolite zarządzanie użytkownikami, rolami i ich uprawnieniami do usług sieciowych oraz poszczególnych funkcji webowych aplikacji.</w:t>
            </w:r>
          </w:p>
        </w:tc>
      </w:tr>
    </w:tbl>
    <w:p w14:paraId="405B59F8" w14:textId="77777777" w:rsidR="0096541F" w:rsidRPr="00116540" w:rsidRDefault="0096541F"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C56F417" w14:textId="77777777" w:rsidTr="002E400D">
        <w:tc>
          <w:tcPr>
            <w:tcW w:w="2093" w:type="dxa"/>
            <w:shd w:val="clear" w:color="auto" w:fill="D9D9D9"/>
          </w:tcPr>
          <w:p w14:paraId="0B975E08" w14:textId="77777777" w:rsidR="00447DE2" w:rsidRPr="00116540" w:rsidRDefault="00447DE2" w:rsidP="00027522">
            <w:pPr>
              <w:rPr>
                <w:b/>
                <w:bCs/>
              </w:rPr>
            </w:pPr>
            <w:r w:rsidRPr="00116540">
              <w:rPr>
                <w:b/>
                <w:bCs/>
              </w:rPr>
              <w:t>Id wym. SOPZ</w:t>
            </w:r>
          </w:p>
        </w:tc>
        <w:tc>
          <w:tcPr>
            <w:tcW w:w="7261" w:type="dxa"/>
            <w:shd w:val="clear" w:color="auto" w:fill="D9D9D9"/>
          </w:tcPr>
          <w:p w14:paraId="48FF11B4"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ról dla dostępu do serwisów mapowych</w:t>
            </w:r>
          </w:p>
        </w:tc>
      </w:tr>
      <w:tr w:rsidR="003A1C26" w:rsidRPr="00116540" w14:paraId="57AD4648" w14:textId="77777777" w:rsidTr="002E400D">
        <w:tc>
          <w:tcPr>
            <w:tcW w:w="9354" w:type="dxa"/>
            <w:gridSpan w:val="2"/>
            <w:shd w:val="clear" w:color="auto" w:fill="auto"/>
          </w:tcPr>
          <w:p w14:paraId="76B9F9B3" w14:textId="493092CC" w:rsidR="00447DE2" w:rsidRPr="00116540" w:rsidRDefault="00C1136F" w:rsidP="00B40DDD">
            <w:pPr>
              <w:spacing w:after="0"/>
              <w:jc w:val="both"/>
            </w:pPr>
            <w:r w:rsidRPr="00116540">
              <w:t>Oprogramowanie zarządzające systemem będzie umożliwia</w:t>
            </w:r>
            <w:r w:rsidR="00A03B27" w:rsidRPr="00116540">
              <w:t>ło</w:t>
            </w:r>
            <w:r w:rsidRPr="00116540">
              <w:t xml:space="preserve"> definiowanie</w:t>
            </w:r>
            <w:r w:rsidR="00447DE2" w:rsidRPr="00116540">
              <w:t xml:space="preserve"> ról dla dostępu do serwisów mapowych i poszczególnych funkcji klienta usług</w:t>
            </w:r>
            <w:r w:rsidR="009A7133">
              <w:t>,</w:t>
            </w:r>
            <w:r w:rsidR="00447DE2" w:rsidRPr="00116540">
              <w:t xml:space="preserve"> </w:t>
            </w:r>
            <w:r w:rsidR="009A7133">
              <w:rPr>
                <w:szCs w:val="24"/>
              </w:rPr>
              <w:t>w szczególności</w:t>
            </w:r>
            <w:r w:rsidR="00447DE2" w:rsidRPr="00116540">
              <w:t xml:space="preserve"> narzędzi edycji danych.</w:t>
            </w:r>
          </w:p>
        </w:tc>
      </w:tr>
    </w:tbl>
    <w:p w14:paraId="2D6E148B" w14:textId="77777777" w:rsidR="002D3905" w:rsidRPr="00116540" w:rsidRDefault="002D3905"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B2748C" w14:textId="77777777" w:rsidTr="002E400D">
        <w:tc>
          <w:tcPr>
            <w:tcW w:w="2093" w:type="dxa"/>
            <w:shd w:val="clear" w:color="auto" w:fill="D9D9D9"/>
          </w:tcPr>
          <w:p w14:paraId="7316F0E9" w14:textId="77777777" w:rsidR="00447DE2" w:rsidRPr="00116540" w:rsidRDefault="00447DE2" w:rsidP="00027522">
            <w:pPr>
              <w:rPr>
                <w:b/>
                <w:bCs/>
              </w:rPr>
            </w:pPr>
            <w:r w:rsidRPr="00116540">
              <w:rPr>
                <w:b/>
                <w:bCs/>
              </w:rPr>
              <w:t>Id wym. SOPZ</w:t>
            </w:r>
          </w:p>
        </w:tc>
        <w:tc>
          <w:tcPr>
            <w:tcW w:w="7261" w:type="dxa"/>
            <w:shd w:val="clear" w:color="auto" w:fill="D9D9D9"/>
          </w:tcPr>
          <w:p w14:paraId="5225015F"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uprawnień dla administratorów</w:t>
            </w:r>
          </w:p>
        </w:tc>
      </w:tr>
      <w:tr w:rsidR="003A1C26" w:rsidRPr="00116540" w14:paraId="5F276D4D" w14:textId="77777777" w:rsidTr="002E400D">
        <w:tc>
          <w:tcPr>
            <w:tcW w:w="9354" w:type="dxa"/>
            <w:gridSpan w:val="2"/>
            <w:shd w:val="clear" w:color="auto" w:fill="auto"/>
          </w:tcPr>
          <w:p w14:paraId="713A2842" w14:textId="77777777" w:rsidR="00447DE2" w:rsidRPr="00116540" w:rsidRDefault="00C1136F" w:rsidP="00B40DDD">
            <w:pPr>
              <w:spacing w:after="0"/>
              <w:jc w:val="both"/>
            </w:pPr>
            <w:r w:rsidRPr="00116540">
              <w:t>Oprogramowanie zarządzające systemem będzie</w:t>
            </w:r>
            <w:r w:rsidR="00A03B27" w:rsidRPr="00116540">
              <w:t xml:space="preserve"> umożliwiało</w:t>
            </w:r>
            <w:r w:rsidRPr="00116540">
              <w:t xml:space="preserve"> t</w:t>
            </w:r>
            <w:r w:rsidR="00447DE2" w:rsidRPr="00116540">
              <w:t>worzenie uprawnień dla administratorów mogących nadawać kolejne uprawnienia dla administratorów grup.</w:t>
            </w:r>
          </w:p>
        </w:tc>
      </w:tr>
    </w:tbl>
    <w:p w14:paraId="06991099" w14:textId="77777777" w:rsidR="00447DE2" w:rsidRPr="00116540" w:rsidRDefault="00447DE2"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2CF6132" w14:textId="77777777" w:rsidTr="002E400D">
        <w:tc>
          <w:tcPr>
            <w:tcW w:w="2093" w:type="dxa"/>
            <w:shd w:val="clear" w:color="auto" w:fill="D9D9D9"/>
          </w:tcPr>
          <w:p w14:paraId="391E6718" w14:textId="77777777" w:rsidR="00447DE2" w:rsidRPr="00116540" w:rsidRDefault="00447DE2" w:rsidP="00027522">
            <w:pPr>
              <w:rPr>
                <w:b/>
                <w:bCs/>
              </w:rPr>
            </w:pPr>
            <w:r w:rsidRPr="00116540">
              <w:rPr>
                <w:b/>
                <w:bCs/>
              </w:rPr>
              <w:t>Id wym. SOPZ</w:t>
            </w:r>
          </w:p>
        </w:tc>
        <w:tc>
          <w:tcPr>
            <w:tcW w:w="7261" w:type="dxa"/>
            <w:shd w:val="clear" w:color="auto" w:fill="D9D9D9"/>
          </w:tcPr>
          <w:p w14:paraId="5E65CF52"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dostępem do sieciowych usług danych przestrzennych</w:t>
            </w:r>
          </w:p>
        </w:tc>
      </w:tr>
      <w:tr w:rsidR="003A1C26" w:rsidRPr="00116540" w14:paraId="0322230E" w14:textId="77777777" w:rsidTr="002E400D">
        <w:tc>
          <w:tcPr>
            <w:tcW w:w="9354" w:type="dxa"/>
            <w:gridSpan w:val="2"/>
            <w:shd w:val="clear" w:color="auto" w:fill="auto"/>
          </w:tcPr>
          <w:p w14:paraId="74B27C0D" w14:textId="47DBE97A" w:rsidR="00447DE2" w:rsidRPr="00116540" w:rsidRDefault="00C1136F" w:rsidP="00B40DDD">
            <w:pPr>
              <w:spacing w:after="0"/>
              <w:jc w:val="both"/>
            </w:pPr>
            <w:r w:rsidRPr="00116540">
              <w:t>Oprogramowanie zarządzające systemem będzie umożliwia</w:t>
            </w:r>
            <w:r w:rsidR="00A03B27" w:rsidRPr="00116540">
              <w:t>ło</w:t>
            </w:r>
            <w:r w:rsidR="00447DE2" w:rsidRPr="00116540">
              <w:t xml:space="preserve"> zarządzanie dostępem do sieciowych usług danych przestrzennych: przeglądania (WMS, WMTS), pobierania (</w:t>
            </w:r>
            <w:r w:rsidR="00CC5E80">
              <w:t xml:space="preserve">WFS, </w:t>
            </w:r>
            <w:r w:rsidR="00447DE2" w:rsidRPr="00116540">
              <w:t>WFS-T, WCS) i wyszukiwania CSW (szy</w:t>
            </w:r>
            <w:r w:rsidR="000E7B23" w:rsidRPr="00116540">
              <w:t>na usług danych przestrzennych), w zakresie:</w:t>
            </w:r>
          </w:p>
          <w:p w14:paraId="7E4DE572" w14:textId="77777777" w:rsidR="00447DE2" w:rsidRPr="00116540" w:rsidRDefault="00447DE2" w:rsidP="00B40DDD">
            <w:pPr>
              <w:numPr>
                <w:ilvl w:val="0"/>
                <w:numId w:val="53"/>
              </w:numPr>
              <w:spacing w:after="0"/>
              <w:ind w:left="714" w:hanging="357"/>
              <w:jc w:val="both"/>
            </w:pPr>
            <w:r w:rsidRPr="00116540">
              <w:t>Rozlic</w:t>
            </w:r>
            <w:r w:rsidR="000E7B23" w:rsidRPr="00116540">
              <w:t>zalności</w:t>
            </w:r>
            <w:r w:rsidRPr="00116540">
              <w:t xml:space="preserve"> operacji transakcyjnych – </w:t>
            </w:r>
            <w:r w:rsidR="003707B3" w:rsidRPr="00116540">
              <w:t xml:space="preserve">właściwość </w:t>
            </w:r>
            <w:r w:rsidRPr="00116540">
              <w:t>zapewniająca wiedz</w:t>
            </w:r>
            <w:r w:rsidR="003707B3" w:rsidRPr="00116540">
              <w:t>ę</w:t>
            </w:r>
            <w:r w:rsidRPr="00116540">
              <w:t xml:space="preserve">, kto wprowadził zmiany, jakie dane zostały zmodyfikowane i kiedy wystąpiła operacja. </w:t>
            </w:r>
          </w:p>
          <w:p w14:paraId="0D6847D2" w14:textId="77777777" w:rsidR="00447DE2" w:rsidRPr="00116540" w:rsidRDefault="00447DE2" w:rsidP="00B40DDD">
            <w:pPr>
              <w:numPr>
                <w:ilvl w:val="0"/>
                <w:numId w:val="53"/>
              </w:numPr>
              <w:spacing w:after="0"/>
              <w:ind w:left="714" w:hanging="357"/>
              <w:jc w:val="both"/>
            </w:pPr>
            <w:r w:rsidRPr="00116540">
              <w:t>Integralnoś</w:t>
            </w:r>
            <w:r w:rsidR="000E7B23" w:rsidRPr="00116540">
              <w:t>ci</w:t>
            </w:r>
            <w:r w:rsidRPr="00116540">
              <w:t xml:space="preserve"> (spójnoś</w:t>
            </w:r>
            <w:r w:rsidR="000E7B23" w:rsidRPr="00116540">
              <w:t>ci</w:t>
            </w:r>
            <w:r w:rsidRPr="00116540">
              <w:t>) danych - integralność – właściwość polegającą na tym, że zasób systemu nie został zmodyfikowany w sposób nieuprawniony;</w:t>
            </w:r>
          </w:p>
          <w:p w14:paraId="7497EB13" w14:textId="77777777" w:rsidR="00447DE2" w:rsidRPr="00116540" w:rsidRDefault="000E7B23" w:rsidP="00B40DDD">
            <w:pPr>
              <w:numPr>
                <w:ilvl w:val="0"/>
                <w:numId w:val="53"/>
              </w:numPr>
              <w:spacing w:after="0"/>
              <w:ind w:left="714" w:hanging="357"/>
              <w:jc w:val="both"/>
            </w:pPr>
            <w:r w:rsidRPr="00116540">
              <w:t>Niezaprzeczalności</w:t>
            </w:r>
            <w:r w:rsidR="00447DE2" w:rsidRPr="00116540">
              <w:t xml:space="preserve"> zapewniając</w:t>
            </w:r>
            <w:r w:rsidRPr="00116540">
              <w:t>ej</w:t>
            </w:r>
            <w:r w:rsidR="00447DE2" w:rsidRPr="00116540">
              <w:t xml:space="preserve"> potwierdzenie, że zmiany w systemie były dokonywane przez osoby do tego uprawnione.</w:t>
            </w:r>
          </w:p>
        </w:tc>
      </w:tr>
    </w:tbl>
    <w:p w14:paraId="4FA779F8" w14:textId="77777777" w:rsidR="0096541F" w:rsidRPr="00116540" w:rsidRDefault="0096541F" w:rsidP="00B40DDD">
      <w:pPr>
        <w:spacing w:after="0"/>
        <w:ind w:left="72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035ABC1" w14:textId="77777777" w:rsidTr="002E400D">
        <w:tc>
          <w:tcPr>
            <w:tcW w:w="2093" w:type="dxa"/>
            <w:shd w:val="clear" w:color="auto" w:fill="D9D9D9"/>
          </w:tcPr>
          <w:p w14:paraId="66FF0D8A" w14:textId="77777777" w:rsidR="00447DE2" w:rsidRPr="00116540" w:rsidRDefault="00447DE2" w:rsidP="00027522">
            <w:pPr>
              <w:rPr>
                <w:b/>
                <w:bCs/>
              </w:rPr>
            </w:pPr>
            <w:r w:rsidRPr="00116540">
              <w:rPr>
                <w:b/>
                <w:bCs/>
              </w:rPr>
              <w:t>Id wym. SOPZ</w:t>
            </w:r>
          </w:p>
        </w:tc>
        <w:tc>
          <w:tcPr>
            <w:tcW w:w="7261" w:type="dxa"/>
            <w:shd w:val="clear" w:color="auto" w:fill="D9D9D9"/>
          </w:tcPr>
          <w:p w14:paraId="61B74DEF"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dostępem do usług danych przestrzennych publikowanych w systemie</w:t>
            </w:r>
          </w:p>
        </w:tc>
      </w:tr>
      <w:tr w:rsidR="003A1C26" w:rsidRPr="00116540" w14:paraId="32E59AFD" w14:textId="77777777" w:rsidTr="002E400D">
        <w:tc>
          <w:tcPr>
            <w:tcW w:w="9354" w:type="dxa"/>
            <w:gridSpan w:val="2"/>
            <w:shd w:val="clear" w:color="auto" w:fill="auto"/>
          </w:tcPr>
          <w:p w14:paraId="3575041F" w14:textId="2977C0CC" w:rsidR="000E7B23" w:rsidRPr="00116540" w:rsidRDefault="00C1136F" w:rsidP="00D23981">
            <w:pPr>
              <w:spacing w:after="0"/>
              <w:jc w:val="both"/>
            </w:pPr>
            <w:r w:rsidRPr="00116540">
              <w:t>Oprogramowanie zarządzające systemem będzie</w:t>
            </w:r>
            <w:r w:rsidR="00A03B27" w:rsidRPr="00116540">
              <w:t xml:space="preserve"> umożliwiało</w:t>
            </w:r>
            <w:r w:rsidR="000E7B23" w:rsidRPr="00116540">
              <w:t xml:space="preserve"> </w:t>
            </w:r>
            <w:r w:rsidR="00464005" w:rsidRPr="00116540">
              <w:t>z</w:t>
            </w:r>
            <w:r w:rsidR="000E7B23" w:rsidRPr="00116540">
              <w:t>arządzani</w:t>
            </w:r>
            <w:r w:rsidR="006008CD" w:rsidRPr="00116540">
              <w:t>e</w:t>
            </w:r>
            <w:r w:rsidR="000E7B23" w:rsidRPr="00A33ADC">
              <w:t xml:space="preserve"> dostępem do usług danych przestrzennych publikowanych w </w:t>
            </w:r>
            <w:r w:rsidR="000E7B23" w:rsidRPr="00851739">
              <w:t>systemie w</w:t>
            </w:r>
            <w:r w:rsidR="00B40DDD" w:rsidRPr="00116540">
              <w:t> </w:t>
            </w:r>
            <w:r w:rsidR="000E7B23" w:rsidRPr="00116540">
              <w:t>zakresie:</w:t>
            </w:r>
          </w:p>
          <w:p w14:paraId="652BF460" w14:textId="77777777" w:rsidR="000E7B23" w:rsidRPr="00116540" w:rsidRDefault="000E7B23" w:rsidP="00D23981">
            <w:pPr>
              <w:numPr>
                <w:ilvl w:val="0"/>
                <w:numId w:val="48"/>
              </w:numPr>
              <w:spacing w:after="0"/>
              <w:jc w:val="both"/>
            </w:pPr>
            <w:r w:rsidRPr="00116540">
              <w:t>żądania uwierzytelnienia i autoryzacji przed dostępem do usługi,</w:t>
            </w:r>
          </w:p>
          <w:p w14:paraId="624AF2EB" w14:textId="77777777" w:rsidR="000E7B23" w:rsidRPr="00116540" w:rsidRDefault="000E7B23" w:rsidP="00D23981">
            <w:pPr>
              <w:numPr>
                <w:ilvl w:val="0"/>
                <w:numId w:val="48"/>
              </w:numPr>
              <w:spacing w:after="0"/>
              <w:jc w:val="both"/>
            </w:pPr>
            <w:r w:rsidRPr="00116540">
              <w:t>implementacj</w:t>
            </w:r>
            <w:r w:rsidR="00C1136F" w:rsidRPr="00116540">
              <w:t>i</w:t>
            </w:r>
            <w:r w:rsidRPr="00116540">
              <w:t xml:space="preserve"> zabezpieczeń poszczególnych żądań (request) usługi (w szczególności transakcyjnych),</w:t>
            </w:r>
          </w:p>
          <w:p w14:paraId="70561EB9" w14:textId="677C67EF" w:rsidR="00447DE2" w:rsidRPr="00116540" w:rsidRDefault="000E7B23" w:rsidP="00B40DDD">
            <w:pPr>
              <w:numPr>
                <w:ilvl w:val="0"/>
                <w:numId w:val="48"/>
              </w:numPr>
              <w:spacing w:after="0"/>
              <w:jc w:val="both"/>
            </w:pPr>
            <w:r w:rsidRPr="00116540">
              <w:t>implementacj</w:t>
            </w:r>
            <w:r w:rsidR="00C1136F" w:rsidRPr="00116540">
              <w:t>i</w:t>
            </w:r>
            <w:r w:rsidRPr="00116540">
              <w:t xml:space="preserve"> ogranicze</w:t>
            </w:r>
            <w:r w:rsidR="00C1136F" w:rsidRPr="00116540">
              <w:t>nia</w:t>
            </w:r>
            <w:r w:rsidRPr="00116540">
              <w:t xml:space="preserve"> przestrzennego w zakresie dostępu do operacji transakcyjnych wyłącznie w zdefiniowanym obszarze.</w:t>
            </w:r>
          </w:p>
        </w:tc>
      </w:tr>
    </w:tbl>
    <w:p w14:paraId="2D77B873" w14:textId="77777777" w:rsidR="00B94983" w:rsidRPr="00116540" w:rsidRDefault="00B94983" w:rsidP="00B9498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7D0FA7" w14:textId="77777777" w:rsidTr="002E400D">
        <w:tc>
          <w:tcPr>
            <w:tcW w:w="2093" w:type="dxa"/>
            <w:shd w:val="clear" w:color="auto" w:fill="D9D9D9"/>
          </w:tcPr>
          <w:p w14:paraId="64EBD3C4" w14:textId="77777777" w:rsidR="000E7B23" w:rsidRPr="00116540" w:rsidRDefault="000E7B23" w:rsidP="00027522">
            <w:pPr>
              <w:rPr>
                <w:b/>
                <w:bCs/>
              </w:rPr>
            </w:pPr>
            <w:r w:rsidRPr="00116540">
              <w:rPr>
                <w:b/>
                <w:bCs/>
              </w:rPr>
              <w:t>Id wym. SOPZ</w:t>
            </w:r>
          </w:p>
        </w:tc>
        <w:tc>
          <w:tcPr>
            <w:tcW w:w="7261" w:type="dxa"/>
            <w:shd w:val="clear" w:color="auto" w:fill="D9D9D9"/>
          </w:tcPr>
          <w:p w14:paraId="4627E4B0"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Jednorazowe uwierzytelnianie i autoryzacja użytkowników</w:t>
            </w:r>
          </w:p>
        </w:tc>
      </w:tr>
      <w:tr w:rsidR="003A1C26" w:rsidRPr="00116540" w14:paraId="785E4D55" w14:textId="77777777" w:rsidTr="002E400D">
        <w:tc>
          <w:tcPr>
            <w:tcW w:w="9354" w:type="dxa"/>
            <w:gridSpan w:val="2"/>
            <w:shd w:val="clear" w:color="auto" w:fill="auto"/>
          </w:tcPr>
          <w:p w14:paraId="5EBC498B" w14:textId="77777777" w:rsidR="000E7B23" w:rsidRPr="00116540" w:rsidRDefault="00EF7B78" w:rsidP="00B40DDD">
            <w:pPr>
              <w:spacing w:after="0"/>
              <w:jc w:val="both"/>
            </w:pPr>
            <w:r w:rsidRPr="00116540">
              <w:t>Oprogramowanie zarządzające systemem będzie</w:t>
            </w:r>
            <w:r w:rsidR="00A03B27" w:rsidRPr="00116540">
              <w:t xml:space="preserve"> umożliwiało</w:t>
            </w:r>
            <w:r w:rsidRPr="00116540">
              <w:t xml:space="preserve"> jednorazowe uwierzytelnienie i</w:t>
            </w:r>
            <w:r w:rsidR="00B40DDD" w:rsidRPr="00116540">
              <w:t> </w:t>
            </w:r>
            <w:r w:rsidRPr="00116540">
              <w:t>autoryzację użytkowników na poziomie poszczególnych aplikacji (webowych).</w:t>
            </w:r>
          </w:p>
        </w:tc>
      </w:tr>
    </w:tbl>
    <w:p w14:paraId="5336E713" w14:textId="77777777" w:rsidR="00C63C31" w:rsidRDefault="00C63C31" w:rsidP="00B40DDD">
      <w:pPr>
        <w:spacing w:after="0"/>
        <w:jc w:val="both"/>
      </w:pPr>
      <w:bookmarkStart w:id="217" w:name="_Toc482613746"/>
      <w:bookmarkStart w:id="218" w:name="_Toc485054960"/>
      <w:bookmarkStart w:id="219" w:name="_Toc487448229"/>
      <w:bookmarkStart w:id="220" w:name="_Toc485897870"/>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C63C31" w:rsidRPr="00116540" w14:paraId="6BC24963" w14:textId="77777777" w:rsidTr="002E400D">
        <w:tc>
          <w:tcPr>
            <w:tcW w:w="2093" w:type="dxa"/>
            <w:shd w:val="clear" w:color="auto" w:fill="D9D9D9"/>
          </w:tcPr>
          <w:p w14:paraId="43812DE5" w14:textId="77777777" w:rsidR="00C63C31" w:rsidRPr="00116540" w:rsidRDefault="00C63C31" w:rsidP="00C63C31">
            <w:pPr>
              <w:rPr>
                <w:b/>
                <w:bCs/>
              </w:rPr>
            </w:pPr>
            <w:r w:rsidRPr="00116540">
              <w:rPr>
                <w:b/>
                <w:bCs/>
              </w:rPr>
              <w:t>Id wym. SOPZ</w:t>
            </w:r>
          </w:p>
        </w:tc>
        <w:tc>
          <w:tcPr>
            <w:tcW w:w="7261" w:type="dxa"/>
            <w:shd w:val="clear" w:color="auto" w:fill="D9D9D9"/>
          </w:tcPr>
          <w:p w14:paraId="4DCA7A4A" w14:textId="168FED5F" w:rsidR="00C63C31" w:rsidRPr="00116540" w:rsidRDefault="00C63C31" w:rsidP="001B0BDD">
            <w:pPr>
              <w:pStyle w:val="Nagwek3"/>
              <w:numPr>
                <w:ilvl w:val="3"/>
                <w:numId w:val="97"/>
              </w:numPr>
              <w:spacing w:before="0" w:after="0"/>
              <w:ind w:left="459"/>
              <w:rPr>
                <w:rFonts w:asciiTheme="minorHAnsi" w:hAnsiTheme="minorHAnsi" w:cstheme="minorHAnsi"/>
                <w:b w:val="0"/>
                <w:sz w:val="22"/>
              </w:rPr>
            </w:pPr>
            <w:r>
              <w:rPr>
                <w:rFonts w:asciiTheme="minorHAnsi" w:hAnsiTheme="minorHAnsi" w:cstheme="minorHAnsi"/>
                <w:b w:val="0"/>
                <w:sz w:val="22"/>
              </w:rPr>
              <w:t>Z</w:t>
            </w:r>
            <w:r w:rsidRPr="00C63C31">
              <w:rPr>
                <w:rFonts w:asciiTheme="minorHAnsi" w:hAnsiTheme="minorHAnsi" w:cstheme="minorHAnsi"/>
                <w:b w:val="0"/>
                <w:sz w:val="22"/>
              </w:rPr>
              <w:t>arzadzani</w:t>
            </w:r>
            <w:r>
              <w:rPr>
                <w:rFonts w:asciiTheme="minorHAnsi" w:hAnsiTheme="minorHAnsi" w:cstheme="minorHAnsi"/>
                <w:b w:val="0"/>
                <w:sz w:val="22"/>
              </w:rPr>
              <w:t>e</w:t>
            </w:r>
            <w:r w:rsidRPr="00C63C31">
              <w:rPr>
                <w:rFonts w:asciiTheme="minorHAnsi" w:hAnsiTheme="minorHAnsi" w:cstheme="minorHAnsi"/>
                <w:b w:val="0"/>
                <w:sz w:val="22"/>
              </w:rPr>
              <w:t xml:space="preserve"> narzędziami systemu</w:t>
            </w:r>
          </w:p>
        </w:tc>
      </w:tr>
      <w:tr w:rsidR="00C63C31" w:rsidRPr="00116540" w14:paraId="4ACB2926" w14:textId="77777777" w:rsidTr="002E400D">
        <w:tc>
          <w:tcPr>
            <w:tcW w:w="9354" w:type="dxa"/>
            <w:gridSpan w:val="2"/>
            <w:shd w:val="clear" w:color="auto" w:fill="auto"/>
          </w:tcPr>
          <w:p w14:paraId="1E768D6C" w14:textId="467437A3" w:rsidR="00C63C31" w:rsidRDefault="00C63C31" w:rsidP="001B0BDD">
            <w:pPr>
              <w:spacing w:after="0"/>
              <w:ind w:left="360"/>
              <w:jc w:val="both"/>
            </w:pPr>
            <w:r w:rsidRPr="00116540">
              <w:t>Oprogramowanie zarządzające systemem będzie umożliwiało</w:t>
            </w:r>
            <w:r>
              <w:t xml:space="preserve"> z</w:t>
            </w:r>
            <w:r w:rsidRPr="00C63C31">
              <w:rPr>
                <w:rFonts w:asciiTheme="minorHAnsi" w:hAnsiTheme="minorHAnsi" w:cstheme="minorHAnsi"/>
              </w:rPr>
              <w:t>arzadzani</w:t>
            </w:r>
            <w:r>
              <w:rPr>
                <w:rFonts w:asciiTheme="minorHAnsi" w:hAnsiTheme="minorHAnsi" w:cstheme="minorHAnsi"/>
                <w:b/>
              </w:rPr>
              <w:t>e</w:t>
            </w:r>
            <w:r w:rsidRPr="00C63C31">
              <w:rPr>
                <w:rFonts w:asciiTheme="minorHAnsi" w:hAnsiTheme="minorHAnsi" w:cstheme="minorHAnsi"/>
              </w:rPr>
              <w:t xml:space="preserve"> narzędziami systemu</w:t>
            </w:r>
            <w:r w:rsidR="00FB5026">
              <w:rPr>
                <w:rFonts w:asciiTheme="minorHAnsi" w:hAnsiTheme="minorHAnsi" w:cstheme="minorHAnsi"/>
              </w:rPr>
              <w:t>, w tym</w:t>
            </w:r>
            <w:r>
              <w:t>:</w:t>
            </w:r>
          </w:p>
          <w:p w14:paraId="1976EC84" w14:textId="2B7F361D" w:rsidR="00C63C31" w:rsidRDefault="00C63C31" w:rsidP="001B0BDD">
            <w:pPr>
              <w:numPr>
                <w:ilvl w:val="0"/>
                <w:numId w:val="48"/>
              </w:numPr>
              <w:spacing w:after="0"/>
              <w:jc w:val="both"/>
            </w:pPr>
            <w:r>
              <w:t>dodawanie nowego narzędzia (</w:t>
            </w:r>
            <w:r w:rsidR="009A7133">
              <w:rPr>
                <w:szCs w:val="24"/>
              </w:rPr>
              <w:t>w szczególności</w:t>
            </w:r>
            <w:r>
              <w:t xml:space="preserve"> skryptowego) do zbioru narzędzi,</w:t>
            </w:r>
          </w:p>
          <w:p w14:paraId="025C509C" w14:textId="4A4BCB6E" w:rsidR="00C63C31" w:rsidRDefault="00C63C31" w:rsidP="001B0BDD">
            <w:pPr>
              <w:numPr>
                <w:ilvl w:val="0"/>
                <w:numId w:val="48"/>
              </w:numPr>
              <w:spacing w:after="0"/>
              <w:jc w:val="both"/>
            </w:pPr>
            <w:r>
              <w:t>tworzenie zbioru narzędzi, który jest katalogiem grupującym narzędzia dostępne w systemie,</w:t>
            </w:r>
          </w:p>
          <w:p w14:paraId="2A8D1D2E" w14:textId="58C80D15" w:rsidR="00C63C31" w:rsidRDefault="00C63C31" w:rsidP="001B0BDD">
            <w:pPr>
              <w:numPr>
                <w:ilvl w:val="0"/>
                <w:numId w:val="48"/>
              </w:numPr>
              <w:spacing w:after="0"/>
              <w:jc w:val="both"/>
            </w:pPr>
            <w:r>
              <w:t>zmianę parametrów dla wybranego przez użytkownika narzędzia,</w:t>
            </w:r>
          </w:p>
          <w:p w14:paraId="02A54383" w14:textId="0DAABB78" w:rsidR="00C63C31" w:rsidRDefault="00C63C31" w:rsidP="001B0BDD">
            <w:pPr>
              <w:numPr>
                <w:ilvl w:val="0"/>
                <w:numId w:val="48"/>
              </w:numPr>
              <w:spacing w:after="0"/>
              <w:jc w:val="both"/>
            </w:pPr>
            <w:r>
              <w:t>uruchomienie zdefiniowanego w systemie narzędzia z podaniem zdefiniowanych parametrów,</w:t>
            </w:r>
          </w:p>
          <w:p w14:paraId="0A968078" w14:textId="69E6A017" w:rsidR="00C63C31" w:rsidRPr="00116540" w:rsidRDefault="00C63C31" w:rsidP="001B0BDD">
            <w:pPr>
              <w:numPr>
                <w:ilvl w:val="0"/>
                <w:numId w:val="48"/>
              </w:numPr>
              <w:spacing w:after="0"/>
              <w:jc w:val="both"/>
            </w:pPr>
            <w:r>
              <w:t>usunięcie wskazanego przez użytkownika narzędzia.</w:t>
            </w:r>
          </w:p>
        </w:tc>
      </w:tr>
    </w:tbl>
    <w:p w14:paraId="7C4B9918" w14:textId="77777777" w:rsidR="00C63C31" w:rsidRPr="00116540" w:rsidRDefault="00C63C31" w:rsidP="00B40DDD">
      <w:pPr>
        <w:spacing w:after="0"/>
        <w:jc w:val="both"/>
      </w:pPr>
    </w:p>
    <w:p w14:paraId="54C9AF09" w14:textId="77777777" w:rsidR="00E768B9" w:rsidRPr="00D3078A" w:rsidRDefault="00ED2390" w:rsidP="003C450C">
      <w:pPr>
        <w:pStyle w:val="Nagwek3"/>
        <w:numPr>
          <w:ilvl w:val="2"/>
          <w:numId w:val="97"/>
        </w:numPr>
        <w:rPr>
          <w:rFonts w:ascii="Calibri" w:hAnsi="Calibri"/>
        </w:rPr>
      </w:pPr>
      <w:r w:rsidRPr="00D3078A">
        <w:rPr>
          <w:rFonts w:ascii="Calibri" w:hAnsi="Calibri"/>
        </w:rPr>
        <w:t>Wymagania w zakresie zarządzania bazą danych</w:t>
      </w:r>
      <w:bookmarkEnd w:id="217"/>
      <w:bookmarkEnd w:id="218"/>
      <w:bookmarkEnd w:id="219"/>
      <w:bookmarkEnd w:id="220"/>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EE28D7" w14:textId="77777777" w:rsidTr="002E400D">
        <w:tc>
          <w:tcPr>
            <w:tcW w:w="2093" w:type="dxa"/>
            <w:shd w:val="clear" w:color="auto" w:fill="D9D9D9"/>
          </w:tcPr>
          <w:p w14:paraId="584CE188" w14:textId="77777777" w:rsidR="00447DE2" w:rsidRPr="00116540" w:rsidRDefault="00447DE2" w:rsidP="00027522">
            <w:pPr>
              <w:rPr>
                <w:b/>
                <w:bCs/>
              </w:rPr>
            </w:pPr>
            <w:r w:rsidRPr="00116540">
              <w:rPr>
                <w:b/>
                <w:bCs/>
              </w:rPr>
              <w:t>Id wym. SOPZ</w:t>
            </w:r>
          </w:p>
        </w:tc>
        <w:tc>
          <w:tcPr>
            <w:tcW w:w="7261" w:type="dxa"/>
            <w:shd w:val="clear" w:color="auto" w:fill="D9D9D9"/>
          </w:tcPr>
          <w:p w14:paraId="18750283"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Narzędzie zasilające system zarządzania bazą danych</w:t>
            </w:r>
          </w:p>
        </w:tc>
      </w:tr>
      <w:tr w:rsidR="003A1C26" w:rsidRPr="00116540" w14:paraId="0AE3E2D8" w14:textId="77777777" w:rsidTr="002E400D">
        <w:tc>
          <w:tcPr>
            <w:tcW w:w="9354" w:type="dxa"/>
            <w:gridSpan w:val="2"/>
            <w:shd w:val="clear" w:color="auto" w:fill="auto"/>
          </w:tcPr>
          <w:p w14:paraId="79AE0658" w14:textId="77777777" w:rsidR="00EF7B78" w:rsidRPr="00116540" w:rsidRDefault="00EF7B78" w:rsidP="00B40DDD">
            <w:pPr>
              <w:spacing w:after="0"/>
              <w:jc w:val="both"/>
            </w:pPr>
            <w:r w:rsidRPr="00116540">
              <w:t>Oprogramowanie zarządzające systemem będzie umożliwia</w:t>
            </w:r>
            <w:r w:rsidR="00A03B27" w:rsidRPr="00116540">
              <w:t>ło</w:t>
            </w:r>
            <w:r w:rsidRPr="00116540">
              <w:t xml:space="preserve"> zasilanie danymi System</w:t>
            </w:r>
            <w:r w:rsidR="000C47C8" w:rsidRPr="00116540">
              <w:t>u</w:t>
            </w:r>
            <w:r w:rsidRPr="00116540">
              <w:t xml:space="preserve"> zarządzania bazą danych za pośrednictwem narzędzi pobierania, transformacji i ładowania danych przy zastosowaniu następujących metod: </w:t>
            </w:r>
          </w:p>
          <w:p w14:paraId="24366092" w14:textId="77777777" w:rsidR="00EF7B78" w:rsidRPr="00116540" w:rsidRDefault="00EF7B78" w:rsidP="00B40DDD">
            <w:pPr>
              <w:numPr>
                <w:ilvl w:val="0"/>
                <w:numId w:val="51"/>
              </w:numPr>
              <w:spacing w:after="0"/>
              <w:ind w:left="714" w:hanging="357"/>
              <w:jc w:val="both"/>
            </w:pPr>
            <w:r w:rsidRPr="00116540">
              <w:t>plik do bazy danych (SHP, GML),</w:t>
            </w:r>
          </w:p>
          <w:p w14:paraId="55238B97" w14:textId="77777777" w:rsidR="00EF7B78" w:rsidRPr="00116540" w:rsidRDefault="00EF7B78" w:rsidP="00B40DDD">
            <w:pPr>
              <w:numPr>
                <w:ilvl w:val="0"/>
                <w:numId w:val="51"/>
              </w:numPr>
              <w:spacing w:after="0"/>
              <w:ind w:left="714" w:hanging="357"/>
              <w:jc w:val="both"/>
            </w:pPr>
            <w:r w:rsidRPr="00116540">
              <w:t>baza do bazy danych (za pośrednictwem procedur bazodanowych),</w:t>
            </w:r>
          </w:p>
          <w:p w14:paraId="4FAF15CB" w14:textId="77777777" w:rsidR="00447DE2" w:rsidRPr="00116540" w:rsidRDefault="00EF7B78" w:rsidP="00B40DDD">
            <w:pPr>
              <w:numPr>
                <w:ilvl w:val="0"/>
                <w:numId w:val="51"/>
              </w:numPr>
              <w:spacing w:after="0"/>
              <w:jc w:val="both"/>
            </w:pPr>
            <w:r w:rsidRPr="00116540">
              <w:t>usługa pobierania do bazy danych (WFS).</w:t>
            </w:r>
          </w:p>
        </w:tc>
      </w:tr>
    </w:tbl>
    <w:p w14:paraId="638220A1" w14:textId="77777777" w:rsidR="00B94983" w:rsidRPr="00116540" w:rsidRDefault="00B94983"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7FD8B6" w14:textId="77777777" w:rsidTr="002E400D">
        <w:tc>
          <w:tcPr>
            <w:tcW w:w="2093" w:type="dxa"/>
            <w:shd w:val="clear" w:color="auto" w:fill="D9D9D9"/>
          </w:tcPr>
          <w:p w14:paraId="122AA81E" w14:textId="77777777" w:rsidR="00447DE2" w:rsidRPr="00116540" w:rsidRDefault="00447DE2" w:rsidP="00027522">
            <w:pPr>
              <w:rPr>
                <w:b/>
                <w:bCs/>
              </w:rPr>
            </w:pPr>
            <w:r w:rsidRPr="00116540">
              <w:rPr>
                <w:b/>
                <w:bCs/>
              </w:rPr>
              <w:t>Id wym. SOPZ</w:t>
            </w:r>
          </w:p>
        </w:tc>
        <w:tc>
          <w:tcPr>
            <w:tcW w:w="7261" w:type="dxa"/>
            <w:shd w:val="clear" w:color="auto" w:fill="D9D9D9"/>
          </w:tcPr>
          <w:p w14:paraId="09804265"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Aktualizacji bazy poprzez wywoływanie zdefiniowanych metod na żądanie</w:t>
            </w:r>
          </w:p>
        </w:tc>
      </w:tr>
      <w:tr w:rsidR="003A1C26" w:rsidRPr="00116540" w14:paraId="63C88F53" w14:textId="77777777" w:rsidTr="002E400D">
        <w:tc>
          <w:tcPr>
            <w:tcW w:w="9354" w:type="dxa"/>
            <w:gridSpan w:val="2"/>
            <w:shd w:val="clear" w:color="auto" w:fill="auto"/>
          </w:tcPr>
          <w:p w14:paraId="39C55E89" w14:textId="3E353520" w:rsidR="00447DE2" w:rsidRPr="00116540" w:rsidRDefault="00EF7B78" w:rsidP="00B40DDD">
            <w:pPr>
              <w:spacing w:after="0"/>
              <w:jc w:val="both"/>
            </w:pPr>
            <w:r w:rsidRPr="00116540">
              <w:t>Oprogramowanie zarządzające systemem będzie umożliwia</w:t>
            </w:r>
            <w:r w:rsidR="00A03B27" w:rsidRPr="00116540">
              <w:t>ło</w:t>
            </w:r>
            <w:r w:rsidR="00447DE2" w:rsidRPr="00116540">
              <w:t xml:space="preserve"> aktualizacj</w:t>
            </w:r>
            <w:r w:rsidRPr="00116540">
              <w:t>ę</w:t>
            </w:r>
            <w:r w:rsidR="00447DE2" w:rsidRPr="00116540">
              <w:t xml:space="preserve"> bazy</w:t>
            </w:r>
            <w:r w:rsidRPr="00116540">
              <w:t xml:space="preserve"> danych</w:t>
            </w:r>
            <w:r w:rsidR="00447DE2" w:rsidRPr="00116540">
              <w:t xml:space="preserve"> poprzez wywoływanie zdefiniowanych metod na żądanie lub w określonych interwałach czasowych. </w:t>
            </w:r>
            <w:r w:rsidR="00914FD8" w:rsidRPr="00116540">
              <w:t>Wymagana m</w:t>
            </w:r>
            <w:r w:rsidR="00447DE2" w:rsidRPr="00116540">
              <w:t>ożliwość obsługi pełnej replikacji danych jak i przyrostow</w:t>
            </w:r>
            <w:r w:rsidR="00914FD8" w:rsidRPr="00116540">
              <w:t>ej</w:t>
            </w:r>
            <w:r w:rsidR="00447DE2" w:rsidRPr="00116540">
              <w:t xml:space="preserve"> – w przypadku wersjonowanych zbiorów danych.</w:t>
            </w:r>
            <w:r w:rsidR="00914FD8" w:rsidRPr="00116540">
              <w:t xml:space="preserve"> Oprogramowanie zarządzające systemem będzie także umożliwiało administraowanie harmonogramem zadań: uruchamianie, dodawanie, edytowanie, przeglądanie szczegółów oraz usuwanie zadań.</w:t>
            </w:r>
          </w:p>
        </w:tc>
      </w:tr>
    </w:tbl>
    <w:p w14:paraId="202F5007" w14:textId="77777777" w:rsidR="00447DE2" w:rsidRPr="00116540" w:rsidRDefault="00447DE2"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D17010" w14:textId="77777777" w:rsidTr="002E400D">
        <w:tc>
          <w:tcPr>
            <w:tcW w:w="2093" w:type="dxa"/>
            <w:shd w:val="clear" w:color="auto" w:fill="D9D9D9"/>
          </w:tcPr>
          <w:p w14:paraId="521DCD19" w14:textId="77777777" w:rsidR="00447DE2" w:rsidRPr="00116540" w:rsidRDefault="00447DE2" w:rsidP="00027522">
            <w:pPr>
              <w:rPr>
                <w:b/>
                <w:bCs/>
              </w:rPr>
            </w:pPr>
            <w:r w:rsidRPr="00116540">
              <w:rPr>
                <w:b/>
                <w:bCs/>
              </w:rPr>
              <w:t>Id wym. SOPZ</w:t>
            </w:r>
          </w:p>
        </w:tc>
        <w:tc>
          <w:tcPr>
            <w:tcW w:w="7261" w:type="dxa"/>
            <w:shd w:val="clear" w:color="auto" w:fill="D9D9D9"/>
          </w:tcPr>
          <w:p w14:paraId="5C520688"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Konfiguracja narzędzia przez wykonawcę systemu SIPWW</w:t>
            </w:r>
          </w:p>
        </w:tc>
      </w:tr>
      <w:tr w:rsidR="003A1C26" w:rsidRPr="00116540" w14:paraId="10420C0A" w14:textId="77777777" w:rsidTr="002E400D">
        <w:tc>
          <w:tcPr>
            <w:tcW w:w="9354" w:type="dxa"/>
            <w:gridSpan w:val="2"/>
            <w:shd w:val="clear" w:color="auto" w:fill="auto"/>
          </w:tcPr>
          <w:p w14:paraId="14AAB894" w14:textId="77777777" w:rsidR="00447DE2" w:rsidRPr="00116540" w:rsidRDefault="00EF7B78" w:rsidP="00B40DDD">
            <w:pPr>
              <w:spacing w:after="0"/>
            </w:pPr>
            <w:r w:rsidRPr="00116540">
              <w:t>Oprogramowanie zarządzające systemem będzie umożliwia</w:t>
            </w:r>
            <w:r w:rsidR="00A03B27" w:rsidRPr="00116540">
              <w:t>ł</w:t>
            </w:r>
            <w:r w:rsidR="00564846" w:rsidRPr="00116540">
              <w:t xml:space="preserve">o </w:t>
            </w:r>
            <w:r w:rsidR="00447DE2" w:rsidRPr="00116540">
              <w:t>odpowiedn</w:t>
            </w:r>
            <w:r w:rsidRPr="00116540">
              <w:t>ią</w:t>
            </w:r>
            <w:r w:rsidR="00447DE2" w:rsidRPr="00116540">
              <w:t xml:space="preserve"> konfiguracji </w:t>
            </w:r>
            <w:r w:rsidRPr="00116540">
              <w:t>narzędzi</w:t>
            </w:r>
            <w:r w:rsidR="00564846" w:rsidRPr="00116540">
              <w:t xml:space="preserve"> tak, aby zapewniały</w:t>
            </w:r>
            <w:r w:rsidR="00447DE2" w:rsidRPr="00116540">
              <w:t>:</w:t>
            </w:r>
          </w:p>
          <w:p w14:paraId="7477CCB8" w14:textId="77777777" w:rsidR="00447DE2" w:rsidRPr="00116540" w:rsidRDefault="00447DE2" w:rsidP="00B40DDD">
            <w:pPr>
              <w:numPr>
                <w:ilvl w:val="0"/>
                <w:numId w:val="50"/>
              </w:numPr>
              <w:spacing w:after="0"/>
              <w:ind w:left="714" w:hanging="357"/>
            </w:pPr>
            <w:r w:rsidRPr="00116540">
              <w:t>okresową replikację danych z usług systemu EMUiA,</w:t>
            </w:r>
          </w:p>
          <w:p w14:paraId="32F5AF92" w14:textId="77777777" w:rsidR="00447DE2" w:rsidRPr="00116540" w:rsidRDefault="00447DE2" w:rsidP="00B40DDD">
            <w:pPr>
              <w:numPr>
                <w:ilvl w:val="0"/>
                <w:numId w:val="50"/>
              </w:numPr>
              <w:spacing w:after="0"/>
              <w:ind w:left="714" w:hanging="357"/>
            </w:pPr>
            <w:r w:rsidRPr="00116540">
              <w:t>okresową replikację danych z usług systemu PRG,</w:t>
            </w:r>
          </w:p>
          <w:p w14:paraId="165D5047" w14:textId="77777777" w:rsidR="00447DE2" w:rsidRPr="00116540" w:rsidRDefault="00447DE2" w:rsidP="00B40DDD">
            <w:pPr>
              <w:numPr>
                <w:ilvl w:val="0"/>
                <w:numId w:val="50"/>
              </w:numPr>
              <w:spacing w:after="0"/>
              <w:ind w:left="714" w:hanging="357"/>
            </w:pPr>
            <w:r w:rsidRPr="00116540">
              <w:t>ładowanie danych źródłowych GML Bazy Danych Obiektów Topograficznych w stosowanych schematach aplikacyjnych,</w:t>
            </w:r>
          </w:p>
          <w:p w14:paraId="14DD7E46" w14:textId="77777777" w:rsidR="00447DE2" w:rsidRPr="00116540" w:rsidRDefault="00447DE2" w:rsidP="00B40DDD">
            <w:pPr>
              <w:numPr>
                <w:ilvl w:val="0"/>
                <w:numId w:val="50"/>
              </w:numPr>
              <w:spacing w:after="0"/>
            </w:pPr>
            <w:r w:rsidRPr="00116540">
              <w:t>okresową replikację danych z innych systemów przewidzianych w zakresie projektu.</w:t>
            </w:r>
          </w:p>
        </w:tc>
      </w:tr>
    </w:tbl>
    <w:p w14:paraId="50D48F7C" w14:textId="77777777" w:rsidR="00807A36" w:rsidRPr="00116540" w:rsidRDefault="00807A36" w:rsidP="00B40DDD">
      <w:pPr>
        <w:spacing w:after="0"/>
      </w:pPr>
    </w:p>
    <w:p w14:paraId="05915633" w14:textId="77777777" w:rsidR="00E768B9" w:rsidRPr="00D3078A" w:rsidRDefault="00B94983" w:rsidP="003C450C">
      <w:pPr>
        <w:pStyle w:val="Nagwek3"/>
        <w:numPr>
          <w:ilvl w:val="2"/>
          <w:numId w:val="97"/>
        </w:numPr>
        <w:rPr>
          <w:rFonts w:ascii="Calibri" w:hAnsi="Calibri"/>
        </w:rPr>
      </w:pPr>
      <w:bookmarkStart w:id="221" w:name="_Toc482613747"/>
      <w:bookmarkStart w:id="222" w:name="_Toc485054961"/>
      <w:bookmarkStart w:id="223" w:name="_Toc487448230"/>
      <w:bookmarkStart w:id="224" w:name="_Toc485897871"/>
      <w:r w:rsidRPr="00D3078A">
        <w:rPr>
          <w:rFonts w:ascii="Calibri" w:hAnsi="Calibri"/>
        </w:rPr>
        <w:t>Wymagania w zakresie zarządzania monitoringiem usług</w:t>
      </w:r>
      <w:bookmarkEnd w:id="221"/>
      <w:bookmarkEnd w:id="222"/>
      <w:bookmarkEnd w:id="223"/>
      <w:bookmarkEnd w:id="224"/>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159D67" w14:textId="77777777" w:rsidTr="002E400D">
        <w:tc>
          <w:tcPr>
            <w:tcW w:w="2093" w:type="dxa"/>
            <w:shd w:val="clear" w:color="auto" w:fill="D9D9D9"/>
          </w:tcPr>
          <w:p w14:paraId="33A4A750" w14:textId="77777777" w:rsidR="00256961" w:rsidRPr="00116540" w:rsidRDefault="00256961" w:rsidP="005D4EE9">
            <w:pPr>
              <w:rPr>
                <w:b/>
                <w:bCs/>
              </w:rPr>
            </w:pPr>
            <w:r w:rsidRPr="00116540">
              <w:rPr>
                <w:b/>
                <w:bCs/>
              </w:rPr>
              <w:t>Id wym. SOPZ</w:t>
            </w:r>
          </w:p>
        </w:tc>
        <w:tc>
          <w:tcPr>
            <w:tcW w:w="7261" w:type="dxa"/>
            <w:shd w:val="clear" w:color="auto" w:fill="D9D9D9"/>
          </w:tcPr>
          <w:p w14:paraId="4EB37829"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Bieżące raportowanie dostępności, wydajności i przepustowości usług danych przestrzennych</w:t>
            </w:r>
          </w:p>
        </w:tc>
      </w:tr>
      <w:tr w:rsidR="003A1C26" w:rsidRPr="00116540" w14:paraId="6C7514AA" w14:textId="77777777" w:rsidTr="002E400D">
        <w:tc>
          <w:tcPr>
            <w:tcW w:w="9354" w:type="dxa"/>
            <w:gridSpan w:val="2"/>
            <w:shd w:val="clear" w:color="auto" w:fill="auto"/>
          </w:tcPr>
          <w:p w14:paraId="25ACACFC" w14:textId="77777777" w:rsidR="00256961" w:rsidRPr="00116540" w:rsidRDefault="00EF7B78" w:rsidP="00B40DDD">
            <w:pPr>
              <w:spacing w:after="0"/>
              <w:jc w:val="both"/>
            </w:pPr>
            <w:r w:rsidRPr="00116540">
              <w:t>Oprogramowanie zarządzające systemem będzie umożliwia</w:t>
            </w:r>
            <w:r w:rsidR="00A03B27" w:rsidRPr="00116540">
              <w:t>ło</w:t>
            </w:r>
            <w:r w:rsidR="00176160" w:rsidRPr="00116540">
              <w:t xml:space="preserve"> </w:t>
            </w:r>
            <w:r w:rsidR="000E7B23" w:rsidRPr="00116540">
              <w:t>bieżące (aktywne) raportowani</w:t>
            </w:r>
            <w:r w:rsidRPr="00116540">
              <w:t>e w</w:t>
            </w:r>
            <w:r w:rsidR="00B40DDD" w:rsidRPr="00116540">
              <w:t> </w:t>
            </w:r>
            <w:r w:rsidRPr="00116540">
              <w:t>zakresie:</w:t>
            </w:r>
            <w:r w:rsidR="000E7B23" w:rsidRPr="00116540">
              <w:t xml:space="preserve"> dostępności, wydajności i przepustowości usług danych przestrzennych.</w:t>
            </w:r>
          </w:p>
        </w:tc>
      </w:tr>
    </w:tbl>
    <w:p w14:paraId="62A6A4C8" w14:textId="77777777" w:rsidR="00B94983" w:rsidRPr="00116540" w:rsidRDefault="00B94983"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B6472B" w14:textId="77777777" w:rsidTr="002E400D">
        <w:tc>
          <w:tcPr>
            <w:tcW w:w="2093" w:type="dxa"/>
            <w:shd w:val="clear" w:color="auto" w:fill="D9D9D9"/>
          </w:tcPr>
          <w:p w14:paraId="2E0C8392" w14:textId="77777777" w:rsidR="00256961" w:rsidRPr="00116540" w:rsidRDefault="00256961" w:rsidP="005D4EE9">
            <w:pPr>
              <w:rPr>
                <w:b/>
                <w:bCs/>
              </w:rPr>
            </w:pPr>
            <w:r w:rsidRPr="00116540">
              <w:rPr>
                <w:b/>
                <w:bCs/>
              </w:rPr>
              <w:t>Id wym. SOPZ</w:t>
            </w:r>
          </w:p>
        </w:tc>
        <w:tc>
          <w:tcPr>
            <w:tcW w:w="7261" w:type="dxa"/>
            <w:shd w:val="clear" w:color="auto" w:fill="D9D9D9"/>
          </w:tcPr>
          <w:p w14:paraId="312035A2"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Mailowe informowanie administratorów systemu o ewentualnych problemach</w:t>
            </w:r>
          </w:p>
        </w:tc>
      </w:tr>
      <w:tr w:rsidR="003A1C26" w:rsidRPr="00116540" w14:paraId="133EC850" w14:textId="77777777" w:rsidTr="002E400D">
        <w:tc>
          <w:tcPr>
            <w:tcW w:w="9354" w:type="dxa"/>
            <w:gridSpan w:val="2"/>
            <w:shd w:val="clear" w:color="auto" w:fill="auto"/>
          </w:tcPr>
          <w:p w14:paraId="6DDEB125" w14:textId="4F9886B8" w:rsidR="00256961" w:rsidRPr="00116540" w:rsidRDefault="00EF7B78" w:rsidP="00B40DDD">
            <w:pPr>
              <w:spacing w:after="0"/>
              <w:jc w:val="both"/>
            </w:pPr>
            <w:r w:rsidRPr="00116540">
              <w:t>Oprogramowanie zarządzające systemem będzie umożliwia</w:t>
            </w:r>
            <w:r w:rsidR="00A03B27" w:rsidRPr="00116540">
              <w:t>ło</w:t>
            </w:r>
            <w:r w:rsidR="00326C51" w:rsidRPr="00116540">
              <w:t xml:space="preserve"> </w:t>
            </w:r>
            <w:r w:rsidR="000E7B23" w:rsidRPr="00116540">
              <w:t>mailowe informowani</w:t>
            </w:r>
            <w:r w:rsidRPr="00116540">
              <w:t>e</w:t>
            </w:r>
            <w:r w:rsidR="000E7B23" w:rsidRPr="00116540">
              <w:t xml:space="preserve"> administratorów systemu o ewentualnych problemach z operacyjnością usług lub aplikacji, </w:t>
            </w:r>
            <w:r w:rsidR="009A7133">
              <w:rPr>
                <w:szCs w:val="24"/>
              </w:rPr>
              <w:t>w szczególności</w:t>
            </w:r>
            <w:r w:rsidR="009A7133">
              <w:t xml:space="preserve"> o</w:t>
            </w:r>
            <w:r w:rsidR="000E7B23" w:rsidRPr="00116540">
              <w:t xml:space="preserve"> brak</w:t>
            </w:r>
            <w:r w:rsidR="009A7133">
              <w:t>u</w:t>
            </w:r>
            <w:r w:rsidR="000E7B23" w:rsidRPr="00116540">
              <w:t xml:space="preserve"> odpowiedzi usługi na standardowe zapytanie zgodne z jej protokołem.</w:t>
            </w:r>
          </w:p>
        </w:tc>
      </w:tr>
    </w:tbl>
    <w:p w14:paraId="6A975FE1" w14:textId="77777777" w:rsidR="00B94983" w:rsidRPr="00116540" w:rsidRDefault="00B94983" w:rsidP="00B9498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427A2A" w14:textId="77777777" w:rsidTr="002E400D">
        <w:tc>
          <w:tcPr>
            <w:tcW w:w="2093" w:type="dxa"/>
            <w:shd w:val="clear" w:color="auto" w:fill="D9D9D9"/>
          </w:tcPr>
          <w:p w14:paraId="4C462B21" w14:textId="77777777" w:rsidR="00256961" w:rsidRPr="00116540" w:rsidRDefault="00256961" w:rsidP="005D4EE9">
            <w:pPr>
              <w:rPr>
                <w:b/>
                <w:bCs/>
              </w:rPr>
            </w:pPr>
            <w:r w:rsidRPr="00116540">
              <w:rPr>
                <w:b/>
                <w:bCs/>
              </w:rPr>
              <w:t>Id wym. SOPZ</w:t>
            </w:r>
          </w:p>
        </w:tc>
        <w:tc>
          <w:tcPr>
            <w:tcW w:w="7261" w:type="dxa"/>
            <w:shd w:val="clear" w:color="auto" w:fill="D9D9D9"/>
          </w:tcPr>
          <w:p w14:paraId="3AF17C83"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Wspieranie wszystkich standardowych usług sieciowych </w:t>
            </w:r>
            <w:r w:rsidR="00EF7B78" w:rsidRPr="00116540">
              <w:rPr>
                <w:rFonts w:asciiTheme="minorHAnsi" w:hAnsiTheme="minorHAnsi" w:cstheme="minorHAnsi"/>
                <w:b w:val="0"/>
                <w:sz w:val="22"/>
              </w:rPr>
              <w:t>SIPWW</w:t>
            </w:r>
          </w:p>
        </w:tc>
      </w:tr>
      <w:tr w:rsidR="003A1C26" w:rsidRPr="00116540" w14:paraId="4629DE63" w14:textId="77777777" w:rsidTr="002E400D">
        <w:tc>
          <w:tcPr>
            <w:tcW w:w="9354" w:type="dxa"/>
            <w:gridSpan w:val="2"/>
            <w:shd w:val="clear" w:color="auto" w:fill="auto"/>
          </w:tcPr>
          <w:p w14:paraId="7759AC09" w14:textId="788FB494" w:rsidR="00256961" w:rsidRPr="00116540" w:rsidRDefault="00EF7B78" w:rsidP="00B40DDD">
            <w:pPr>
              <w:spacing w:after="0"/>
              <w:jc w:val="both"/>
            </w:pPr>
            <w:r w:rsidRPr="00116540">
              <w:t>Oprogramowanie zarządzające systemem będzie umożliwia</w:t>
            </w:r>
            <w:r w:rsidR="00A03B27" w:rsidRPr="00116540">
              <w:t>ło</w:t>
            </w:r>
            <w:r w:rsidR="00C03047" w:rsidRPr="00116540">
              <w:t xml:space="preserve"> </w:t>
            </w:r>
            <w:r w:rsidR="000E7B23" w:rsidRPr="00116540">
              <w:t>wspierani</w:t>
            </w:r>
            <w:r w:rsidRPr="00116540">
              <w:t>e</w:t>
            </w:r>
            <w:r w:rsidR="000E7B23" w:rsidRPr="00116540">
              <w:t xml:space="preserve"> wszystkich standardowych usług sieciowych </w:t>
            </w:r>
            <w:r w:rsidRPr="00116540">
              <w:t>SIPWW</w:t>
            </w:r>
            <w:r w:rsidR="000E7B23" w:rsidRPr="00116540">
              <w:t xml:space="preserve"> tj. posiadanie predefiniowanego zapytania do operacji tych usług oraz obsługiwanie metody GET i POST. </w:t>
            </w:r>
            <w:r w:rsidR="00914FD8" w:rsidRPr="00116540">
              <w:t xml:space="preserve">Ponadto oprogramowanie zarządzające systemem będzie umożliwiało administratorowi usług SDI uruchomienie bądź zatrzymanie wybranej usługi SDI typu WMS, WFS, WCS, WMTS lub GeoServices REST. </w:t>
            </w:r>
          </w:p>
        </w:tc>
      </w:tr>
    </w:tbl>
    <w:p w14:paraId="4F456563" w14:textId="77777777" w:rsidR="000A4FAD" w:rsidRPr="00116540" w:rsidRDefault="000A4FAD" w:rsidP="00BE042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C5C02CD" w14:textId="77777777" w:rsidTr="002E400D">
        <w:tc>
          <w:tcPr>
            <w:tcW w:w="2093" w:type="dxa"/>
            <w:shd w:val="clear" w:color="auto" w:fill="D9D9D9"/>
          </w:tcPr>
          <w:p w14:paraId="344F769C" w14:textId="77777777" w:rsidR="00C03047" w:rsidRPr="00116540" w:rsidRDefault="00C03047" w:rsidP="00EA7AB7">
            <w:pPr>
              <w:rPr>
                <w:b/>
                <w:bCs/>
              </w:rPr>
            </w:pPr>
            <w:r w:rsidRPr="00116540">
              <w:rPr>
                <w:b/>
                <w:bCs/>
              </w:rPr>
              <w:t>Id wym. SOPZ</w:t>
            </w:r>
          </w:p>
        </w:tc>
        <w:tc>
          <w:tcPr>
            <w:tcW w:w="7261" w:type="dxa"/>
            <w:shd w:val="clear" w:color="auto" w:fill="D9D9D9"/>
          </w:tcPr>
          <w:p w14:paraId="67860ADF" w14:textId="77777777" w:rsidR="00C03047" w:rsidRPr="00116540" w:rsidRDefault="00C0304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System zarządzania monitoringiem – wymagania funkcjonalne</w:t>
            </w:r>
          </w:p>
        </w:tc>
      </w:tr>
      <w:tr w:rsidR="003A1C26" w:rsidRPr="00116540" w14:paraId="543A207B" w14:textId="77777777" w:rsidTr="002E400D">
        <w:tc>
          <w:tcPr>
            <w:tcW w:w="9354" w:type="dxa"/>
            <w:gridSpan w:val="2"/>
            <w:shd w:val="clear" w:color="auto" w:fill="auto"/>
          </w:tcPr>
          <w:p w14:paraId="3E8E579B" w14:textId="77777777" w:rsidR="00C03047" w:rsidRPr="00116540" w:rsidRDefault="00C03047" w:rsidP="0031145B">
            <w:pPr>
              <w:pStyle w:val="Akapitzlist1"/>
              <w:suppressAutoHyphens w:val="0"/>
              <w:spacing w:after="0"/>
              <w:ind w:left="29"/>
              <w:jc w:val="both"/>
              <w:rPr>
                <w:sz w:val="22"/>
                <w:szCs w:val="22"/>
              </w:rPr>
            </w:pPr>
            <w:r w:rsidRPr="00116540">
              <w:rPr>
                <w:sz w:val="22"/>
                <w:szCs w:val="22"/>
              </w:rPr>
              <w:t>System zarządzania monitoringiem usług musi spełniać następujące wymagania:</w:t>
            </w:r>
          </w:p>
          <w:p w14:paraId="75C3B61D" w14:textId="29751E0E"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 musi umożliwiać przekazywanie zebranych przez reguły informacji do bazy danych w</w:t>
            </w:r>
            <w:r w:rsidR="00B40DDD" w:rsidRPr="00116540">
              <w:rPr>
                <w:sz w:val="22"/>
                <w:szCs w:val="22"/>
              </w:rPr>
              <w:t> </w:t>
            </w:r>
            <w:r w:rsidRPr="00116540">
              <w:rPr>
                <w:sz w:val="22"/>
                <w:szCs w:val="22"/>
              </w:rPr>
              <w:t xml:space="preserve">celu ich późniejszego wykorzystania w systemie, </w:t>
            </w:r>
            <w:r w:rsidR="009A7133">
              <w:rPr>
                <w:szCs w:val="24"/>
              </w:rPr>
              <w:t>w szczególności</w:t>
            </w:r>
            <w:r w:rsidRPr="00116540">
              <w:rPr>
                <w:sz w:val="22"/>
                <w:szCs w:val="22"/>
              </w:rPr>
              <w:t xml:space="preserve"> raporty dotyczące wydajności komponentów, alarmy mówiące o przekroczeniu wartości progowych czy wystąpieniu niepożądanego zdarzenia.</w:t>
            </w:r>
          </w:p>
          <w:p w14:paraId="702E6A72"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Reguły zbierające dane wydajnościowe muszą mieć możliwość ustawiania tolerancji na zmiany, w celu ograniczenia ilości nieistotnych danych przechowywanych w systemie bazodanowym. Tolerancja powinna mieć, co najmniej dwie możliwości:</w:t>
            </w:r>
          </w:p>
          <w:p w14:paraId="3FB6979E"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na ilość takich samych próbek o takiej samej wartości,</w:t>
            </w:r>
          </w:p>
          <w:p w14:paraId="5AE35A25"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na procentową zmianę od ostatniej wartości próbki.</w:t>
            </w:r>
          </w:p>
          <w:p w14:paraId="5F061DCC"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Monitory sprawdzające dane wydajnościowe w celu wyszukiwania wartości progowych muszą mieć możliwość – oprócz ustawiania progów statycznych, „uczenia” się monitorowanego parametru w zakresie przebiegu bazowego „baseline” w zadanym okresie czasu.</w:t>
            </w:r>
          </w:p>
          <w:p w14:paraId="08B20B95"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 musi umożliwiać blokowanie modyfikacji zestawów monitorujących oraz definiowanie wyjątków na grupy komponentów lub konkretne komponenty w celu ich odmiennej konfiguracji.</w:t>
            </w:r>
          </w:p>
          <w:p w14:paraId="3172F8E5" w14:textId="111EB596"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w:t>
            </w:r>
            <w:r w:rsidR="006E2E3E" w:rsidRPr="00116540">
              <w:rPr>
                <w:sz w:val="22"/>
                <w:szCs w:val="22"/>
              </w:rPr>
              <w:t xml:space="preserve">musi </w:t>
            </w:r>
            <w:r w:rsidRPr="00116540">
              <w:rPr>
                <w:sz w:val="22"/>
                <w:szCs w:val="22"/>
              </w:rPr>
              <w:t>posiadać narzędzia do konfiguracji monitorów dla aplikacji i usług, w tym:</w:t>
            </w:r>
          </w:p>
          <w:p w14:paraId="22C331A6"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ASP .Net Application,</w:t>
            </w:r>
          </w:p>
          <w:p w14:paraId="35547995"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ASP .Net Web Service,</w:t>
            </w:r>
          </w:p>
          <w:p w14:paraId="04C91F86"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OLE DB,</w:t>
            </w:r>
          </w:p>
          <w:p w14:paraId="32CB1BB7"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TCP Port,</w:t>
            </w:r>
          </w:p>
          <w:p w14:paraId="34F312A0"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Web Application,</w:t>
            </w:r>
          </w:p>
          <w:p w14:paraId="6C1E411D"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Windows Service,</w:t>
            </w:r>
          </w:p>
          <w:p w14:paraId="5FB4F031"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Unix/Linux Service,</w:t>
            </w:r>
          </w:p>
          <w:p w14:paraId="3B6F6EFA"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Process Monitoring.</w:t>
            </w:r>
          </w:p>
          <w:p w14:paraId="3D014B3B" w14:textId="77777777" w:rsidR="00C03047" w:rsidRPr="00116540" w:rsidRDefault="00C03047" w:rsidP="00B40DDD">
            <w:pPr>
              <w:pStyle w:val="Akapitzlist"/>
              <w:numPr>
                <w:ilvl w:val="0"/>
                <w:numId w:val="306"/>
              </w:numPr>
              <w:jc w:val="both"/>
              <w:rPr>
                <w:sz w:val="22"/>
                <w:szCs w:val="22"/>
              </w:rPr>
            </w:pPr>
            <w:r w:rsidRPr="00116540">
              <w:rPr>
                <w:sz w:val="22"/>
                <w:szCs w:val="22"/>
              </w:rPr>
              <w:t>Narzędzia te powinny pozwalać na zbudowanie zestawu predefiniowanych monitorów dla wybranej aplikacji i przyporządkowanie ich do wykrytej/działającej aplikacji.</w:t>
            </w:r>
          </w:p>
          <w:p w14:paraId="75AFEB2D"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 musi posiadać narzędzia do budowania modeli aplikacji rozproszonych (składających się z wielu wykrytych obiektów), pozwalając na agregację stanu aplikacji oraz zagnieżdżanie aplikacji.</w:t>
            </w:r>
          </w:p>
          <w:p w14:paraId="78DE07E4"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 xml:space="preserve">Z każdym elementem monitorującym (monitor, reguła, alarm, </w:t>
            </w:r>
            <w:r w:rsidR="00B40DDD" w:rsidRPr="00116540">
              <w:rPr>
                <w:sz w:val="22"/>
                <w:szCs w:val="22"/>
              </w:rPr>
              <w:t>itp.</w:t>
            </w:r>
            <w:r w:rsidRPr="00116540">
              <w:rPr>
                <w:sz w:val="22"/>
                <w:szCs w:val="22"/>
              </w:rPr>
              <w:t>) powinna być skojarzona baza wiedzy, zawierająca informacje o potencjalnych przyczynach problemów oraz możliwościach jego rozwiązania (w tym możliwość uruchamiania zadań diagnostycznych z poziomu).</w:t>
            </w:r>
          </w:p>
          <w:p w14:paraId="78E1C16B"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 musi zbierać informacje udostępniane przez systemy operacyjne Windows o</w:t>
            </w:r>
            <w:r w:rsidR="00B40DDD" w:rsidRPr="00116540">
              <w:rPr>
                <w:sz w:val="22"/>
                <w:szCs w:val="22"/>
              </w:rPr>
              <w:t> </w:t>
            </w:r>
            <w:r w:rsidRPr="00116540">
              <w:rPr>
                <w:sz w:val="22"/>
                <w:szCs w:val="22"/>
              </w:rPr>
              <w:t>przyczynach krytycznych błędów (crash) udostępnianych potem do celów analitycznych.</w:t>
            </w:r>
          </w:p>
          <w:p w14:paraId="07C60F00" w14:textId="77777777" w:rsidR="00C03047" w:rsidRPr="00116540" w:rsidRDefault="00C03047" w:rsidP="0031145B">
            <w:pPr>
              <w:pStyle w:val="Akapitzlist1"/>
              <w:numPr>
                <w:ilvl w:val="0"/>
                <w:numId w:val="306"/>
              </w:numPr>
              <w:suppressAutoHyphens w:val="0"/>
              <w:spacing w:after="0"/>
              <w:jc w:val="both"/>
            </w:pPr>
            <w:r w:rsidRPr="00116540">
              <w:rPr>
                <w:sz w:val="22"/>
                <w:szCs w:val="22"/>
              </w:rPr>
              <w:t>System musi umożliwiać budowanie obiektów SLO (Service Level Object) służących przedstawianiu informacji dotyczących zdefiniowanych poziomów SLA (Service Level Agreement) przynajmniej dla: monitora (dostępność), i licznika wydajności (z agregacją dla wartości – min, max, avg).</w:t>
            </w:r>
          </w:p>
        </w:tc>
      </w:tr>
    </w:tbl>
    <w:p w14:paraId="54FCF256" w14:textId="77777777" w:rsidR="00C03047" w:rsidRPr="00116540" w:rsidRDefault="00C03047" w:rsidP="00BE042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4580C8" w14:textId="77777777" w:rsidTr="002E400D">
        <w:tc>
          <w:tcPr>
            <w:tcW w:w="2093" w:type="dxa"/>
            <w:shd w:val="clear" w:color="auto" w:fill="D9D9D9"/>
          </w:tcPr>
          <w:p w14:paraId="06E9BD6A" w14:textId="77777777" w:rsidR="00C03047" w:rsidRPr="00116540" w:rsidRDefault="00C03047" w:rsidP="00EA7AB7">
            <w:pPr>
              <w:rPr>
                <w:b/>
                <w:bCs/>
              </w:rPr>
            </w:pPr>
            <w:r w:rsidRPr="00116540">
              <w:rPr>
                <w:b/>
                <w:bCs/>
              </w:rPr>
              <w:t>Id wym. SOPZ</w:t>
            </w:r>
          </w:p>
        </w:tc>
        <w:tc>
          <w:tcPr>
            <w:tcW w:w="7261" w:type="dxa"/>
            <w:shd w:val="clear" w:color="auto" w:fill="D9D9D9"/>
          </w:tcPr>
          <w:p w14:paraId="50143BC3" w14:textId="59A917A4" w:rsidR="00C03047" w:rsidRPr="00116540" w:rsidRDefault="00C0304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System zarządzania monitoringiem – wymagania przechowywania i do</w:t>
            </w:r>
            <w:r w:rsidR="00464005" w:rsidRPr="00116540">
              <w:rPr>
                <w:rFonts w:asciiTheme="minorHAnsi" w:hAnsiTheme="minorHAnsi" w:cstheme="minorHAnsi"/>
                <w:b w:val="0"/>
                <w:sz w:val="22"/>
              </w:rPr>
              <w:t>s</w:t>
            </w:r>
            <w:r w:rsidRPr="00116540">
              <w:rPr>
                <w:rFonts w:asciiTheme="minorHAnsi" w:hAnsiTheme="minorHAnsi" w:cstheme="minorHAnsi"/>
                <w:b w:val="0"/>
                <w:sz w:val="22"/>
              </w:rPr>
              <w:t>tępu</w:t>
            </w:r>
            <w:r w:rsidRPr="00A33ADC">
              <w:rPr>
                <w:rFonts w:asciiTheme="minorHAnsi" w:hAnsiTheme="minorHAnsi" w:cstheme="minorHAnsi"/>
                <w:b w:val="0"/>
                <w:sz w:val="22"/>
              </w:rPr>
              <w:t xml:space="preserve"> do info</w:t>
            </w:r>
            <w:r w:rsidR="008E2694">
              <w:rPr>
                <w:rFonts w:asciiTheme="minorHAnsi" w:hAnsiTheme="minorHAnsi" w:cstheme="minorHAnsi"/>
                <w:b w:val="0"/>
                <w:sz w:val="22"/>
              </w:rPr>
              <w:t>r</w:t>
            </w:r>
            <w:r w:rsidRPr="00A33ADC">
              <w:rPr>
                <w:rFonts w:asciiTheme="minorHAnsi" w:hAnsiTheme="minorHAnsi" w:cstheme="minorHAnsi"/>
                <w:b w:val="0"/>
                <w:sz w:val="22"/>
              </w:rPr>
              <w:t>m</w:t>
            </w:r>
            <w:r w:rsidRPr="00116540">
              <w:rPr>
                <w:rFonts w:asciiTheme="minorHAnsi" w:hAnsiTheme="minorHAnsi" w:cstheme="minorHAnsi"/>
                <w:b w:val="0"/>
                <w:sz w:val="22"/>
              </w:rPr>
              <w:t>acji</w:t>
            </w:r>
          </w:p>
        </w:tc>
      </w:tr>
      <w:tr w:rsidR="003A1C26" w:rsidRPr="00116540" w14:paraId="24F540E5" w14:textId="77777777" w:rsidTr="002E400D">
        <w:tc>
          <w:tcPr>
            <w:tcW w:w="9354" w:type="dxa"/>
            <w:gridSpan w:val="2"/>
            <w:shd w:val="clear" w:color="auto" w:fill="auto"/>
          </w:tcPr>
          <w:p w14:paraId="31EC7311" w14:textId="77777777" w:rsidR="00C03047" w:rsidRPr="00116540" w:rsidRDefault="00C03047">
            <w:pPr>
              <w:pStyle w:val="Akapitzlist1"/>
              <w:suppressAutoHyphens w:val="0"/>
              <w:spacing w:after="0"/>
              <w:ind w:left="29"/>
              <w:jc w:val="both"/>
              <w:rPr>
                <w:sz w:val="22"/>
                <w:szCs w:val="22"/>
              </w:rPr>
            </w:pPr>
            <w:r w:rsidRPr="00116540">
              <w:rPr>
                <w:sz w:val="22"/>
                <w:szCs w:val="22"/>
              </w:rPr>
              <w:t>System zarządzania monitoringiem usług musi umozliwiać:</w:t>
            </w:r>
          </w:p>
          <w:p w14:paraId="5707297E"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 xml:space="preserve">Wszystkie informacje operacyjne (zdarzenia, liczniki wydajności, informacje o obiektach, alarmy, </w:t>
            </w:r>
            <w:r w:rsidR="00B40DDD" w:rsidRPr="00116540">
              <w:rPr>
                <w:sz w:val="22"/>
                <w:szCs w:val="22"/>
              </w:rPr>
              <w:t>itp.</w:t>
            </w:r>
            <w:r w:rsidRPr="00116540">
              <w:rPr>
                <w:sz w:val="22"/>
                <w:szCs w:val="22"/>
              </w:rPr>
              <w:t>) muszą być przechowywane w bazie danych operacyjnych.</w:t>
            </w:r>
          </w:p>
          <w:p w14:paraId="48CFAA34"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System musi mieć co najmniej jedną bazę danych z przeznaczeniem na hurtownię danych do celów historycznych i raportowych. Zdarzenia powinny być umieszczane w obu bazach jednocześnie, aby raporty mogłyby być generowane w oparciu o najświeższe dane.</w:t>
            </w:r>
          </w:p>
          <w:p w14:paraId="61C16827"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System musi mieć osobną bazę danych, do której będą zbierane informacje na temat zdarzeń security z możliwością ustawienia innych uprawnień dostępu do danych tam zawartych (tylko audytorzy).</w:t>
            </w:r>
          </w:p>
          <w:p w14:paraId="53C58326"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 xml:space="preserve">System musi mieć zintegrowany silnik raportujący niewymagający do tworzenia raportów używania produktów firm trzecich. Produkty takie mogą być wykorzystanie w celu rozszerzenia tej funkcjonalności. </w:t>
            </w:r>
          </w:p>
          <w:p w14:paraId="5B45209F"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System musi mieć możliwość generowania raportów na życzenie oraz tworzenie zadań zaplanowanych.</w:t>
            </w:r>
          </w:p>
          <w:p w14:paraId="0601491C"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System musi umożliwiać eksport stworzonych raportów przynajmniej do następujących formatów:</w:t>
            </w:r>
          </w:p>
          <w:p w14:paraId="7A5E6660"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XML,</w:t>
            </w:r>
          </w:p>
          <w:p w14:paraId="128A5B5A"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CSV,</w:t>
            </w:r>
          </w:p>
          <w:p w14:paraId="60DF4384"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TIFF,</w:t>
            </w:r>
          </w:p>
          <w:p w14:paraId="702E0527"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PDF,</w:t>
            </w:r>
          </w:p>
          <w:p w14:paraId="3088A015"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XLS,</w:t>
            </w:r>
          </w:p>
          <w:p w14:paraId="0472034D" w14:textId="77777777" w:rsidR="00C03047" w:rsidRPr="00116540" w:rsidRDefault="00C03047" w:rsidP="00B40DDD">
            <w:pPr>
              <w:pStyle w:val="Akapitzlist1"/>
              <w:numPr>
                <w:ilvl w:val="1"/>
                <w:numId w:val="306"/>
              </w:numPr>
              <w:suppressAutoHyphens w:val="0"/>
              <w:spacing w:after="0"/>
              <w:jc w:val="both"/>
            </w:pPr>
            <w:r w:rsidRPr="00116540">
              <w:rPr>
                <w:sz w:val="22"/>
                <w:szCs w:val="22"/>
              </w:rPr>
              <w:t>Web archive.</w:t>
            </w:r>
          </w:p>
        </w:tc>
      </w:tr>
    </w:tbl>
    <w:p w14:paraId="6FC75333" w14:textId="77777777" w:rsidR="00C03047" w:rsidRPr="00116540" w:rsidRDefault="00C03047" w:rsidP="00BE0427"/>
    <w:p w14:paraId="4CCFCCB4" w14:textId="77777777" w:rsidR="00E768B9" w:rsidRPr="00D3078A" w:rsidRDefault="00256961" w:rsidP="003C450C">
      <w:pPr>
        <w:pStyle w:val="Nagwek3"/>
        <w:numPr>
          <w:ilvl w:val="2"/>
          <w:numId w:val="97"/>
        </w:numPr>
        <w:rPr>
          <w:rFonts w:ascii="Calibri" w:hAnsi="Calibri"/>
        </w:rPr>
      </w:pPr>
      <w:bookmarkStart w:id="225" w:name="_Toc482613748"/>
      <w:bookmarkStart w:id="226" w:name="_Toc485054962"/>
      <w:bookmarkStart w:id="227" w:name="_Toc487448231"/>
      <w:bookmarkStart w:id="228" w:name="_Toc485897872"/>
      <w:bookmarkStart w:id="229" w:name="_Toc440381508"/>
      <w:bookmarkStart w:id="230" w:name="_Toc440381634"/>
      <w:r w:rsidRPr="00D3078A">
        <w:rPr>
          <w:rFonts w:ascii="Calibri" w:hAnsi="Calibri"/>
        </w:rPr>
        <w:t>Wymagania w zakresie administrowania modułem turystycznym (3D)</w:t>
      </w:r>
      <w:bookmarkEnd w:id="225"/>
      <w:bookmarkEnd w:id="226"/>
      <w:bookmarkEnd w:id="227"/>
      <w:bookmarkEnd w:id="228"/>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76760E4" w14:textId="77777777" w:rsidTr="002E400D">
        <w:tc>
          <w:tcPr>
            <w:tcW w:w="2093" w:type="dxa"/>
            <w:shd w:val="clear" w:color="auto" w:fill="D9D9D9"/>
          </w:tcPr>
          <w:p w14:paraId="5AECF4EC" w14:textId="77777777" w:rsidR="00256961" w:rsidRPr="00116540" w:rsidRDefault="00EA571F" w:rsidP="005D4EE9">
            <w:pPr>
              <w:rPr>
                <w:b/>
                <w:bCs/>
              </w:rPr>
            </w:pPr>
            <w:r w:rsidRPr="00116540">
              <w:rPr>
                <w:b/>
                <w:bCs/>
              </w:rPr>
              <w:t>Id wym. SOPZ</w:t>
            </w:r>
          </w:p>
        </w:tc>
        <w:tc>
          <w:tcPr>
            <w:tcW w:w="7261" w:type="dxa"/>
            <w:shd w:val="clear" w:color="auto" w:fill="D9D9D9"/>
          </w:tcPr>
          <w:p w14:paraId="4F7CF247"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Zasilanie symbolami 3D w formacie KMZ</w:t>
            </w:r>
          </w:p>
        </w:tc>
      </w:tr>
      <w:tr w:rsidR="003A1C26" w:rsidRPr="00116540" w14:paraId="6A2CD780" w14:textId="77777777" w:rsidTr="002E400D">
        <w:tc>
          <w:tcPr>
            <w:tcW w:w="9354" w:type="dxa"/>
            <w:gridSpan w:val="2"/>
            <w:shd w:val="clear" w:color="auto" w:fill="auto"/>
          </w:tcPr>
          <w:p w14:paraId="0CEC84F8" w14:textId="77777777" w:rsidR="00914FD8" w:rsidRPr="00116540" w:rsidRDefault="00EA571F" w:rsidP="0034762F">
            <w:pPr>
              <w:autoSpaceDE w:val="0"/>
              <w:autoSpaceDN w:val="0"/>
              <w:spacing w:after="0"/>
            </w:pPr>
            <w:r w:rsidRPr="00116540">
              <w:t>Oprogramowanie zarządzające systemem będzie umożliwiało</w:t>
            </w:r>
            <w:r w:rsidR="00914FD8" w:rsidRPr="00116540">
              <w:t>:</w:t>
            </w:r>
          </w:p>
          <w:p w14:paraId="0DD06B9A" w14:textId="39C1E70D" w:rsidR="00914FD8" w:rsidRPr="00116540" w:rsidRDefault="00EA571F" w:rsidP="003A1C26">
            <w:pPr>
              <w:pStyle w:val="Akapitzlist"/>
              <w:numPr>
                <w:ilvl w:val="0"/>
                <w:numId w:val="359"/>
              </w:numPr>
              <w:autoSpaceDE w:val="0"/>
              <w:autoSpaceDN w:val="0"/>
              <w:spacing w:after="0"/>
              <w:rPr>
                <w:sz w:val="22"/>
                <w:szCs w:val="22"/>
              </w:rPr>
            </w:pPr>
            <w:r w:rsidRPr="00116540">
              <w:rPr>
                <w:sz w:val="22"/>
                <w:szCs w:val="22"/>
              </w:rPr>
              <w:t>zasilanie symbolami 3D w formacie KMZ z biblioteki symboli</w:t>
            </w:r>
            <w:r w:rsidR="00914FD8" w:rsidRPr="00116540">
              <w:rPr>
                <w:sz w:val="22"/>
                <w:szCs w:val="22"/>
              </w:rPr>
              <w:t>,</w:t>
            </w:r>
          </w:p>
          <w:p w14:paraId="2A989EBC" w14:textId="49C1539A" w:rsidR="00914FD8" w:rsidRPr="00A33ADC" w:rsidRDefault="00914FD8">
            <w:pPr>
              <w:pStyle w:val="Akapitzlist"/>
              <w:numPr>
                <w:ilvl w:val="0"/>
                <w:numId w:val="359"/>
              </w:numPr>
              <w:autoSpaceDE w:val="0"/>
              <w:autoSpaceDN w:val="0"/>
              <w:spacing w:after="0"/>
              <w:rPr>
                <w:sz w:val="22"/>
                <w:szCs w:val="22"/>
              </w:rPr>
            </w:pPr>
            <w:r w:rsidRPr="00116540">
              <w:rPr>
                <w:sz w:val="22"/>
                <w:szCs w:val="22"/>
              </w:rPr>
              <w:t>usuwanie symbolu 3D z biblioteki symboli</w:t>
            </w:r>
            <w:r w:rsidR="00EA571F" w:rsidRPr="00116540">
              <w:rPr>
                <w:sz w:val="22"/>
                <w:szCs w:val="22"/>
              </w:rPr>
              <w:t xml:space="preserve">. </w:t>
            </w:r>
          </w:p>
          <w:p w14:paraId="3DE3E09E" w14:textId="34909B0A" w:rsidR="00E768B9" w:rsidRPr="00116540" w:rsidRDefault="00EA571F" w:rsidP="0034762F">
            <w:pPr>
              <w:autoSpaceDE w:val="0"/>
              <w:autoSpaceDN w:val="0"/>
              <w:spacing w:after="0"/>
            </w:pPr>
            <w:r w:rsidRPr="00851739">
              <w:t>Biblioteka symboli ma być integralną częścią modułu administracyjnego</w:t>
            </w:r>
            <w:r w:rsidR="001177D9" w:rsidRPr="00116540">
              <w:t>.</w:t>
            </w:r>
          </w:p>
        </w:tc>
      </w:tr>
    </w:tbl>
    <w:p w14:paraId="55543BFD" w14:textId="390388D8" w:rsidR="00256961" w:rsidRPr="00116540" w:rsidRDefault="00256961"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E35F703" w14:textId="77777777" w:rsidTr="002E400D">
        <w:tc>
          <w:tcPr>
            <w:tcW w:w="2093" w:type="dxa"/>
            <w:shd w:val="clear" w:color="auto" w:fill="D9D9D9"/>
          </w:tcPr>
          <w:p w14:paraId="1B8E47BB" w14:textId="77777777" w:rsidR="00256961" w:rsidRPr="00116540" w:rsidRDefault="00EA571F" w:rsidP="005D4EE9">
            <w:pPr>
              <w:rPr>
                <w:b/>
                <w:bCs/>
              </w:rPr>
            </w:pPr>
            <w:r w:rsidRPr="00116540">
              <w:rPr>
                <w:b/>
                <w:bCs/>
              </w:rPr>
              <w:t>Id wym. SOPZ</w:t>
            </w:r>
          </w:p>
        </w:tc>
        <w:tc>
          <w:tcPr>
            <w:tcW w:w="7261" w:type="dxa"/>
            <w:shd w:val="clear" w:color="auto" w:fill="D9D9D9"/>
          </w:tcPr>
          <w:p w14:paraId="3C629D36"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Konfigurowanie warstw informacyjnych w module 3D</w:t>
            </w:r>
          </w:p>
        </w:tc>
      </w:tr>
      <w:tr w:rsidR="003A1C26" w:rsidRPr="00116540" w14:paraId="664BB54E" w14:textId="77777777" w:rsidTr="002E400D">
        <w:tc>
          <w:tcPr>
            <w:tcW w:w="9354" w:type="dxa"/>
            <w:gridSpan w:val="2"/>
            <w:shd w:val="clear" w:color="auto" w:fill="auto"/>
          </w:tcPr>
          <w:p w14:paraId="4756C18A" w14:textId="77777777" w:rsidR="00256961" w:rsidRPr="00116540" w:rsidRDefault="006B7A03" w:rsidP="0034762F">
            <w:pPr>
              <w:spacing w:after="0"/>
            </w:pPr>
            <w:r w:rsidRPr="00116540">
              <w:t>Oprogramowanie zarządzające systemem będzie umożliwiało dodawanie warstw informacyjnych (GIS 2D) i ustawianie dla nich symboli z biblioteki symboli</w:t>
            </w:r>
            <w:r w:rsidR="00226B70" w:rsidRPr="00116540">
              <w:t>.</w:t>
            </w:r>
          </w:p>
        </w:tc>
      </w:tr>
    </w:tbl>
    <w:p w14:paraId="017759F1"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C0D9EE4" w14:textId="77777777" w:rsidTr="002E400D">
        <w:tc>
          <w:tcPr>
            <w:tcW w:w="2093" w:type="dxa"/>
            <w:shd w:val="clear" w:color="auto" w:fill="D9D9D9"/>
          </w:tcPr>
          <w:p w14:paraId="5AC2158A" w14:textId="77777777" w:rsidR="00256961" w:rsidRPr="00116540" w:rsidRDefault="00EA571F" w:rsidP="005D4EE9">
            <w:pPr>
              <w:rPr>
                <w:b/>
                <w:bCs/>
              </w:rPr>
            </w:pPr>
            <w:r w:rsidRPr="00116540">
              <w:rPr>
                <w:b/>
                <w:bCs/>
              </w:rPr>
              <w:t>Id wym. SOPZ</w:t>
            </w:r>
          </w:p>
        </w:tc>
        <w:tc>
          <w:tcPr>
            <w:tcW w:w="7261" w:type="dxa"/>
            <w:shd w:val="clear" w:color="auto" w:fill="D9D9D9"/>
          </w:tcPr>
          <w:p w14:paraId="62C148AA"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obiektów 3D</w:t>
            </w:r>
          </w:p>
        </w:tc>
      </w:tr>
      <w:tr w:rsidR="003A1C26" w:rsidRPr="00116540" w14:paraId="5B8B39CB" w14:textId="77777777" w:rsidTr="002E400D">
        <w:tc>
          <w:tcPr>
            <w:tcW w:w="9354" w:type="dxa"/>
            <w:gridSpan w:val="2"/>
            <w:shd w:val="clear" w:color="auto" w:fill="auto"/>
          </w:tcPr>
          <w:p w14:paraId="0AD2FEF2" w14:textId="0D0ED76E" w:rsidR="00256961" w:rsidRPr="00116540" w:rsidRDefault="00EA571F" w:rsidP="0034762F">
            <w:pPr>
              <w:spacing w:after="0"/>
              <w:jc w:val="both"/>
            </w:pPr>
            <w:r w:rsidRPr="00116540">
              <w:t xml:space="preserve">Oprogramowanie zarządzające systemem będzie umożliwiało dodawanie </w:t>
            </w:r>
            <w:r w:rsidR="00914FD8" w:rsidRPr="00116540">
              <w:t xml:space="preserve">i usuwanie </w:t>
            </w:r>
            <w:r w:rsidRPr="00116540">
              <w:t>obiektów 3D</w:t>
            </w:r>
            <w:r w:rsidR="009A7133">
              <w:t>,</w:t>
            </w:r>
            <w:r w:rsidRPr="00116540">
              <w:t xml:space="preserve"> </w:t>
            </w:r>
            <w:r w:rsidR="009A7133">
              <w:rPr>
                <w:szCs w:val="24"/>
              </w:rPr>
              <w:t>w szczególności</w:t>
            </w:r>
            <w:r w:rsidRPr="00116540">
              <w:t xml:space="preserve"> modeli budynków oraz modeli małej architektury (modele muszą posiadać odniesienie przestrzenne).</w:t>
            </w:r>
          </w:p>
        </w:tc>
      </w:tr>
    </w:tbl>
    <w:p w14:paraId="0734FD36"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0C47A0" w14:textId="77777777" w:rsidTr="002E400D">
        <w:tc>
          <w:tcPr>
            <w:tcW w:w="2093" w:type="dxa"/>
            <w:shd w:val="clear" w:color="auto" w:fill="D9D9D9"/>
          </w:tcPr>
          <w:p w14:paraId="16E2B9A4" w14:textId="77777777" w:rsidR="00256961" w:rsidRPr="00116540" w:rsidRDefault="006B7A03" w:rsidP="005D4EE9">
            <w:pPr>
              <w:rPr>
                <w:b/>
                <w:bCs/>
              </w:rPr>
            </w:pPr>
            <w:r w:rsidRPr="00116540">
              <w:rPr>
                <w:b/>
                <w:bCs/>
              </w:rPr>
              <w:t>Id wym. SOPZ</w:t>
            </w:r>
          </w:p>
        </w:tc>
        <w:tc>
          <w:tcPr>
            <w:tcW w:w="7261" w:type="dxa"/>
            <w:shd w:val="clear" w:color="auto" w:fill="D9D9D9"/>
          </w:tcPr>
          <w:p w14:paraId="12F884D3" w14:textId="77777777" w:rsidR="00165307" w:rsidRPr="00A33ADC" w:rsidRDefault="00600EC9"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Import chmur punktów oraz zdjęć sferycznych</w:t>
            </w:r>
          </w:p>
        </w:tc>
      </w:tr>
      <w:tr w:rsidR="003A1C26" w:rsidRPr="00116540" w14:paraId="5EF5FB56" w14:textId="77777777" w:rsidTr="002E400D">
        <w:tc>
          <w:tcPr>
            <w:tcW w:w="9354" w:type="dxa"/>
            <w:gridSpan w:val="2"/>
            <w:shd w:val="clear" w:color="auto" w:fill="auto"/>
          </w:tcPr>
          <w:p w14:paraId="68960977" w14:textId="77777777" w:rsidR="00256961" w:rsidRPr="00116540" w:rsidRDefault="00600EC9" w:rsidP="0034762F">
            <w:pPr>
              <w:spacing w:after="0"/>
              <w:jc w:val="both"/>
            </w:pPr>
            <w:r w:rsidRPr="00116540">
              <w:t xml:space="preserve">Oprogramowanie zarządzające systemem będzie umożliwiało import danych LIDAR oraz zdjęć sferycznych. </w:t>
            </w:r>
          </w:p>
        </w:tc>
      </w:tr>
    </w:tbl>
    <w:p w14:paraId="1DB7FBAB"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A856A2F" w14:textId="77777777" w:rsidTr="002E400D">
        <w:tc>
          <w:tcPr>
            <w:tcW w:w="2093" w:type="dxa"/>
            <w:shd w:val="clear" w:color="auto" w:fill="D9D9D9"/>
          </w:tcPr>
          <w:p w14:paraId="363E9867" w14:textId="77777777" w:rsidR="00256961" w:rsidRPr="00116540" w:rsidRDefault="00256961" w:rsidP="005D4EE9">
            <w:pPr>
              <w:rPr>
                <w:b/>
                <w:bCs/>
              </w:rPr>
            </w:pPr>
            <w:r w:rsidRPr="00116540">
              <w:rPr>
                <w:b/>
                <w:bCs/>
              </w:rPr>
              <w:t>Id wym. SOPZ</w:t>
            </w:r>
          </w:p>
        </w:tc>
        <w:tc>
          <w:tcPr>
            <w:tcW w:w="7261" w:type="dxa"/>
            <w:shd w:val="clear" w:color="auto" w:fill="D9D9D9"/>
          </w:tcPr>
          <w:p w14:paraId="1A69739F"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Aktualizowanie warstw GIS</w:t>
            </w:r>
          </w:p>
        </w:tc>
      </w:tr>
      <w:tr w:rsidR="003A1C26" w:rsidRPr="00116540" w14:paraId="59BAAD44" w14:textId="77777777" w:rsidTr="002E400D">
        <w:tc>
          <w:tcPr>
            <w:tcW w:w="9354" w:type="dxa"/>
            <w:gridSpan w:val="2"/>
            <w:shd w:val="clear" w:color="auto" w:fill="auto"/>
          </w:tcPr>
          <w:p w14:paraId="2B5E3F99" w14:textId="65AF2C1B" w:rsidR="00256961" w:rsidRPr="00116540" w:rsidRDefault="00DC6558" w:rsidP="0034762F">
            <w:pPr>
              <w:spacing w:after="0"/>
              <w:jc w:val="both"/>
            </w:pPr>
            <w:r w:rsidRPr="00116540">
              <w:t>Oprogramowanie zarządzające systemem będzie</w:t>
            </w:r>
            <w:r w:rsidR="00C362AD" w:rsidRPr="00116540">
              <w:t xml:space="preserve"> umożliwiało</w:t>
            </w:r>
            <w:r w:rsidR="00D23981" w:rsidRPr="00116540">
              <w:t xml:space="preserve"> </w:t>
            </w:r>
            <w:r w:rsidR="000E7B23" w:rsidRPr="00116540">
              <w:t>aktualizowani</w:t>
            </w:r>
            <w:r w:rsidRPr="00116540">
              <w:t>e</w:t>
            </w:r>
            <w:r w:rsidR="000E7B23" w:rsidRPr="00116540">
              <w:t xml:space="preserve"> warstw GIS przez zasilenie uprzednio zmodyfikowanej warstwy w oprogramowaniu klasy desktop</w:t>
            </w:r>
            <w:r w:rsidR="00CA3B18" w:rsidRPr="00A33ADC">
              <w:t xml:space="preserve">, a także aktualizację </w:t>
            </w:r>
            <w:r w:rsidR="00CA3B18" w:rsidRPr="00851739">
              <w:t>pojedynczych obiektów w warstwach 3D</w:t>
            </w:r>
            <w:r w:rsidR="00CA3B18" w:rsidRPr="00116540">
              <w:t>.</w:t>
            </w:r>
          </w:p>
        </w:tc>
      </w:tr>
    </w:tbl>
    <w:p w14:paraId="6995FDFD"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AADCE5" w14:textId="77777777" w:rsidTr="002E400D">
        <w:tc>
          <w:tcPr>
            <w:tcW w:w="2093" w:type="dxa"/>
            <w:shd w:val="clear" w:color="auto" w:fill="D9D9D9"/>
          </w:tcPr>
          <w:p w14:paraId="3A3DCF84" w14:textId="77777777" w:rsidR="00256961" w:rsidRPr="00116540" w:rsidRDefault="00256961" w:rsidP="005D4EE9">
            <w:pPr>
              <w:rPr>
                <w:b/>
                <w:bCs/>
              </w:rPr>
            </w:pPr>
            <w:r w:rsidRPr="00116540">
              <w:rPr>
                <w:b/>
                <w:bCs/>
              </w:rPr>
              <w:t>Id wym. SOPZ</w:t>
            </w:r>
          </w:p>
        </w:tc>
        <w:tc>
          <w:tcPr>
            <w:tcW w:w="7261" w:type="dxa"/>
            <w:shd w:val="clear" w:color="auto" w:fill="D9D9D9"/>
          </w:tcPr>
          <w:p w14:paraId="704ED769"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Wstawianie własnych miejsc i tras turystycznych</w:t>
            </w:r>
          </w:p>
        </w:tc>
      </w:tr>
      <w:tr w:rsidR="003A1C26" w:rsidRPr="00116540" w14:paraId="7BAB3CBA" w14:textId="77777777" w:rsidTr="002E400D">
        <w:tc>
          <w:tcPr>
            <w:tcW w:w="9354" w:type="dxa"/>
            <w:gridSpan w:val="2"/>
            <w:shd w:val="clear" w:color="auto" w:fill="auto"/>
          </w:tcPr>
          <w:p w14:paraId="75D15B5F" w14:textId="77777777" w:rsidR="00256961" w:rsidRPr="00116540" w:rsidRDefault="00DC6558" w:rsidP="0034762F">
            <w:pPr>
              <w:spacing w:after="0"/>
              <w:jc w:val="both"/>
            </w:pPr>
            <w:r w:rsidRPr="00116540">
              <w:t xml:space="preserve">Oprogramowanie zarządzające systemem będzie umożliwiać </w:t>
            </w:r>
            <w:r w:rsidR="000E7B23" w:rsidRPr="00116540">
              <w:t>wstawianie własnych miejsc oraz tras turystycznych (w narzędziu wyszukiwania tras, punktów)</w:t>
            </w:r>
            <w:r w:rsidRPr="00116540">
              <w:t>.</w:t>
            </w:r>
          </w:p>
        </w:tc>
      </w:tr>
    </w:tbl>
    <w:p w14:paraId="73459717"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F11844" w14:textId="77777777" w:rsidTr="002E400D">
        <w:tc>
          <w:tcPr>
            <w:tcW w:w="2093" w:type="dxa"/>
            <w:shd w:val="clear" w:color="auto" w:fill="D9D9D9"/>
          </w:tcPr>
          <w:p w14:paraId="4FC2405F" w14:textId="77777777" w:rsidR="00256961" w:rsidRPr="00116540" w:rsidRDefault="00256961" w:rsidP="005D4EE9">
            <w:pPr>
              <w:rPr>
                <w:b/>
                <w:bCs/>
              </w:rPr>
            </w:pPr>
            <w:r w:rsidRPr="00116540">
              <w:rPr>
                <w:b/>
                <w:bCs/>
              </w:rPr>
              <w:t>Id wym. SOPZ</w:t>
            </w:r>
          </w:p>
        </w:tc>
        <w:tc>
          <w:tcPr>
            <w:tcW w:w="7261" w:type="dxa"/>
            <w:shd w:val="clear" w:color="auto" w:fill="D9D9D9"/>
          </w:tcPr>
          <w:p w14:paraId="6A2C4F75"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Konfiguracja informacji wyświetlanych w informacji o obiekcie</w:t>
            </w:r>
          </w:p>
        </w:tc>
      </w:tr>
      <w:tr w:rsidR="003A1C26" w:rsidRPr="00116540" w14:paraId="63DA233E" w14:textId="77777777" w:rsidTr="002E400D">
        <w:tc>
          <w:tcPr>
            <w:tcW w:w="9354" w:type="dxa"/>
            <w:gridSpan w:val="2"/>
            <w:shd w:val="clear" w:color="auto" w:fill="auto"/>
          </w:tcPr>
          <w:p w14:paraId="46B06DA0" w14:textId="77777777" w:rsidR="000E7B23" w:rsidRPr="00116540" w:rsidRDefault="00DC6558" w:rsidP="00D23981">
            <w:pPr>
              <w:spacing w:after="0"/>
              <w:jc w:val="both"/>
            </w:pPr>
            <w:r w:rsidRPr="00116540">
              <w:t>Oprogramowanie zarządzające systemem będzie umożliwia</w:t>
            </w:r>
            <w:r w:rsidR="00C362AD" w:rsidRPr="00116540">
              <w:t>ło</w:t>
            </w:r>
            <w:r w:rsidR="0034762F" w:rsidRPr="00116540">
              <w:t xml:space="preserve"> </w:t>
            </w:r>
            <w:r w:rsidR="000E7B23" w:rsidRPr="00116540">
              <w:t>konfiguracj</w:t>
            </w:r>
            <w:r w:rsidRPr="00116540">
              <w:t>ę</w:t>
            </w:r>
            <w:r w:rsidR="000E7B23" w:rsidRPr="00116540">
              <w:t xml:space="preserve"> informacji wyświetlanych w informacji o obiekcie:</w:t>
            </w:r>
          </w:p>
          <w:p w14:paraId="796A72E1" w14:textId="68F69224" w:rsidR="000E7B23" w:rsidRPr="00116540" w:rsidRDefault="000E7B23" w:rsidP="00D23981">
            <w:pPr>
              <w:numPr>
                <w:ilvl w:val="0"/>
                <w:numId w:val="47"/>
              </w:numPr>
              <w:spacing w:after="0"/>
              <w:jc w:val="both"/>
            </w:pPr>
            <w:r w:rsidRPr="00116540">
              <w:t xml:space="preserve">musi być możliwość umieszczania przez administratora w atrybutach obiektu, oprócz atrybutów, elementów multimedialnych </w:t>
            </w:r>
            <w:r w:rsidR="009A7133">
              <w:rPr>
                <w:szCs w:val="24"/>
              </w:rPr>
              <w:t>w szczególności</w:t>
            </w:r>
            <w:r w:rsidRPr="00116540">
              <w:t>: filmów (z internetowych serwisów filmowych takich jak www.youtube.com, www.dailymotion.com), zdjęć, wbudowanych stron www, widoku online z kamery internetowej,</w:t>
            </w:r>
          </w:p>
          <w:p w14:paraId="483F787A" w14:textId="77777777" w:rsidR="00914FD8" w:rsidRPr="00116540" w:rsidRDefault="000E7B23" w:rsidP="00D23981">
            <w:pPr>
              <w:numPr>
                <w:ilvl w:val="0"/>
                <w:numId w:val="47"/>
              </w:numPr>
              <w:spacing w:after="0"/>
              <w:jc w:val="both"/>
            </w:pPr>
            <w:r w:rsidRPr="00116540">
              <w:t>musi być możliwość włączania lub wyłączania treści poszczególnych pól z tabeli atrybutów warstwy informacyjnej w oknie identyfikacji obiektu (przez administratora)</w:t>
            </w:r>
            <w:r w:rsidR="00914FD8" w:rsidRPr="00116540">
              <w:t>,</w:t>
            </w:r>
          </w:p>
          <w:p w14:paraId="03C62731" w14:textId="3A040DB3" w:rsidR="00256961" w:rsidRPr="00116540" w:rsidRDefault="00914FD8" w:rsidP="00D23981">
            <w:pPr>
              <w:numPr>
                <w:ilvl w:val="0"/>
                <w:numId w:val="47"/>
              </w:numPr>
              <w:spacing w:after="0"/>
              <w:jc w:val="both"/>
            </w:pPr>
            <w:r w:rsidRPr="00116540">
              <w:t>za pomocą atrybutu 'role' administrator może określić, aby określone pole opisowe było widoczne w aplikacji tylko dla użytkowników o określonych uprawnieniach</w:t>
            </w:r>
            <w:r w:rsidR="000E7B23" w:rsidRPr="00116540">
              <w:t>.</w:t>
            </w:r>
            <w:r w:rsidR="00F21F84" w:rsidRPr="00116540">
              <w:t xml:space="preserve"> </w:t>
            </w:r>
          </w:p>
        </w:tc>
      </w:tr>
    </w:tbl>
    <w:p w14:paraId="4286F450" w14:textId="77777777" w:rsidR="00256961" w:rsidRPr="00116540" w:rsidRDefault="00256961" w:rsidP="000E7B2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1B7FEF" w14:textId="77777777" w:rsidTr="002E400D">
        <w:tc>
          <w:tcPr>
            <w:tcW w:w="2093" w:type="dxa"/>
            <w:shd w:val="clear" w:color="auto" w:fill="D9D9D9"/>
          </w:tcPr>
          <w:p w14:paraId="4E578564" w14:textId="77777777" w:rsidR="00256961" w:rsidRPr="00116540" w:rsidRDefault="00256961" w:rsidP="005D4EE9">
            <w:pPr>
              <w:rPr>
                <w:b/>
                <w:bCs/>
              </w:rPr>
            </w:pPr>
            <w:r w:rsidRPr="00116540">
              <w:rPr>
                <w:b/>
                <w:bCs/>
              </w:rPr>
              <w:t>Id wym. SOPZ</w:t>
            </w:r>
          </w:p>
        </w:tc>
        <w:tc>
          <w:tcPr>
            <w:tcW w:w="7261" w:type="dxa"/>
            <w:shd w:val="clear" w:color="auto" w:fill="D9D9D9"/>
          </w:tcPr>
          <w:p w14:paraId="0EA52F7D"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użytkownikami i ich grupami</w:t>
            </w:r>
          </w:p>
        </w:tc>
      </w:tr>
      <w:tr w:rsidR="003A1C26" w:rsidRPr="00116540" w14:paraId="3BEAE8D5" w14:textId="77777777" w:rsidTr="002E400D">
        <w:tc>
          <w:tcPr>
            <w:tcW w:w="9354" w:type="dxa"/>
            <w:gridSpan w:val="2"/>
            <w:shd w:val="clear" w:color="auto" w:fill="auto"/>
          </w:tcPr>
          <w:p w14:paraId="602F5206" w14:textId="77777777" w:rsidR="000E7B23" w:rsidRPr="00116540" w:rsidRDefault="00DC6558" w:rsidP="00D23981">
            <w:pPr>
              <w:jc w:val="both"/>
            </w:pPr>
            <w:r w:rsidRPr="00116540">
              <w:t>Oprogramowanie zarządzające systemem będzie umożliwia</w:t>
            </w:r>
            <w:r w:rsidR="00C362AD" w:rsidRPr="00116540">
              <w:t>ło</w:t>
            </w:r>
            <w:r w:rsidR="00D23981" w:rsidRPr="00116540">
              <w:t xml:space="preserve"> </w:t>
            </w:r>
            <w:r w:rsidR="000E7B23" w:rsidRPr="00116540">
              <w:t>zarządzani</w:t>
            </w:r>
            <w:r w:rsidRPr="00116540">
              <w:t>e</w:t>
            </w:r>
            <w:r w:rsidR="000E7B23" w:rsidRPr="00116540">
              <w:t xml:space="preserve"> użytkownikami i ich grupami, rolami i ich grupami oraz ich uprawnieniami tj.:</w:t>
            </w:r>
          </w:p>
          <w:p w14:paraId="126AA572" w14:textId="77777777" w:rsidR="000E7B23" w:rsidRPr="00116540" w:rsidRDefault="000E7B23" w:rsidP="00D23981">
            <w:pPr>
              <w:numPr>
                <w:ilvl w:val="0"/>
                <w:numId w:val="46"/>
              </w:numPr>
              <w:spacing w:after="0"/>
              <w:ind w:left="714" w:hanging="357"/>
              <w:jc w:val="both"/>
            </w:pPr>
            <w:r w:rsidRPr="00116540">
              <w:t>tworzenie, modyfikację i usuwanie konta użytkownika tj.: wprowadzanie informacji o</w:t>
            </w:r>
            <w:r w:rsidR="0034762F" w:rsidRPr="00116540">
              <w:t> </w:t>
            </w:r>
            <w:r w:rsidRPr="00116540">
              <w:t>użytkowniku, przynależność do ról oraz grupy użytkowników i ról,</w:t>
            </w:r>
          </w:p>
          <w:p w14:paraId="2059C428" w14:textId="77777777" w:rsidR="000E7B23" w:rsidRPr="00116540" w:rsidRDefault="000E7B23" w:rsidP="00D23981">
            <w:pPr>
              <w:numPr>
                <w:ilvl w:val="0"/>
                <w:numId w:val="46"/>
              </w:numPr>
              <w:spacing w:after="0"/>
              <w:ind w:left="714" w:hanging="357"/>
              <w:jc w:val="both"/>
            </w:pPr>
            <w:r w:rsidRPr="00116540">
              <w:t>tworzenie i usuwanie ról oraz przypisywanie im użytkowników, innych ról oraz grup użytkowników i ról,</w:t>
            </w:r>
          </w:p>
          <w:p w14:paraId="2EC6FFC9" w14:textId="77777777" w:rsidR="000E7B23" w:rsidRPr="00116540" w:rsidRDefault="000E7B23" w:rsidP="00D23981">
            <w:pPr>
              <w:numPr>
                <w:ilvl w:val="0"/>
                <w:numId w:val="46"/>
              </w:numPr>
              <w:spacing w:after="0"/>
              <w:ind w:left="714" w:hanging="357"/>
              <w:jc w:val="both"/>
            </w:pPr>
            <w:r w:rsidRPr="00116540">
              <w:t>tworzenie i usuwanie grup ról i użytkowników,</w:t>
            </w:r>
          </w:p>
          <w:p w14:paraId="51AFE649" w14:textId="648BAF6F" w:rsidR="00256961" w:rsidRPr="00116540" w:rsidRDefault="000E7B23" w:rsidP="0034762F">
            <w:pPr>
              <w:numPr>
                <w:ilvl w:val="0"/>
                <w:numId w:val="46"/>
              </w:numPr>
              <w:spacing w:after="0"/>
              <w:jc w:val="both"/>
            </w:pPr>
            <w:r w:rsidRPr="00116540">
              <w:t>tworzenie uprawnień dla administratorów mogących nadawać kolejne uprawnienia dla administratorów grup</w:t>
            </w:r>
            <w:r w:rsidR="00914FD8" w:rsidRPr="00116540">
              <w:t>,</w:t>
            </w:r>
          </w:p>
          <w:p w14:paraId="0392A98A" w14:textId="08EE4EA3" w:rsidR="00914FD8" w:rsidRPr="00116540" w:rsidRDefault="00914FD8" w:rsidP="00914FD8">
            <w:pPr>
              <w:numPr>
                <w:ilvl w:val="0"/>
                <w:numId w:val="46"/>
              </w:numPr>
              <w:spacing w:after="0"/>
              <w:jc w:val="both"/>
            </w:pPr>
            <w:r w:rsidRPr="00116540">
              <w:t>listowanie użytkowników, grup i ról oraz eksport list do formatu PDF lub xls,</w:t>
            </w:r>
          </w:p>
          <w:p w14:paraId="2C7EBAC5" w14:textId="394B7C9C" w:rsidR="00914FD8" w:rsidRPr="00116540" w:rsidRDefault="00914FD8" w:rsidP="00914FD8">
            <w:pPr>
              <w:numPr>
                <w:ilvl w:val="0"/>
                <w:numId w:val="46"/>
              </w:numPr>
              <w:spacing w:after="0"/>
              <w:jc w:val="both"/>
            </w:pPr>
            <w:r w:rsidRPr="00116540">
              <w:t>nadawanie uprawnień do modułów, narzędzi, funkcji znajdujących się w systemie,</w:t>
            </w:r>
          </w:p>
          <w:p w14:paraId="234F7FEA" w14:textId="137F1836" w:rsidR="00914FD8" w:rsidRPr="00116540" w:rsidRDefault="00914FD8" w:rsidP="00914FD8">
            <w:pPr>
              <w:numPr>
                <w:ilvl w:val="0"/>
                <w:numId w:val="46"/>
              </w:numPr>
              <w:spacing w:after="0"/>
              <w:jc w:val="both"/>
            </w:pPr>
            <w:r w:rsidRPr="00116540">
              <w:t>blokowanie konta użykownika po wykonaniu określonej liczby błędnych zalogowań.</w:t>
            </w:r>
          </w:p>
        </w:tc>
      </w:tr>
    </w:tbl>
    <w:p w14:paraId="3DF30F64" w14:textId="77777777" w:rsidR="00256961" w:rsidRPr="00116540" w:rsidRDefault="00256961" w:rsidP="00256961">
      <w:pPr>
        <w:ind w:left="72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0D5393" w14:textId="77777777" w:rsidTr="002E400D">
        <w:tc>
          <w:tcPr>
            <w:tcW w:w="2093" w:type="dxa"/>
            <w:shd w:val="clear" w:color="auto" w:fill="D9D9D9"/>
          </w:tcPr>
          <w:p w14:paraId="30A24B44" w14:textId="77777777" w:rsidR="00256961" w:rsidRPr="00116540" w:rsidRDefault="00256961" w:rsidP="005D4EE9">
            <w:pPr>
              <w:rPr>
                <w:b/>
                <w:bCs/>
              </w:rPr>
            </w:pPr>
            <w:r w:rsidRPr="00116540">
              <w:rPr>
                <w:b/>
                <w:bCs/>
              </w:rPr>
              <w:t>Id wym. SOPZ</w:t>
            </w:r>
          </w:p>
        </w:tc>
        <w:tc>
          <w:tcPr>
            <w:tcW w:w="7261" w:type="dxa"/>
            <w:shd w:val="clear" w:color="auto" w:fill="D9D9D9"/>
          </w:tcPr>
          <w:p w14:paraId="5D2E44AC"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Ustawianie symboli 3D dla danych GIS</w:t>
            </w:r>
          </w:p>
        </w:tc>
      </w:tr>
      <w:tr w:rsidR="003A1C26" w:rsidRPr="00116540" w14:paraId="1725DE90" w14:textId="77777777" w:rsidTr="002E400D">
        <w:tc>
          <w:tcPr>
            <w:tcW w:w="9354" w:type="dxa"/>
            <w:gridSpan w:val="2"/>
            <w:shd w:val="clear" w:color="auto" w:fill="auto"/>
          </w:tcPr>
          <w:p w14:paraId="4CF0F3FC" w14:textId="77777777" w:rsidR="000E7B23" w:rsidRPr="00116540" w:rsidRDefault="00DC6558" w:rsidP="00D23981">
            <w:pPr>
              <w:spacing w:after="0"/>
              <w:jc w:val="both"/>
            </w:pPr>
            <w:r w:rsidRPr="00116540">
              <w:t>Oprogramowanie zarządzające systemem będzie umożliwia</w:t>
            </w:r>
            <w:r w:rsidR="00C362AD" w:rsidRPr="00116540">
              <w:t>ło</w:t>
            </w:r>
            <w:r w:rsidR="00D23981" w:rsidRPr="00116540">
              <w:t xml:space="preserve"> </w:t>
            </w:r>
            <w:r w:rsidR="000E7B23" w:rsidRPr="00116540">
              <w:t>ustawiani</w:t>
            </w:r>
            <w:r w:rsidRPr="00116540">
              <w:t>e</w:t>
            </w:r>
            <w:r w:rsidR="000E7B23" w:rsidRPr="00116540">
              <w:t xml:space="preserve"> symboli 3D dla danych GIS. W tym zakresie oferowane będą przynajmniej następujące funkcje:</w:t>
            </w:r>
          </w:p>
          <w:p w14:paraId="52CCDAA5" w14:textId="77777777" w:rsidR="000E7B23" w:rsidRPr="00116540" w:rsidRDefault="000E7B23" w:rsidP="00D23981">
            <w:pPr>
              <w:numPr>
                <w:ilvl w:val="0"/>
                <w:numId w:val="45"/>
              </w:numPr>
              <w:spacing w:after="0"/>
              <w:ind w:left="714" w:hanging="357"/>
              <w:jc w:val="both"/>
            </w:pPr>
            <w:r w:rsidRPr="00116540">
              <w:t>wybór jako symbol 3D dla danych GIS (punktowych) jednego z następujących kształtów: kula, sześcian, stożek, czworościan, walec,</w:t>
            </w:r>
          </w:p>
          <w:p w14:paraId="17ECCC74" w14:textId="77777777" w:rsidR="000E7B23" w:rsidRPr="00116540" w:rsidRDefault="000E7B23" w:rsidP="00D23981">
            <w:pPr>
              <w:numPr>
                <w:ilvl w:val="0"/>
                <w:numId w:val="45"/>
              </w:numPr>
              <w:spacing w:after="0"/>
              <w:ind w:left="714" w:hanging="357"/>
              <w:jc w:val="both"/>
            </w:pPr>
            <w:r w:rsidRPr="00116540">
              <w:t>wybór jako symbol 3D dla danych GIS (punktowych) jednego ze znaków z dostępnych czcionek (z możliwością ustawienia „głębi”),</w:t>
            </w:r>
          </w:p>
          <w:p w14:paraId="726C2FD1" w14:textId="77777777" w:rsidR="000E7B23" w:rsidRPr="00116540" w:rsidRDefault="000E7B23" w:rsidP="00D23981">
            <w:pPr>
              <w:numPr>
                <w:ilvl w:val="0"/>
                <w:numId w:val="45"/>
              </w:numPr>
              <w:spacing w:after="0"/>
              <w:ind w:left="714" w:hanging="357"/>
              <w:jc w:val="both"/>
            </w:pPr>
            <w:r w:rsidRPr="00116540">
              <w:t>wybór jako symbol dla danych GIS (3D) wcześniej zaimportowanego modelu 3D,</w:t>
            </w:r>
          </w:p>
          <w:p w14:paraId="3B734F2D" w14:textId="77777777" w:rsidR="000E7B23" w:rsidRPr="00116540" w:rsidRDefault="000E7B23" w:rsidP="00D23981">
            <w:pPr>
              <w:numPr>
                <w:ilvl w:val="0"/>
                <w:numId w:val="45"/>
              </w:numPr>
              <w:spacing w:after="0"/>
              <w:ind w:left="714" w:hanging="357"/>
              <w:jc w:val="both"/>
            </w:pPr>
            <w:r w:rsidRPr="00116540">
              <w:t>dla każdego z wyżej wymienionych symboli musi być mo</w:t>
            </w:r>
            <w:r w:rsidR="0034762F" w:rsidRPr="00116540">
              <w:t>żliwość ustawienia wielkości (w </w:t>
            </w:r>
            <w:r w:rsidRPr="00116540">
              <w:t>jednostkach mapy), koloru, przesunięcia względem osi XY, obracanie wokół własnej osi,</w:t>
            </w:r>
          </w:p>
          <w:p w14:paraId="51B13AB4" w14:textId="56515C2C" w:rsidR="00256961" w:rsidRPr="00116540" w:rsidRDefault="000E7B23" w:rsidP="0034762F">
            <w:pPr>
              <w:numPr>
                <w:ilvl w:val="0"/>
                <w:numId w:val="45"/>
              </w:numPr>
              <w:spacing w:after="0"/>
              <w:jc w:val="both"/>
            </w:pPr>
            <w:r w:rsidRPr="00116540">
              <w:t>musi być możliwość symbolizacji kartograficznej danych GIS (przynajmniej dla punktów: symbol, kolor, wielkość; dla linii: symbol (</w:t>
            </w:r>
            <w:r w:rsidR="009C6AB5">
              <w:rPr>
                <w:szCs w:val="24"/>
              </w:rPr>
              <w:t>w szczególności</w:t>
            </w:r>
            <w:r w:rsidRPr="00116540">
              <w:t xml:space="preserve"> linia przerywana, ciągła, kropkowana), kolor, grubość; dla poligonów: dla obwiedni tożsame z liniami, dla wypełnień: kolor, wzór).</w:t>
            </w:r>
          </w:p>
        </w:tc>
      </w:tr>
    </w:tbl>
    <w:p w14:paraId="22D8059E" w14:textId="77777777" w:rsidR="00256961" w:rsidRPr="00116540" w:rsidRDefault="00256961" w:rsidP="00256961">
      <w:pPr>
        <w:spacing w:after="0"/>
        <w:ind w:left="714"/>
      </w:pPr>
    </w:p>
    <w:p w14:paraId="2F9ECA42" w14:textId="77777777" w:rsidR="00256961" w:rsidRPr="00116540" w:rsidRDefault="00256961" w:rsidP="00256961"/>
    <w:p w14:paraId="79C204EA" w14:textId="77777777" w:rsidR="00256961" w:rsidRPr="00D3078A" w:rsidRDefault="00256961" w:rsidP="00326C51">
      <w:pPr>
        <w:pStyle w:val="Nagwek4"/>
        <w:rPr>
          <w:rFonts w:ascii="Calibri" w:hAnsi="Calibri"/>
        </w:rPr>
        <w:sectPr w:rsidR="00256961" w:rsidRPr="00D3078A">
          <w:pgSz w:w="11906" w:h="16838"/>
          <w:pgMar w:top="1417" w:right="1417" w:bottom="1417" w:left="1417" w:header="708" w:footer="708" w:gutter="0"/>
          <w:cols w:space="708"/>
          <w:docGrid w:linePitch="360"/>
        </w:sectPr>
      </w:pPr>
    </w:p>
    <w:p w14:paraId="23437507" w14:textId="089BF9FB" w:rsidR="00E768B9" w:rsidRPr="00D3078A" w:rsidRDefault="002C1FCD" w:rsidP="003C450C">
      <w:pPr>
        <w:pStyle w:val="Nagwek3"/>
        <w:numPr>
          <w:ilvl w:val="1"/>
          <w:numId w:val="97"/>
        </w:numPr>
        <w:rPr>
          <w:rFonts w:ascii="Calibri" w:hAnsi="Calibri"/>
        </w:rPr>
      </w:pPr>
      <w:bookmarkStart w:id="231" w:name="_Toc482613519"/>
      <w:bookmarkStart w:id="232" w:name="_Toc485054963"/>
      <w:bookmarkStart w:id="233" w:name="_Toc487448232"/>
      <w:bookmarkStart w:id="234" w:name="_Toc485897873"/>
      <w:bookmarkStart w:id="235" w:name="_Hlk3805323"/>
      <w:r w:rsidRPr="00D3078A">
        <w:rPr>
          <w:rFonts w:ascii="Calibri" w:hAnsi="Calibri"/>
        </w:rPr>
        <w:t>Serwer metadanych</w:t>
      </w:r>
      <w:bookmarkEnd w:id="229"/>
      <w:bookmarkEnd w:id="230"/>
      <w:bookmarkEnd w:id="231"/>
      <w:bookmarkEnd w:id="232"/>
      <w:bookmarkEnd w:id="233"/>
      <w:bookmarkEnd w:id="234"/>
    </w:p>
    <w:p w14:paraId="6DED564C" w14:textId="77777777" w:rsidR="00B526F1" w:rsidRPr="00116540" w:rsidRDefault="00E67253" w:rsidP="0034762F">
      <w:pPr>
        <w:pStyle w:val="Nagweknotatki"/>
        <w:spacing w:after="120" w:line="276" w:lineRule="auto"/>
        <w:jc w:val="both"/>
        <w:rPr>
          <w:rFonts w:ascii="Calibri" w:hAnsi="Calibri"/>
          <w:color w:val="auto"/>
          <w:sz w:val="22"/>
          <w:szCs w:val="22"/>
          <w:shd w:val="clear" w:color="auto" w:fill="auto"/>
          <w:lang w:val="pl-PL"/>
        </w:rPr>
      </w:pPr>
      <w:bookmarkStart w:id="236" w:name="_Hlk3805335"/>
      <w:bookmarkEnd w:id="235"/>
      <w:r w:rsidRPr="00116540">
        <w:rPr>
          <w:rFonts w:ascii="Calibri" w:hAnsi="Calibri"/>
          <w:color w:val="auto"/>
          <w:sz w:val="22"/>
          <w:szCs w:val="22"/>
          <w:shd w:val="clear" w:color="auto" w:fill="auto"/>
          <w:lang w:val="pl-PL"/>
        </w:rPr>
        <w:t xml:space="preserve">Serwer metadanych to </w:t>
      </w:r>
      <w:r w:rsidR="00102F12" w:rsidRPr="00C63C31">
        <w:rPr>
          <w:rFonts w:ascii="Calibri" w:hAnsi="Calibri"/>
          <w:color w:val="auto"/>
          <w:sz w:val="22"/>
          <w:szCs w:val="22"/>
          <w:shd w:val="clear" w:color="auto" w:fill="auto"/>
          <w:lang w:val="pl-PL"/>
        </w:rPr>
        <w:fldChar w:fldCharType="begin" w:fldLock="1"/>
      </w:r>
      <w:r w:rsidR="00B526F1" w:rsidRPr="00116540">
        <w:rPr>
          <w:rFonts w:ascii="Calibri" w:hAnsi="Calibri"/>
          <w:color w:val="auto"/>
          <w:sz w:val="22"/>
          <w:szCs w:val="22"/>
          <w:shd w:val="clear" w:color="auto" w:fill="auto"/>
          <w:lang w:val="pl-PL"/>
        </w:rPr>
        <w:instrText xml:space="preserve">MERGEFIELD </w:instrText>
      </w:r>
      <w:r w:rsidR="00B526F1" w:rsidRPr="00116540">
        <w:rPr>
          <w:rStyle w:val="Objecttype"/>
          <w:rFonts w:ascii="Calibri" w:hAnsi="Calibri"/>
          <w:b w:val="0"/>
          <w:bCs w:val="0"/>
          <w:color w:val="auto"/>
          <w:sz w:val="22"/>
          <w:szCs w:val="22"/>
          <w:u w:color="000000"/>
          <w:shd w:val="clear" w:color="auto" w:fill="auto"/>
          <w:lang w:val="pl-PL"/>
        </w:rPr>
        <w:instrText>Pkg.Notes</w:instrText>
      </w:r>
      <w:r w:rsidR="00102F12" w:rsidRPr="00C63C31">
        <w:rPr>
          <w:rFonts w:ascii="Calibri" w:hAnsi="Calibri"/>
          <w:color w:val="auto"/>
          <w:sz w:val="22"/>
          <w:szCs w:val="22"/>
          <w:shd w:val="clear" w:color="auto" w:fill="auto"/>
          <w:lang w:val="pl-PL"/>
        </w:rPr>
        <w:fldChar w:fldCharType="end"/>
      </w:r>
      <w:r w:rsidRPr="00A33ADC">
        <w:rPr>
          <w:rFonts w:ascii="Calibri" w:hAnsi="Calibri"/>
          <w:color w:val="auto"/>
          <w:sz w:val="22"/>
          <w:szCs w:val="22"/>
          <w:shd w:val="clear" w:color="auto" w:fill="auto"/>
          <w:lang w:val="pl-PL"/>
        </w:rPr>
        <w:t>k</w:t>
      </w:r>
      <w:r w:rsidR="00B526F1" w:rsidRPr="00851739">
        <w:rPr>
          <w:rFonts w:ascii="Calibri" w:hAnsi="Calibri"/>
          <w:color w:val="auto"/>
          <w:sz w:val="22"/>
          <w:szCs w:val="22"/>
          <w:shd w:val="clear" w:color="auto" w:fill="auto"/>
          <w:lang w:val="pl-PL"/>
        </w:rPr>
        <w:t>omponent SIPWW realizujący funkcjonalność w zakresie udostępniania usługi katalogowej metadanych.</w:t>
      </w:r>
      <w:r w:rsidR="00B26097" w:rsidRPr="00116540">
        <w:rPr>
          <w:rFonts w:ascii="Calibri" w:hAnsi="Calibri"/>
          <w:color w:val="auto"/>
          <w:sz w:val="22"/>
          <w:szCs w:val="22"/>
          <w:shd w:val="clear" w:color="auto" w:fill="auto"/>
          <w:lang w:val="pl-PL"/>
        </w:rPr>
        <w:t xml:space="preserve"> </w:t>
      </w:r>
      <w:r w:rsidR="00C91680" w:rsidRPr="00116540">
        <w:rPr>
          <w:rFonts w:ascii="Calibri" w:hAnsi="Calibri"/>
          <w:color w:val="auto"/>
          <w:sz w:val="22"/>
          <w:szCs w:val="22"/>
          <w:lang w:val="pl-PL"/>
        </w:rPr>
        <w:t>Usługa katalogowa będzie miała za zadanie publikację metadanych dla wszystkich zbiorów danych, serii danych oraz usług danych przestrzennych, których Zamawiający jest prawnym właścicielem.</w:t>
      </w:r>
    </w:p>
    <w:bookmarkEnd w:id="236"/>
    <w:p w14:paraId="451489C2" w14:textId="77777777" w:rsidR="00885E80" w:rsidRPr="00116540" w:rsidRDefault="00E67253" w:rsidP="0034762F">
      <w:pPr>
        <w:rPr>
          <w:lang w:eastAsia="pl-PL" w:bidi="he-IL"/>
        </w:rPr>
      </w:pPr>
      <w:r w:rsidRPr="00116540">
        <w:rPr>
          <w:lang w:eastAsia="pl-PL" w:bidi="he-IL"/>
        </w:rPr>
        <w:t>WYMAGANIA SZCZEGÓŁOWE WOBEC SERWERA METADANYCH: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4B275C" w14:textId="77777777" w:rsidTr="002E400D">
        <w:tc>
          <w:tcPr>
            <w:tcW w:w="2093" w:type="dxa"/>
            <w:shd w:val="clear" w:color="auto" w:fill="D9D9D9"/>
          </w:tcPr>
          <w:p w14:paraId="3FF5C3E6" w14:textId="77777777" w:rsidR="00E75982" w:rsidRPr="00116540" w:rsidRDefault="00E75982" w:rsidP="008A3DD7">
            <w:pPr>
              <w:spacing w:after="0"/>
              <w:rPr>
                <w:b/>
                <w:bCs/>
              </w:rPr>
            </w:pPr>
            <w:r w:rsidRPr="00116540">
              <w:rPr>
                <w:b/>
                <w:bCs/>
              </w:rPr>
              <w:t>Id wym. SOPZ</w:t>
            </w:r>
          </w:p>
        </w:tc>
        <w:tc>
          <w:tcPr>
            <w:tcW w:w="7261" w:type="dxa"/>
            <w:shd w:val="clear" w:color="auto" w:fill="D9D9D9"/>
          </w:tcPr>
          <w:p w14:paraId="52692206" w14:textId="77777777" w:rsidR="00E768B9" w:rsidRPr="00116540" w:rsidRDefault="00027522" w:rsidP="003C450C">
            <w:pPr>
              <w:pStyle w:val="Nagwek3"/>
              <w:numPr>
                <w:ilvl w:val="2"/>
                <w:numId w:val="97"/>
              </w:numPr>
              <w:ind w:left="346"/>
              <w:rPr>
                <w:rFonts w:asciiTheme="minorHAnsi" w:hAnsiTheme="minorHAnsi" w:cstheme="minorHAnsi"/>
                <w:b w:val="0"/>
                <w:sz w:val="22"/>
              </w:rPr>
            </w:pPr>
            <w:r w:rsidRPr="00D3078A">
              <w:rPr>
                <w:rFonts w:ascii="Calibri" w:hAnsi="Calibri"/>
                <w:b w:val="0"/>
              </w:rPr>
              <w:t>Usługa katalogowa zgodna z INSPIRE</w:t>
            </w:r>
          </w:p>
        </w:tc>
      </w:tr>
      <w:tr w:rsidR="003A1C26" w:rsidRPr="00B8725A" w14:paraId="7CB6E24D" w14:textId="77777777" w:rsidTr="002E400D">
        <w:tc>
          <w:tcPr>
            <w:tcW w:w="9354" w:type="dxa"/>
            <w:gridSpan w:val="2"/>
            <w:shd w:val="clear" w:color="auto" w:fill="auto"/>
          </w:tcPr>
          <w:p w14:paraId="2B871721" w14:textId="77777777" w:rsidR="0018616F" w:rsidRPr="00116540" w:rsidRDefault="00027522" w:rsidP="00D23981">
            <w:pPr>
              <w:spacing w:after="0"/>
              <w:jc w:val="both"/>
            </w:pPr>
            <w:bookmarkStart w:id="237" w:name="_Hlk3805341"/>
            <w:r w:rsidRPr="00116540">
              <w:t>Serwer metadanych będzie dostarczał usługę katalogową zgodną z przepisami wykonawczymi dyrektywy INSPIRE</w:t>
            </w:r>
            <w:r w:rsidR="0018616F" w:rsidRPr="00116540">
              <w:t xml:space="preserve"> - INSPIRE Metadata Implementing Rules: </w:t>
            </w:r>
          </w:p>
          <w:p w14:paraId="788F2195" w14:textId="77777777" w:rsidR="0018616F" w:rsidRPr="00116540" w:rsidRDefault="0018616F" w:rsidP="00D23981">
            <w:pPr>
              <w:numPr>
                <w:ilvl w:val="0"/>
                <w:numId w:val="56"/>
              </w:numPr>
              <w:spacing w:after="0"/>
              <w:jc w:val="both"/>
              <w:rPr>
                <w:lang w:val="en-GB"/>
              </w:rPr>
            </w:pPr>
            <w:r w:rsidRPr="00116540">
              <w:rPr>
                <w:lang w:val="en-GB"/>
              </w:rPr>
              <w:t>Technical Guidelines based on EN ISO 19115 and EN ISO 19119</w:t>
            </w:r>
            <w:r w:rsidR="00124881" w:rsidRPr="00116540">
              <w:rPr>
                <w:lang w:val="en-GB"/>
              </w:rPr>
              <w:t>,</w:t>
            </w:r>
          </w:p>
          <w:p w14:paraId="260844BF" w14:textId="77777777" w:rsidR="0018616F" w:rsidRPr="00116540" w:rsidRDefault="0018616F" w:rsidP="00D23981">
            <w:pPr>
              <w:numPr>
                <w:ilvl w:val="0"/>
                <w:numId w:val="56"/>
              </w:numPr>
              <w:spacing w:after="0"/>
              <w:jc w:val="both"/>
              <w:rPr>
                <w:lang w:val="en-GB"/>
              </w:rPr>
            </w:pPr>
            <w:r w:rsidRPr="00116540">
              <w:rPr>
                <w:lang w:val="en-GB"/>
              </w:rPr>
              <w:t>Technical Guidance for the implementation of INSPIRE Discovery Services</w:t>
            </w:r>
            <w:r w:rsidR="00124881" w:rsidRPr="00116540">
              <w:rPr>
                <w:lang w:val="en-GB"/>
              </w:rPr>
              <w:t>,</w:t>
            </w:r>
          </w:p>
          <w:p w14:paraId="2642115B" w14:textId="77777777" w:rsidR="0018616F" w:rsidRPr="00116540" w:rsidRDefault="0018616F" w:rsidP="00D23981">
            <w:pPr>
              <w:numPr>
                <w:ilvl w:val="0"/>
                <w:numId w:val="56"/>
              </w:numPr>
              <w:spacing w:after="0"/>
              <w:jc w:val="both"/>
              <w:rPr>
                <w:lang w:val="en-GB"/>
              </w:rPr>
            </w:pPr>
            <w:r w:rsidRPr="00116540">
              <w:rPr>
                <w:lang w:val="en-GB"/>
              </w:rPr>
              <w:t>Technical Report: INSPIRE NETWORK SERVICES SOAP Framework  16.12.2008</w:t>
            </w:r>
            <w:r w:rsidR="00124881" w:rsidRPr="00116540">
              <w:rPr>
                <w:lang w:val="en-GB"/>
              </w:rPr>
              <w:t>,</w:t>
            </w:r>
          </w:p>
          <w:p w14:paraId="4FA08BDA" w14:textId="77777777" w:rsidR="0018616F" w:rsidRPr="00116540" w:rsidRDefault="0018616F" w:rsidP="00D23981">
            <w:pPr>
              <w:numPr>
                <w:ilvl w:val="0"/>
                <w:numId w:val="56"/>
              </w:numPr>
              <w:spacing w:after="0"/>
              <w:jc w:val="both"/>
            </w:pPr>
            <w:r w:rsidRPr="00116540">
              <w:t xml:space="preserve">Network Services Architecture (Version 3.0) </w:t>
            </w:r>
            <w:r w:rsidR="00124881" w:rsidRPr="00116540">
              <w:t>,</w:t>
            </w:r>
          </w:p>
          <w:p w14:paraId="5D220216" w14:textId="77777777" w:rsidR="00E75982" w:rsidRPr="00116540" w:rsidRDefault="0018616F" w:rsidP="00D23981">
            <w:pPr>
              <w:numPr>
                <w:ilvl w:val="0"/>
                <w:numId w:val="56"/>
              </w:numPr>
              <w:spacing w:after="0"/>
              <w:jc w:val="both"/>
              <w:rPr>
                <w:lang w:val="en-GB"/>
              </w:rPr>
            </w:pPr>
            <w:r w:rsidRPr="00116540">
              <w:rPr>
                <w:lang w:val="en-GB"/>
              </w:rPr>
              <w:t>INSPIRE Network Services Performance Guideline</w:t>
            </w:r>
            <w:r w:rsidR="00027522" w:rsidRPr="00116540">
              <w:rPr>
                <w:lang w:val="en-GB"/>
              </w:rPr>
              <w:t>.</w:t>
            </w:r>
            <w:bookmarkEnd w:id="237"/>
          </w:p>
        </w:tc>
      </w:tr>
    </w:tbl>
    <w:p w14:paraId="0F149BC9" w14:textId="77777777" w:rsidR="00027522" w:rsidRPr="00116540" w:rsidRDefault="00027522" w:rsidP="00027522">
      <w:pPr>
        <w:rPr>
          <w:lang w:val="en-G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D1EBA9" w14:textId="77777777" w:rsidTr="002E400D">
        <w:tc>
          <w:tcPr>
            <w:tcW w:w="2093" w:type="dxa"/>
            <w:shd w:val="clear" w:color="auto" w:fill="D9D9D9"/>
          </w:tcPr>
          <w:p w14:paraId="24A93295" w14:textId="77777777" w:rsidR="00027522" w:rsidRPr="00116540" w:rsidRDefault="00027522" w:rsidP="00027522">
            <w:pPr>
              <w:rPr>
                <w:b/>
                <w:bCs/>
              </w:rPr>
            </w:pPr>
            <w:r w:rsidRPr="00116540">
              <w:rPr>
                <w:b/>
                <w:bCs/>
              </w:rPr>
              <w:t>Id wym. SOPZ</w:t>
            </w:r>
          </w:p>
        </w:tc>
        <w:tc>
          <w:tcPr>
            <w:tcW w:w="7261" w:type="dxa"/>
            <w:shd w:val="clear" w:color="auto" w:fill="D9D9D9"/>
          </w:tcPr>
          <w:p w14:paraId="0A063953"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Usługa katalogowa zgodna z Technical Guidance Discovery Services (3.0)</w:t>
            </w:r>
          </w:p>
        </w:tc>
      </w:tr>
      <w:tr w:rsidR="003A1C26" w:rsidRPr="00116540" w14:paraId="6F062398" w14:textId="77777777" w:rsidTr="002E400D">
        <w:tc>
          <w:tcPr>
            <w:tcW w:w="9354" w:type="dxa"/>
            <w:gridSpan w:val="2"/>
            <w:shd w:val="clear" w:color="auto" w:fill="auto"/>
          </w:tcPr>
          <w:p w14:paraId="48C6004B" w14:textId="77777777" w:rsidR="00027522" w:rsidRPr="00116540" w:rsidRDefault="00186D90" w:rsidP="0034762F">
            <w:pPr>
              <w:spacing w:after="0"/>
              <w:jc w:val="both"/>
            </w:pPr>
            <w:r w:rsidRPr="00116540">
              <w:t>Serwer metadanych będzie</w:t>
            </w:r>
            <w:r w:rsidR="00027522" w:rsidRPr="00116540">
              <w:t xml:space="preserve"> dostarczać usługę katalogową zgodną z Technical Guidance Discovery Services (3.0) 30.03.2011.</w:t>
            </w:r>
          </w:p>
        </w:tc>
      </w:tr>
    </w:tbl>
    <w:p w14:paraId="59908311" w14:textId="77777777" w:rsidR="00027522" w:rsidRPr="00116540" w:rsidRDefault="00027522" w:rsidP="00027522"/>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689EA2B" w14:textId="77777777" w:rsidTr="002E400D">
        <w:tc>
          <w:tcPr>
            <w:tcW w:w="2093" w:type="dxa"/>
            <w:shd w:val="clear" w:color="auto" w:fill="D9D9D9"/>
          </w:tcPr>
          <w:p w14:paraId="1800FEF7" w14:textId="77777777" w:rsidR="00027522" w:rsidRPr="00116540" w:rsidRDefault="00027522" w:rsidP="00027522">
            <w:pPr>
              <w:rPr>
                <w:b/>
                <w:bCs/>
              </w:rPr>
            </w:pPr>
            <w:r w:rsidRPr="00116540">
              <w:rPr>
                <w:b/>
                <w:bCs/>
              </w:rPr>
              <w:t>Id wym. SOPZ</w:t>
            </w:r>
          </w:p>
        </w:tc>
        <w:tc>
          <w:tcPr>
            <w:tcW w:w="7261" w:type="dxa"/>
            <w:shd w:val="clear" w:color="auto" w:fill="D9D9D9"/>
          </w:tcPr>
          <w:p w14:paraId="794210C2"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Usługa katalogowa zgodna z Regulation on INSPIRE Network Services</w:t>
            </w:r>
          </w:p>
        </w:tc>
      </w:tr>
      <w:tr w:rsidR="003A1C26" w:rsidRPr="00116540" w14:paraId="7CF43495" w14:textId="77777777" w:rsidTr="002E400D">
        <w:tc>
          <w:tcPr>
            <w:tcW w:w="9354" w:type="dxa"/>
            <w:gridSpan w:val="2"/>
            <w:shd w:val="clear" w:color="auto" w:fill="auto"/>
          </w:tcPr>
          <w:p w14:paraId="6ACE0720" w14:textId="77777777" w:rsidR="00027522" w:rsidRPr="00116540" w:rsidRDefault="00186D90" w:rsidP="0034762F">
            <w:pPr>
              <w:spacing w:after="0"/>
              <w:jc w:val="both"/>
            </w:pPr>
            <w:r w:rsidRPr="00116540">
              <w:t xml:space="preserve">Serwer metadanych będzie </w:t>
            </w:r>
            <w:r w:rsidR="00027522" w:rsidRPr="00116540">
              <w:t>dostarcza</w:t>
            </w:r>
            <w:r w:rsidRPr="00116540">
              <w:t>ł</w:t>
            </w:r>
            <w:r w:rsidR="00027522" w:rsidRPr="00116540">
              <w:t xml:space="preserve"> usługę katalogową zgodną z Regulation on INSPIRE Network Services 19.10.2009 ze zmianami.</w:t>
            </w:r>
          </w:p>
        </w:tc>
      </w:tr>
    </w:tbl>
    <w:p w14:paraId="3F922FF1" w14:textId="77777777" w:rsidR="00027522" w:rsidRPr="00116540" w:rsidRDefault="00027522" w:rsidP="00027522"/>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6FD1071" w14:textId="77777777" w:rsidTr="002E400D">
        <w:tc>
          <w:tcPr>
            <w:tcW w:w="2093" w:type="dxa"/>
            <w:shd w:val="clear" w:color="auto" w:fill="D9D9D9"/>
          </w:tcPr>
          <w:p w14:paraId="6645F51C" w14:textId="77777777" w:rsidR="00027522" w:rsidRPr="00116540" w:rsidRDefault="00027522" w:rsidP="00027522">
            <w:pPr>
              <w:rPr>
                <w:b/>
                <w:bCs/>
              </w:rPr>
            </w:pPr>
            <w:r w:rsidRPr="00116540">
              <w:rPr>
                <w:b/>
                <w:bCs/>
              </w:rPr>
              <w:t>Id wym. SOPZ</w:t>
            </w:r>
          </w:p>
        </w:tc>
        <w:tc>
          <w:tcPr>
            <w:tcW w:w="7261" w:type="dxa"/>
            <w:shd w:val="clear" w:color="auto" w:fill="D9D9D9"/>
          </w:tcPr>
          <w:p w14:paraId="24D914BB"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Usługa katalogowa zgodna ze specyfikacją techniczną OGC CS-W 2.0.2</w:t>
            </w:r>
          </w:p>
        </w:tc>
      </w:tr>
      <w:tr w:rsidR="003A1C26" w:rsidRPr="00116540" w14:paraId="75A3BC1B" w14:textId="77777777" w:rsidTr="002E400D">
        <w:tc>
          <w:tcPr>
            <w:tcW w:w="9354" w:type="dxa"/>
            <w:gridSpan w:val="2"/>
            <w:shd w:val="clear" w:color="auto" w:fill="auto"/>
          </w:tcPr>
          <w:p w14:paraId="6DF1F07C" w14:textId="77777777" w:rsidR="00027522" w:rsidRPr="00116540" w:rsidRDefault="00186D90" w:rsidP="0034762F">
            <w:pPr>
              <w:spacing w:after="0"/>
              <w:jc w:val="both"/>
            </w:pPr>
            <w:r w:rsidRPr="00116540">
              <w:t xml:space="preserve">Serwer metadanych będzie </w:t>
            </w:r>
            <w:r w:rsidR="00027522" w:rsidRPr="00116540">
              <w:t>dostarcza</w:t>
            </w:r>
            <w:r w:rsidRPr="00116540">
              <w:t>ł</w:t>
            </w:r>
            <w:r w:rsidR="00027522" w:rsidRPr="00116540">
              <w:t xml:space="preserve"> usługę katalogową zgodną ze specyfikacją techniczną OGC CS-W 2.0.2 oraz profilem aplikacyjnym ISO 1.0.0 dla CS-W.</w:t>
            </w:r>
          </w:p>
        </w:tc>
      </w:tr>
    </w:tbl>
    <w:p w14:paraId="257449C7" w14:textId="77777777" w:rsidR="00027522" w:rsidRPr="00116540" w:rsidRDefault="00027522" w:rsidP="00027522"/>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512F07" w14:textId="77777777" w:rsidTr="002E400D">
        <w:tc>
          <w:tcPr>
            <w:tcW w:w="2093" w:type="dxa"/>
            <w:shd w:val="clear" w:color="auto" w:fill="D9D9D9"/>
          </w:tcPr>
          <w:p w14:paraId="793F1568" w14:textId="77777777" w:rsidR="00027522" w:rsidRPr="00116540" w:rsidRDefault="00027522" w:rsidP="00027522">
            <w:pPr>
              <w:rPr>
                <w:b/>
                <w:bCs/>
              </w:rPr>
            </w:pPr>
            <w:r w:rsidRPr="00116540">
              <w:rPr>
                <w:b/>
                <w:bCs/>
              </w:rPr>
              <w:t>Id wym. SOPZ</w:t>
            </w:r>
          </w:p>
        </w:tc>
        <w:tc>
          <w:tcPr>
            <w:tcW w:w="7261" w:type="dxa"/>
            <w:shd w:val="clear" w:color="auto" w:fill="D9D9D9"/>
          </w:tcPr>
          <w:p w14:paraId="042526E1"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operacji OGC CS-W</w:t>
            </w:r>
          </w:p>
        </w:tc>
      </w:tr>
      <w:tr w:rsidR="003A1C26" w:rsidRPr="00116540" w14:paraId="652B1382" w14:textId="77777777" w:rsidTr="002E400D">
        <w:tc>
          <w:tcPr>
            <w:tcW w:w="9354" w:type="dxa"/>
            <w:gridSpan w:val="2"/>
            <w:shd w:val="clear" w:color="auto" w:fill="auto"/>
          </w:tcPr>
          <w:p w14:paraId="1B6DFA61" w14:textId="77777777" w:rsidR="00027522" w:rsidRPr="00116540" w:rsidRDefault="00027522" w:rsidP="0034762F">
            <w:pPr>
              <w:spacing w:after="0"/>
              <w:jc w:val="both"/>
            </w:pPr>
            <w:r w:rsidRPr="00116540">
              <w:t xml:space="preserve">Usługa katalogowa </w:t>
            </w:r>
            <w:r w:rsidR="00186D90" w:rsidRPr="00116540">
              <w:t>dostarczana przez Serwer metadanych będzie</w:t>
            </w:r>
            <w:r w:rsidRPr="00116540">
              <w:t xml:space="preserve"> obsługiwa</w:t>
            </w:r>
            <w:r w:rsidR="00186D90" w:rsidRPr="00116540">
              <w:t>ła</w:t>
            </w:r>
            <w:r w:rsidRPr="00116540">
              <w:t xml:space="preserve"> operacje OGC CS-W: (getCapabilities, getRecords, getRecords z parametrem distributed search, getRecordByID, getDomain, describeRecord, transaction).</w:t>
            </w:r>
          </w:p>
        </w:tc>
      </w:tr>
    </w:tbl>
    <w:p w14:paraId="40984BE0" w14:textId="77777777" w:rsidR="00027522" w:rsidRPr="00116540" w:rsidRDefault="00027522" w:rsidP="00027522"/>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DFCCAB8" w14:textId="77777777" w:rsidTr="002E400D">
        <w:tc>
          <w:tcPr>
            <w:tcW w:w="2093" w:type="dxa"/>
            <w:shd w:val="clear" w:color="auto" w:fill="D9D9D9"/>
          </w:tcPr>
          <w:p w14:paraId="2DA3AE90" w14:textId="77777777" w:rsidR="00027522" w:rsidRPr="00116540" w:rsidRDefault="00027522" w:rsidP="00027522">
            <w:pPr>
              <w:rPr>
                <w:b/>
                <w:bCs/>
              </w:rPr>
            </w:pPr>
            <w:r w:rsidRPr="00116540">
              <w:rPr>
                <w:b/>
                <w:bCs/>
              </w:rPr>
              <w:t>Id wym. SOPZ</w:t>
            </w:r>
          </w:p>
        </w:tc>
        <w:tc>
          <w:tcPr>
            <w:tcW w:w="7261" w:type="dxa"/>
            <w:shd w:val="clear" w:color="auto" w:fill="D9D9D9"/>
          </w:tcPr>
          <w:p w14:paraId="7B6C8A26"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Wsparcie dla operacji z wykorzystaniem protokołu SOAP</w:t>
            </w:r>
          </w:p>
        </w:tc>
      </w:tr>
      <w:tr w:rsidR="003A1C26" w:rsidRPr="00116540" w14:paraId="7DB027AC" w14:textId="77777777" w:rsidTr="002E400D">
        <w:tc>
          <w:tcPr>
            <w:tcW w:w="9354" w:type="dxa"/>
            <w:gridSpan w:val="2"/>
            <w:shd w:val="clear" w:color="auto" w:fill="auto"/>
          </w:tcPr>
          <w:p w14:paraId="77972D42" w14:textId="77777777" w:rsidR="00027522" w:rsidRPr="00116540" w:rsidRDefault="00186D90" w:rsidP="0034762F">
            <w:pPr>
              <w:spacing w:after="0"/>
              <w:jc w:val="both"/>
            </w:pPr>
            <w:r w:rsidRPr="00116540">
              <w:t>Serwer metadanych będzie</w:t>
            </w:r>
            <w:r w:rsidR="00027522" w:rsidRPr="00116540">
              <w:t xml:space="preserve"> dawa</w:t>
            </w:r>
            <w:r w:rsidRPr="00116540">
              <w:t>ł</w:t>
            </w:r>
            <w:r w:rsidR="00027522" w:rsidRPr="00116540">
              <w:t xml:space="preserve"> wsparcie dla operacji z wykorzystaniem protokołu SOAP.</w:t>
            </w:r>
          </w:p>
        </w:tc>
      </w:tr>
    </w:tbl>
    <w:p w14:paraId="69EEE47F" w14:textId="77777777" w:rsidR="00027522" w:rsidRPr="00116540" w:rsidRDefault="00027522"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88BA3E" w14:textId="77777777" w:rsidTr="002E400D">
        <w:tc>
          <w:tcPr>
            <w:tcW w:w="2093" w:type="dxa"/>
            <w:shd w:val="clear" w:color="auto" w:fill="D9D9D9"/>
          </w:tcPr>
          <w:p w14:paraId="0CC0D573" w14:textId="77777777" w:rsidR="00027522" w:rsidRPr="00116540" w:rsidRDefault="00027522" w:rsidP="00027522">
            <w:pPr>
              <w:rPr>
                <w:b/>
                <w:bCs/>
              </w:rPr>
            </w:pPr>
            <w:r w:rsidRPr="00116540">
              <w:rPr>
                <w:b/>
                <w:bCs/>
              </w:rPr>
              <w:t>Id wym. SOPZ</w:t>
            </w:r>
          </w:p>
        </w:tc>
        <w:tc>
          <w:tcPr>
            <w:tcW w:w="7261" w:type="dxa"/>
            <w:shd w:val="clear" w:color="auto" w:fill="D9D9D9"/>
          </w:tcPr>
          <w:p w14:paraId="5CC9532D"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Integracja zewnętrznych źródeł metadanych</w:t>
            </w:r>
          </w:p>
        </w:tc>
      </w:tr>
      <w:tr w:rsidR="003A1C26" w:rsidRPr="00116540" w14:paraId="171842F5" w14:textId="77777777" w:rsidTr="002E400D">
        <w:tc>
          <w:tcPr>
            <w:tcW w:w="9354" w:type="dxa"/>
            <w:gridSpan w:val="2"/>
            <w:shd w:val="clear" w:color="auto" w:fill="auto"/>
          </w:tcPr>
          <w:p w14:paraId="201D176C" w14:textId="77777777" w:rsidR="00027522" w:rsidRPr="00116540" w:rsidRDefault="00186D90" w:rsidP="0034762F">
            <w:pPr>
              <w:spacing w:after="0"/>
              <w:jc w:val="both"/>
            </w:pPr>
            <w:r w:rsidRPr="00116540">
              <w:t>Serwer metadanych będzie umożliwiał</w:t>
            </w:r>
            <w:r w:rsidR="00027522" w:rsidRPr="00116540">
              <w:t xml:space="preserve"> integracj</w:t>
            </w:r>
            <w:r w:rsidRPr="00116540">
              <w:t>ę</w:t>
            </w:r>
            <w:r w:rsidR="00027522" w:rsidRPr="00116540">
              <w:t xml:space="preserve"> zewnętrznych źródeł metadanych w postaci odpytywania innych serwerów katalogowych lub pobierania z nich dokumentów metadanych (distributed searching lub harvesting).</w:t>
            </w:r>
          </w:p>
        </w:tc>
      </w:tr>
      <w:tr w:rsidR="00044C8D" w:rsidRPr="00116540" w14:paraId="6999A194" w14:textId="77777777" w:rsidTr="002E400D">
        <w:tc>
          <w:tcPr>
            <w:tcW w:w="2093" w:type="dxa"/>
            <w:shd w:val="clear" w:color="auto" w:fill="D9D9D9"/>
          </w:tcPr>
          <w:p w14:paraId="311F3EE7" w14:textId="77777777" w:rsidR="00DF3046" w:rsidRPr="00116540" w:rsidRDefault="00DF3046" w:rsidP="00883A9F">
            <w:pPr>
              <w:rPr>
                <w:b/>
                <w:bCs/>
              </w:rPr>
            </w:pPr>
            <w:r w:rsidRPr="00116540">
              <w:rPr>
                <w:b/>
                <w:bCs/>
              </w:rPr>
              <w:t>Id wym. SOPZ</w:t>
            </w:r>
          </w:p>
        </w:tc>
        <w:tc>
          <w:tcPr>
            <w:tcW w:w="7261" w:type="dxa"/>
            <w:shd w:val="clear" w:color="auto" w:fill="D9D9D9"/>
          </w:tcPr>
          <w:p w14:paraId="16BCF1EC" w14:textId="6F54DDC1" w:rsidR="00DF3046" w:rsidRPr="00116540" w:rsidRDefault="00DF3046"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Operacje na metadanych</w:t>
            </w:r>
          </w:p>
        </w:tc>
      </w:tr>
      <w:tr w:rsidR="003A1C26" w:rsidRPr="00116540" w14:paraId="483F394A" w14:textId="77777777" w:rsidTr="002E400D">
        <w:tc>
          <w:tcPr>
            <w:tcW w:w="9354" w:type="dxa"/>
            <w:gridSpan w:val="2"/>
            <w:shd w:val="clear" w:color="auto" w:fill="auto"/>
          </w:tcPr>
          <w:p w14:paraId="2F8ECEBD" w14:textId="149DF098" w:rsidR="00DF3046" w:rsidRPr="00116540" w:rsidRDefault="00DF3046" w:rsidP="00883A9F">
            <w:pPr>
              <w:spacing w:after="0"/>
              <w:jc w:val="both"/>
            </w:pPr>
            <w:r w:rsidRPr="00116540">
              <w:t>Uprawniony użytkownik będzie miał możliwość:</w:t>
            </w:r>
          </w:p>
          <w:p w14:paraId="7A097148"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usunięcia wybranego rekordu metadanych z bazy danych serwera katalogowego,</w:t>
            </w:r>
          </w:p>
          <w:p w14:paraId="057E786A"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wyeksportowania w postaci pliku XML wybranego rekordu metadanych,</w:t>
            </w:r>
          </w:p>
          <w:p w14:paraId="44268A3F"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zmienić właściciela rekordu metadanych,</w:t>
            </w:r>
          </w:p>
          <w:p w14:paraId="64CF4435"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edytowania metadanych,</w:t>
            </w:r>
          </w:p>
          <w:p w14:paraId="6BA4EFF9"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zapoznania się z wartościami poszczególnych elementów rekordu metadanych,</w:t>
            </w:r>
          </w:p>
          <w:p w14:paraId="33573CD4"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zasilenia bazy danych serwera katalogowego wybranymi rekordami metadanych,</w:t>
            </w:r>
          </w:p>
          <w:p w14:paraId="2D387B36"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konfiguracji katalogów sfederowanych dla operacji GetRecords tz. 'distributed query',</w:t>
            </w:r>
          </w:p>
          <w:p w14:paraId="38AFCDF8"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zdefiniowania nowego katalogu sfederowanego,</w:t>
            </w:r>
          </w:p>
          <w:p w14:paraId="04FF8078"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edycji właściwości katalogu sfederowanego,</w:t>
            </w:r>
          </w:p>
          <w:p w14:paraId="38B8DA41"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usunięcia definicji katalogu sfederowanego,</w:t>
            </w:r>
          </w:p>
          <w:p w14:paraId="0EBB2F46"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konfiguracji repozytorium metadanych dla operacji Harvest,</w:t>
            </w:r>
          </w:p>
          <w:p w14:paraId="4FD78636"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i/>
                <w:sz w:val="22"/>
                <w:szCs w:val="22"/>
              </w:rPr>
            </w:pPr>
            <w:r w:rsidRPr="00116540">
              <w:rPr>
                <w:rFonts w:asciiTheme="minorHAnsi" w:eastAsia="Times New Roman" w:hAnsiTheme="minorHAnsi" w:cstheme="minorHAnsi"/>
                <w:sz w:val="22"/>
                <w:szCs w:val="22"/>
              </w:rPr>
              <w:t xml:space="preserve">zdefiniowania nowego źródła zasobów metadanych dla operacji </w:t>
            </w:r>
            <w:r w:rsidRPr="00116540">
              <w:rPr>
                <w:rFonts w:asciiTheme="minorHAnsi" w:eastAsia="Times New Roman" w:hAnsiTheme="minorHAnsi" w:cstheme="minorHAnsi"/>
                <w:i/>
                <w:sz w:val="22"/>
                <w:szCs w:val="22"/>
              </w:rPr>
              <w:t>Harvest,</w:t>
            </w:r>
          </w:p>
          <w:p w14:paraId="218A4F91"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usunięcia zarejestrowanego źródła harvestingu,</w:t>
            </w:r>
          </w:p>
          <w:p w14:paraId="697DDE3E"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uruchomienie komponentu zarządzającego archiwum metadanych,</w:t>
            </w:r>
          </w:p>
          <w:p w14:paraId="69D1E841"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utworzenia archiwum wybranych rekordów metadanych w postaci plików XML,</w:t>
            </w:r>
          </w:p>
          <w:p w14:paraId="67828E25"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pobranie istniejącego archiwum metadanych,</w:t>
            </w:r>
          </w:p>
          <w:p w14:paraId="6E12FAAC" w14:textId="51A0F409"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przeglądanie dziennika zdarzeń rejestrującego operacje wykonane na rekordach metadanych</w:t>
            </w:r>
            <w:r w:rsidR="00544D01" w:rsidRPr="00116540">
              <w:rPr>
                <w:rFonts w:asciiTheme="minorHAnsi" w:eastAsia="Times New Roman" w:hAnsiTheme="minorHAnsi" w:cstheme="minorHAnsi"/>
                <w:sz w:val="22"/>
                <w:szCs w:val="22"/>
              </w:rPr>
              <w:t>.</w:t>
            </w:r>
          </w:p>
          <w:p w14:paraId="5E1E3760" w14:textId="59B1F563" w:rsidR="00DF3046" w:rsidRPr="00116540" w:rsidRDefault="00544D01" w:rsidP="00883A9F">
            <w:pPr>
              <w:spacing w:after="0"/>
              <w:jc w:val="both"/>
            </w:pPr>
            <w:r w:rsidRPr="00116540">
              <w:t xml:space="preserve">Ponadto </w:t>
            </w:r>
            <w:r w:rsidRPr="00116540">
              <w:rPr>
                <w:rFonts w:asciiTheme="minorHAnsi" w:eastAsia="Times New Roman" w:hAnsiTheme="minorHAnsi" w:cstheme="minorHAnsi"/>
                <w:szCs w:val="24"/>
              </w:rPr>
              <w:t xml:space="preserve">w pliku 'log' muszą być rejestrowane </w:t>
            </w:r>
            <w:r w:rsidRPr="00A33ADC">
              <w:rPr>
                <w:rFonts w:asciiTheme="minorHAnsi" w:eastAsia="Times New Roman" w:hAnsiTheme="minorHAnsi" w:cstheme="minorHAnsi"/>
                <w:szCs w:val="24"/>
              </w:rPr>
              <w:t>operacje wykonane na rekordach metadanych</w:t>
            </w:r>
            <w:r w:rsidRPr="00851739">
              <w:rPr>
                <w:rFonts w:asciiTheme="minorHAnsi" w:eastAsia="Times New Roman" w:hAnsiTheme="minorHAnsi" w:cstheme="minorHAnsi"/>
                <w:szCs w:val="24"/>
              </w:rPr>
              <w:t>.</w:t>
            </w:r>
          </w:p>
        </w:tc>
      </w:tr>
    </w:tbl>
    <w:p w14:paraId="18CD77BD" w14:textId="77777777" w:rsidR="000A4FAD" w:rsidRPr="00116540" w:rsidRDefault="000A4FAD" w:rsidP="0034762F">
      <w:pPr>
        <w:spacing w:after="0"/>
      </w:pPr>
    </w:p>
    <w:p w14:paraId="1D77531F" w14:textId="77777777" w:rsidR="000A4FAD" w:rsidRPr="00D3078A" w:rsidRDefault="000A4FAD" w:rsidP="00326C51">
      <w:pPr>
        <w:pStyle w:val="Nagwek4"/>
        <w:rPr>
          <w:rFonts w:ascii="Calibri" w:hAnsi="Calibri"/>
        </w:rPr>
        <w:sectPr w:rsidR="000A4FAD" w:rsidRPr="00D3078A">
          <w:pgSz w:w="11906" w:h="16838"/>
          <w:pgMar w:top="1417" w:right="1417" w:bottom="1417" w:left="1417" w:header="708" w:footer="708" w:gutter="0"/>
          <w:cols w:space="708"/>
          <w:docGrid w:linePitch="360"/>
        </w:sectPr>
      </w:pPr>
      <w:bookmarkStart w:id="238" w:name="_Toc440381509"/>
      <w:bookmarkStart w:id="239" w:name="_Toc440381635"/>
    </w:p>
    <w:p w14:paraId="05BC8E5A" w14:textId="77777777" w:rsidR="00E768B9" w:rsidRPr="00D3078A" w:rsidRDefault="002C1FCD" w:rsidP="003C450C">
      <w:pPr>
        <w:pStyle w:val="Nagwek3"/>
        <w:numPr>
          <w:ilvl w:val="1"/>
          <w:numId w:val="97"/>
        </w:numPr>
        <w:rPr>
          <w:rFonts w:ascii="Calibri" w:hAnsi="Calibri"/>
        </w:rPr>
      </w:pPr>
      <w:bookmarkStart w:id="240" w:name="_Toc482613520"/>
      <w:bookmarkStart w:id="241" w:name="_Toc485054964"/>
      <w:bookmarkStart w:id="242" w:name="_Toc487448233"/>
      <w:bookmarkStart w:id="243" w:name="_Toc485897874"/>
      <w:bookmarkStart w:id="244" w:name="_Hlk3805360"/>
      <w:r w:rsidRPr="00D3078A">
        <w:rPr>
          <w:rFonts w:ascii="Calibri" w:hAnsi="Calibri"/>
        </w:rPr>
        <w:t xml:space="preserve">Serwer </w:t>
      </w:r>
      <w:r w:rsidR="00743A98" w:rsidRPr="00D3078A">
        <w:rPr>
          <w:rFonts w:ascii="Calibri" w:hAnsi="Calibri"/>
        </w:rPr>
        <w:t xml:space="preserve">usług </w:t>
      </w:r>
      <w:r w:rsidRPr="00D3078A">
        <w:rPr>
          <w:rFonts w:ascii="Calibri" w:hAnsi="Calibri"/>
        </w:rPr>
        <w:t>danych przestrzennych</w:t>
      </w:r>
      <w:bookmarkEnd w:id="238"/>
      <w:bookmarkEnd w:id="239"/>
      <w:bookmarkEnd w:id="240"/>
      <w:bookmarkEnd w:id="241"/>
      <w:bookmarkEnd w:id="242"/>
      <w:bookmarkEnd w:id="243"/>
    </w:p>
    <w:p w14:paraId="2DADCE1D" w14:textId="77777777" w:rsidR="00B526F1" w:rsidRPr="00116540" w:rsidRDefault="00743A98" w:rsidP="0031145B">
      <w:pPr>
        <w:jc w:val="both"/>
      </w:pPr>
      <w:r w:rsidRPr="00116540">
        <w:t xml:space="preserve">Serwer usług danych przestrzennych będzie tworzony przez </w:t>
      </w:r>
      <w:r w:rsidR="00102F12" w:rsidRPr="00C63C31">
        <w:fldChar w:fldCharType="begin" w:fldLock="1"/>
      </w:r>
      <w:r w:rsidR="00B526F1" w:rsidRPr="00116540">
        <w:instrText>MERGEFIELD Pkg.Notes</w:instrText>
      </w:r>
      <w:r w:rsidR="00102F12" w:rsidRPr="00C63C31">
        <w:fldChar w:fldCharType="end"/>
      </w:r>
      <w:r w:rsidRPr="00A33ADC">
        <w:t>g</w:t>
      </w:r>
      <w:r w:rsidR="00B526F1" w:rsidRPr="00851739">
        <w:t>rup</w:t>
      </w:r>
      <w:r w:rsidRPr="00116540">
        <w:t>ę</w:t>
      </w:r>
      <w:r w:rsidR="00B526F1" w:rsidRPr="00116540">
        <w:t xml:space="preserve"> komponentów SIPWW odpowiadając</w:t>
      </w:r>
      <w:r w:rsidRPr="00116540">
        <w:t>ych</w:t>
      </w:r>
      <w:r w:rsidR="00B526F1" w:rsidRPr="00116540">
        <w:t xml:space="preserve"> za udostępni</w:t>
      </w:r>
      <w:r w:rsidR="004124DD" w:rsidRPr="00116540">
        <w:t>a</w:t>
      </w:r>
      <w:r w:rsidR="00B526F1" w:rsidRPr="00116540">
        <w:t>ni</w:t>
      </w:r>
      <w:r w:rsidR="004124DD" w:rsidRPr="00116540">
        <w:t>e</w:t>
      </w:r>
      <w:r w:rsidR="00B526F1" w:rsidRPr="00116540">
        <w:t xml:space="preserve"> usług, zbiorów, metadanych dla danych przestrzennych.</w:t>
      </w:r>
    </w:p>
    <w:p w14:paraId="7FC909F2" w14:textId="32BA5CEE" w:rsidR="00743A98" w:rsidRPr="00116540" w:rsidRDefault="009F716F" w:rsidP="009F716F">
      <w:pPr>
        <w:jc w:val="both"/>
      </w:pPr>
      <w:r w:rsidRPr="00116540">
        <w:t xml:space="preserve">Model usług aplikacyjnych danych przestrzennych realizowanych przez </w:t>
      </w:r>
      <w:r w:rsidR="00743A98" w:rsidRPr="00116540">
        <w:t xml:space="preserve">Serwer </w:t>
      </w:r>
      <w:r w:rsidR="002B249E">
        <w:t xml:space="preserve">usług </w:t>
      </w:r>
      <w:r w:rsidR="00743A98" w:rsidRPr="00116540">
        <w:t>danych przest</w:t>
      </w:r>
      <w:r w:rsidRPr="00116540">
        <w:t xml:space="preserve">rzennych </w:t>
      </w:r>
      <w:r w:rsidR="00743A98" w:rsidRPr="00116540">
        <w:t>opisan</w:t>
      </w:r>
      <w:r w:rsidRPr="00116540">
        <w:t xml:space="preserve">y jest </w:t>
      </w:r>
      <w:r w:rsidR="00743A98" w:rsidRPr="00116540">
        <w:t xml:space="preserve">w </w:t>
      </w:r>
      <w:r w:rsidR="00844645">
        <w:t xml:space="preserve">rozdziale 1. </w:t>
      </w:r>
      <w:r w:rsidR="00866932" w:rsidRPr="00116540">
        <w:t>Z</w:t>
      </w:r>
      <w:r w:rsidR="00743A98" w:rsidRPr="00116540">
        <w:t>ałącznik</w:t>
      </w:r>
      <w:r w:rsidR="00844645">
        <w:t>a</w:t>
      </w:r>
      <w:r w:rsidR="00743A98" w:rsidRPr="00116540">
        <w:t xml:space="preserve"> </w:t>
      </w:r>
      <w:r w:rsidRPr="00116540">
        <w:t>nr 4</w:t>
      </w:r>
      <w:r w:rsidR="00866932" w:rsidRPr="00116540">
        <w:t>.</w:t>
      </w:r>
      <w:r w:rsidRPr="00116540">
        <w:t xml:space="preserve"> do SOPZ</w:t>
      </w:r>
      <w:r w:rsidR="00743A98" w:rsidRPr="00116540">
        <w:t>.</w:t>
      </w:r>
      <w:r w:rsidR="009B6FC2" w:rsidRPr="00116540">
        <w:t xml:space="preserve"> Zamawiajacy wymaga dostarczenia licencji pozwalających na korzystanie z 6 produkcyjnych i 1 testowej instancji serwera usług danych przestrzennych, zrealizowanych w środowisku wirtualnym</w:t>
      </w:r>
      <w:bookmarkEnd w:id="244"/>
      <w:r w:rsidR="009B6FC2" w:rsidRPr="00116540">
        <w:t>, zgodnie z architekturą opisaną w</w:t>
      </w:r>
      <w:r w:rsidR="0034762F" w:rsidRPr="00116540">
        <w:t> </w:t>
      </w:r>
      <w:r w:rsidR="001A0A96">
        <w:t>Z</w:t>
      </w:r>
      <w:r w:rsidR="009B6FC2" w:rsidRPr="00116540">
        <w:t>ałączniku nr 1</w:t>
      </w:r>
      <w:r w:rsidR="006547CF">
        <w:t>.</w:t>
      </w:r>
      <w:r w:rsidR="009B6FC2" w:rsidRPr="00116540">
        <w:t xml:space="preserve"> do SOPZ.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00AD99B" w14:textId="77777777" w:rsidTr="002E400D">
        <w:tc>
          <w:tcPr>
            <w:tcW w:w="2093" w:type="dxa"/>
            <w:shd w:val="clear" w:color="auto" w:fill="D9D9D9"/>
          </w:tcPr>
          <w:p w14:paraId="5E8F79D4" w14:textId="77777777" w:rsidR="00E75982" w:rsidRPr="00116540" w:rsidRDefault="00E75982" w:rsidP="00AA128B">
            <w:pPr>
              <w:rPr>
                <w:b/>
                <w:bCs/>
              </w:rPr>
            </w:pPr>
            <w:r w:rsidRPr="00116540">
              <w:rPr>
                <w:b/>
                <w:bCs/>
              </w:rPr>
              <w:t>Id wym. SOPZ</w:t>
            </w:r>
          </w:p>
        </w:tc>
        <w:tc>
          <w:tcPr>
            <w:tcW w:w="7261" w:type="dxa"/>
            <w:shd w:val="clear" w:color="auto" w:fill="D9D9D9"/>
          </w:tcPr>
          <w:p w14:paraId="4141B007"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baz danych wg technologii zaproponowanej przez dostawcę systemu</w:t>
            </w:r>
          </w:p>
        </w:tc>
      </w:tr>
      <w:tr w:rsidR="003A1C26" w:rsidRPr="00116540" w14:paraId="2E094183" w14:textId="77777777" w:rsidTr="002E400D">
        <w:tc>
          <w:tcPr>
            <w:tcW w:w="9354" w:type="dxa"/>
            <w:gridSpan w:val="2"/>
            <w:shd w:val="clear" w:color="auto" w:fill="auto"/>
          </w:tcPr>
          <w:p w14:paraId="5E2AE111" w14:textId="77777777" w:rsidR="00E75982" w:rsidRPr="00116540" w:rsidRDefault="001C1AFF" w:rsidP="0034762F">
            <w:pPr>
              <w:spacing w:after="0"/>
              <w:jc w:val="both"/>
            </w:pPr>
            <w:r w:rsidRPr="00116540">
              <w:t xml:space="preserve">Serwer usług danych przestrzennych </w:t>
            </w:r>
            <w:r w:rsidR="00D55E99" w:rsidRPr="00116540">
              <w:t>zapewni</w:t>
            </w:r>
            <w:r w:rsidRPr="00116540">
              <w:t xml:space="preserve"> obsługę baz danych wg technologii zaproponowanej przez dostawcę systemu.</w:t>
            </w:r>
          </w:p>
        </w:tc>
      </w:tr>
    </w:tbl>
    <w:p w14:paraId="34230D7E" w14:textId="77777777" w:rsidR="00137530" w:rsidRPr="00116540" w:rsidRDefault="00137530" w:rsidP="0013753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F16E825" w14:textId="77777777" w:rsidTr="002E400D">
        <w:tc>
          <w:tcPr>
            <w:tcW w:w="2093" w:type="dxa"/>
            <w:shd w:val="clear" w:color="auto" w:fill="D9D9D9"/>
          </w:tcPr>
          <w:p w14:paraId="3FC95884" w14:textId="77777777" w:rsidR="001C1AFF" w:rsidRPr="00116540" w:rsidRDefault="001C1AFF" w:rsidP="00A02A81">
            <w:pPr>
              <w:rPr>
                <w:b/>
                <w:bCs/>
              </w:rPr>
            </w:pPr>
            <w:r w:rsidRPr="00116540">
              <w:rPr>
                <w:b/>
                <w:bCs/>
              </w:rPr>
              <w:t>Id wym. SOPZ</w:t>
            </w:r>
          </w:p>
        </w:tc>
        <w:tc>
          <w:tcPr>
            <w:tcW w:w="7261" w:type="dxa"/>
            <w:shd w:val="clear" w:color="auto" w:fill="D9D9D9"/>
          </w:tcPr>
          <w:p w14:paraId="2A558D35"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standardów OGC</w:t>
            </w:r>
          </w:p>
        </w:tc>
      </w:tr>
      <w:tr w:rsidR="003A1C26" w:rsidRPr="00B8725A" w14:paraId="4E09BA49" w14:textId="77777777" w:rsidTr="002E400D">
        <w:tc>
          <w:tcPr>
            <w:tcW w:w="9354" w:type="dxa"/>
            <w:gridSpan w:val="2"/>
            <w:shd w:val="clear" w:color="auto" w:fill="auto"/>
          </w:tcPr>
          <w:p w14:paraId="33CFAAB6" w14:textId="77777777" w:rsidR="001C1AFF" w:rsidRPr="00116540" w:rsidRDefault="001C1AFF" w:rsidP="001C1AFF">
            <w:pPr>
              <w:spacing w:after="0"/>
            </w:pPr>
            <w:r w:rsidRPr="00116540">
              <w:t xml:space="preserve">Serwer usług danych przestrzennych </w:t>
            </w:r>
            <w:r w:rsidR="00D55E99" w:rsidRPr="00116540">
              <w:t>zapewni</w:t>
            </w:r>
            <w:r w:rsidRPr="00116540">
              <w:t xml:space="preserve"> obsługę standardów OGC:</w:t>
            </w:r>
          </w:p>
          <w:p w14:paraId="40D4CF39" w14:textId="77777777" w:rsidR="001C1AFF" w:rsidRPr="00116540" w:rsidRDefault="001C1AFF" w:rsidP="00D2715B">
            <w:pPr>
              <w:numPr>
                <w:ilvl w:val="0"/>
                <w:numId w:val="54"/>
              </w:numPr>
              <w:spacing w:after="0"/>
            </w:pPr>
            <w:r w:rsidRPr="00116540">
              <w:t>WFS 1.1. (obsługa transakcji)</w:t>
            </w:r>
            <w:r w:rsidR="003B236E" w:rsidRPr="00116540">
              <w:t>,</w:t>
            </w:r>
          </w:p>
          <w:p w14:paraId="3F1EA602" w14:textId="77777777" w:rsidR="001C1AFF" w:rsidRPr="00116540" w:rsidRDefault="001C1AFF" w:rsidP="00D2715B">
            <w:pPr>
              <w:numPr>
                <w:ilvl w:val="0"/>
                <w:numId w:val="54"/>
              </w:numPr>
              <w:spacing w:after="0"/>
            </w:pPr>
            <w:r w:rsidRPr="00116540">
              <w:t>WMS 1.1.1, 1.3,</w:t>
            </w:r>
          </w:p>
          <w:p w14:paraId="15D36E93" w14:textId="77777777" w:rsidR="001C1AFF" w:rsidRPr="00116540" w:rsidRDefault="001C1AFF" w:rsidP="00D2715B">
            <w:pPr>
              <w:numPr>
                <w:ilvl w:val="0"/>
                <w:numId w:val="54"/>
              </w:numPr>
              <w:spacing w:after="0"/>
            </w:pPr>
            <w:r w:rsidRPr="00116540">
              <w:t>WMTS 1.0,</w:t>
            </w:r>
          </w:p>
          <w:p w14:paraId="6B45BAB1" w14:textId="77777777" w:rsidR="001C1AFF" w:rsidRPr="00116540" w:rsidRDefault="001C1AFF" w:rsidP="00D2715B">
            <w:pPr>
              <w:numPr>
                <w:ilvl w:val="0"/>
                <w:numId w:val="54"/>
              </w:numPr>
              <w:spacing w:after="0"/>
            </w:pPr>
            <w:r w:rsidRPr="00116540">
              <w:t>SLD 1.0,</w:t>
            </w:r>
          </w:p>
          <w:p w14:paraId="6D180877" w14:textId="77777777" w:rsidR="001C1AFF" w:rsidRPr="00116540" w:rsidRDefault="00CC7C2E" w:rsidP="00D2715B">
            <w:pPr>
              <w:numPr>
                <w:ilvl w:val="0"/>
                <w:numId w:val="54"/>
              </w:numPr>
              <w:spacing w:after="0"/>
              <w:rPr>
                <w:lang w:val="en-GB"/>
              </w:rPr>
            </w:pPr>
            <w:r w:rsidRPr="00116540">
              <w:rPr>
                <w:lang w:val="en-GB"/>
              </w:rPr>
              <w:t>Filter Encoding Implementation Specification w wersji 1.1</w:t>
            </w:r>
            <w:r w:rsidR="003B236E" w:rsidRPr="00116540">
              <w:rPr>
                <w:lang w:val="en-GB"/>
              </w:rPr>
              <w:t>.</w:t>
            </w:r>
          </w:p>
        </w:tc>
      </w:tr>
    </w:tbl>
    <w:p w14:paraId="663C6280" w14:textId="77777777" w:rsidR="00137530" w:rsidRPr="00116540" w:rsidRDefault="00137530" w:rsidP="001C1AFF">
      <w:pPr>
        <w:rPr>
          <w:lang w:val="en-G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C89A05" w14:textId="77777777" w:rsidTr="002E400D">
        <w:tc>
          <w:tcPr>
            <w:tcW w:w="2093" w:type="dxa"/>
            <w:shd w:val="clear" w:color="auto" w:fill="D9D9D9"/>
          </w:tcPr>
          <w:p w14:paraId="359BBC7D" w14:textId="77777777" w:rsidR="001C1AFF" w:rsidRPr="00116540" w:rsidRDefault="001C1AFF" w:rsidP="00A02A81">
            <w:pPr>
              <w:rPr>
                <w:b/>
                <w:bCs/>
              </w:rPr>
            </w:pPr>
            <w:r w:rsidRPr="00116540">
              <w:rPr>
                <w:b/>
                <w:bCs/>
              </w:rPr>
              <w:t>Id wym. SOPZ</w:t>
            </w:r>
          </w:p>
        </w:tc>
        <w:tc>
          <w:tcPr>
            <w:tcW w:w="7261" w:type="dxa"/>
            <w:shd w:val="clear" w:color="auto" w:fill="D9D9D9"/>
          </w:tcPr>
          <w:p w14:paraId="329AE825"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usług pobierania zgodnie z wytycznymi INSPIRE: WFS 2.0</w:t>
            </w:r>
          </w:p>
        </w:tc>
      </w:tr>
      <w:tr w:rsidR="003A1C26" w:rsidRPr="00116540" w14:paraId="189ADD06" w14:textId="77777777" w:rsidTr="002E400D">
        <w:tc>
          <w:tcPr>
            <w:tcW w:w="9354" w:type="dxa"/>
            <w:gridSpan w:val="2"/>
            <w:shd w:val="clear" w:color="auto" w:fill="auto"/>
          </w:tcPr>
          <w:p w14:paraId="76CFAFDE" w14:textId="77777777" w:rsidR="001C1AFF" w:rsidRPr="00116540" w:rsidRDefault="001C1AFF" w:rsidP="0034762F">
            <w:pPr>
              <w:spacing w:after="0"/>
              <w:jc w:val="both"/>
            </w:pPr>
            <w:r w:rsidRPr="00116540">
              <w:t>Serwer usług danych przestrzennych zapewni obsługę usług pobierania</w:t>
            </w:r>
            <w:r w:rsidR="00973BCF" w:rsidRPr="00116540">
              <w:t>,</w:t>
            </w:r>
            <w:r w:rsidRPr="00116540">
              <w:t xml:space="preserve"> zgodnie z wytycznymi INSPIRE: WFS 2.0.</w:t>
            </w:r>
          </w:p>
        </w:tc>
      </w:tr>
    </w:tbl>
    <w:p w14:paraId="081DEEF3" w14:textId="77777777" w:rsidR="001C1AFF" w:rsidRPr="00116540" w:rsidRDefault="001C1AFF" w:rsidP="001C1AFF"/>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314A36" w14:textId="77777777" w:rsidTr="002E400D">
        <w:tc>
          <w:tcPr>
            <w:tcW w:w="2093" w:type="dxa"/>
            <w:shd w:val="clear" w:color="auto" w:fill="D9D9D9"/>
          </w:tcPr>
          <w:p w14:paraId="7F64837D" w14:textId="77777777" w:rsidR="001C1AFF" w:rsidRPr="00116540" w:rsidRDefault="001C1AFF" w:rsidP="00A02A81">
            <w:pPr>
              <w:rPr>
                <w:b/>
                <w:bCs/>
              </w:rPr>
            </w:pPr>
            <w:r w:rsidRPr="00116540">
              <w:rPr>
                <w:b/>
                <w:bCs/>
              </w:rPr>
              <w:t>Id wym. SOPZ</w:t>
            </w:r>
          </w:p>
        </w:tc>
        <w:tc>
          <w:tcPr>
            <w:tcW w:w="7261" w:type="dxa"/>
            <w:shd w:val="clear" w:color="auto" w:fill="D9D9D9"/>
          </w:tcPr>
          <w:p w14:paraId="4E1560D9"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usługi ATOM</w:t>
            </w:r>
          </w:p>
        </w:tc>
      </w:tr>
      <w:tr w:rsidR="003A1C26" w:rsidRPr="00116540" w14:paraId="6CF8CE71" w14:textId="77777777" w:rsidTr="002E400D">
        <w:tc>
          <w:tcPr>
            <w:tcW w:w="9354" w:type="dxa"/>
            <w:gridSpan w:val="2"/>
            <w:shd w:val="clear" w:color="auto" w:fill="auto"/>
          </w:tcPr>
          <w:p w14:paraId="2960430B" w14:textId="77777777" w:rsidR="001C1AFF" w:rsidRPr="00116540" w:rsidRDefault="00D55E99" w:rsidP="0034762F">
            <w:pPr>
              <w:spacing w:after="0"/>
              <w:jc w:val="both"/>
            </w:pPr>
            <w:r w:rsidRPr="00116540">
              <w:t>Serwer usług danych przestrzennych zapewni obsługę</w:t>
            </w:r>
            <w:r w:rsidR="001C1AFF" w:rsidRPr="00116540">
              <w:t xml:space="preserve"> usługi ATOM w zakresie udostępniania plików zbiorów danych przestrzennych. </w:t>
            </w:r>
          </w:p>
        </w:tc>
      </w:tr>
    </w:tbl>
    <w:p w14:paraId="2014AFE7" w14:textId="77777777" w:rsidR="001C1AFF" w:rsidRPr="00116540" w:rsidRDefault="001C1AFF"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DA67DE" w14:textId="77777777" w:rsidTr="002E400D">
        <w:tc>
          <w:tcPr>
            <w:tcW w:w="2093" w:type="dxa"/>
            <w:shd w:val="clear" w:color="auto" w:fill="D9D9D9"/>
          </w:tcPr>
          <w:p w14:paraId="54ACE54B" w14:textId="77777777" w:rsidR="001C1AFF" w:rsidRPr="00116540" w:rsidRDefault="001C1AFF" w:rsidP="00A02A81">
            <w:pPr>
              <w:rPr>
                <w:b/>
                <w:bCs/>
              </w:rPr>
            </w:pPr>
            <w:r w:rsidRPr="00116540">
              <w:rPr>
                <w:b/>
                <w:bCs/>
              </w:rPr>
              <w:t>Id wym. SOPZ</w:t>
            </w:r>
          </w:p>
        </w:tc>
        <w:tc>
          <w:tcPr>
            <w:tcW w:w="7261" w:type="dxa"/>
            <w:shd w:val="clear" w:color="auto" w:fill="D9D9D9"/>
          </w:tcPr>
          <w:p w14:paraId="07E546D1"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Zarządzanie instancją usługi ATOM</w:t>
            </w:r>
          </w:p>
        </w:tc>
      </w:tr>
      <w:tr w:rsidR="003A1C26" w:rsidRPr="00116540" w14:paraId="2C5B3F9D" w14:textId="77777777" w:rsidTr="002E400D">
        <w:tc>
          <w:tcPr>
            <w:tcW w:w="9354" w:type="dxa"/>
            <w:gridSpan w:val="2"/>
            <w:shd w:val="clear" w:color="auto" w:fill="auto"/>
          </w:tcPr>
          <w:p w14:paraId="686CADFA" w14:textId="77777777" w:rsidR="001C1AFF" w:rsidRPr="00116540" w:rsidRDefault="00D55E99" w:rsidP="0034762F">
            <w:pPr>
              <w:spacing w:after="0"/>
              <w:jc w:val="both"/>
            </w:pPr>
            <w:r w:rsidRPr="00116540">
              <w:t>Serwer usług danych przestrzennych będzie umożliwiał</w:t>
            </w:r>
            <w:r w:rsidR="001C1AFF" w:rsidRPr="00116540">
              <w:t xml:space="preserve"> zarządzani</w:t>
            </w:r>
            <w:r w:rsidRPr="00116540">
              <w:t>e</w:t>
            </w:r>
            <w:r w:rsidR="001C1AFF" w:rsidRPr="00116540">
              <w:t xml:space="preserve"> instancją usługi ATOM w zakresie: dodania, usunięcia, modyfikacji.</w:t>
            </w:r>
          </w:p>
        </w:tc>
      </w:tr>
    </w:tbl>
    <w:p w14:paraId="43A4442D" w14:textId="77777777" w:rsidR="001C1AFF" w:rsidRPr="00116540" w:rsidRDefault="001C1AFF"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C3ACFC8" w14:textId="77777777" w:rsidTr="002E400D">
        <w:tc>
          <w:tcPr>
            <w:tcW w:w="2093" w:type="dxa"/>
            <w:shd w:val="clear" w:color="auto" w:fill="D9D9D9"/>
          </w:tcPr>
          <w:p w14:paraId="0FD83988" w14:textId="77777777" w:rsidR="001C1AFF" w:rsidRPr="00116540" w:rsidRDefault="001C1AFF" w:rsidP="00A02A81">
            <w:pPr>
              <w:rPr>
                <w:b/>
                <w:bCs/>
              </w:rPr>
            </w:pPr>
            <w:r w:rsidRPr="00116540">
              <w:rPr>
                <w:b/>
                <w:bCs/>
              </w:rPr>
              <w:t>Id wym. SOPZ</w:t>
            </w:r>
          </w:p>
        </w:tc>
        <w:tc>
          <w:tcPr>
            <w:tcW w:w="7261" w:type="dxa"/>
            <w:shd w:val="clear" w:color="auto" w:fill="D9D9D9"/>
          </w:tcPr>
          <w:p w14:paraId="7523DF4F"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Wsparcie bezpośredniej edycji obiektów przestrzennych w bazie danych przez Internet</w:t>
            </w:r>
          </w:p>
        </w:tc>
      </w:tr>
      <w:tr w:rsidR="003A1C26" w:rsidRPr="00116540" w14:paraId="65C0A3C2" w14:textId="77777777" w:rsidTr="002E400D">
        <w:tc>
          <w:tcPr>
            <w:tcW w:w="9354" w:type="dxa"/>
            <w:gridSpan w:val="2"/>
            <w:shd w:val="clear" w:color="auto" w:fill="auto"/>
          </w:tcPr>
          <w:p w14:paraId="3CD22ACC" w14:textId="5F67F6A9" w:rsidR="001C1AFF" w:rsidRPr="00116540" w:rsidRDefault="00D55E99" w:rsidP="0034762F">
            <w:pPr>
              <w:spacing w:after="0"/>
              <w:jc w:val="both"/>
            </w:pPr>
            <w:r w:rsidRPr="00116540">
              <w:t>Serwer usług danych przestrzennych</w:t>
            </w:r>
            <w:r w:rsidR="001C1AFF" w:rsidRPr="00116540">
              <w:t xml:space="preserve"> zapewni publikację </w:t>
            </w:r>
            <w:r w:rsidRPr="00116540">
              <w:t xml:space="preserve">jednorodnym protokołem </w:t>
            </w:r>
            <w:r w:rsidR="001C1AFF" w:rsidRPr="00116540">
              <w:t xml:space="preserve">usług wspierających bezpośrednią edycję </w:t>
            </w:r>
            <w:r w:rsidR="001672C8">
              <w:t>(</w:t>
            </w:r>
            <w:r w:rsidR="001672C8" w:rsidRPr="00116540">
              <w:t>operacje dodawania, usuwania, modyfikacji</w:t>
            </w:r>
            <w:r w:rsidR="001672C8">
              <w:t>)</w:t>
            </w:r>
            <w:r w:rsidR="001672C8" w:rsidRPr="00116540">
              <w:t xml:space="preserve"> </w:t>
            </w:r>
            <w:r w:rsidR="001C1AFF" w:rsidRPr="00116540">
              <w:t>obiektów przestrzennych w bazie danych.</w:t>
            </w:r>
          </w:p>
        </w:tc>
      </w:tr>
    </w:tbl>
    <w:p w14:paraId="2A57268A" w14:textId="77777777" w:rsidR="00137530" w:rsidRPr="00116540" w:rsidRDefault="00137530"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0CACE7" w14:textId="77777777" w:rsidTr="002E400D">
        <w:tc>
          <w:tcPr>
            <w:tcW w:w="2093" w:type="dxa"/>
            <w:shd w:val="clear" w:color="auto" w:fill="D9D9D9"/>
          </w:tcPr>
          <w:p w14:paraId="6C6E4689" w14:textId="77777777" w:rsidR="001C1AFF" w:rsidRPr="00116540" w:rsidRDefault="001C1AFF" w:rsidP="00A02A81">
            <w:pPr>
              <w:rPr>
                <w:b/>
                <w:bCs/>
              </w:rPr>
            </w:pPr>
            <w:r w:rsidRPr="00116540">
              <w:rPr>
                <w:b/>
                <w:bCs/>
              </w:rPr>
              <w:t>Id wym. SOPZ</w:t>
            </w:r>
          </w:p>
        </w:tc>
        <w:tc>
          <w:tcPr>
            <w:tcW w:w="7261" w:type="dxa"/>
            <w:shd w:val="clear" w:color="auto" w:fill="D9D9D9"/>
          </w:tcPr>
          <w:p w14:paraId="5D94DDC5"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Analizy geometryczne wspierające operacje obliczeń geometrii obiektów</w:t>
            </w:r>
          </w:p>
        </w:tc>
      </w:tr>
      <w:tr w:rsidR="003A1C26" w:rsidRPr="00116540" w14:paraId="6D931D7B" w14:textId="77777777" w:rsidTr="002E400D">
        <w:tc>
          <w:tcPr>
            <w:tcW w:w="9354" w:type="dxa"/>
            <w:gridSpan w:val="2"/>
            <w:shd w:val="clear" w:color="auto" w:fill="auto"/>
          </w:tcPr>
          <w:p w14:paraId="65A45D10" w14:textId="0A49EFCF" w:rsidR="001C1AFF" w:rsidRPr="00116540" w:rsidRDefault="00D55E99" w:rsidP="0034762F">
            <w:pPr>
              <w:spacing w:after="0"/>
              <w:jc w:val="both"/>
            </w:pPr>
            <w:r w:rsidRPr="00116540">
              <w:t xml:space="preserve">Serwer usług danych przestrzennych zapewni publikację jednorodnym protokołem </w:t>
            </w:r>
            <w:r w:rsidR="001C1AFF" w:rsidRPr="00116540">
              <w:t xml:space="preserve">usług analiz geometrycznych wspierających operacje obliczeń geometrii obiektów </w:t>
            </w:r>
            <w:r w:rsidR="00DA7274" w:rsidRPr="00116540">
              <w:t>(</w:t>
            </w:r>
            <w:r w:rsidR="009C6AB5">
              <w:rPr>
                <w:szCs w:val="24"/>
              </w:rPr>
              <w:t>w szczególności</w:t>
            </w:r>
            <w:r w:rsidR="00DA7274" w:rsidRPr="00116540">
              <w:t xml:space="preserve"> tworzenie bufora, generalizacji, generalizacja obiektów, obliczania powierzchni i długości, łączenia obiektów, dzielenia obiektów poprzez przecięcie, zmianę odwzorowania</w:t>
            </w:r>
            <w:r w:rsidR="0034762F" w:rsidRPr="00116540">
              <w:t>).</w:t>
            </w:r>
          </w:p>
        </w:tc>
      </w:tr>
    </w:tbl>
    <w:p w14:paraId="3FDEDC63" w14:textId="77777777" w:rsidR="00137530" w:rsidRPr="00116540" w:rsidRDefault="00137530"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E3709F" w14:textId="77777777" w:rsidTr="002E400D">
        <w:tc>
          <w:tcPr>
            <w:tcW w:w="2093" w:type="dxa"/>
            <w:shd w:val="clear" w:color="auto" w:fill="D9D9D9"/>
          </w:tcPr>
          <w:p w14:paraId="63B9A099" w14:textId="77777777" w:rsidR="001C1AFF" w:rsidRPr="00116540" w:rsidRDefault="001C1AFF" w:rsidP="00A02A81">
            <w:pPr>
              <w:rPr>
                <w:b/>
                <w:bCs/>
              </w:rPr>
            </w:pPr>
            <w:r w:rsidRPr="00116540">
              <w:rPr>
                <w:b/>
                <w:bCs/>
              </w:rPr>
              <w:t>Id wym. SOPZ</w:t>
            </w:r>
          </w:p>
        </w:tc>
        <w:tc>
          <w:tcPr>
            <w:tcW w:w="7261" w:type="dxa"/>
            <w:shd w:val="clear" w:color="auto" w:fill="D9D9D9"/>
          </w:tcPr>
          <w:p w14:paraId="6352F73B"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Geoprzetwarzanie wspierające dowolne operacje przestrzenne i atrybutowe</w:t>
            </w:r>
          </w:p>
        </w:tc>
      </w:tr>
      <w:tr w:rsidR="003A1C26" w:rsidRPr="00116540" w14:paraId="2EC642F7" w14:textId="77777777" w:rsidTr="002E400D">
        <w:tc>
          <w:tcPr>
            <w:tcW w:w="9354" w:type="dxa"/>
            <w:gridSpan w:val="2"/>
            <w:shd w:val="clear" w:color="auto" w:fill="auto"/>
          </w:tcPr>
          <w:p w14:paraId="26232EC7" w14:textId="77777777" w:rsidR="001C1AFF" w:rsidRPr="00116540" w:rsidRDefault="00D55E99" w:rsidP="0034762F">
            <w:pPr>
              <w:spacing w:after="0"/>
              <w:jc w:val="both"/>
            </w:pPr>
            <w:r w:rsidRPr="00116540">
              <w:t xml:space="preserve">Serwer usług danych przestrzennych zapewni publikację jednorodnym protokołem </w:t>
            </w:r>
            <w:r w:rsidR="001C1AFF" w:rsidRPr="00116540">
              <w:t>usług geoprzetwarzania wspierających dowolne operacje przestrzenne i atrybutowe oraz ich kombinacje (dostępne w aplikacji zarządzającej danymi przestrzennymi) realizowane na zbiorach danych przestrzennych.</w:t>
            </w:r>
          </w:p>
        </w:tc>
      </w:tr>
    </w:tbl>
    <w:p w14:paraId="0703B9D4" w14:textId="77777777" w:rsidR="00137530" w:rsidRPr="00116540" w:rsidRDefault="00137530"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A820F4" w14:textId="77777777" w:rsidTr="002E400D">
        <w:tc>
          <w:tcPr>
            <w:tcW w:w="2093" w:type="dxa"/>
            <w:shd w:val="clear" w:color="auto" w:fill="D9D9D9"/>
          </w:tcPr>
          <w:p w14:paraId="34FCA10E" w14:textId="77777777" w:rsidR="001C1AFF" w:rsidRPr="00116540" w:rsidRDefault="001C1AFF" w:rsidP="00A02A81">
            <w:pPr>
              <w:rPr>
                <w:b/>
                <w:bCs/>
              </w:rPr>
            </w:pPr>
            <w:r w:rsidRPr="00116540">
              <w:rPr>
                <w:b/>
                <w:bCs/>
              </w:rPr>
              <w:t>Id wym. SOPZ</w:t>
            </w:r>
          </w:p>
        </w:tc>
        <w:tc>
          <w:tcPr>
            <w:tcW w:w="7261" w:type="dxa"/>
            <w:shd w:val="clear" w:color="auto" w:fill="D9D9D9"/>
          </w:tcPr>
          <w:p w14:paraId="5ABB61E9"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Przeglądanie wspierające wydajne metody publikacji danych mapowych</w:t>
            </w:r>
          </w:p>
        </w:tc>
      </w:tr>
      <w:tr w:rsidR="003A1C26" w:rsidRPr="00116540" w14:paraId="1DCB6671" w14:textId="77777777" w:rsidTr="002E400D">
        <w:tc>
          <w:tcPr>
            <w:tcW w:w="9354" w:type="dxa"/>
            <w:gridSpan w:val="2"/>
            <w:shd w:val="clear" w:color="auto" w:fill="auto"/>
          </w:tcPr>
          <w:p w14:paraId="632BAE52" w14:textId="77777777" w:rsidR="001C1AFF" w:rsidRPr="00116540" w:rsidRDefault="00D55E99" w:rsidP="0034762F">
            <w:pPr>
              <w:spacing w:after="0"/>
            </w:pPr>
            <w:r w:rsidRPr="00116540">
              <w:t xml:space="preserve">Serwer usług danych przestrzennych zapewni publikację jednorodnym protokołem </w:t>
            </w:r>
            <w:r w:rsidR="001C1AFF" w:rsidRPr="00116540">
              <w:t>usług przeglądania wspierających wydajne metody publikacji danych mapowych w oparciu o kafelkowanie obrazu.</w:t>
            </w:r>
          </w:p>
        </w:tc>
      </w:tr>
    </w:tbl>
    <w:p w14:paraId="1F25D10C" w14:textId="77777777" w:rsidR="00137530" w:rsidRPr="00116540" w:rsidRDefault="00137530"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781E3D" w14:textId="77777777" w:rsidTr="002E400D">
        <w:tc>
          <w:tcPr>
            <w:tcW w:w="2093" w:type="dxa"/>
            <w:shd w:val="clear" w:color="auto" w:fill="D9D9D9"/>
          </w:tcPr>
          <w:p w14:paraId="08D18497" w14:textId="77777777" w:rsidR="001C1AFF" w:rsidRPr="00116540" w:rsidRDefault="001C1AFF" w:rsidP="00A02A81">
            <w:pPr>
              <w:rPr>
                <w:b/>
                <w:bCs/>
              </w:rPr>
            </w:pPr>
            <w:r w:rsidRPr="00116540">
              <w:rPr>
                <w:b/>
                <w:bCs/>
              </w:rPr>
              <w:t>Id wym. SOPZ</w:t>
            </w:r>
          </w:p>
        </w:tc>
        <w:tc>
          <w:tcPr>
            <w:tcW w:w="7261" w:type="dxa"/>
            <w:shd w:val="clear" w:color="auto" w:fill="D9D9D9"/>
          </w:tcPr>
          <w:p w14:paraId="68D8566A"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Narzędzia do tworzenia kafelek dla dowolnych skali i układów odniesienia</w:t>
            </w:r>
          </w:p>
        </w:tc>
      </w:tr>
      <w:tr w:rsidR="003A1C26" w:rsidRPr="00116540" w14:paraId="0B66FE49" w14:textId="77777777" w:rsidTr="002E400D">
        <w:tc>
          <w:tcPr>
            <w:tcW w:w="9354" w:type="dxa"/>
            <w:gridSpan w:val="2"/>
            <w:shd w:val="clear" w:color="auto" w:fill="auto"/>
          </w:tcPr>
          <w:p w14:paraId="4A0416E7" w14:textId="77777777" w:rsidR="0085627F" w:rsidRPr="0085627F" w:rsidRDefault="0085627F" w:rsidP="0085627F">
            <w:pPr>
              <w:shd w:val="clear" w:color="auto" w:fill="FFFFFF"/>
              <w:spacing w:after="0"/>
              <w:rPr>
                <w:rFonts w:cstheme="minorHAnsi"/>
                <w:color w:val="000000"/>
              </w:rPr>
            </w:pPr>
            <w:r w:rsidRPr="0085627F">
              <w:rPr>
                <w:rFonts w:cstheme="minorHAnsi"/>
                <w:color w:val="000000"/>
              </w:rPr>
              <w:t>Serwer usług danych przestrzennych zapewni narzędzia do tworzenia kafelek dla dowolnych skali i układów odniesienia. Narzędzia z poziomu interfejsu graficznego będą umożliwiały:</w:t>
            </w:r>
          </w:p>
          <w:p w14:paraId="19EF75C2" w14:textId="77777777" w:rsidR="0085627F" w:rsidRPr="0085627F" w:rsidRDefault="0085627F" w:rsidP="0085627F">
            <w:pPr>
              <w:pStyle w:val="Akapitzlist"/>
              <w:numPr>
                <w:ilvl w:val="0"/>
                <w:numId w:val="811"/>
              </w:numPr>
              <w:shd w:val="clear" w:color="auto" w:fill="FFFFFF"/>
              <w:spacing w:after="0" w:line="240" w:lineRule="auto"/>
              <w:contextualSpacing w:val="0"/>
              <w:jc w:val="both"/>
              <w:rPr>
                <w:rFonts w:cstheme="minorHAnsi"/>
                <w:color w:val="000000"/>
                <w:sz w:val="22"/>
                <w:szCs w:val="22"/>
              </w:rPr>
            </w:pPr>
            <w:r w:rsidRPr="0085627F">
              <w:rPr>
                <w:rFonts w:cstheme="minorHAnsi"/>
                <w:color w:val="000000"/>
                <w:sz w:val="22"/>
                <w:szCs w:val="22"/>
              </w:rPr>
              <w:t>tworzenie kafelek dla nowego poziomu skalowego dodanego do istniejących poziomów,</w:t>
            </w:r>
          </w:p>
          <w:p w14:paraId="292F01DB" w14:textId="7B3B6F06" w:rsidR="001C1AFF" w:rsidRPr="0085627F" w:rsidRDefault="0085627F" w:rsidP="00440748">
            <w:pPr>
              <w:numPr>
                <w:ilvl w:val="0"/>
                <w:numId w:val="55"/>
              </w:numPr>
              <w:spacing w:after="0"/>
              <w:jc w:val="both"/>
            </w:pPr>
            <w:r w:rsidRPr="0085627F">
              <w:rPr>
                <w:rFonts w:cstheme="minorHAnsi"/>
                <w:color w:val="000000"/>
              </w:rPr>
              <w:t>aktualizację kafelek dla zadanego obszaru.</w:t>
            </w:r>
          </w:p>
        </w:tc>
      </w:tr>
    </w:tbl>
    <w:p w14:paraId="0935F430" w14:textId="77777777" w:rsidR="00AE4BA3" w:rsidRPr="00116540" w:rsidRDefault="00AE4BA3" w:rsidP="00AE4BA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4C1A13C" w14:textId="77777777" w:rsidTr="002E400D">
        <w:tc>
          <w:tcPr>
            <w:tcW w:w="2093" w:type="dxa"/>
            <w:shd w:val="clear" w:color="auto" w:fill="D9D9D9"/>
          </w:tcPr>
          <w:p w14:paraId="75E59BB8" w14:textId="77777777" w:rsidR="001C1AFF" w:rsidRPr="00116540" w:rsidRDefault="001C1AFF" w:rsidP="00A02A81">
            <w:pPr>
              <w:rPr>
                <w:b/>
                <w:bCs/>
              </w:rPr>
            </w:pPr>
            <w:r w:rsidRPr="00116540">
              <w:rPr>
                <w:b/>
                <w:bCs/>
              </w:rPr>
              <w:t>Id wym. SOPZ</w:t>
            </w:r>
          </w:p>
        </w:tc>
        <w:tc>
          <w:tcPr>
            <w:tcW w:w="7261" w:type="dxa"/>
            <w:shd w:val="clear" w:color="auto" w:fill="D9D9D9"/>
          </w:tcPr>
          <w:p w14:paraId="0493CA39"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Otwartość systemu</w:t>
            </w:r>
          </w:p>
        </w:tc>
      </w:tr>
      <w:tr w:rsidR="003A1C26" w:rsidRPr="00116540" w14:paraId="128C6B54" w14:textId="77777777" w:rsidTr="002E400D">
        <w:tc>
          <w:tcPr>
            <w:tcW w:w="9354" w:type="dxa"/>
            <w:gridSpan w:val="2"/>
            <w:shd w:val="clear" w:color="auto" w:fill="auto"/>
          </w:tcPr>
          <w:p w14:paraId="1C23554F" w14:textId="77777777" w:rsidR="001C1AFF" w:rsidRPr="00116540" w:rsidRDefault="001C1AFF" w:rsidP="0034762F">
            <w:pPr>
              <w:spacing w:after="0"/>
              <w:jc w:val="both"/>
            </w:pPr>
            <w:r w:rsidRPr="00116540">
              <w:t>Serwer</w:t>
            </w:r>
            <w:r w:rsidR="00D55E99" w:rsidRPr="00116540">
              <w:t xml:space="preserve"> usług danych przestrzennych</w:t>
            </w:r>
            <w:r w:rsidRPr="00116540">
              <w:t xml:space="preserve"> zapewni otwartość systemu poprzez udostępnienie interfejsu programowania aplikacji (API) umożliwiając</w:t>
            </w:r>
            <w:r w:rsidR="00D55E99" w:rsidRPr="00116540">
              <w:t>ego</w:t>
            </w:r>
            <w:r w:rsidRPr="00116540">
              <w:t xml:space="preserve"> Zamawiającemu tworzenie zaawansowanych (dla min. 100 klas obiektów) internetowych aplikacji mapowych</w:t>
            </w:r>
            <w:r w:rsidR="000E1B1A" w:rsidRPr="00116540">
              <w:t>,</w:t>
            </w:r>
            <w:r w:rsidRPr="00116540">
              <w:t xml:space="preserve"> na przykład w środowiskach javaScript</w:t>
            </w:r>
            <w:r w:rsidR="004E4780" w:rsidRPr="00116540">
              <w:t>.</w:t>
            </w:r>
          </w:p>
        </w:tc>
      </w:tr>
    </w:tbl>
    <w:p w14:paraId="2FFE2EC3" w14:textId="77777777" w:rsidR="00AE4BA3" w:rsidRPr="00116540" w:rsidRDefault="00AE4BA3" w:rsidP="00AE4BA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578982E" w14:textId="77777777" w:rsidTr="002E400D">
        <w:tc>
          <w:tcPr>
            <w:tcW w:w="2093" w:type="dxa"/>
            <w:shd w:val="clear" w:color="auto" w:fill="D9D9D9"/>
          </w:tcPr>
          <w:p w14:paraId="4554BFFD" w14:textId="77777777" w:rsidR="001C1AFF" w:rsidRPr="00116540" w:rsidRDefault="001C1AFF" w:rsidP="00A02A81">
            <w:pPr>
              <w:rPr>
                <w:b/>
                <w:bCs/>
              </w:rPr>
            </w:pPr>
            <w:r w:rsidRPr="00116540">
              <w:rPr>
                <w:b/>
                <w:bCs/>
              </w:rPr>
              <w:t>Id wym. SOPZ</w:t>
            </w:r>
          </w:p>
        </w:tc>
        <w:tc>
          <w:tcPr>
            <w:tcW w:w="7261" w:type="dxa"/>
            <w:shd w:val="clear" w:color="auto" w:fill="D9D9D9"/>
          </w:tcPr>
          <w:p w14:paraId="5F561BE2"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Ogólnodostępna dokumentacja programistyczna</w:t>
            </w:r>
          </w:p>
        </w:tc>
      </w:tr>
      <w:tr w:rsidR="003A1C26" w:rsidRPr="00116540" w14:paraId="439F1C4A" w14:textId="77777777" w:rsidTr="002E400D">
        <w:tc>
          <w:tcPr>
            <w:tcW w:w="9354" w:type="dxa"/>
            <w:gridSpan w:val="2"/>
            <w:shd w:val="clear" w:color="auto" w:fill="auto"/>
          </w:tcPr>
          <w:p w14:paraId="06B0B1BC" w14:textId="77777777" w:rsidR="001C1AFF" w:rsidRPr="00116540" w:rsidRDefault="001C1AFF" w:rsidP="0034762F">
            <w:pPr>
              <w:spacing w:after="0"/>
              <w:jc w:val="both"/>
            </w:pPr>
            <w:r w:rsidRPr="00116540">
              <w:t xml:space="preserve">Dla każdego </w:t>
            </w:r>
            <w:r w:rsidR="009F716F" w:rsidRPr="00116540">
              <w:t>interfejsu programowania aplikacji (</w:t>
            </w:r>
            <w:r w:rsidRPr="00116540">
              <w:t>API</w:t>
            </w:r>
            <w:r w:rsidR="009F716F" w:rsidRPr="00116540">
              <w:t>)</w:t>
            </w:r>
            <w:r w:rsidRPr="00116540">
              <w:t xml:space="preserve"> musi być ogólnodostępna dokumentacja programistyczna producenta oprogramowania.</w:t>
            </w:r>
          </w:p>
        </w:tc>
      </w:tr>
    </w:tbl>
    <w:p w14:paraId="4A0D160E" w14:textId="77777777" w:rsidR="00AE4BA3" w:rsidRPr="00116540" w:rsidRDefault="00AE4BA3"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9D2712B" w14:textId="77777777" w:rsidTr="002E400D">
        <w:tc>
          <w:tcPr>
            <w:tcW w:w="2093" w:type="dxa"/>
            <w:shd w:val="clear" w:color="auto" w:fill="D9D9D9"/>
          </w:tcPr>
          <w:p w14:paraId="7313E263" w14:textId="77777777" w:rsidR="001C1AFF" w:rsidRPr="00116540" w:rsidRDefault="001C1AFF" w:rsidP="00A02A81">
            <w:pPr>
              <w:rPr>
                <w:b/>
                <w:bCs/>
              </w:rPr>
            </w:pPr>
            <w:r w:rsidRPr="00116540">
              <w:rPr>
                <w:b/>
                <w:bCs/>
              </w:rPr>
              <w:t>Id wym. SOPZ</w:t>
            </w:r>
          </w:p>
        </w:tc>
        <w:tc>
          <w:tcPr>
            <w:tcW w:w="7261" w:type="dxa"/>
            <w:shd w:val="clear" w:color="auto" w:fill="D9D9D9"/>
          </w:tcPr>
          <w:p w14:paraId="5CE0DEDB"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Udostępnienie interfejsu programowania aplikacji</w:t>
            </w:r>
          </w:p>
        </w:tc>
      </w:tr>
      <w:tr w:rsidR="003A1C26" w:rsidRPr="00116540" w14:paraId="40537FB9" w14:textId="77777777" w:rsidTr="002E400D">
        <w:tc>
          <w:tcPr>
            <w:tcW w:w="9354" w:type="dxa"/>
            <w:gridSpan w:val="2"/>
            <w:shd w:val="clear" w:color="auto" w:fill="auto"/>
          </w:tcPr>
          <w:p w14:paraId="5A45BC3E" w14:textId="6FEA5024" w:rsidR="001C1AFF" w:rsidRPr="00116540" w:rsidRDefault="001C1AFF" w:rsidP="0034762F">
            <w:pPr>
              <w:spacing w:after="0"/>
              <w:jc w:val="both"/>
            </w:pPr>
            <w:r w:rsidRPr="00116540">
              <w:t xml:space="preserve">Serwer </w:t>
            </w:r>
            <w:r w:rsidR="00D55E99" w:rsidRPr="00116540">
              <w:t xml:space="preserve">usług danych przestrzennych </w:t>
            </w:r>
            <w:r w:rsidRPr="00116540">
              <w:t>zapewni otwartość systemu poprzez udostępnienie interfejsu programowania aplikacji (API) umożliwiając</w:t>
            </w:r>
            <w:r w:rsidR="00D55E99" w:rsidRPr="00116540">
              <w:t>ego</w:t>
            </w:r>
            <w:r w:rsidRPr="00116540">
              <w:t xml:space="preserve"> Zamawiającemu tworzenie zaawansowanych (dla min. 100 klas obiektów) aplikacji mapowych </w:t>
            </w:r>
            <w:r w:rsidR="00F07327">
              <w:t>w szczególności</w:t>
            </w:r>
            <w:r w:rsidRPr="00116540">
              <w:t xml:space="preserve"> dla mobilnych systemów: iOS, Android.</w:t>
            </w:r>
          </w:p>
        </w:tc>
      </w:tr>
    </w:tbl>
    <w:p w14:paraId="5E57B6F2" w14:textId="77777777" w:rsidR="00AE4BA3" w:rsidRPr="00116540" w:rsidRDefault="00AE4BA3"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94EC44" w14:textId="77777777" w:rsidTr="002E400D">
        <w:tc>
          <w:tcPr>
            <w:tcW w:w="2093" w:type="dxa"/>
            <w:shd w:val="clear" w:color="auto" w:fill="D9D9D9"/>
          </w:tcPr>
          <w:p w14:paraId="66123A7A" w14:textId="77777777" w:rsidR="001C1AFF" w:rsidRPr="00116540" w:rsidRDefault="001C1AFF" w:rsidP="00A02A81">
            <w:pPr>
              <w:rPr>
                <w:b/>
                <w:bCs/>
              </w:rPr>
            </w:pPr>
            <w:r w:rsidRPr="00116540">
              <w:rPr>
                <w:b/>
                <w:bCs/>
              </w:rPr>
              <w:t>Id wym. SOPZ</w:t>
            </w:r>
          </w:p>
        </w:tc>
        <w:tc>
          <w:tcPr>
            <w:tcW w:w="7261" w:type="dxa"/>
            <w:shd w:val="clear" w:color="auto" w:fill="D9D9D9"/>
          </w:tcPr>
          <w:p w14:paraId="645A4EFB"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Publikacja serwisów w stosowanych w Polsce układach współrzędnych</w:t>
            </w:r>
          </w:p>
        </w:tc>
      </w:tr>
      <w:tr w:rsidR="003A1C26" w:rsidRPr="00116540" w14:paraId="5B19D70C" w14:textId="77777777" w:rsidTr="002E400D">
        <w:tc>
          <w:tcPr>
            <w:tcW w:w="9354" w:type="dxa"/>
            <w:gridSpan w:val="2"/>
            <w:shd w:val="clear" w:color="auto" w:fill="auto"/>
          </w:tcPr>
          <w:p w14:paraId="1A58C8BE" w14:textId="77777777" w:rsidR="001C1AFF" w:rsidRPr="00116540" w:rsidRDefault="00D55E99" w:rsidP="0034762F">
            <w:pPr>
              <w:spacing w:after="0"/>
              <w:jc w:val="both"/>
            </w:pPr>
            <w:r w:rsidRPr="00116540">
              <w:t>Serwer usług danych przestrzennych zapewni publikację serwisów w stosowanych w Polsce układach współrzędnych.</w:t>
            </w:r>
          </w:p>
        </w:tc>
      </w:tr>
    </w:tbl>
    <w:p w14:paraId="095BBFC7" w14:textId="77777777" w:rsidR="00AE4BA3" w:rsidRPr="00116540" w:rsidRDefault="00AE4BA3"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46E5BF" w14:textId="77777777" w:rsidTr="002E400D">
        <w:tc>
          <w:tcPr>
            <w:tcW w:w="2093" w:type="dxa"/>
            <w:shd w:val="clear" w:color="auto" w:fill="D9D9D9"/>
          </w:tcPr>
          <w:p w14:paraId="1FD8F5A9" w14:textId="77777777" w:rsidR="001C1AFF" w:rsidRPr="00116540" w:rsidRDefault="001C1AFF" w:rsidP="00A02A81">
            <w:pPr>
              <w:rPr>
                <w:b/>
                <w:bCs/>
              </w:rPr>
            </w:pPr>
            <w:r w:rsidRPr="00116540">
              <w:rPr>
                <w:b/>
                <w:bCs/>
              </w:rPr>
              <w:t>Id wym. SOPZ</w:t>
            </w:r>
          </w:p>
        </w:tc>
        <w:tc>
          <w:tcPr>
            <w:tcW w:w="7261" w:type="dxa"/>
            <w:shd w:val="clear" w:color="auto" w:fill="D9D9D9"/>
          </w:tcPr>
          <w:p w14:paraId="615508FE" w14:textId="77777777" w:rsidR="00E768B9" w:rsidRPr="00116540" w:rsidRDefault="00D55E99"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Działania z poziomu aplikacji zarządzającej danymi GIS</w:t>
            </w:r>
          </w:p>
        </w:tc>
      </w:tr>
      <w:tr w:rsidR="003A1C26" w:rsidRPr="00116540" w14:paraId="30058FB2" w14:textId="77777777" w:rsidTr="002E400D">
        <w:tc>
          <w:tcPr>
            <w:tcW w:w="9354" w:type="dxa"/>
            <w:gridSpan w:val="2"/>
            <w:shd w:val="clear" w:color="auto" w:fill="auto"/>
          </w:tcPr>
          <w:p w14:paraId="0E2156A4" w14:textId="77777777" w:rsidR="001C1AFF" w:rsidRPr="00116540" w:rsidRDefault="009D0D36" w:rsidP="0034762F">
            <w:pPr>
              <w:spacing w:after="0"/>
              <w:jc w:val="both"/>
            </w:pPr>
            <w:r w:rsidRPr="00116540">
              <w:t>Serwer usług danych przestrzennych będzie umożliwiał z</w:t>
            </w:r>
            <w:r w:rsidR="00D55E99" w:rsidRPr="00116540">
              <w:t>arządzanie usługami, w szczególności ich publikacj</w:t>
            </w:r>
            <w:r w:rsidR="00147D69" w:rsidRPr="00116540">
              <w:t>ą, parametryzacją</w:t>
            </w:r>
            <w:r w:rsidR="00D55E99" w:rsidRPr="00116540">
              <w:t xml:space="preserve"> (tj. wypełnianie informacji do Capabilities), zatrzymywanie i restartowanie usług musi się odbywać z poziomu aplikacji zarządzającej danymi GIS.</w:t>
            </w:r>
          </w:p>
        </w:tc>
      </w:tr>
    </w:tbl>
    <w:p w14:paraId="60666964" w14:textId="77777777" w:rsidR="00AE4BA3" w:rsidRPr="00116540" w:rsidRDefault="00AE4BA3"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560787" w14:textId="77777777" w:rsidTr="002E400D">
        <w:tc>
          <w:tcPr>
            <w:tcW w:w="2093" w:type="dxa"/>
            <w:shd w:val="clear" w:color="auto" w:fill="D9D9D9"/>
          </w:tcPr>
          <w:p w14:paraId="53E61757" w14:textId="77777777" w:rsidR="001C1AFF" w:rsidRPr="00116540" w:rsidRDefault="001C1AFF" w:rsidP="00A02A81">
            <w:pPr>
              <w:rPr>
                <w:b/>
                <w:bCs/>
              </w:rPr>
            </w:pPr>
            <w:r w:rsidRPr="00116540">
              <w:rPr>
                <w:b/>
                <w:bCs/>
              </w:rPr>
              <w:t>Id wym. SOPZ</w:t>
            </w:r>
          </w:p>
        </w:tc>
        <w:tc>
          <w:tcPr>
            <w:tcW w:w="7261" w:type="dxa"/>
            <w:shd w:val="clear" w:color="auto" w:fill="D9D9D9"/>
          </w:tcPr>
          <w:p w14:paraId="3D1A41AB" w14:textId="77777777" w:rsidR="00E768B9" w:rsidRPr="00116540" w:rsidRDefault="00D55E99"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Publikacja niezbędnych usług przeglądania i pobierania</w:t>
            </w:r>
          </w:p>
        </w:tc>
      </w:tr>
      <w:tr w:rsidR="003A1C26" w:rsidRPr="00116540" w14:paraId="0556BAA8" w14:textId="77777777" w:rsidTr="002E400D">
        <w:tc>
          <w:tcPr>
            <w:tcW w:w="9354" w:type="dxa"/>
            <w:gridSpan w:val="2"/>
            <w:shd w:val="clear" w:color="auto" w:fill="auto"/>
          </w:tcPr>
          <w:p w14:paraId="1B78D381" w14:textId="77777777" w:rsidR="001C1AFF" w:rsidRPr="00116540" w:rsidRDefault="009D0D36" w:rsidP="0034762F">
            <w:pPr>
              <w:spacing w:after="0"/>
            </w:pPr>
            <w:r w:rsidRPr="00116540">
              <w:t>Serwer usług danych przestrzennych będzie umożliwiał publikację</w:t>
            </w:r>
            <w:r w:rsidR="00D55E99" w:rsidRPr="00116540">
              <w:t xml:space="preserve"> n</w:t>
            </w:r>
            <w:r w:rsidR="0034762F" w:rsidRPr="00116540">
              <w:t>iezbędnych usług przeglądania i </w:t>
            </w:r>
            <w:r w:rsidR="00D55E99" w:rsidRPr="00116540">
              <w:t>pobierania dla wszystkich prowadzonych w SIPWW zbiorów danyc</w:t>
            </w:r>
            <w:r w:rsidR="0034762F" w:rsidRPr="00116540">
              <w:t>h. Usługi te muszą być zgodne z </w:t>
            </w:r>
            <w:r w:rsidR="00D55E99" w:rsidRPr="00116540">
              <w:t>wymaganiami ustawowymi dotyczącymi tych zbiorów.</w:t>
            </w:r>
          </w:p>
        </w:tc>
      </w:tr>
    </w:tbl>
    <w:p w14:paraId="6B437ABF" w14:textId="77777777" w:rsidR="000A4FAD" w:rsidRPr="00116540" w:rsidRDefault="000A4FAD" w:rsidP="0034762F">
      <w:pPr>
        <w:spacing w:after="0"/>
      </w:pPr>
    </w:p>
    <w:p w14:paraId="16C8E8AD" w14:textId="77777777" w:rsidR="000A4FAD" w:rsidRPr="00D3078A" w:rsidRDefault="000A4FAD" w:rsidP="00326C51">
      <w:pPr>
        <w:pStyle w:val="Nagwek4"/>
        <w:rPr>
          <w:rFonts w:ascii="Calibri" w:hAnsi="Calibri"/>
        </w:rPr>
        <w:sectPr w:rsidR="000A4FAD" w:rsidRPr="00D3078A">
          <w:pgSz w:w="11906" w:h="16838"/>
          <w:pgMar w:top="1417" w:right="1417" w:bottom="1417" w:left="1417" w:header="708" w:footer="708" w:gutter="0"/>
          <w:cols w:space="708"/>
          <w:docGrid w:linePitch="360"/>
        </w:sectPr>
      </w:pPr>
      <w:bookmarkStart w:id="245" w:name="_Toc440381510"/>
      <w:bookmarkStart w:id="246" w:name="_Toc440381636"/>
    </w:p>
    <w:p w14:paraId="3492EEEB" w14:textId="77777777" w:rsidR="00E768B9" w:rsidRPr="00D3078A" w:rsidRDefault="00DF0984" w:rsidP="003C450C">
      <w:pPr>
        <w:pStyle w:val="Nagwek3"/>
        <w:numPr>
          <w:ilvl w:val="1"/>
          <w:numId w:val="97"/>
        </w:numPr>
        <w:rPr>
          <w:rFonts w:ascii="Calibri" w:hAnsi="Calibri"/>
        </w:rPr>
      </w:pPr>
      <w:bookmarkStart w:id="247" w:name="_Toc482613521"/>
      <w:bookmarkStart w:id="248" w:name="_Toc485054965"/>
      <w:bookmarkStart w:id="249" w:name="_Toc487448234"/>
      <w:bookmarkStart w:id="250" w:name="_Toc485897875"/>
      <w:bookmarkStart w:id="251" w:name="_Hlk3805388"/>
      <w:r w:rsidRPr="00D3078A">
        <w:rPr>
          <w:rFonts w:ascii="Calibri" w:hAnsi="Calibri"/>
        </w:rPr>
        <w:t>System Zarządzania Relacyjną Bazą Danych (</w:t>
      </w:r>
      <w:r w:rsidR="002C1FCD" w:rsidRPr="00D3078A">
        <w:rPr>
          <w:rFonts w:ascii="Calibri" w:hAnsi="Calibri"/>
        </w:rPr>
        <w:t>RDBMS</w:t>
      </w:r>
      <w:bookmarkEnd w:id="245"/>
      <w:bookmarkEnd w:id="246"/>
      <w:r w:rsidRPr="00D3078A">
        <w:rPr>
          <w:rFonts w:ascii="Calibri" w:hAnsi="Calibri"/>
        </w:rPr>
        <w:t>)</w:t>
      </w:r>
      <w:bookmarkEnd w:id="247"/>
      <w:bookmarkEnd w:id="248"/>
      <w:bookmarkEnd w:id="249"/>
      <w:bookmarkEnd w:id="250"/>
    </w:p>
    <w:p w14:paraId="03E47E73" w14:textId="77777777" w:rsidR="00B526F1" w:rsidRPr="00116540" w:rsidRDefault="00B526F1" w:rsidP="009F716F">
      <w:pPr>
        <w:jc w:val="both"/>
        <w:rPr>
          <w:rFonts w:eastAsia="Times New Roman"/>
          <w:szCs w:val="24"/>
        </w:rPr>
      </w:pPr>
      <w:bookmarkStart w:id="252" w:name="_Hlk3805404"/>
      <w:bookmarkEnd w:id="251"/>
      <w:r w:rsidRPr="00116540">
        <w:rPr>
          <w:rFonts w:eastAsia="Times New Roman"/>
          <w:szCs w:val="24"/>
        </w:rPr>
        <w:t xml:space="preserve">Komponent systemu SIPWW odpowiedzialny za </w:t>
      </w:r>
      <w:r w:rsidR="009F716F" w:rsidRPr="00116540">
        <w:rPr>
          <w:rFonts w:eastAsia="Times New Roman"/>
          <w:szCs w:val="24"/>
        </w:rPr>
        <w:t xml:space="preserve">korzystanie i </w:t>
      </w:r>
      <w:r w:rsidRPr="00116540">
        <w:rPr>
          <w:rFonts w:eastAsia="Times New Roman"/>
          <w:szCs w:val="24"/>
        </w:rPr>
        <w:t xml:space="preserve">zarządzanie </w:t>
      </w:r>
      <w:r w:rsidR="009F716F" w:rsidRPr="00116540">
        <w:rPr>
          <w:rFonts w:eastAsia="Times New Roman"/>
          <w:szCs w:val="24"/>
        </w:rPr>
        <w:t xml:space="preserve">bazą danych opartą na modelu relacyjnym. </w:t>
      </w:r>
      <w:bookmarkEnd w:id="252"/>
      <w:r w:rsidR="009F716F" w:rsidRPr="00116540">
        <w:rPr>
          <w:rFonts w:eastAsia="Times New Roman"/>
          <w:szCs w:val="24"/>
        </w:rPr>
        <w:t>W dalszej części wymagań, wobec nazwy „System Zarządzania Relacyjną Bazą Danych” będzie używany akronim pochodzący z języka angielskiego: RDBMS (Relational Database Management System).</w:t>
      </w:r>
    </w:p>
    <w:p w14:paraId="6FD3A36B" w14:textId="270894DF" w:rsidR="00B526F1" w:rsidRPr="00116540" w:rsidRDefault="003459E1" w:rsidP="00774F7C">
      <w:pPr>
        <w:jc w:val="both"/>
        <w:rPr>
          <w:b/>
        </w:rPr>
      </w:pPr>
      <w:r w:rsidRPr="00116540">
        <w:rPr>
          <w:rFonts w:eastAsia="Times New Roman"/>
          <w:b/>
          <w:szCs w:val="24"/>
        </w:rPr>
        <w:t>Wymagania szczegółowe wobec RDBMS zawarte zostały w Załączniku nr 8</w:t>
      </w:r>
      <w:r w:rsidR="00866932" w:rsidRPr="00116540">
        <w:rPr>
          <w:rFonts w:eastAsia="Times New Roman"/>
          <w:b/>
          <w:szCs w:val="24"/>
        </w:rPr>
        <w:t>.</w:t>
      </w:r>
      <w:r w:rsidRPr="00116540">
        <w:rPr>
          <w:rFonts w:eastAsia="Times New Roman"/>
          <w:b/>
          <w:szCs w:val="24"/>
        </w:rPr>
        <w:t xml:space="preserve"> do SOPZ (rozdział </w:t>
      </w:r>
      <w:r w:rsidR="00502C78" w:rsidRPr="00116540">
        <w:rPr>
          <w:rFonts w:eastAsia="Times New Roman"/>
          <w:b/>
          <w:szCs w:val="24"/>
        </w:rPr>
        <w:t>5</w:t>
      </w:r>
      <w:r w:rsidRPr="00116540">
        <w:rPr>
          <w:rFonts w:eastAsia="Times New Roman"/>
          <w:b/>
          <w:szCs w:val="24"/>
        </w:rPr>
        <w:t>.3.</w:t>
      </w:r>
      <w:r w:rsidR="00774F7C">
        <w:rPr>
          <w:rFonts w:eastAsia="Times New Roman"/>
          <w:b/>
          <w:szCs w:val="24"/>
        </w:rPr>
        <w:t>3</w:t>
      </w:r>
      <w:r w:rsidRPr="00116540">
        <w:rPr>
          <w:rFonts w:eastAsia="Times New Roman"/>
          <w:b/>
          <w:szCs w:val="24"/>
        </w:rPr>
        <w:t xml:space="preserve"> Oprogramowanie - Serwer relacyjnej bazy danych).</w:t>
      </w:r>
    </w:p>
    <w:p w14:paraId="25312F11" w14:textId="77777777" w:rsidR="00E768B9" w:rsidRPr="00D3078A" w:rsidRDefault="00DD4046" w:rsidP="003C450C">
      <w:pPr>
        <w:pStyle w:val="Nagwek3"/>
        <w:numPr>
          <w:ilvl w:val="1"/>
          <w:numId w:val="97"/>
        </w:numPr>
        <w:rPr>
          <w:rFonts w:ascii="Calibri" w:hAnsi="Calibri"/>
        </w:rPr>
      </w:pPr>
      <w:bookmarkStart w:id="253" w:name="_Toc440381511"/>
      <w:bookmarkStart w:id="254" w:name="_Toc440381637"/>
      <w:bookmarkStart w:id="255" w:name="_Toc482613522"/>
      <w:bookmarkStart w:id="256" w:name="_Toc485054966"/>
      <w:bookmarkStart w:id="257" w:name="_Toc487448235"/>
      <w:bookmarkStart w:id="258" w:name="_Toc485897876"/>
      <w:bookmarkStart w:id="259" w:name="_Hlk3805413"/>
      <w:r w:rsidRPr="00D3078A">
        <w:rPr>
          <w:rFonts w:ascii="Calibri" w:hAnsi="Calibri"/>
        </w:rPr>
        <w:t xml:space="preserve">Aplikacje typu </w:t>
      </w:r>
      <w:r w:rsidR="002C1FCD" w:rsidRPr="00D3078A">
        <w:rPr>
          <w:rFonts w:ascii="Calibri" w:hAnsi="Calibri"/>
        </w:rPr>
        <w:t>Desktop GIS</w:t>
      </w:r>
      <w:bookmarkEnd w:id="253"/>
      <w:bookmarkEnd w:id="254"/>
      <w:bookmarkEnd w:id="255"/>
      <w:bookmarkEnd w:id="256"/>
      <w:bookmarkEnd w:id="257"/>
      <w:bookmarkEnd w:id="258"/>
    </w:p>
    <w:p w14:paraId="6AE767EE" w14:textId="10A97790" w:rsidR="00E768B9" w:rsidRPr="00D3078A" w:rsidRDefault="006D0190" w:rsidP="003C450C">
      <w:pPr>
        <w:pStyle w:val="Nagwek3"/>
        <w:numPr>
          <w:ilvl w:val="2"/>
          <w:numId w:val="97"/>
        </w:numPr>
        <w:rPr>
          <w:rFonts w:ascii="Calibri" w:hAnsi="Calibri"/>
        </w:rPr>
      </w:pPr>
      <w:bookmarkStart w:id="260" w:name="_Toc482613753"/>
      <w:bookmarkStart w:id="261" w:name="_Toc485054967"/>
      <w:bookmarkStart w:id="262" w:name="_Toc487448236"/>
      <w:bookmarkStart w:id="263" w:name="_Toc485897877"/>
      <w:bookmarkEnd w:id="259"/>
      <w:r w:rsidRPr="00D3078A">
        <w:rPr>
          <w:rFonts w:ascii="Calibri" w:hAnsi="Calibri"/>
        </w:rPr>
        <w:t>Wymagania ogólne wobec aplikacji typu desktop GIS</w:t>
      </w:r>
      <w:bookmarkEnd w:id="260"/>
      <w:bookmarkEnd w:id="261"/>
      <w:bookmarkEnd w:id="262"/>
      <w:bookmarkEnd w:id="263"/>
    </w:p>
    <w:p w14:paraId="4A8AFD9C" w14:textId="77777777" w:rsidR="00A54239" w:rsidRPr="00116540" w:rsidRDefault="00A54239" w:rsidP="0034762F">
      <w:pPr>
        <w:spacing w:after="0"/>
        <w:jc w:val="both"/>
        <w:rPr>
          <w:rFonts w:eastAsia="Times New Roman"/>
          <w:szCs w:val="24"/>
        </w:rPr>
      </w:pPr>
      <w:bookmarkStart w:id="264" w:name="_Hlk3806410"/>
      <w:r w:rsidRPr="00116540">
        <w:rPr>
          <w:rFonts w:eastAsia="Times New Roman"/>
          <w:szCs w:val="24"/>
        </w:rPr>
        <w:t xml:space="preserve">Oprogramowanie typu desktop GIS będzie elementem SIPWW i </w:t>
      </w:r>
      <w:r w:rsidR="00124881" w:rsidRPr="00116540">
        <w:rPr>
          <w:rFonts w:eastAsia="Times New Roman"/>
          <w:szCs w:val="24"/>
        </w:rPr>
        <w:t>będzie</w:t>
      </w:r>
      <w:r w:rsidRPr="00116540">
        <w:rPr>
          <w:rFonts w:eastAsia="Times New Roman"/>
          <w:szCs w:val="24"/>
        </w:rPr>
        <w:t xml:space="preserve"> wykorzystywane m.in. do następujących zadań związanych z administracją Systemem oraz zaawansowanym przetwarzaniem danych:</w:t>
      </w:r>
    </w:p>
    <w:p w14:paraId="51303618" w14:textId="77777777" w:rsidR="00B526F1" w:rsidRPr="00116540" w:rsidRDefault="00A54239" w:rsidP="00440748">
      <w:pPr>
        <w:widowControl w:val="0"/>
        <w:numPr>
          <w:ilvl w:val="0"/>
          <w:numId w:val="58"/>
        </w:numPr>
        <w:autoSpaceDE w:val="0"/>
        <w:autoSpaceDN w:val="0"/>
        <w:adjustRightInd w:val="0"/>
        <w:spacing w:after="0"/>
        <w:rPr>
          <w:rFonts w:eastAsia="Times New Roman"/>
          <w:szCs w:val="24"/>
        </w:rPr>
      </w:pPr>
      <w:r w:rsidRPr="00116540">
        <w:rPr>
          <w:rFonts w:eastAsia="Times New Roman"/>
          <w:szCs w:val="24"/>
        </w:rPr>
        <w:t>Wizualizacj</w:t>
      </w:r>
      <w:r w:rsidR="00124881" w:rsidRPr="00116540">
        <w:rPr>
          <w:rFonts w:eastAsia="Times New Roman"/>
          <w:szCs w:val="24"/>
        </w:rPr>
        <w:t>a</w:t>
      </w:r>
      <w:r w:rsidRPr="00116540">
        <w:rPr>
          <w:rFonts w:eastAsia="Times New Roman"/>
          <w:szCs w:val="24"/>
        </w:rPr>
        <w:t xml:space="preserve"> i z</w:t>
      </w:r>
      <w:r w:rsidR="00B526F1" w:rsidRPr="00116540">
        <w:rPr>
          <w:rFonts w:eastAsia="Times New Roman"/>
          <w:szCs w:val="24"/>
        </w:rPr>
        <w:t>arządzani</w:t>
      </w:r>
      <w:r w:rsidRPr="00116540">
        <w:rPr>
          <w:rFonts w:eastAsia="Times New Roman"/>
          <w:szCs w:val="24"/>
        </w:rPr>
        <w:t>e danymi S</w:t>
      </w:r>
      <w:r w:rsidR="00B526F1" w:rsidRPr="00116540">
        <w:rPr>
          <w:rFonts w:eastAsia="Times New Roman"/>
          <w:szCs w:val="24"/>
        </w:rPr>
        <w:t>ystemu</w:t>
      </w:r>
      <w:r w:rsidRPr="00116540">
        <w:rPr>
          <w:rFonts w:eastAsia="Times New Roman"/>
          <w:szCs w:val="24"/>
        </w:rPr>
        <w:t>,</w:t>
      </w:r>
    </w:p>
    <w:p w14:paraId="41980A30" w14:textId="77777777" w:rsidR="00B526F1" w:rsidRPr="00116540" w:rsidRDefault="00A54239" w:rsidP="00440748">
      <w:pPr>
        <w:widowControl w:val="0"/>
        <w:numPr>
          <w:ilvl w:val="0"/>
          <w:numId w:val="58"/>
        </w:numPr>
        <w:autoSpaceDE w:val="0"/>
        <w:autoSpaceDN w:val="0"/>
        <w:adjustRightInd w:val="0"/>
        <w:spacing w:after="0"/>
        <w:rPr>
          <w:rFonts w:eastAsia="Times New Roman"/>
          <w:szCs w:val="24"/>
        </w:rPr>
      </w:pPr>
      <w:r w:rsidRPr="00116540">
        <w:rPr>
          <w:rFonts w:eastAsia="Times New Roman"/>
          <w:szCs w:val="24"/>
        </w:rPr>
        <w:t>Z</w:t>
      </w:r>
      <w:r w:rsidR="00B526F1" w:rsidRPr="00116540">
        <w:rPr>
          <w:rFonts w:eastAsia="Times New Roman"/>
          <w:szCs w:val="24"/>
        </w:rPr>
        <w:t xml:space="preserve">arządzanie usługami mapowymi </w:t>
      </w:r>
      <w:r w:rsidRPr="00116540">
        <w:rPr>
          <w:rFonts w:eastAsia="Times New Roman"/>
          <w:szCs w:val="24"/>
        </w:rPr>
        <w:t>S</w:t>
      </w:r>
      <w:r w:rsidR="00B526F1" w:rsidRPr="00116540">
        <w:rPr>
          <w:rFonts w:eastAsia="Times New Roman"/>
          <w:szCs w:val="24"/>
        </w:rPr>
        <w:t>ystemu</w:t>
      </w:r>
      <w:r w:rsidRPr="00116540">
        <w:rPr>
          <w:rFonts w:eastAsia="Times New Roman"/>
          <w:szCs w:val="24"/>
        </w:rPr>
        <w:t>,</w:t>
      </w:r>
    </w:p>
    <w:p w14:paraId="00CBBA9E" w14:textId="77777777" w:rsidR="00A54239" w:rsidRPr="00116540" w:rsidRDefault="00A54239" w:rsidP="00440748">
      <w:pPr>
        <w:widowControl w:val="0"/>
        <w:numPr>
          <w:ilvl w:val="0"/>
          <w:numId w:val="58"/>
        </w:numPr>
        <w:autoSpaceDE w:val="0"/>
        <w:autoSpaceDN w:val="0"/>
        <w:adjustRightInd w:val="0"/>
        <w:spacing w:after="0"/>
        <w:rPr>
          <w:rFonts w:eastAsia="Times New Roman"/>
          <w:szCs w:val="24"/>
        </w:rPr>
      </w:pPr>
      <w:r w:rsidRPr="00116540">
        <w:rPr>
          <w:rFonts w:eastAsia="Times New Roman"/>
          <w:szCs w:val="24"/>
        </w:rPr>
        <w:t>Tworzenie i edycję danych przestrzennych,</w:t>
      </w:r>
    </w:p>
    <w:p w14:paraId="22C2F772" w14:textId="77777777" w:rsidR="00A54239" w:rsidRPr="00116540" w:rsidRDefault="00A54239" w:rsidP="00440748">
      <w:pPr>
        <w:widowControl w:val="0"/>
        <w:numPr>
          <w:ilvl w:val="0"/>
          <w:numId w:val="58"/>
        </w:numPr>
        <w:autoSpaceDE w:val="0"/>
        <w:autoSpaceDN w:val="0"/>
        <w:adjustRightInd w:val="0"/>
        <w:spacing w:after="0"/>
        <w:rPr>
          <w:rFonts w:eastAsia="Times New Roman"/>
          <w:szCs w:val="24"/>
        </w:rPr>
      </w:pPr>
      <w:r w:rsidRPr="00116540">
        <w:rPr>
          <w:rFonts w:eastAsia="Times New Roman"/>
          <w:szCs w:val="24"/>
        </w:rPr>
        <w:t>Tworzenie zaawansowanych kompozycji mapowych,</w:t>
      </w:r>
    </w:p>
    <w:p w14:paraId="2C9BA529" w14:textId="77777777" w:rsidR="00B526F1" w:rsidRPr="00116540" w:rsidRDefault="00A54239" w:rsidP="00440748">
      <w:pPr>
        <w:widowControl w:val="0"/>
        <w:numPr>
          <w:ilvl w:val="0"/>
          <w:numId w:val="58"/>
        </w:numPr>
        <w:autoSpaceDE w:val="0"/>
        <w:autoSpaceDN w:val="0"/>
        <w:adjustRightInd w:val="0"/>
        <w:rPr>
          <w:rFonts w:eastAsia="Times New Roman"/>
          <w:szCs w:val="24"/>
        </w:rPr>
      </w:pPr>
      <w:r w:rsidRPr="00116540">
        <w:rPr>
          <w:rFonts w:eastAsia="Times New Roman"/>
          <w:szCs w:val="24"/>
        </w:rPr>
        <w:t>Wykonywanie zaawansowanych</w:t>
      </w:r>
      <w:r w:rsidR="00B526F1" w:rsidRPr="00116540">
        <w:rPr>
          <w:rFonts w:eastAsia="Times New Roman"/>
          <w:szCs w:val="24"/>
        </w:rPr>
        <w:t xml:space="preserve"> analiz przestrzenno-atrybutow</w:t>
      </w:r>
      <w:r w:rsidRPr="00116540">
        <w:rPr>
          <w:rFonts w:eastAsia="Times New Roman"/>
          <w:szCs w:val="24"/>
        </w:rPr>
        <w:t>ych</w:t>
      </w:r>
      <w:r w:rsidR="00B526F1" w:rsidRPr="00116540">
        <w:rPr>
          <w:rFonts w:eastAsia="Times New Roman"/>
          <w:szCs w:val="24"/>
        </w:rPr>
        <w:t>.</w:t>
      </w:r>
    </w:p>
    <w:p w14:paraId="1A2EC108" w14:textId="77777777" w:rsidR="00B8725A" w:rsidRDefault="00B8725A" w:rsidP="00FA425F">
      <w:pPr>
        <w:jc w:val="both"/>
      </w:pPr>
      <w:r w:rsidRPr="00B8725A">
        <w:t>Wizualizacja zarządzania danymi Systemu oraz zarządzanie usługami mapowymi Systemu może być realizowane przy pomocy aplikacji webowej.</w:t>
      </w:r>
    </w:p>
    <w:p w14:paraId="6A1BE594" w14:textId="28427FD4" w:rsidR="00ED0CA7" w:rsidRPr="00116540" w:rsidRDefault="00312A2D" w:rsidP="00FA425F">
      <w:pPr>
        <w:jc w:val="both"/>
      </w:pPr>
      <w:r w:rsidRPr="00116540">
        <w:t xml:space="preserve">W ramach zamówienia podstawowego, </w:t>
      </w:r>
      <w:r w:rsidR="00ED0CA7" w:rsidRPr="00116540">
        <w:t>Zamawiający przewiduje zamówić następującą ilość licencji typu Desktop GIS</w:t>
      </w:r>
      <w:r w:rsidRPr="001165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977"/>
      </w:tblGrid>
      <w:tr w:rsidR="00044C8D" w:rsidRPr="00116540" w14:paraId="2514C6BC" w14:textId="77777777" w:rsidTr="002E400D">
        <w:tc>
          <w:tcPr>
            <w:tcW w:w="6204" w:type="dxa"/>
            <w:shd w:val="clear" w:color="auto" w:fill="D9D9D9"/>
          </w:tcPr>
          <w:p w14:paraId="4B43527E" w14:textId="77777777" w:rsidR="005837BA" w:rsidRPr="00116540" w:rsidRDefault="005837BA" w:rsidP="00B868FB">
            <w:pPr>
              <w:rPr>
                <w:b/>
              </w:rPr>
            </w:pPr>
            <w:r w:rsidRPr="00116540">
              <w:rPr>
                <w:b/>
              </w:rPr>
              <w:t>Typ licencji</w:t>
            </w:r>
          </w:p>
        </w:tc>
        <w:tc>
          <w:tcPr>
            <w:tcW w:w="2977" w:type="dxa"/>
            <w:shd w:val="clear" w:color="auto" w:fill="D9D9D9"/>
          </w:tcPr>
          <w:p w14:paraId="70C08755" w14:textId="77777777" w:rsidR="005837BA" w:rsidRPr="00116540" w:rsidRDefault="005837BA" w:rsidP="00B868FB">
            <w:pPr>
              <w:rPr>
                <w:b/>
              </w:rPr>
            </w:pPr>
            <w:r w:rsidRPr="00116540">
              <w:rPr>
                <w:b/>
              </w:rPr>
              <w:t>Ilość licencji w ramach zamówienia podstawowego</w:t>
            </w:r>
          </w:p>
        </w:tc>
      </w:tr>
      <w:tr w:rsidR="00044C8D" w:rsidRPr="00116540" w14:paraId="641D5240" w14:textId="77777777" w:rsidTr="002E400D">
        <w:tc>
          <w:tcPr>
            <w:tcW w:w="6204" w:type="dxa"/>
            <w:shd w:val="clear" w:color="auto" w:fill="auto"/>
          </w:tcPr>
          <w:p w14:paraId="2918E1B5" w14:textId="77777777" w:rsidR="005837BA" w:rsidRPr="00116540" w:rsidRDefault="005837BA" w:rsidP="00B868FB">
            <w:r w:rsidRPr="00116540">
              <w:t>Zaawansowany</w:t>
            </w:r>
          </w:p>
        </w:tc>
        <w:tc>
          <w:tcPr>
            <w:tcW w:w="2977" w:type="dxa"/>
            <w:shd w:val="clear" w:color="auto" w:fill="auto"/>
          </w:tcPr>
          <w:p w14:paraId="3A979434" w14:textId="77777777" w:rsidR="005837BA" w:rsidRPr="00116540" w:rsidRDefault="005837BA" w:rsidP="00B868FB">
            <w:pPr>
              <w:jc w:val="center"/>
            </w:pPr>
            <w:r w:rsidRPr="00116540">
              <w:t>1</w:t>
            </w:r>
          </w:p>
        </w:tc>
      </w:tr>
      <w:tr w:rsidR="00044C8D" w:rsidRPr="00116540" w14:paraId="7D45626B" w14:textId="77777777" w:rsidTr="002E400D">
        <w:tc>
          <w:tcPr>
            <w:tcW w:w="6204" w:type="dxa"/>
            <w:shd w:val="clear" w:color="auto" w:fill="auto"/>
          </w:tcPr>
          <w:p w14:paraId="53E94667" w14:textId="77777777" w:rsidR="005837BA" w:rsidRPr="00116540" w:rsidRDefault="005837BA" w:rsidP="00B868FB">
            <w:r w:rsidRPr="00116540">
              <w:t>Standardowy</w:t>
            </w:r>
          </w:p>
        </w:tc>
        <w:tc>
          <w:tcPr>
            <w:tcW w:w="2977" w:type="dxa"/>
            <w:shd w:val="clear" w:color="auto" w:fill="auto"/>
          </w:tcPr>
          <w:p w14:paraId="373EBF80" w14:textId="77777777" w:rsidR="005837BA" w:rsidRPr="00116540" w:rsidRDefault="005837BA" w:rsidP="00B868FB">
            <w:pPr>
              <w:jc w:val="center"/>
            </w:pPr>
            <w:r w:rsidRPr="00116540">
              <w:t>6</w:t>
            </w:r>
          </w:p>
        </w:tc>
      </w:tr>
      <w:tr w:rsidR="00044C8D" w:rsidRPr="00116540" w14:paraId="08A2E40B" w14:textId="77777777" w:rsidTr="002E400D">
        <w:tc>
          <w:tcPr>
            <w:tcW w:w="6204" w:type="dxa"/>
            <w:shd w:val="clear" w:color="auto" w:fill="auto"/>
          </w:tcPr>
          <w:p w14:paraId="69DDA9AA" w14:textId="77777777" w:rsidR="000F0A1F" w:rsidRPr="00116540" w:rsidRDefault="000F0A1F">
            <w:pPr>
              <w:spacing w:after="0"/>
            </w:pPr>
            <w:r w:rsidRPr="00116540">
              <w:t>Rozszerzenie</w:t>
            </w:r>
            <w:r w:rsidR="009163AC" w:rsidRPr="00116540">
              <w:t xml:space="preserve"> tematyczne (licencja sieciowa)</w:t>
            </w:r>
            <w:r w:rsidRPr="00116540">
              <w:t>, w tym:</w:t>
            </w:r>
          </w:p>
        </w:tc>
        <w:tc>
          <w:tcPr>
            <w:tcW w:w="2977" w:type="dxa"/>
            <w:shd w:val="clear" w:color="auto" w:fill="auto"/>
          </w:tcPr>
          <w:p w14:paraId="77C2D644" w14:textId="77777777" w:rsidR="000F0A1F" w:rsidRPr="00116540" w:rsidRDefault="000F0A1F" w:rsidP="00B868FB">
            <w:pPr>
              <w:jc w:val="center"/>
            </w:pPr>
          </w:p>
        </w:tc>
      </w:tr>
      <w:tr w:rsidR="00044C8D" w:rsidRPr="00116540" w14:paraId="138C8CAA" w14:textId="77777777" w:rsidTr="002E400D">
        <w:tc>
          <w:tcPr>
            <w:tcW w:w="6204" w:type="dxa"/>
            <w:shd w:val="clear" w:color="auto" w:fill="auto"/>
          </w:tcPr>
          <w:p w14:paraId="6C133EDA" w14:textId="77777777" w:rsidR="005837BA" w:rsidRPr="00116540" w:rsidRDefault="005837BA" w:rsidP="00BF2E00">
            <w:pPr>
              <w:numPr>
                <w:ilvl w:val="0"/>
                <w:numId w:val="92"/>
              </w:numPr>
              <w:spacing w:after="0"/>
            </w:pPr>
            <w:bookmarkStart w:id="265" w:name="_Hlk493431671"/>
            <w:r w:rsidRPr="00116540">
              <w:t>Rozszerzenie dostarczające funkcjonalności w zakresie analiz rastrowych</w:t>
            </w:r>
            <w:bookmarkEnd w:id="265"/>
          </w:p>
        </w:tc>
        <w:tc>
          <w:tcPr>
            <w:tcW w:w="2977" w:type="dxa"/>
            <w:shd w:val="clear" w:color="auto" w:fill="auto"/>
          </w:tcPr>
          <w:p w14:paraId="395F2EA0" w14:textId="77777777" w:rsidR="005837BA" w:rsidRPr="00116540" w:rsidRDefault="000F0A1F" w:rsidP="00B868FB">
            <w:pPr>
              <w:jc w:val="center"/>
            </w:pPr>
            <w:r w:rsidRPr="00116540">
              <w:t>1</w:t>
            </w:r>
          </w:p>
        </w:tc>
      </w:tr>
      <w:tr w:rsidR="00044C8D" w:rsidRPr="00116540" w14:paraId="45052CB9" w14:textId="77777777" w:rsidTr="002E400D">
        <w:tc>
          <w:tcPr>
            <w:tcW w:w="6204" w:type="dxa"/>
            <w:shd w:val="clear" w:color="auto" w:fill="auto"/>
          </w:tcPr>
          <w:p w14:paraId="11FD15C0" w14:textId="77777777" w:rsidR="000F0A1F" w:rsidRPr="00116540" w:rsidRDefault="000F0A1F" w:rsidP="00FA05D2">
            <w:pPr>
              <w:numPr>
                <w:ilvl w:val="0"/>
                <w:numId w:val="92"/>
              </w:numPr>
              <w:spacing w:after="0"/>
            </w:pPr>
            <w:r w:rsidRPr="00116540">
              <w:t>Rozszerzenie dostarczające funkcjonalności w zakresie analiz i edycji 3D</w:t>
            </w:r>
          </w:p>
        </w:tc>
        <w:tc>
          <w:tcPr>
            <w:tcW w:w="2977" w:type="dxa"/>
            <w:shd w:val="clear" w:color="auto" w:fill="auto"/>
          </w:tcPr>
          <w:p w14:paraId="35381EDF" w14:textId="77777777" w:rsidR="000F0A1F" w:rsidRPr="00116540" w:rsidRDefault="000F0A1F" w:rsidP="00B868FB">
            <w:pPr>
              <w:jc w:val="center"/>
            </w:pPr>
            <w:r w:rsidRPr="00116540">
              <w:t>1</w:t>
            </w:r>
          </w:p>
        </w:tc>
      </w:tr>
      <w:tr w:rsidR="00044C8D" w:rsidRPr="00116540" w14:paraId="14E33714" w14:textId="77777777" w:rsidTr="002E400D">
        <w:tc>
          <w:tcPr>
            <w:tcW w:w="6204" w:type="dxa"/>
            <w:shd w:val="clear" w:color="auto" w:fill="auto"/>
          </w:tcPr>
          <w:p w14:paraId="72919BA2" w14:textId="77777777" w:rsidR="000F0A1F" w:rsidRPr="00116540" w:rsidRDefault="000F0A1F" w:rsidP="00FA05D2">
            <w:pPr>
              <w:numPr>
                <w:ilvl w:val="0"/>
                <w:numId w:val="92"/>
              </w:numPr>
              <w:spacing w:after="0"/>
            </w:pPr>
            <w:r w:rsidRPr="00116540">
              <w:t>Rozszerzenie dostarczające funkcjonalności w zakresie interoperacyjności i wymiany danych</w:t>
            </w:r>
          </w:p>
        </w:tc>
        <w:tc>
          <w:tcPr>
            <w:tcW w:w="2977" w:type="dxa"/>
            <w:shd w:val="clear" w:color="auto" w:fill="auto"/>
          </w:tcPr>
          <w:p w14:paraId="570C7B4E" w14:textId="77777777" w:rsidR="000F0A1F" w:rsidRPr="00116540" w:rsidRDefault="000F0A1F" w:rsidP="00B868FB">
            <w:pPr>
              <w:jc w:val="center"/>
            </w:pPr>
            <w:r w:rsidRPr="00116540">
              <w:t>1</w:t>
            </w:r>
          </w:p>
        </w:tc>
      </w:tr>
    </w:tbl>
    <w:p w14:paraId="6BC4C8A3" w14:textId="77777777" w:rsidR="008A3DD7" w:rsidRPr="00116540" w:rsidRDefault="008A3DD7" w:rsidP="00FA425F">
      <w:pPr>
        <w:spacing w:after="0"/>
        <w:jc w:val="both"/>
        <w:rPr>
          <w:b/>
        </w:rPr>
      </w:pPr>
    </w:p>
    <w:p w14:paraId="77521544" w14:textId="77777777" w:rsidR="00FA425F" w:rsidRPr="00116540" w:rsidRDefault="000F0A1F" w:rsidP="00FA425F">
      <w:pPr>
        <w:spacing w:after="0"/>
        <w:jc w:val="both"/>
        <w:rPr>
          <w:b/>
        </w:rPr>
      </w:pPr>
      <w:r w:rsidRPr="00116540">
        <w:rPr>
          <w:b/>
        </w:rPr>
        <w:t>Wymagania</w:t>
      </w:r>
      <w:r w:rsidR="00675C76" w:rsidRPr="00116540">
        <w:rPr>
          <w:b/>
        </w:rPr>
        <w:t xml:space="preserve"> dla wyżej wymienionych typów licencji</w:t>
      </w:r>
      <w:r w:rsidR="00FA425F" w:rsidRPr="00116540">
        <w:rPr>
          <w:b/>
        </w:rPr>
        <w:t xml:space="preserve"> zawierają odpowiednio:</w:t>
      </w:r>
    </w:p>
    <w:p w14:paraId="2306BBE1" w14:textId="77777777" w:rsidR="00FA425F" w:rsidRPr="00851739" w:rsidRDefault="00FA425F" w:rsidP="005B64A4">
      <w:pPr>
        <w:pStyle w:val="Akapitzlist"/>
        <w:numPr>
          <w:ilvl w:val="0"/>
          <w:numId w:val="133"/>
        </w:numPr>
        <w:spacing w:after="0"/>
        <w:jc w:val="both"/>
        <w:rPr>
          <w:sz w:val="22"/>
          <w:szCs w:val="22"/>
        </w:rPr>
      </w:pPr>
      <w:r w:rsidRPr="00116540">
        <w:rPr>
          <w:sz w:val="22"/>
          <w:szCs w:val="22"/>
        </w:rPr>
        <w:t>Typ licencji standardowy - rozdział WG.8</w:t>
      </w:r>
      <w:r w:rsidRPr="00A33ADC">
        <w:rPr>
          <w:sz w:val="22"/>
          <w:szCs w:val="22"/>
        </w:rPr>
        <w:t>.2;</w:t>
      </w:r>
    </w:p>
    <w:p w14:paraId="5462690D" w14:textId="77777777" w:rsidR="00FA425F" w:rsidRPr="00116540" w:rsidRDefault="00FA425F" w:rsidP="005B64A4">
      <w:pPr>
        <w:pStyle w:val="Akapitzlist"/>
        <w:numPr>
          <w:ilvl w:val="0"/>
          <w:numId w:val="133"/>
        </w:numPr>
        <w:spacing w:after="0"/>
        <w:jc w:val="both"/>
        <w:rPr>
          <w:sz w:val="22"/>
          <w:szCs w:val="22"/>
        </w:rPr>
      </w:pPr>
      <w:r w:rsidRPr="00116540">
        <w:rPr>
          <w:sz w:val="22"/>
          <w:szCs w:val="22"/>
        </w:rPr>
        <w:t>Typ licencji zaawansowany - rozdział WG.8.3;</w:t>
      </w:r>
    </w:p>
    <w:p w14:paraId="5E64E80B" w14:textId="77777777" w:rsidR="00FA425F" w:rsidRPr="00116540" w:rsidRDefault="00FA425F" w:rsidP="005B64A4">
      <w:pPr>
        <w:pStyle w:val="Akapitzlist"/>
        <w:numPr>
          <w:ilvl w:val="0"/>
          <w:numId w:val="133"/>
        </w:numPr>
        <w:spacing w:after="0"/>
        <w:jc w:val="both"/>
        <w:rPr>
          <w:sz w:val="22"/>
          <w:szCs w:val="22"/>
        </w:rPr>
      </w:pPr>
      <w:r w:rsidRPr="00116540">
        <w:rPr>
          <w:sz w:val="22"/>
          <w:szCs w:val="22"/>
        </w:rPr>
        <w:t>Rozszerzenie</w:t>
      </w:r>
      <w:r w:rsidR="0034762F" w:rsidRPr="00116540">
        <w:rPr>
          <w:sz w:val="22"/>
          <w:szCs w:val="22"/>
        </w:rPr>
        <w:t>:</w:t>
      </w:r>
    </w:p>
    <w:p w14:paraId="6026E368" w14:textId="77777777" w:rsidR="00FA425F" w:rsidRPr="00116540" w:rsidRDefault="00FA425F" w:rsidP="005B64A4">
      <w:pPr>
        <w:numPr>
          <w:ilvl w:val="1"/>
          <w:numId w:val="92"/>
        </w:numPr>
        <w:spacing w:after="0"/>
        <w:jc w:val="both"/>
      </w:pPr>
      <w:r w:rsidRPr="00116540">
        <w:t>Rozszerzenie dostarczające funkcjonalności w zakresie analiz rastrowych - rozdział WG.8.4,</w:t>
      </w:r>
    </w:p>
    <w:p w14:paraId="4EEEFED2" w14:textId="77777777" w:rsidR="00FA425F" w:rsidRPr="00116540" w:rsidRDefault="00FA425F" w:rsidP="005B64A4">
      <w:pPr>
        <w:numPr>
          <w:ilvl w:val="1"/>
          <w:numId w:val="92"/>
        </w:numPr>
        <w:spacing w:after="0"/>
        <w:jc w:val="both"/>
      </w:pPr>
      <w:r w:rsidRPr="00116540">
        <w:t>Rozszerzenie dostarczające funkcjonalności w zakresie analiz i edycji 3D - rozdział WG.8.5,</w:t>
      </w:r>
    </w:p>
    <w:p w14:paraId="41B2A9A9" w14:textId="77777777" w:rsidR="00734112" w:rsidRPr="00116540" w:rsidRDefault="00FA425F" w:rsidP="005B64A4">
      <w:pPr>
        <w:numPr>
          <w:ilvl w:val="1"/>
          <w:numId w:val="92"/>
        </w:numPr>
        <w:spacing w:after="0"/>
        <w:jc w:val="both"/>
      </w:pPr>
      <w:r w:rsidRPr="00116540">
        <w:t>Rozszerzenie dostarczając e funkcjonalności w zakresie interoperacyjności i wymiany danych– WG.8.6.</w:t>
      </w:r>
    </w:p>
    <w:p w14:paraId="7E239D65" w14:textId="77777777" w:rsidR="00E768B9" w:rsidRPr="00D3078A" w:rsidRDefault="000E6EC0" w:rsidP="003C450C">
      <w:pPr>
        <w:pStyle w:val="Nagwek3"/>
        <w:numPr>
          <w:ilvl w:val="2"/>
          <w:numId w:val="97"/>
        </w:numPr>
        <w:rPr>
          <w:rFonts w:ascii="Calibri" w:hAnsi="Calibri"/>
        </w:rPr>
      </w:pPr>
      <w:bookmarkStart w:id="266" w:name="_Toc482613754"/>
      <w:bookmarkStart w:id="267" w:name="_Toc485054968"/>
      <w:bookmarkStart w:id="268" w:name="_Toc487448237"/>
      <w:bookmarkStart w:id="269" w:name="_Toc485897878"/>
      <w:bookmarkStart w:id="270" w:name="_Hlk490299989"/>
      <w:bookmarkStart w:id="271" w:name="_Toc440381512"/>
      <w:bookmarkStart w:id="272" w:name="_Toc440381638"/>
      <w:bookmarkEnd w:id="264"/>
      <w:r w:rsidRPr="00D3078A">
        <w:rPr>
          <w:rFonts w:ascii="Calibri" w:hAnsi="Calibri"/>
        </w:rPr>
        <w:t>Wymagania dla aplikacji desktop GIS typu standardowego</w:t>
      </w:r>
      <w:bookmarkEnd w:id="266"/>
      <w:bookmarkEnd w:id="267"/>
      <w:bookmarkEnd w:id="268"/>
      <w:bookmarkEnd w:id="26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FF84DB" w14:textId="77777777" w:rsidTr="002E400D">
        <w:tc>
          <w:tcPr>
            <w:tcW w:w="2093" w:type="dxa"/>
            <w:shd w:val="clear" w:color="auto" w:fill="D9D9D9"/>
          </w:tcPr>
          <w:bookmarkEnd w:id="270"/>
          <w:p w14:paraId="375A2633" w14:textId="77777777" w:rsidR="00F01570" w:rsidRPr="00116540" w:rsidRDefault="00F01570" w:rsidP="00095D31">
            <w:pPr>
              <w:rPr>
                <w:b/>
                <w:bCs/>
              </w:rPr>
            </w:pPr>
            <w:r w:rsidRPr="00116540">
              <w:rPr>
                <w:b/>
                <w:bCs/>
              </w:rPr>
              <w:t>Id wym. SOPZ</w:t>
            </w:r>
          </w:p>
        </w:tc>
        <w:tc>
          <w:tcPr>
            <w:tcW w:w="7261" w:type="dxa"/>
            <w:shd w:val="clear" w:color="auto" w:fill="D9D9D9"/>
          </w:tcPr>
          <w:p w14:paraId="18784BC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Opłata licencyjna</w:t>
            </w:r>
          </w:p>
        </w:tc>
      </w:tr>
      <w:tr w:rsidR="003A1C26" w:rsidRPr="00116540" w14:paraId="6BDF0AC5" w14:textId="77777777" w:rsidTr="002E400D">
        <w:tc>
          <w:tcPr>
            <w:tcW w:w="9354" w:type="dxa"/>
            <w:gridSpan w:val="2"/>
            <w:shd w:val="clear" w:color="auto" w:fill="auto"/>
          </w:tcPr>
          <w:p w14:paraId="7DE8ED28" w14:textId="77777777" w:rsidR="00F01570" w:rsidRPr="00116540" w:rsidRDefault="00F01570" w:rsidP="0034762F">
            <w:pPr>
              <w:spacing w:after="0"/>
              <w:jc w:val="both"/>
            </w:pPr>
            <w:bookmarkStart w:id="273" w:name="_Hlk490300221"/>
            <w:r w:rsidRPr="00116540">
              <w:rPr>
                <w:szCs w:val="24"/>
              </w:rPr>
              <w:t>Opłata licencyjna musi zawierać dostęp do pomocy technicznej oraz bezpłatną aktualizację produktów</w:t>
            </w:r>
            <w:r w:rsidR="00440748" w:rsidRPr="00116540">
              <w:rPr>
                <w:szCs w:val="24"/>
              </w:rPr>
              <w:t xml:space="preserve"> w okresie gwarancji</w:t>
            </w:r>
            <w:r w:rsidR="00317BAE" w:rsidRPr="00116540">
              <w:rPr>
                <w:szCs w:val="24"/>
              </w:rPr>
              <w:t>.</w:t>
            </w:r>
            <w:bookmarkEnd w:id="273"/>
          </w:p>
        </w:tc>
      </w:tr>
    </w:tbl>
    <w:p w14:paraId="66AD0F7D" w14:textId="77777777" w:rsidR="00871AD4" w:rsidRPr="00116540" w:rsidRDefault="00871AD4"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B0D2A4" w14:textId="77777777" w:rsidTr="002E400D">
        <w:tc>
          <w:tcPr>
            <w:tcW w:w="2093" w:type="dxa"/>
            <w:shd w:val="clear" w:color="auto" w:fill="D9D9D9"/>
          </w:tcPr>
          <w:p w14:paraId="18382C38" w14:textId="77777777" w:rsidR="00F01570" w:rsidRPr="00116540" w:rsidRDefault="00F01570" w:rsidP="00095D31">
            <w:pPr>
              <w:rPr>
                <w:b/>
                <w:bCs/>
              </w:rPr>
            </w:pPr>
            <w:r w:rsidRPr="00116540">
              <w:rPr>
                <w:b/>
                <w:bCs/>
              </w:rPr>
              <w:t>Id wym. SOPZ</w:t>
            </w:r>
          </w:p>
        </w:tc>
        <w:tc>
          <w:tcPr>
            <w:tcW w:w="7261" w:type="dxa"/>
            <w:shd w:val="clear" w:color="auto" w:fill="D9D9D9"/>
          </w:tcPr>
          <w:p w14:paraId="3E0512D9" w14:textId="331B92F6"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Polsk</w:t>
            </w:r>
            <w:r w:rsidR="006C34DD">
              <w:rPr>
                <w:rFonts w:asciiTheme="minorHAnsi" w:hAnsiTheme="minorHAnsi" w:cstheme="minorHAnsi"/>
                <w:b w:val="0"/>
                <w:sz w:val="22"/>
              </w:rPr>
              <w:t>i</w:t>
            </w:r>
            <w:r w:rsidRPr="00116540">
              <w:rPr>
                <w:rFonts w:asciiTheme="minorHAnsi" w:hAnsiTheme="minorHAnsi" w:cstheme="minorHAnsi"/>
                <w:b w:val="0"/>
                <w:sz w:val="22"/>
              </w:rPr>
              <w:t xml:space="preserve"> interfejs użytkownika</w:t>
            </w:r>
          </w:p>
        </w:tc>
      </w:tr>
      <w:tr w:rsidR="003A1C26" w:rsidRPr="00116540" w14:paraId="21BA5009" w14:textId="77777777" w:rsidTr="002E400D">
        <w:tc>
          <w:tcPr>
            <w:tcW w:w="9354" w:type="dxa"/>
            <w:gridSpan w:val="2"/>
            <w:shd w:val="clear" w:color="auto" w:fill="auto"/>
          </w:tcPr>
          <w:p w14:paraId="4D3FC01F" w14:textId="3D3E0123" w:rsidR="00F01570" w:rsidRPr="00116540" w:rsidRDefault="007634FD" w:rsidP="0034762F">
            <w:pPr>
              <w:spacing w:after="0"/>
            </w:pPr>
            <w:r>
              <w:rPr>
                <w:szCs w:val="24"/>
              </w:rPr>
              <w:t xml:space="preserve">Oprogramowanie musi posiadać </w:t>
            </w:r>
            <w:r w:rsidR="00F01570" w:rsidRPr="00116540">
              <w:rPr>
                <w:szCs w:val="24"/>
              </w:rPr>
              <w:t>polsk</w:t>
            </w:r>
            <w:r w:rsidR="006C34DD">
              <w:rPr>
                <w:szCs w:val="24"/>
              </w:rPr>
              <w:t>i</w:t>
            </w:r>
            <w:r w:rsidR="00F01570" w:rsidRPr="00116540">
              <w:rPr>
                <w:szCs w:val="24"/>
              </w:rPr>
              <w:t xml:space="preserve"> interfejs użytkownika.</w:t>
            </w:r>
          </w:p>
        </w:tc>
      </w:tr>
    </w:tbl>
    <w:p w14:paraId="039D3CE5"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036A51" w14:textId="77777777" w:rsidTr="002E400D">
        <w:tc>
          <w:tcPr>
            <w:tcW w:w="2093" w:type="dxa"/>
            <w:shd w:val="clear" w:color="auto" w:fill="D9D9D9"/>
          </w:tcPr>
          <w:p w14:paraId="4235C594" w14:textId="77777777" w:rsidR="00F01570" w:rsidRPr="00116540" w:rsidRDefault="00F01570" w:rsidP="00095D31">
            <w:pPr>
              <w:rPr>
                <w:b/>
                <w:bCs/>
              </w:rPr>
            </w:pPr>
            <w:r w:rsidRPr="00116540">
              <w:rPr>
                <w:b/>
                <w:bCs/>
              </w:rPr>
              <w:t>Id wym. SOPZ</w:t>
            </w:r>
          </w:p>
        </w:tc>
        <w:tc>
          <w:tcPr>
            <w:tcW w:w="7261" w:type="dxa"/>
            <w:shd w:val="clear" w:color="auto" w:fill="D9D9D9"/>
          </w:tcPr>
          <w:p w14:paraId="23E994E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Systemy operacyjne</w:t>
            </w:r>
          </w:p>
        </w:tc>
      </w:tr>
      <w:tr w:rsidR="003A1C26" w:rsidRPr="00B8725A" w14:paraId="4ADAF966" w14:textId="77777777" w:rsidTr="002E400D">
        <w:tc>
          <w:tcPr>
            <w:tcW w:w="9354" w:type="dxa"/>
            <w:gridSpan w:val="2"/>
            <w:shd w:val="clear" w:color="auto" w:fill="auto"/>
          </w:tcPr>
          <w:p w14:paraId="4C6A2A37" w14:textId="77777777" w:rsidR="00F01570" w:rsidRPr="00116540" w:rsidRDefault="00465CCE" w:rsidP="00095D31">
            <w:pPr>
              <w:tabs>
                <w:tab w:val="left" w:pos="1276"/>
                <w:tab w:val="left" w:pos="1701"/>
              </w:tabs>
              <w:spacing w:after="0"/>
              <w:contextualSpacing/>
              <w:jc w:val="both"/>
              <w:rPr>
                <w:szCs w:val="24"/>
              </w:rPr>
            </w:pPr>
            <w:r w:rsidRPr="00116540">
              <w:rPr>
                <w:szCs w:val="24"/>
              </w:rPr>
              <w:t>Oprogramowanie</w:t>
            </w:r>
            <w:r w:rsidR="00F01570" w:rsidRPr="00116540">
              <w:rPr>
                <w:szCs w:val="24"/>
              </w:rPr>
              <w:t xml:space="preserve"> może być zainstalowan</w:t>
            </w:r>
            <w:r w:rsidRPr="00116540">
              <w:rPr>
                <w:szCs w:val="24"/>
              </w:rPr>
              <w:t>e</w:t>
            </w:r>
            <w:r w:rsidR="00F01570" w:rsidRPr="00116540">
              <w:rPr>
                <w:szCs w:val="24"/>
              </w:rPr>
              <w:t xml:space="preserve"> na komputerze wyposażonym w następujące systemy operacyjne:</w:t>
            </w:r>
          </w:p>
          <w:p w14:paraId="1FE26BCE" w14:textId="77777777" w:rsidR="00F01570" w:rsidRPr="00116540" w:rsidRDefault="00F01570" w:rsidP="00D2715B">
            <w:pPr>
              <w:numPr>
                <w:ilvl w:val="0"/>
                <w:numId w:val="57"/>
              </w:numPr>
              <w:tabs>
                <w:tab w:val="left" w:pos="709"/>
                <w:tab w:val="left" w:pos="1701"/>
              </w:tabs>
              <w:spacing w:after="0"/>
              <w:contextualSpacing/>
              <w:jc w:val="both"/>
              <w:rPr>
                <w:szCs w:val="24"/>
                <w:lang w:val="en-GB"/>
              </w:rPr>
            </w:pPr>
            <w:r w:rsidRPr="00116540">
              <w:rPr>
                <w:szCs w:val="24"/>
                <w:lang w:val="en-GB"/>
              </w:rPr>
              <w:t>Windows Server 2008 Standard, Enterprise i Datacenter (32-bit i 64-bit) z SP2,</w:t>
            </w:r>
          </w:p>
          <w:p w14:paraId="4C4E8B63" w14:textId="77777777" w:rsidR="00F01570" w:rsidRPr="00116540" w:rsidRDefault="00F01570" w:rsidP="00D2715B">
            <w:pPr>
              <w:numPr>
                <w:ilvl w:val="0"/>
                <w:numId w:val="57"/>
              </w:numPr>
              <w:tabs>
                <w:tab w:val="left" w:pos="709"/>
                <w:tab w:val="left" w:pos="1701"/>
              </w:tabs>
              <w:spacing w:after="0"/>
              <w:contextualSpacing/>
              <w:jc w:val="both"/>
              <w:rPr>
                <w:szCs w:val="24"/>
                <w:lang w:val="en-GB"/>
              </w:rPr>
            </w:pPr>
            <w:r w:rsidRPr="00116540">
              <w:rPr>
                <w:szCs w:val="24"/>
                <w:lang w:val="en-GB"/>
              </w:rPr>
              <w:t>Windows Server 2008 R2 Standard, Enterprise i Datacenter (64-bit) bez SP lub z SP1,</w:t>
            </w:r>
          </w:p>
          <w:p w14:paraId="7C462EBA" w14:textId="77777777" w:rsidR="00345FE8" w:rsidRPr="00116540" w:rsidRDefault="00345FE8" w:rsidP="00D2715B">
            <w:pPr>
              <w:numPr>
                <w:ilvl w:val="0"/>
                <w:numId w:val="57"/>
              </w:numPr>
              <w:tabs>
                <w:tab w:val="left" w:pos="709"/>
                <w:tab w:val="left" w:pos="1701"/>
              </w:tabs>
              <w:spacing w:after="0"/>
              <w:contextualSpacing/>
              <w:jc w:val="both"/>
              <w:rPr>
                <w:szCs w:val="24"/>
                <w:lang w:val="en-GB"/>
              </w:rPr>
            </w:pPr>
            <w:r w:rsidRPr="00116540">
              <w:rPr>
                <w:szCs w:val="24"/>
                <w:lang w:val="en-GB"/>
              </w:rPr>
              <w:t>Windows Server 2012 R2 Standard and Datacenter (64 bit [EM64T])</w:t>
            </w:r>
          </w:p>
          <w:p w14:paraId="2B7B86A4" w14:textId="77777777" w:rsidR="00F01570" w:rsidRPr="00116540" w:rsidRDefault="00F01570" w:rsidP="00D2715B">
            <w:pPr>
              <w:numPr>
                <w:ilvl w:val="0"/>
                <w:numId w:val="57"/>
              </w:numPr>
              <w:tabs>
                <w:tab w:val="left" w:pos="709"/>
                <w:tab w:val="left" w:pos="1701"/>
              </w:tabs>
              <w:spacing w:after="0"/>
              <w:contextualSpacing/>
              <w:jc w:val="both"/>
              <w:rPr>
                <w:szCs w:val="24"/>
                <w:lang w:val="en-GB"/>
              </w:rPr>
            </w:pPr>
            <w:r w:rsidRPr="00116540">
              <w:rPr>
                <w:szCs w:val="24"/>
                <w:lang w:val="en-GB"/>
              </w:rPr>
              <w:t>Windows 7 Ultimate, Enterprise, Professional, Home Premium (32-bit i 64-bit) bez SP lub z</w:t>
            </w:r>
            <w:r w:rsidR="0034762F" w:rsidRPr="00116540">
              <w:rPr>
                <w:szCs w:val="24"/>
                <w:lang w:val="en-GB"/>
              </w:rPr>
              <w:t> </w:t>
            </w:r>
            <w:r w:rsidRPr="00116540">
              <w:rPr>
                <w:szCs w:val="24"/>
                <w:lang w:val="en-GB"/>
              </w:rPr>
              <w:t>SP1,</w:t>
            </w:r>
          </w:p>
          <w:p w14:paraId="3CE8F8CD" w14:textId="77777777" w:rsidR="00F01570" w:rsidRPr="00116540" w:rsidRDefault="00F01570" w:rsidP="00D2715B">
            <w:pPr>
              <w:numPr>
                <w:ilvl w:val="0"/>
                <w:numId w:val="57"/>
              </w:numPr>
              <w:tabs>
                <w:tab w:val="left" w:pos="709"/>
                <w:tab w:val="left" w:pos="1701"/>
              </w:tabs>
              <w:spacing w:after="0"/>
              <w:contextualSpacing/>
              <w:jc w:val="both"/>
              <w:rPr>
                <w:szCs w:val="24"/>
                <w:lang w:val="en-GB"/>
              </w:rPr>
            </w:pPr>
            <w:r w:rsidRPr="00116540">
              <w:rPr>
                <w:szCs w:val="24"/>
                <w:lang w:val="en-GB"/>
              </w:rPr>
              <w:t>Windows 8.1 Pro, Enterprise (32 bit and 64 bit [EM64T]),</w:t>
            </w:r>
          </w:p>
          <w:p w14:paraId="509DA54A" w14:textId="77777777" w:rsidR="00F01570" w:rsidRPr="00116540" w:rsidRDefault="00345FE8" w:rsidP="0034762F">
            <w:pPr>
              <w:numPr>
                <w:ilvl w:val="0"/>
                <w:numId w:val="57"/>
              </w:numPr>
              <w:tabs>
                <w:tab w:val="left" w:pos="709"/>
                <w:tab w:val="left" w:pos="1701"/>
              </w:tabs>
              <w:spacing w:after="0"/>
              <w:contextualSpacing/>
              <w:jc w:val="both"/>
              <w:rPr>
                <w:szCs w:val="24"/>
                <w:lang w:val="en-GB"/>
              </w:rPr>
            </w:pPr>
            <w:r w:rsidRPr="00116540">
              <w:rPr>
                <w:szCs w:val="24"/>
                <w:lang w:val="en-GB"/>
              </w:rPr>
              <w:t>Windows 10 Home, Pro, and Enterprise (32 bit and 64 bit [EM64T])</w:t>
            </w:r>
            <w:r w:rsidR="0034762F" w:rsidRPr="00116540">
              <w:rPr>
                <w:szCs w:val="24"/>
                <w:lang w:val="en-GB"/>
              </w:rPr>
              <w:t>.</w:t>
            </w:r>
          </w:p>
        </w:tc>
      </w:tr>
    </w:tbl>
    <w:p w14:paraId="4D9E9F03" w14:textId="77777777" w:rsidR="00F01570" w:rsidRPr="00116540" w:rsidRDefault="00F01570" w:rsidP="00F01570">
      <w:pPr>
        <w:tabs>
          <w:tab w:val="left" w:pos="1276"/>
          <w:tab w:val="left" w:pos="1701"/>
        </w:tabs>
        <w:contextualSpacing/>
        <w:jc w:val="both"/>
        <w:rPr>
          <w:szCs w:val="24"/>
          <w:lang w:val="en-G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01DE55" w14:textId="77777777" w:rsidTr="002E400D">
        <w:tc>
          <w:tcPr>
            <w:tcW w:w="2093" w:type="dxa"/>
            <w:shd w:val="clear" w:color="auto" w:fill="D9D9D9"/>
          </w:tcPr>
          <w:p w14:paraId="59471193" w14:textId="77777777" w:rsidR="00F01570" w:rsidRPr="00116540" w:rsidRDefault="00F01570" w:rsidP="00095D31">
            <w:pPr>
              <w:rPr>
                <w:b/>
                <w:bCs/>
              </w:rPr>
            </w:pPr>
            <w:r w:rsidRPr="00116540">
              <w:rPr>
                <w:b/>
                <w:bCs/>
              </w:rPr>
              <w:t>Id wym. SOPZ</w:t>
            </w:r>
          </w:p>
        </w:tc>
        <w:tc>
          <w:tcPr>
            <w:tcW w:w="7261" w:type="dxa"/>
            <w:shd w:val="clear" w:color="auto" w:fill="D9D9D9"/>
          </w:tcPr>
          <w:p w14:paraId="167A2C4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polskich układów współrzędnych</w:t>
            </w:r>
          </w:p>
        </w:tc>
      </w:tr>
      <w:tr w:rsidR="003A1C26" w:rsidRPr="00116540" w14:paraId="64A16396" w14:textId="77777777" w:rsidTr="002E400D">
        <w:tc>
          <w:tcPr>
            <w:tcW w:w="9354" w:type="dxa"/>
            <w:gridSpan w:val="2"/>
            <w:shd w:val="clear" w:color="auto" w:fill="auto"/>
          </w:tcPr>
          <w:p w14:paraId="2BE3FE59" w14:textId="77777777" w:rsidR="00F01570" w:rsidRPr="00116540" w:rsidRDefault="00F01570" w:rsidP="0034762F">
            <w:pPr>
              <w:spacing w:after="0"/>
              <w:jc w:val="both"/>
            </w:pPr>
            <w:r w:rsidRPr="00116540">
              <w:rPr>
                <w:szCs w:val="24"/>
              </w:rPr>
              <w:t xml:space="preserve">Oprogramowanie musi zapewniać obsługę </w:t>
            </w:r>
            <w:r w:rsidR="00E04375" w:rsidRPr="00116540">
              <w:rPr>
                <w:szCs w:val="24"/>
              </w:rPr>
              <w:t xml:space="preserve">stosowanych w Polsce </w:t>
            </w:r>
            <w:r w:rsidRPr="00116540">
              <w:rPr>
                <w:szCs w:val="24"/>
              </w:rPr>
              <w:t>układów współrzędnych - minimum układów: WGS 84</w:t>
            </w:r>
            <w:r w:rsidR="00345FE8" w:rsidRPr="00116540">
              <w:rPr>
                <w:szCs w:val="24"/>
              </w:rPr>
              <w:t xml:space="preserve"> (EPSG: 4326)</w:t>
            </w:r>
            <w:r w:rsidRPr="00116540">
              <w:rPr>
                <w:szCs w:val="24"/>
              </w:rPr>
              <w:t xml:space="preserve">, </w:t>
            </w:r>
            <w:r w:rsidR="00317BAE" w:rsidRPr="00116540">
              <w:rPr>
                <w:szCs w:val="24"/>
              </w:rPr>
              <w:t>PL-</w:t>
            </w:r>
            <w:r w:rsidRPr="00116540">
              <w:rPr>
                <w:szCs w:val="24"/>
              </w:rPr>
              <w:t>1992</w:t>
            </w:r>
            <w:r w:rsidR="00345FE8" w:rsidRPr="00116540">
              <w:rPr>
                <w:szCs w:val="24"/>
              </w:rPr>
              <w:t xml:space="preserve"> (EPSG: 2180)</w:t>
            </w:r>
            <w:r w:rsidRPr="00116540">
              <w:rPr>
                <w:szCs w:val="24"/>
              </w:rPr>
              <w:t xml:space="preserve">, </w:t>
            </w:r>
            <w:r w:rsidR="00317BAE" w:rsidRPr="00116540">
              <w:rPr>
                <w:szCs w:val="24"/>
              </w:rPr>
              <w:t>PL-</w:t>
            </w:r>
            <w:r w:rsidRPr="00116540">
              <w:rPr>
                <w:szCs w:val="24"/>
              </w:rPr>
              <w:t>2000</w:t>
            </w:r>
            <w:r w:rsidR="00345FE8" w:rsidRPr="00116540">
              <w:rPr>
                <w:szCs w:val="24"/>
              </w:rPr>
              <w:t xml:space="preserve"> (EPSG: 2176, 2177, 2178, 2179)</w:t>
            </w:r>
            <w:r w:rsidRPr="00116540">
              <w:rPr>
                <w:szCs w:val="24"/>
              </w:rPr>
              <w:t>, PUWG 1965</w:t>
            </w:r>
            <w:r w:rsidR="00345FE8" w:rsidRPr="00116540">
              <w:rPr>
                <w:szCs w:val="24"/>
              </w:rPr>
              <w:t xml:space="preserve"> (EPSG: 3120, 2172, 2173, 2174, 2175)</w:t>
            </w:r>
            <w:r w:rsidRPr="00116540">
              <w:rPr>
                <w:szCs w:val="24"/>
              </w:rPr>
              <w:t>, PUWG 1942</w:t>
            </w:r>
            <w:r w:rsidR="00E04375" w:rsidRPr="00116540">
              <w:rPr>
                <w:szCs w:val="24"/>
              </w:rPr>
              <w:t xml:space="preserve"> (EPSG: 3333, 3334, 3335)</w:t>
            </w:r>
            <w:r w:rsidRPr="00116540">
              <w:rPr>
                <w:szCs w:val="24"/>
              </w:rPr>
              <w:t>, GUGiK 1980</w:t>
            </w:r>
            <w:r w:rsidR="00345FE8" w:rsidRPr="00116540">
              <w:rPr>
                <w:szCs w:val="24"/>
              </w:rPr>
              <w:t xml:space="preserve"> (EPSG: 3328)</w:t>
            </w:r>
            <w:r w:rsidRPr="00116540">
              <w:rPr>
                <w:szCs w:val="24"/>
              </w:rPr>
              <w:t xml:space="preserve">, Borowa Góra, </w:t>
            </w:r>
            <w:r w:rsidR="00345FE8" w:rsidRPr="00116540">
              <w:rPr>
                <w:szCs w:val="24"/>
              </w:rPr>
              <w:t>PL-</w:t>
            </w:r>
            <w:r w:rsidRPr="00116540">
              <w:rPr>
                <w:szCs w:val="24"/>
              </w:rPr>
              <w:t>UTM</w:t>
            </w:r>
            <w:r w:rsidR="00345FE8" w:rsidRPr="00116540">
              <w:rPr>
                <w:szCs w:val="24"/>
              </w:rPr>
              <w:t xml:space="preserve"> (EPSG:32633; 32634; 32635)</w:t>
            </w:r>
            <w:r w:rsidRPr="00116540">
              <w:rPr>
                <w:szCs w:val="24"/>
              </w:rPr>
              <w:t>.</w:t>
            </w:r>
          </w:p>
        </w:tc>
      </w:tr>
    </w:tbl>
    <w:p w14:paraId="1E7667BB"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60D91C" w14:textId="77777777" w:rsidTr="002E400D">
        <w:tc>
          <w:tcPr>
            <w:tcW w:w="2093" w:type="dxa"/>
            <w:shd w:val="clear" w:color="auto" w:fill="D9D9D9"/>
          </w:tcPr>
          <w:p w14:paraId="3F763C89" w14:textId="77777777" w:rsidR="00F01570" w:rsidRPr="00116540" w:rsidRDefault="00F01570" w:rsidP="00095D31">
            <w:pPr>
              <w:rPr>
                <w:b/>
                <w:bCs/>
              </w:rPr>
            </w:pPr>
            <w:r w:rsidRPr="00116540">
              <w:rPr>
                <w:b/>
                <w:bCs/>
              </w:rPr>
              <w:t>Id wym. SOPZ</w:t>
            </w:r>
          </w:p>
        </w:tc>
        <w:tc>
          <w:tcPr>
            <w:tcW w:w="7261" w:type="dxa"/>
            <w:shd w:val="clear" w:color="auto" w:fill="D9D9D9"/>
          </w:tcPr>
          <w:p w14:paraId="35FD382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Nawigacja na mapie</w:t>
            </w:r>
          </w:p>
        </w:tc>
      </w:tr>
      <w:tr w:rsidR="003A1C26" w:rsidRPr="00116540" w14:paraId="4CFC1BC9" w14:textId="77777777" w:rsidTr="002E400D">
        <w:tc>
          <w:tcPr>
            <w:tcW w:w="9354" w:type="dxa"/>
            <w:gridSpan w:val="2"/>
            <w:shd w:val="clear" w:color="auto" w:fill="auto"/>
          </w:tcPr>
          <w:p w14:paraId="31C77C66" w14:textId="0EBE7EB3" w:rsidR="00F01570" w:rsidRPr="00116540" w:rsidRDefault="00F01570" w:rsidP="0034762F">
            <w:pPr>
              <w:spacing w:after="0"/>
              <w:jc w:val="both"/>
            </w:pPr>
            <w:r w:rsidRPr="00116540">
              <w:rPr>
                <w:szCs w:val="24"/>
              </w:rPr>
              <w:t>Oprogramowanie musi zapewniać możliwość nawigacji na mapie – przesuwanie, powiększanie, pomniejszanie widoku mapy, obracanie mapy, powiększenie widoku do wybranych obiektów, określanie skali wyświetlania, zarządzanie warstwami, zmianę symbolizacji i tworzenie kompozycji map</w:t>
            </w:r>
            <w:r w:rsidR="00865463">
              <w:rPr>
                <w:szCs w:val="24"/>
              </w:rPr>
              <w:t>owych</w:t>
            </w:r>
            <w:r w:rsidRPr="00116540">
              <w:rPr>
                <w:szCs w:val="24"/>
              </w:rPr>
              <w:t>, wyszukiwanie i identyfikację obiektów na mapie, pomiary odległości i powierzchni na mapie.</w:t>
            </w:r>
          </w:p>
        </w:tc>
      </w:tr>
    </w:tbl>
    <w:p w14:paraId="7EC2D9D6"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03F34E" w14:textId="77777777" w:rsidTr="002E400D">
        <w:tc>
          <w:tcPr>
            <w:tcW w:w="2093" w:type="dxa"/>
            <w:shd w:val="clear" w:color="auto" w:fill="D9D9D9"/>
          </w:tcPr>
          <w:p w14:paraId="142BF58F" w14:textId="77777777" w:rsidR="00F01570" w:rsidRPr="00116540" w:rsidRDefault="00F01570" w:rsidP="00095D31">
            <w:pPr>
              <w:rPr>
                <w:b/>
                <w:bCs/>
              </w:rPr>
            </w:pPr>
            <w:r w:rsidRPr="00116540">
              <w:rPr>
                <w:b/>
                <w:bCs/>
              </w:rPr>
              <w:t>Id wym. SOPZ</w:t>
            </w:r>
          </w:p>
        </w:tc>
        <w:tc>
          <w:tcPr>
            <w:tcW w:w="7261" w:type="dxa"/>
            <w:shd w:val="clear" w:color="auto" w:fill="D9D9D9"/>
          </w:tcPr>
          <w:p w14:paraId="75782A84"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Utworzenie dynamicznej legendy</w:t>
            </w:r>
          </w:p>
        </w:tc>
      </w:tr>
      <w:tr w:rsidR="003A1C26" w:rsidRPr="00116540" w14:paraId="14C9C2EE" w14:textId="77777777" w:rsidTr="002E400D">
        <w:tc>
          <w:tcPr>
            <w:tcW w:w="9354" w:type="dxa"/>
            <w:gridSpan w:val="2"/>
            <w:shd w:val="clear" w:color="auto" w:fill="auto"/>
          </w:tcPr>
          <w:p w14:paraId="13E6B566" w14:textId="77777777" w:rsidR="00F01570" w:rsidRPr="00116540" w:rsidRDefault="00F01570" w:rsidP="0034762F">
            <w:pPr>
              <w:spacing w:after="0"/>
              <w:jc w:val="both"/>
            </w:pPr>
            <w:r w:rsidRPr="00116540">
              <w:rPr>
                <w:szCs w:val="24"/>
              </w:rPr>
              <w:t>Oprogramowanie musi pozwalać na utworzenie dynamicznej legendy, w której uwzględnione są tylko warstwy występujące w danym zasięgu mapy. Gdy zasięg mapy się zmieni, legenda zostanie automatycznie zaktualizowana.</w:t>
            </w:r>
          </w:p>
        </w:tc>
      </w:tr>
    </w:tbl>
    <w:p w14:paraId="1B47D2C5"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86554C" w14:textId="77777777" w:rsidTr="002E400D">
        <w:tc>
          <w:tcPr>
            <w:tcW w:w="2093" w:type="dxa"/>
            <w:shd w:val="clear" w:color="auto" w:fill="D9D9D9"/>
          </w:tcPr>
          <w:p w14:paraId="2D6D8CC9" w14:textId="77777777" w:rsidR="00F01570" w:rsidRPr="00116540" w:rsidRDefault="00F01570" w:rsidP="00095D31">
            <w:pPr>
              <w:rPr>
                <w:b/>
                <w:bCs/>
              </w:rPr>
            </w:pPr>
            <w:r w:rsidRPr="00116540">
              <w:rPr>
                <w:b/>
                <w:bCs/>
              </w:rPr>
              <w:t>Id wym. SOPZ</w:t>
            </w:r>
          </w:p>
        </w:tc>
        <w:tc>
          <w:tcPr>
            <w:tcW w:w="7261" w:type="dxa"/>
            <w:shd w:val="clear" w:color="auto" w:fill="D9D9D9"/>
          </w:tcPr>
          <w:p w14:paraId="5EBEBDDB"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Generowanie legendy uwzględniającej zmianę przezroczystości wyświetlania</w:t>
            </w:r>
          </w:p>
        </w:tc>
      </w:tr>
      <w:tr w:rsidR="003A1C26" w:rsidRPr="00116540" w14:paraId="3C395AF2" w14:textId="77777777" w:rsidTr="002E400D">
        <w:tc>
          <w:tcPr>
            <w:tcW w:w="9354" w:type="dxa"/>
            <w:gridSpan w:val="2"/>
            <w:shd w:val="clear" w:color="auto" w:fill="auto"/>
          </w:tcPr>
          <w:p w14:paraId="7B606616" w14:textId="77777777" w:rsidR="00F01570" w:rsidRPr="00116540" w:rsidRDefault="00F01570" w:rsidP="0034762F">
            <w:pPr>
              <w:spacing w:after="0"/>
              <w:jc w:val="both"/>
            </w:pPr>
            <w:r w:rsidRPr="00116540">
              <w:rPr>
                <w:szCs w:val="24"/>
              </w:rPr>
              <w:t>Oprogramowanie musi zapewniać generowanie legendy uwzględniającej zmianę przezroczystości wyświetlania warstwy oraz zapewniać możliwość wyświetlenia w legendzie liczby obiektów w danej warstwie.</w:t>
            </w:r>
          </w:p>
        </w:tc>
      </w:tr>
    </w:tbl>
    <w:p w14:paraId="7F62C09D"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45C969" w14:textId="77777777" w:rsidTr="002E400D">
        <w:tc>
          <w:tcPr>
            <w:tcW w:w="2093" w:type="dxa"/>
            <w:shd w:val="clear" w:color="auto" w:fill="D9D9D9"/>
          </w:tcPr>
          <w:p w14:paraId="0A844AEA" w14:textId="77777777" w:rsidR="00F01570" w:rsidRPr="00116540" w:rsidRDefault="00F01570" w:rsidP="00095D31">
            <w:pPr>
              <w:rPr>
                <w:b/>
                <w:bCs/>
              </w:rPr>
            </w:pPr>
            <w:r w:rsidRPr="00116540">
              <w:rPr>
                <w:b/>
                <w:bCs/>
              </w:rPr>
              <w:t>Id wym. SOPZ</w:t>
            </w:r>
          </w:p>
        </w:tc>
        <w:tc>
          <w:tcPr>
            <w:tcW w:w="7261" w:type="dxa"/>
            <w:shd w:val="clear" w:color="auto" w:fill="D9D9D9"/>
          </w:tcPr>
          <w:p w14:paraId="103A9A80"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Zaawansowane automatyczne etykietowanie</w:t>
            </w:r>
          </w:p>
        </w:tc>
      </w:tr>
      <w:tr w:rsidR="003A1C26" w:rsidRPr="00116540" w14:paraId="69A146F5" w14:textId="77777777" w:rsidTr="002E400D">
        <w:tc>
          <w:tcPr>
            <w:tcW w:w="9354" w:type="dxa"/>
            <w:gridSpan w:val="2"/>
            <w:shd w:val="clear" w:color="auto" w:fill="auto"/>
          </w:tcPr>
          <w:p w14:paraId="51314141" w14:textId="189FC30B" w:rsidR="00F01570" w:rsidRPr="00116540" w:rsidRDefault="00F01570" w:rsidP="0034762F">
            <w:pPr>
              <w:spacing w:after="0"/>
              <w:jc w:val="both"/>
            </w:pPr>
            <w:r w:rsidRPr="00116540">
              <w:rPr>
                <w:szCs w:val="24"/>
              </w:rPr>
              <w:t xml:space="preserve">Oprogramowanie musi pozwalać na zaawansowane automatyczne etykietowanie, w tym: kontrolę wyświetlania, wykrywanie konfliktów, możliwość przypisania wag, zarządzanie położeniem wyświetlania etykiet, automatyczną </w:t>
            </w:r>
            <w:r w:rsidR="00914FD8" w:rsidRPr="00116540">
              <w:rPr>
                <w:szCs w:val="24"/>
              </w:rPr>
              <w:t xml:space="preserve">zmianę </w:t>
            </w:r>
            <w:r w:rsidRPr="00116540">
              <w:rPr>
                <w:szCs w:val="24"/>
              </w:rPr>
              <w:t>wielkości czcionki, rozciąganie wyrazów dla etykiet linii i</w:t>
            </w:r>
            <w:r w:rsidR="0034762F" w:rsidRPr="00116540">
              <w:rPr>
                <w:szCs w:val="24"/>
              </w:rPr>
              <w:t> </w:t>
            </w:r>
            <w:r w:rsidRPr="00116540">
              <w:rPr>
                <w:szCs w:val="24"/>
              </w:rPr>
              <w:t>poligonów, zaawansowane rozmieszczanie etykiet na krzywych.</w:t>
            </w:r>
            <w:r w:rsidR="00D47BE2" w:rsidRPr="00116540">
              <w:rPr>
                <w:szCs w:val="24"/>
              </w:rPr>
              <w:t xml:space="preserve"> </w:t>
            </w:r>
            <w:r w:rsidR="00AD2340" w:rsidRPr="00116540">
              <w:rPr>
                <w:szCs w:val="24"/>
              </w:rPr>
              <w:t xml:space="preserve"> </w:t>
            </w:r>
          </w:p>
        </w:tc>
      </w:tr>
    </w:tbl>
    <w:p w14:paraId="6B2C17DE"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BA998B" w14:textId="77777777" w:rsidTr="002E400D">
        <w:tc>
          <w:tcPr>
            <w:tcW w:w="2093" w:type="dxa"/>
            <w:shd w:val="clear" w:color="auto" w:fill="D9D9D9"/>
          </w:tcPr>
          <w:p w14:paraId="159C8AF3" w14:textId="77777777" w:rsidR="00F01570" w:rsidRPr="00116540" w:rsidRDefault="00F01570" w:rsidP="00095D31">
            <w:pPr>
              <w:rPr>
                <w:b/>
                <w:bCs/>
              </w:rPr>
            </w:pPr>
            <w:r w:rsidRPr="00116540">
              <w:rPr>
                <w:b/>
                <w:bCs/>
              </w:rPr>
              <w:t>Id wym. SOPZ</w:t>
            </w:r>
          </w:p>
        </w:tc>
        <w:tc>
          <w:tcPr>
            <w:tcW w:w="7261" w:type="dxa"/>
            <w:shd w:val="clear" w:color="auto" w:fill="D9D9D9"/>
          </w:tcPr>
          <w:p w14:paraId="318B43F3"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Automatyczne utworzenie osobnej listy etykiet wraz z odnośnikami</w:t>
            </w:r>
          </w:p>
        </w:tc>
      </w:tr>
      <w:tr w:rsidR="003A1C26" w:rsidRPr="00116540" w14:paraId="72B528AE" w14:textId="77777777" w:rsidTr="002E400D">
        <w:tc>
          <w:tcPr>
            <w:tcW w:w="9354" w:type="dxa"/>
            <w:gridSpan w:val="2"/>
            <w:shd w:val="clear" w:color="auto" w:fill="auto"/>
          </w:tcPr>
          <w:p w14:paraId="4E60CD6A" w14:textId="51819A49" w:rsidR="00F01570" w:rsidRPr="00116540" w:rsidRDefault="00F01570" w:rsidP="0034762F">
            <w:pPr>
              <w:spacing w:after="0"/>
              <w:jc w:val="both"/>
            </w:pPr>
            <w:r w:rsidRPr="00116540">
              <w:rPr>
                <w:szCs w:val="24"/>
              </w:rPr>
              <w:t>Oprogramowanie musi zapewniać możliwość automatycznego utworzenia osobnej listy etykiet wraz z</w:t>
            </w:r>
            <w:r w:rsidR="0034762F" w:rsidRPr="00116540">
              <w:rPr>
                <w:szCs w:val="24"/>
              </w:rPr>
              <w:t> </w:t>
            </w:r>
            <w:r w:rsidRPr="00116540">
              <w:rPr>
                <w:szCs w:val="24"/>
              </w:rPr>
              <w:t>odnośnikami, gdy nie ma możliwości umieszczenia etykiet na mapie (</w:t>
            </w:r>
            <w:r w:rsidR="009C6AB5">
              <w:rPr>
                <w:szCs w:val="24"/>
              </w:rPr>
              <w:t>przykładowo</w:t>
            </w:r>
            <w:r w:rsidRPr="00116540">
              <w:rPr>
                <w:szCs w:val="24"/>
              </w:rPr>
              <w:t xml:space="preserve"> obiekty są za małe w danym widoku mapy).</w:t>
            </w:r>
          </w:p>
        </w:tc>
      </w:tr>
    </w:tbl>
    <w:p w14:paraId="2AE69EDD"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73E7E3" w14:textId="77777777" w:rsidTr="002E400D">
        <w:tc>
          <w:tcPr>
            <w:tcW w:w="2093" w:type="dxa"/>
            <w:shd w:val="clear" w:color="auto" w:fill="D9D9D9"/>
          </w:tcPr>
          <w:p w14:paraId="6C693D4E" w14:textId="77777777" w:rsidR="00F01570" w:rsidRPr="00116540" w:rsidRDefault="00F01570" w:rsidP="00095D31">
            <w:pPr>
              <w:rPr>
                <w:b/>
                <w:bCs/>
              </w:rPr>
            </w:pPr>
            <w:r w:rsidRPr="00116540">
              <w:rPr>
                <w:b/>
                <w:bCs/>
              </w:rPr>
              <w:t>Id wym. SOPZ</w:t>
            </w:r>
          </w:p>
        </w:tc>
        <w:tc>
          <w:tcPr>
            <w:tcW w:w="7261" w:type="dxa"/>
            <w:shd w:val="clear" w:color="auto" w:fill="D9D9D9"/>
          </w:tcPr>
          <w:p w14:paraId="1C61BBF2"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opisów na podstawie dynamicznych etykiet</w:t>
            </w:r>
          </w:p>
        </w:tc>
      </w:tr>
      <w:tr w:rsidR="003A1C26" w:rsidRPr="00116540" w14:paraId="7F827DBA" w14:textId="77777777" w:rsidTr="002E400D">
        <w:tc>
          <w:tcPr>
            <w:tcW w:w="9354" w:type="dxa"/>
            <w:gridSpan w:val="2"/>
            <w:shd w:val="clear" w:color="auto" w:fill="auto"/>
          </w:tcPr>
          <w:p w14:paraId="2790F7E3" w14:textId="77777777" w:rsidR="00F01570" w:rsidRPr="00116540" w:rsidRDefault="00F01570" w:rsidP="0034762F">
            <w:pPr>
              <w:spacing w:after="0"/>
              <w:jc w:val="both"/>
            </w:pPr>
            <w:r w:rsidRPr="00116540">
              <w:rPr>
                <w:szCs w:val="24"/>
              </w:rPr>
              <w:t>Oprogramowanie musi posiadać możliwość tworzenia opisów na podstawie dynamicznych etykiet i</w:t>
            </w:r>
            <w:r w:rsidR="0034762F" w:rsidRPr="00116540">
              <w:rPr>
                <w:szCs w:val="24"/>
              </w:rPr>
              <w:t> </w:t>
            </w:r>
            <w:r w:rsidRPr="00116540">
              <w:rPr>
                <w:szCs w:val="24"/>
              </w:rPr>
              <w:t>przechowywania ich w dokumencie mapy lub bazie danych. Każdy opis musi być edytowalny osobno.</w:t>
            </w:r>
          </w:p>
        </w:tc>
      </w:tr>
    </w:tbl>
    <w:p w14:paraId="4C1E4699"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B9155E" w14:textId="77777777" w:rsidTr="002E400D">
        <w:tc>
          <w:tcPr>
            <w:tcW w:w="2093" w:type="dxa"/>
            <w:shd w:val="clear" w:color="auto" w:fill="D9D9D9"/>
          </w:tcPr>
          <w:p w14:paraId="40874981" w14:textId="77777777" w:rsidR="00F01570" w:rsidRPr="00116540" w:rsidRDefault="00F01570" w:rsidP="00095D31">
            <w:pPr>
              <w:rPr>
                <w:b/>
                <w:bCs/>
              </w:rPr>
            </w:pPr>
            <w:r w:rsidRPr="00116540">
              <w:rPr>
                <w:b/>
                <w:bCs/>
              </w:rPr>
              <w:t>Id wym. SOPZ</w:t>
            </w:r>
          </w:p>
        </w:tc>
        <w:tc>
          <w:tcPr>
            <w:tcW w:w="7261" w:type="dxa"/>
            <w:shd w:val="clear" w:color="auto" w:fill="D9D9D9"/>
          </w:tcPr>
          <w:p w14:paraId="211B9F40"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własnej biblioteki symboli</w:t>
            </w:r>
          </w:p>
        </w:tc>
      </w:tr>
      <w:tr w:rsidR="003A1C26" w:rsidRPr="00116540" w14:paraId="13447FBF" w14:textId="77777777" w:rsidTr="002E400D">
        <w:tc>
          <w:tcPr>
            <w:tcW w:w="9354" w:type="dxa"/>
            <w:gridSpan w:val="2"/>
            <w:shd w:val="clear" w:color="auto" w:fill="auto"/>
          </w:tcPr>
          <w:p w14:paraId="58E2E3A8" w14:textId="77777777" w:rsidR="00F01570" w:rsidRPr="00116540" w:rsidRDefault="00F01570" w:rsidP="0034762F">
            <w:pPr>
              <w:spacing w:after="0"/>
              <w:jc w:val="both"/>
            </w:pPr>
            <w:r w:rsidRPr="00116540">
              <w:rPr>
                <w:szCs w:val="24"/>
              </w:rPr>
              <w:t>Oprogramowanie musi zapewniać możliwość tworzenia własnej biblioteki symboli oraz edycję tej biblioteki.</w:t>
            </w:r>
          </w:p>
        </w:tc>
      </w:tr>
    </w:tbl>
    <w:p w14:paraId="45E58273"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F8D2FC" w14:textId="77777777" w:rsidTr="002E400D">
        <w:tc>
          <w:tcPr>
            <w:tcW w:w="2093" w:type="dxa"/>
            <w:shd w:val="clear" w:color="auto" w:fill="D9D9D9"/>
          </w:tcPr>
          <w:p w14:paraId="10CA5B3C" w14:textId="77777777" w:rsidR="00F01570" w:rsidRPr="00116540" w:rsidRDefault="00F01570" w:rsidP="00095D31">
            <w:pPr>
              <w:rPr>
                <w:b/>
                <w:bCs/>
              </w:rPr>
            </w:pPr>
            <w:r w:rsidRPr="00116540">
              <w:rPr>
                <w:b/>
                <w:bCs/>
              </w:rPr>
              <w:t>Id wym. SOPZ</w:t>
            </w:r>
          </w:p>
        </w:tc>
        <w:tc>
          <w:tcPr>
            <w:tcW w:w="7261" w:type="dxa"/>
            <w:shd w:val="clear" w:color="auto" w:fill="D9D9D9"/>
          </w:tcPr>
          <w:p w14:paraId="3E1ABE06"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Selekcja danych przestrzennych</w:t>
            </w:r>
          </w:p>
        </w:tc>
      </w:tr>
      <w:tr w:rsidR="003A1C26" w:rsidRPr="00116540" w14:paraId="2B5E3A7C" w14:textId="77777777" w:rsidTr="002E400D">
        <w:tc>
          <w:tcPr>
            <w:tcW w:w="9354" w:type="dxa"/>
            <w:gridSpan w:val="2"/>
            <w:shd w:val="clear" w:color="auto" w:fill="auto"/>
          </w:tcPr>
          <w:p w14:paraId="068EB263" w14:textId="77777777" w:rsidR="00F01570" w:rsidRPr="00116540" w:rsidRDefault="00F01570" w:rsidP="0034762F">
            <w:pPr>
              <w:spacing w:after="0"/>
              <w:jc w:val="both"/>
            </w:pPr>
            <w:r w:rsidRPr="00116540">
              <w:rPr>
                <w:szCs w:val="24"/>
              </w:rPr>
              <w:t>Oprogramowanie musi zapewniać możliwość selekcji danych przestrzennych według atrybutów, według położenia oraz interaktywnie na mapie.</w:t>
            </w:r>
          </w:p>
        </w:tc>
      </w:tr>
    </w:tbl>
    <w:p w14:paraId="58F67B91"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C9DD9A4" w14:textId="77777777" w:rsidTr="002E400D">
        <w:tc>
          <w:tcPr>
            <w:tcW w:w="2093" w:type="dxa"/>
            <w:shd w:val="clear" w:color="auto" w:fill="D9D9D9"/>
          </w:tcPr>
          <w:p w14:paraId="02EF3F53" w14:textId="77777777" w:rsidR="00F01570" w:rsidRPr="00116540" w:rsidRDefault="00F01570" w:rsidP="00095D31">
            <w:pPr>
              <w:rPr>
                <w:b/>
                <w:bCs/>
              </w:rPr>
            </w:pPr>
            <w:r w:rsidRPr="00116540">
              <w:rPr>
                <w:b/>
                <w:bCs/>
              </w:rPr>
              <w:t>Id wym. SOPZ</w:t>
            </w:r>
          </w:p>
        </w:tc>
        <w:tc>
          <w:tcPr>
            <w:tcW w:w="7261" w:type="dxa"/>
            <w:shd w:val="clear" w:color="auto" w:fill="D9D9D9"/>
          </w:tcPr>
          <w:p w14:paraId="2F5CF7DE"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Sortowanie danych na podstawie atrybutów</w:t>
            </w:r>
          </w:p>
        </w:tc>
      </w:tr>
      <w:tr w:rsidR="003A1C26" w:rsidRPr="00116540" w14:paraId="283A8C36" w14:textId="77777777" w:rsidTr="002E400D">
        <w:tc>
          <w:tcPr>
            <w:tcW w:w="9354" w:type="dxa"/>
            <w:gridSpan w:val="2"/>
            <w:shd w:val="clear" w:color="auto" w:fill="auto"/>
          </w:tcPr>
          <w:p w14:paraId="6D105FDD" w14:textId="77777777" w:rsidR="00F01570" w:rsidRPr="00116540" w:rsidRDefault="00F01570" w:rsidP="0034762F">
            <w:pPr>
              <w:spacing w:after="0"/>
              <w:jc w:val="both"/>
            </w:pPr>
            <w:r w:rsidRPr="00116540">
              <w:rPr>
                <w:szCs w:val="24"/>
              </w:rPr>
              <w:t>Oprogramowanie musi zapewniać możliwość sortowania danych na podstawie jednego lub wielu atrybutów.</w:t>
            </w:r>
          </w:p>
        </w:tc>
      </w:tr>
    </w:tbl>
    <w:p w14:paraId="6921AEE2"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28D428" w14:textId="77777777" w:rsidTr="002E400D">
        <w:tc>
          <w:tcPr>
            <w:tcW w:w="2093" w:type="dxa"/>
            <w:shd w:val="clear" w:color="auto" w:fill="D9D9D9"/>
          </w:tcPr>
          <w:p w14:paraId="4C3F07F1" w14:textId="77777777" w:rsidR="00F01570" w:rsidRPr="00116540" w:rsidRDefault="00F01570" w:rsidP="00095D31">
            <w:pPr>
              <w:rPr>
                <w:b/>
                <w:bCs/>
              </w:rPr>
            </w:pPr>
            <w:r w:rsidRPr="00116540">
              <w:rPr>
                <w:b/>
                <w:bCs/>
              </w:rPr>
              <w:t>Id wym. SOPZ</w:t>
            </w:r>
          </w:p>
        </w:tc>
        <w:tc>
          <w:tcPr>
            <w:tcW w:w="7261" w:type="dxa"/>
            <w:shd w:val="clear" w:color="auto" w:fill="D9D9D9"/>
          </w:tcPr>
          <w:p w14:paraId="29207B5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informacji o geometrii do atrybutów</w:t>
            </w:r>
          </w:p>
        </w:tc>
      </w:tr>
      <w:tr w:rsidR="003A1C26" w:rsidRPr="00116540" w14:paraId="15A12230" w14:textId="77777777" w:rsidTr="002E400D">
        <w:tc>
          <w:tcPr>
            <w:tcW w:w="9354" w:type="dxa"/>
            <w:gridSpan w:val="2"/>
            <w:shd w:val="clear" w:color="auto" w:fill="auto"/>
          </w:tcPr>
          <w:p w14:paraId="3B751486" w14:textId="77777777" w:rsidR="00F01570" w:rsidRPr="00116540" w:rsidRDefault="00F01570" w:rsidP="0034762F">
            <w:pPr>
              <w:spacing w:after="0"/>
              <w:jc w:val="both"/>
            </w:pPr>
            <w:r w:rsidRPr="00116540">
              <w:rPr>
                <w:szCs w:val="24"/>
              </w:rPr>
              <w:t>Oprogramowanie musi umożliwiać dodawanie informacji o geometrii do atrybutów</w:t>
            </w:r>
            <w:r w:rsidR="00312ABE" w:rsidRPr="00116540">
              <w:rPr>
                <w:szCs w:val="24"/>
              </w:rPr>
              <w:t>,</w:t>
            </w:r>
            <w:r w:rsidRPr="00116540">
              <w:rPr>
                <w:szCs w:val="24"/>
              </w:rPr>
              <w:t xml:space="preserve"> w tym: współrzędne x, y, z, długość i powierzchnię obiektu, kierunku linii, liczbę obiektów w obiektach złożonych.</w:t>
            </w:r>
          </w:p>
        </w:tc>
      </w:tr>
    </w:tbl>
    <w:p w14:paraId="61A9462E"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6AA9D8" w14:textId="77777777" w:rsidTr="002E400D">
        <w:tc>
          <w:tcPr>
            <w:tcW w:w="2093" w:type="dxa"/>
            <w:shd w:val="clear" w:color="auto" w:fill="D9D9D9"/>
          </w:tcPr>
          <w:p w14:paraId="35F63C23" w14:textId="77777777" w:rsidR="00F01570" w:rsidRPr="00116540" w:rsidRDefault="00F01570" w:rsidP="00095D31">
            <w:pPr>
              <w:rPr>
                <w:b/>
                <w:bCs/>
              </w:rPr>
            </w:pPr>
            <w:r w:rsidRPr="00116540">
              <w:rPr>
                <w:b/>
                <w:bCs/>
              </w:rPr>
              <w:t>Id wym. SOPZ</w:t>
            </w:r>
          </w:p>
        </w:tc>
        <w:tc>
          <w:tcPr>
            <w:tcW w:w="7261" w:type="dxa"/>
            <w:shd w:val="clear" w:color="auto" w:fill="D9D9D9"/>
          </w:tcPr>
          <w:p w14:paraId="426DD3FF"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Określenie stopnia podobieństwa obiektów na podstawie wartości atrybutów</w:t>
            </w:r>
          </w:p>
        </w:tc>
      </w:tr>
      <w:tr w:rsidR="003A1C26" w:rsidRPr="00116540" w14:paraId="700D1F6B" w14:textId="77777777" w:rsidTr="002E400D">
        <w:tc>
          <w:tcPr>
            <w:tcW w:w="9354" w:type="dxa"/>
            <w:gridSpan w:val="2"/>
            <w:shd w:val="clear" w:color="auto" w:fill="auto"/>
          </w:tcPr>
          <w:p w14:paraId="10A04894" w14:textId="77777777" w:rsidR="00F01570" w:rsidRPr="00116540" w:rsidRDefault="00F01570" w:rsidP="0034762F">
            <w:pPr>
              <w:spacing w:after="0"/>
            </w:pPr>
            <w:r w:rsidRPr="00116540">
              <w:rPr>
                <w:szCs w:val="24"/>
              </w:rPr>
              <w:t>Oprogramowanie musi umożliwiać określenie stopnia podobieństwa obiektów na podstawie wartości atrybutów.</w:t>
            </w:r>
          </w:p>
        </w:tc>
      </w:tr>
    </w:tbl>
    <w:p w14:paraId="427B3AEA"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6F6A551" w14:textId="77777777" w:rsidTr="002E400D">
        <w:tc>
          <w:tcPr>
            <w:tcW w:w="2093" w:type="dxa"/>
            <w:shd w:val="clear" w:color="auto" w:fill="D9D9D9"/>
          </w:tcPr>
          <w:p w14:paraId="0C900458" w14:textId="77777777" w:rsidR="00F01570" w:rsidRPr="00116540" w:rsidRDefault="00F01570" w:rsidP="00095D31">
            <w:pPr>
              <w:rPr>
                <w:b/>
                <w:bCs/>
              </w:rPr>
            </w:pPr>
            <w:r w:rsidRPr="00116540">
              <w:rPr>
                <w:b/>
                <w:bCs/>
              </w:rPr>
              <w:t>Id wym. SOPZ</w:t>
            </w:r>
          </w:p>
        </w:tc>
        <w:tc>
          <w:tcPr>
            <w:tcW w:w="7261" w:type="dxa"/>
            <w:shd w:val="clear" w:color="auto" w:fill="D9D9D9"/>
          </w:tcPr>
          <w:p w14:paraId="0C035593"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i edycja relacji pomiędzy obiektami z różnych warstw</w:t>
            </w:r>
          </w:p>
        </w:tc>
      </w:tr>
      <w:tr w:rsidR="003A1C26" w:rsidRPr="00116540" w14:paraId="0F99A2C5" w14:textId="77777777" w:rsidTr="002E400D">
        <w:tc>
          <w:tcPr>
            <w:tcW w:w="9354" w:type="dxa"/>
            <w:gridSpan w:val="2"/>
            <w:shd w:val="clear" w:color="auto" w:fill="auto"/>
          </w:tcPr>
          <w:p w14:paraId="04AA2D54" w14:textId="77777777" w:rsidR="00F01570" w:rsidRPr="00116540" w:rsidRDefault="00F01570" w:rsidP="0034762F">
            <w:pPr>
              <w:spacing w:after="0"/>
              <w:jc w:val="both"/>
            </w:pPr>
            <w:r w:rsidRPr="00116540">
              <w:rPr>
                <w:szCs w:val="24"/>
              </w:rPr>
              <w:t>Oprogramowanie musi posiadać możliwość tworzenia i edycji relacji pomiędzy obiektami z różnych warstw: relacji jeden-do-jednego, jeden-do-wielu, wiele-do-wielu.</w:t>
            </w:r>
          </w:p>
        </w:tc>
      </w:tr>
    </w:tbl>
    <w:p w14:paraId="14061C56"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340BF5" w14:textId="77777777" w:rsidTr="002E400D">
        <w:tc>
          <w:tcPr>
            <w:tcW w:w="2093" w:type="dxa"/>
            <w:shd w:val="clear" w:color="auto" w:fill="D9D9D9"/>
          </w:tcPr>
          <w:p w14:paraId="4979CEA2" w14:textId="77777777" w:rsidR="00F01570" w:rsidRPr="00116540" w:rsidRDefault="00F01570" w:rsidP="00095D31">
            <w:pPr>
              <w:rPr>
                <w:b/>
                <w:bCs/>
              </w:rPr>
            </w:pPr>
            <w:r w:rsidRPr="00116540">
              <w:rPr>
                <w:b/>
                <w:bCs/>
              </w:rPr>
              <w:t>Id wym. SOPZ</w:t>
            </w:r>
          </w:p>
        </w:tc>
        <w:tc>
          <w:tcPr>
            <w:tcW w:w="7261" w:type="dxa"/>
            <w:shd w:val="clear" w:color="auto" w:fill="D9D9D9"/>
          </w:tcPr>
          <w:p w14:paraId="60F8E9F3" w14:textId="3D0F4A7B"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i edycj</w:t>
            </w:r>
            <w:r w:rsidR="00220D97">
              <w:rPr>
                <w:rFonts w:asciiTheme="minorHAnsi" w:hAnsiTheme="minorHAnsi" w:cstheme="minorHAnsi"/>
                <w:b w:val="0"/>
                <w:sz w:val="22"/>
              </w:rPr>
              <w:t>a</w:t>
            </w:r>
            <w:r w:rsidRPr="00116540">
              <w:rPr>
                <w:rFonts w:asciiTheme="minorHAnsi" w:hAnsiTheme="minorHAnsi" w:cstheme="minorHAnsi"/>
                <w:b w:val="0"/>
                <w:sz w:val="22"/>
              </w:rPr>
              <w:t xml:space="preserve"> wykresów dla danych przestrzennych</w:t>
            </w:r>
          </w:p>
        </w:tc>
      </w:tr>
      <w:tr w:rsidR="003A1C26" w:rsidRPr="00116540" w14:paraId="14FF9095" w14:textId="77777777" w:rsidTr="002E400D">
        <w:tc>
          <w:tcPr>
            <w:tcW w:w="9354" w:type="dxa"/>
            <w:gridSpan w:val="2"/>
            <w:shd w:val="clear" w:color="auto" w:fill="auto"/>
          </w:tcPr>
          <w:p w14:paraId="7F9BBF1C" w14:textId="77777777" w:rsidR="00F01570" w:rsidRPr="00116540" w:rsidRDefault="00F01570" w:rsidP="005D37F0">
            <w:pPr>
              <w:spacing w:after="0"/>
            </w:pPr>
            <w:r w:rsidRPr="00116540">
              <w:rPr>
                <w:szCs w:val="24"/>
              </w:rPr>
              <w:t>Oprogramowanie musi zapewniać możliwość tworzenia i edycji wykresów dla danych przestrzennych.</w:t>
            </w:r>
          </w:p>
        </w:tc>
      </w:tr>
    </w:tbl>
    <w:p w14:paraId="2B5A5DE6"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2D5AA9" w14:textId="77777777" w:rsidTr="002E400D">
        <w:tc>
          <w:tcPr>
            <w:tcW w:w="2093" w:type="dxa"/>
            <w:shd w:val="clear" w:color="auto" w:fill="D9D9D9"/>
          </w:tcPr>
          <w:p w14:paraId="44D11C1E" w14:textId="77777777" w:rsidR="00F01570" w:rsidRPr="00116540" w:rsidRDefault="00F01570" w:rsidP="00095D31">
            <w:pPr>
              <w:rPr>
                <w:b/>
                <w:bCs/>
              </w:rPr>
            </w:pPr>
            <w:r w:rsidRPr="00116540">
              <w:rPr>
                <w:b/>
                <w:bCs/>
              </w:rPr>
              <w:t>Id wym. SOPZ</w:t>
            </w:r>
          </w:p>
        </w:tc>
        <w:tc>
          <w:tcPr>
            <w:tcW w:w="7261" w:type="dxa"/>
            <w:shd w:val="clear" w:color="auto" w:fill="D9D9D9"/>
          </w:tcPr>
          <w:p w14:paraId="2530836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kartogramów i kartodiagramów</w:t>
            </w:r>
          </w:p>
        </w:tc>
      </w:tr>
      <w:tr w:rsidR="003A1C26" w:rsidRPr="00116540" w14:paraId="70462355" w14:textId="77777777" w:rsidTr="002E400D">
        <w:tc>
          <w:tcPr>
            <w:tcW w:w="9354" w:type="dxa"/>
            <w:gridSpan w:val="2"/>
            <w:shd w:val="clear" w:color="auto" w:fill="auto"/>
          </w:tcPr>
          <w:p w14:paraId="4889F9EF" w14:textId="77777777" w:rsidR="00F01570" w:rsidRPr="00116540" w:rsidRDefault="00F01570" w:rsidP="005D37F0">
            <w:pPr>
              <w:spacing w:after="0"/>
              <w:jc w:val="both"/>
            </w:pPr>
            <w:r w:rsidRPr="00116540">
              <w:rPr>
                <w:szCs w:val="24"/>
              </w:rPr>
              <w:t>Oprogramowanie musi zapewniać możliwość tworzenia kartogramów i kartodiagramów – prezentację unikalnych wartości danych, prezentację danych podzielonych na przedziały (gradacja kolorem, sygnatury stopniowane, sygnatury proporcjonalne), możliwość stworzenia mapy kropkowej, wykresów kołowych i słupkowych.</w:t>
            </w:r>
          </w:p>
        </w:tc>
      </w:tr>
    </w:tbl>
    <w:p w14:paraId="4DC6681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DA13175" w14:textId="77777777" w:rsidTr="002E400D">
        <w:tc>
          <w:tcPr>
            <w:tcW w:w="2093" w:type="dxa"/>
            <w:shd w:val="clear" w:color="auto" w:fill="D9D9D9"/>
          </w:tcPr>
          <w:p w14:paraId="4F943011" w14:textId="77777777" w:rsidR="00F01570" w:rsidRPr="00116540" w:rsidRDefault="00F01570" w:rsidP="00095D31">
            <w:pPr>
              <w:rPr>
                <w:b/>
                <w:bCs/>
              </w:rPr>
            </w:pPr>
            <w:r w:rsidRPr="00116540">
              <w:rPr>
                <w:b/>
                <w:bCs/>
              </w:rPr>
              <w:t>Id wym. SOPZ</w:t>
            </w:r>
          </w:p>
        </w:tc>
        <w:tc>
          <w:tcPr>
            <w:tcW w:w="7261" w:type="dxa"/>
            <w:shd w:val="clear" w:color="auto" w:fill="D9D9D9"/>
          </w:tcPr>
          <w:p w14:paraId="0304E3BB"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Klasyfikacja ilościowa danych wektorowych</w:t>
            </w:r>
          </w:p>
        </w:tc>
      </w:tr>
      <w:tr w:rsidR="003A1C26" w:rsidRPr="00116540" w14:paraId="5A1BDF67" w14:textId="77777777" w:rsidTr="002E400D">
        <w:tc>
          <w:tcPr>
            <w:tcW w:w="9354" w:type="dxa"/>
            <w:gridSpan w:val="2"/>
            <w:shd w:val="clear" w:color="auto" w:fill="auto"/>
          </w:tcPr>
          <w:p w14:paraId="3FC3EB04" w14:textId="77777777" w:rsidR="00F01570" w:rsidRPr="00116540" w:rsidRDefault="00F01570" w:rsidP="005D37F0">
            <w:pPr>
              <w:spacing w:after="0"/>
              <w:jc w:val="both"/>
            </w:pPr>
            <w:r w:rsidRPr="00116540">
              <w:rPr>
                <w:szCs w:val="24"/>
              </w:rPr>
              <w:t>Oprogramowanie musi umożliwiać klasyfikację ilościową danych wektorowych metodami: własne przedziały, równe przedziały, definiowane przedziały, kwantylowe przedziały, naturalne przerwy w</w:t>
            </w:r>
            <w:r w:rsidR="005D37F0" w:rsidRPr="00116540">
              <w:rPr>
                <w:szCs w:val="24"/>
              </w:rPr>
              <w:t> </w:t>
            </w:r>
            <w:r w:rsidRPr="00116540">
              <w:rPr>
                <w:szCs w:val="24"/>
              </w:rPr>
              <w:t>ciągłości danych, geometryczne przedziały, odchylenie standardowe.</w:t>
            </w:r>
          </w:p>
        </w:tc>
      </w:tr>
    </w:tbl>
    <w:p w14:paraId="7A56624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7A6480" w14:textId="77777777" w:rsidTr="002E400D">
        <w:tc>
          <w:tcPr>
            <w:tcW w:w="2093" w:type="dxa"/>
            <w:shd w:val="clear" w:color="auto" w:fill="D9D9D9"/>
          </w:tcPr>
          <w:p w14:paraId="5F056BA0" w14:textId="77777777" w:rsidR="00F01570" w:rsidRPr="00116540" w:rsidRDefault="00F01570" w:rsidP="00095D31">
            <w:pPr>
              <w:rPr>
                <w:b/>
                <w:bCs/>
              </w:rPr>
            </w:pPr>
            <w:r w:rsidRPr="00116540">
              <w:rPr>
                <w:b/>
                <w:bCs/>
              </w:rPr>
              <w:t>Id wym. SOPZ</w:t>
            </w:r>
          </w:p>
        </w:tc>
        <w:tc>
          <w:tcPr>
            <w:tcW w:w="7261" w:type="dxa"/>
            <w:shd w:val="clear" w:color="auto" w:fill="D9D9D9"/>
          </w:tcPr>
          <w:p w14:paraId="6DFEC28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Przeglądanie załączników dodanych do warstw</w:t>
            </w:r>
          </w:p>
        </w:tc>
      </w:tr>
      <w:tr w:rsidR="003A1C26" w:rsidRPr="00116540" w14:paraId="2D9745E8" w14:textId="77777777" w:rsidTr="002E400D">
        <w:tc>
          <w:tcPr>
            <w:tcW w:w="9354" w:type="dxa"/>
            <w:gridSpan w:val="2"/>
            <w:shd w:val="clear" w:color="auto" w:fill="auto"/>
          </w:tcPr>
          <w:p w14:paraId="64BFCFE4" w14:textId="77777777" w:rsidR="00F01570" w:rsidRPr="00116540" w:rsidRDefault="00F01570" w:rsidP="005D37F0">
            <w:pPr>
              <w:spacing w:after="0"/>
              <w:jc w:val="both"/>
            </w:pPr>
            <w:r w:rsidRPr="00116540">
              <w:rPr>
                <w:szCs w:val="24"/>
              </w:rPr>
              <w:t>Oprogramowanie musi zapewniać możliwość przeglądania załączników (plików w dowolnym formacie) dodanych do warstw.</w:t>
            </w:r>
          </w:p>
        </w:tc>
      </w:tr>
    </w:tbl>
    <w:p w14:paraId="1F61943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6E668F" w14:textId="77777777" w:rsidTr="002E400D">
        <w:tc>
          <w:tcPr>
            <w:tcW w:w="2093" w:type="dxa"/>
            <w:shd w:val="clear" w:color="auto" w:fill="D9D9D9"/>
          </w:tcPr>
          <w:p w14:paraId="7D80185C" w14:textId="77777777" w:rsidR="00F01570" w:rsidRPr="00116540" w:rsidRDefault="00F01570" w:rsidP="00095D31">
            <w:pPr>
              <w:rPr>
                <w:b/>
                <w:bCs/>
              </w:rPr>
            </w:pPr>
            <w:r w:rsidRPr="00116540">
              <w:rPr>
                <w:b/>
                <w:bCs/>
              </w:rPr>
              <w:t>Id wym. SOPZ</w:t>
            </w:r>
          </w:p>
        </w:tc>
        <w:tc>
          <w:tcPr>
            <w:tcW w:w="7261" w:type="dxa"/>
            <w:shd w:val="clear" w:color="auto" w:fill="D9D9D9"/>
          </w:tcPr>
          <w:p w14:paraId="3633707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Narzędzie do geokodowania adresów</w:t>
            </w:r>
          </w:p>
        </w:tc>
      </w:tr>
      <w:tr w:rsidR="003A1C26" w:rsidRPr="00116540" w14:paraId="376102FD" w14:textId="77777777" w:rsidTr="002E400D">
        <w:tc>
          <w:tcPr>
            <w:tcW w:w="9354" w:type="dxa"/>
            <w:gridSpan w:val="2"/>
            <w:shd w:val="clear" w:color="auto" w:fill="auto"/>
          </w:tcPr>
          <w:p w14:paraId="46409A01" w14:textId="77777777" w:rsidR="00F01570" w:rsidRPr="00116540" w:rsidRDefault="00F01570" w:rsidP="005D37F0">
            <w:pPr>
              <w:spacing w:after="0"/>
              <w:jc w:val="both"/>
            </w:pPr>
            <w:r w:rsidRPr="00116540">
              <w:rPr>
                <w:szCs w:val="24"/>
              </w:rPr>
              <w:t>Oprogramowanie musi posiadać narzędzie do geokodowania adresów.</w:t>
            </w:r>
          </w:p>
        </w:tc>
      </w:tr>
    </w:tbl>
    <w:p w14:paraId="1FBC699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0EC739" w14:textId="77777777" w:rsidTr="002E400D">
        <w:tc>
          <w:tcPr>
            <w:tcW w:w="2093" w:type="dxa"/>
            <w:shd w:val="clear" w:color="auto" w:fill="D9D9D9"/>
          </w:tcPr>
          <w:p w14:paraId="76BD852C" w14:textId="77777777" w:rsidR="00F01570" w:rsidRPr="00116540" w:rsidRDefault="00F01570" w:rsidP="00095D31">
            <w:pPr>
              <w:rPr>
                <w:b/>
                <w:bCs/>
              </w:rPr>
            </w:pPr>
            <w:r w:rsidRPr="00116540">
              <w:rPr>
                <w:b/>
                <w:bCs/>
              </w:rPr>
              <w:t>Id wym. SOPZ</w:t>
            </w:r>
          </w:p>
        </w:tc>
        <w:tc>
          <w:tcPr>
            <w:tcW w:w="7261" w:type="dxa"/>
            <w:shd w:val="clear" w:color="auto" w:fill="D9D9D9"/>
          </w:tcPr>
          <w:p w14:paraId="5FAAD73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Narzędzia do edycji umożliwiające tworzenie i modyfikację geometrii obiektów</w:t>
            </w:r>
          </w:p>
        </w:tc>
      </w:tr>
      <w:tr w:rsidR="003A1C26" w:rsidRPr="00116540" w14:paraId="7263E4CF" w14:textId="77777777" w:rsidTr="002E400D">
        <w:tc>
          <w:tcPr>
            <w:tcW w:w="9354" w:type="dxa"/>
            <w:gridSpan w:val="2"/>
            <w:shd w:val="clear" w:color="auto" w:fill="auto"/>
          </w:tcPr>
          <w:p w14:paraId="22F0290F" w14:textId="77777777" w:rsidR="00F01570" w:rsidRPr="00116540" w:rsidRDefault="00F01570" w:rsidP="005D37F0">
            <w:pPr>
              <w:spacing w:after="0"/>
              <w:jc w:val="both"/>
            </w:pPr>
            <w:r w:rsidRPr="00116540">
              <w:rPr>
                <w:szCs w:val="24"/>
              </w:rPr>
              <w:t>Oprogramowanie musi posiadać narzędzia do edycji umożliwiające tworzenie i modyfikację geometrii obiektów z uwzględnieniem dociągania do już istniejących obiektów oraz  edycję atrybutów. Musi być zapewniona  możliwość edycji plików w formacie .shp.</w:t>
            </w:r>
          </w:p>
        </w:tc>
      </w:tr>
    </w:tbl>
    <w:p w14:paraId="7D4DDA86"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C78594F" w14:textId="77777777" w:rsidTr="002E400D">
        <w:tc>
          <w:tcPr>
            <w:tcW w:w="2093" w:type="dxa"/>
            <w:shd w:val="clear" w:color="auto" w:fill="D9D9D9"/>
          </w:tcPr>
          <w:p w14:paraId="2EC5344D" w14:textId="77777777" w:rsidR="00F01570" w:rsidRPr="00116540" w:rsidRDefault="00F01570" w:rsidP="00095D31">
            <w:pPr>
              <w:rPr>
                <w:b/>
                <w:bCs/>
              </w:rPr>
            </w:pPr>
            <w:r w:rsidRPr="00116540">
              <w:rPr>
                <w:b/>
                <w:bCs/>
              </w:rPr>
              <w:t>Id wym. SOPZ</w:t>
            </w:r>
          </w:p>
        </w:tc>
        <w:tc>
          <w:tcPr>
            <w:tcW w:w="7261" w:type="dxa"/>
            <w:shd w:val="clear" w:color="auto" w:fill="D9D9D9"/>
          </w:tcPr>
          <w:p w14:paraId="5E743DEB"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nowych obiektów na podstawie geometrii istniejących obiektów</w:t>
            </w:r>
          </w:p>
        </w:tc>
      </w:tr>
      <w:tr w:rsidR="003A1C26" w:rsidRPr="00116540" w14:paraId="110560BB" w14:textId="77777777" w:rsidTr="002E400D">
        <w:tc>
          <w:tcPr>
            <w:tcW w:w="9354" w:type="dxa"/>
            <w:gridSpan w:val="2"/>
            <w:shd w:val="clear" w:color="auto" w:fill="auto"/>
          </w:tcPr>
          <w:p w14:paraId="65BCA4A6" w14:textId="77777777" w:rsidR="00F01570" w:rsidRPr="00116540" w:rsidRDefault="00F01570" w:rsidP="00095D31">
            <w:pPr>
              <w:tabs>
                <w:tab w:val="left" w:pos="1276"/>
                <w:tab w:val="left" w:pos="1701"/>
              </w:tabs>
              <w:contextualSpacing/>
              <w:jc w:val="both"/>
            </w:pPr>
            <w:r w:rsidRPr="00116540">
              <w:rPr>
                <w:szCs w:val="24"/>
              </w:rPr>
              <w:t xml:space="preserve">Oprogramowanie musi zapewniać możliwość tworzenia nowych obiektów na podstawie geometrii istniejących obiektów (bez konieczności ponownego digitalizowania granic już istniejących obiektów). </w:t>
            </w:r>
          </w:p>
        </w:tc>
      </w:tr>
    </w:tbl>
    <w:p w14:paraId="165C930B"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0AA16A" w14:textId="77777777" w:rsidTr="002E400D">
        <w:tc>
          <w:tcPr>
            <w:tcW w:w="2093" w:type="dxa"/>
            <w:shd w:val="clear" w:color="auto" w:fill="D9D9D9"/>
          </w:tcPr>
          <w:p w14:paraId="7881CDCE" w14:textId="77777777" w:rsidR="00F01570" w:rsidRPr="00116540" w:rsidRDefault="00F01570" w:rsidP="00095D31">
            <w:pPr>
              <w:rPr>
                <w:b/>
                <w:bCs/>
              </w:rPr>
            </w:pPr>
            <w:r w:rsidRPr="00116540">
              <w:rPr>
                <w:b/>
                <w:bCs/>
              </w:rPr>
              <w:t>Id wym. SOPZ</w:t>
            </w:r>
          </w:p>
        </w:tc>
        <w:tc>
          <w:tcPr>
            <w:tcW w:w="7261" w:type="dxa"/>
            <w:shd w:val="clear" w:color="auto" w:fill="D9D9D9"/>
          </w:tcPr>
          <w:p w14:paraId="26C15C9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nowej warstwy za pomocą sumy obiektów z innych warstw</w:t>
            </w:r>
          </w:p>
        </w:tc>
      </w:tr>
      <w:tr w:rsidR="003A1C26" w:rsidRPr="00116540" w14:paraId="7C19FA8E" w14:textId="77777777" w:rsidTr="002E400D">
        <w:tc>
          <w:tcPr>
            <w:tcW w:w="9354" w:type="dxa"/>
            <w:gridSpan w:val="2"/>
            <w:shd w:val="clear" w:color="auto" w:fill="auto"/>
          </w:tcPr>
          <w:p w14:paraId="0F885462" w14:textId="77777777" w:rsidR="00F01570" w:rsidRPr="00116540" w:rsidRDefault="00F01570" w:rsidP="005D37F0">
            <w:pPr>
              <w:spacing w:after="0"/>
              <w:jc w:val="both"/>
            </w:pPr>
            <w:r w:rsidRPr="00116540">
              <w:rPr>
                <w:szCs w:val="24"/>
              </w:rPr>
              <w:t>Oprogramowanie musi zapewniać możliwość utworzenia nowej warstwy za pomocą sumy o</w:t>
            </w:r>
            <w:r w:rsidR="005D37F0" w:rsidRPr="00116540">
              <w:rPr>
                <w:szCs w:val="24"/>
              </w:rPr>
              <w:t>biektów z </w:t>
            </w:r>
            <w:r w:rsidRPr="00116540">
              <w:rPr>
                <w:szCs w:val="24"/>
              </w:rPr>
              <w:t>innych warstw.</w:t>
            </w:r>
          </w:p>
        </w:tc>
      </w:tr>
    </w:tbl>
    <w:p w14:paraId="0BAE1A51"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DA91BF" w14:textId="77777777" w:rsidTr="002E400D">
        <w:tc>
          <w:tcPr>
            <w:tcW w:w="2093" w:type="dxa"/>
            <w:shd w:val="clear" w:color="auto" w:fill="D9D9D9"/>
          </w:tcPr>
          <w:p w14:paraId="31344B4D" w14:textId="77777777" w:rsidR="00F01570" w:rsidRPr="00116540" w:rsidRDefault="00F01570" w:rsidP="00095D31">
            <w:pPr>
              <w:rPr>
                <w:b/>
                <w:bCs/>
              </w:rPr>
            </w:pPr>
            <w:r w:rsidRPr="00116540">
              <w:rPr>
                <w:b/>
                <w:bCs/>
              </w:rPr>
              <w:t>Id wym. SOPZ</w:t>
            </w:r>
          </w:p>
        </w:tc>
        <w:tc>
          <w:tcPr>
            <w:tcW w:w="7261" w:type="dxa"/>
            <w:shd w:val="clear" w:color="auto" w:fill="D9D9D9"/>
          </w:tcPr>
          <w:p w14:paraId="3E39937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Edycja wielu warstw jednocześnie</w:t>
            </w:r>
          </w:p>
        </w:tc>
      </w:tr>
      <w:tr w:rsidR="003A1C26" w:rsidRPr="00116540" w14:paraId="4541D9B0" w14:textId="77777777" w:rsidTr="002E400D">
        <w:tc>
          <w:tcPr>
            <w:tcW w:w="9354" w:type="dxa"/>
            <w:gridSpan w:val="2"/>
            <w:shd w:val="clear" w:color="auto" w:fill="auto"/>
          </w:tcPr>
          <w:p w14:paraId="00367C0E" w14:textId="77777777" w:rsidR="00F01570" w:rsidRPr="00116540" w:rsidRDefault="00F01570" w:rsidP="005D37F0">
            <w:pPr>
              <w:spacing w:after="0"/>
            </w:pPr>
            <w:r w:rsidRPr="00116540">
              <w:rPr>
                <w:szCs w:val="24"/>
              </w:rPr>
              <w:t>Oprogramowanie musi zapewniać możliwość edycji wielu warstw jednocześnie.</w:t>
            </w:r>
          </w:p>
        </w:tc>
      </w:tr>
    </w:tbl>
    <w:p w14:paraId="0A48FC0D"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7415CE" w14:textId="77777777" w:rsidTr="002E400D">
        <w:tc>
          <w:tcPr>
            <w:tcW w:w="2093" w:type="dxa"/>
            <w:shd w:val="clear" w:color="auto" w:fill="D9D9D9"/>
          </w:tcPr>
          <w:p w14:paraId="2CFA28AF" w14:textId="77777777" w:rsidR="00F01570" w:rsidRPr="00116540" w:rsidRDefault="00F01570" w:rsidP="00095D31">
            <w:pPr>
              <w:rPr>
                <w:b/>
                <w:bCs/>
              </w:rPr>
            </w:pPr>
            <w:r w:rsidRPr="00116540">
              <w:rPr>
                <w:b/>
                <w:bCs/>
              </w:rPr>
              <w:t>Id wym. SOPZ</w:t>
            </w:r>
          </w:p>
        </w:tc>
        <w:tc>
          <w:tcPr>
            <w:tcW w:w="7261" w:type="dxa"/>
            <w:shd w:val="clear" w:color="auto" w:fill="D9D9D9"/>
          </w:tcPr>
          <w:p w14:paraId="13F790A0"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Powiększenia poszczególnych obszarów podczas edycji do 1000%</w:t>
            </w:r>
          </w:p>
        </w:tc>
      </w:tr>
      <w:tr w:rsidR="003A1C26" w:rsidRPr="00116540" w14:paraId="21299B46" w14:textId="77777777" w:rsidTr="002E400D">
        <w:tc>
          <w:tcPr>
            <w:tcW w:w="9354" w:type="dxa"/>
            <w:gridSpan w:val="2"/>
            <w:shd w:val="clear" w:color="auto" w:fill="auto"/>
          </w:tcPr>
          <w:p w14:paraId="117DC635" w14:textId="77777777" w:rsidR="00F01570" w:rsidRPr="00116540" w:rsidRDefault="00F01570" w:rsidP="005D37F0">
            <w:pPr>
              <w:spacing w:after="0"/>
            </w:pPr>
            <w:r w:rsidRPr="00116540">
              <w:rPr>
                <w:szCs w:val="24"/>
              </w:rPr>
              <w:t>Oprogramowanie musi zapewniać możliwość powiększenia poszczególnych obszarów podczas edycji do 1000% (okno lupy).</w:t>
            </w:r>
          </w:p>
        </w:tc>
      </w:tr>
    </w:tbl>
    <w:p w14:paraId="543692DD"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CE3E6F" w14:textId="77777777" w:rsidTr="002E400D">
        <w:tc>
          <w:tcPr>
            <w:tcW w:w="2093" w:type="dxa"/>
            <w:shd w:val="clear" w:color="auto" w:fill="D9D9D9"/>
          </w:tcPr>
          <w:p w14:paraId="4CACF83C" w14:textId="77777777" w:rsidR="00F01570" w:rsidRPr="00116540" w:rsidRDefault="00F01570" w:rsidP="00095D31">
            <w:pPr>
              <w:rPr>
                <w:b/>
                <w:bCs/>
              </w:rPr>
            </w:pPr>
            <w:r w:rsidRPr="00116540">
              <w:rPr>
                <w:b/>
                <w:bCs/>
              </w:rPr>
              <w:t>Id wym. SOPZ</w:t>
            </w:r>
          </w:p>
        </w:tc>
        <w:tc>
          <w:tcPr>
            <w:tcW w:w="7261" w:type="dxa"/>
            <w:shd w:val="clear" w:color="auto" w:fill="D9D9D9"/>
          </w:tcPr>
          <w:p w14:paraId="22BBE85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Narzędzia do kontroli integralności danych atrybutowych</w:t>
            </w:r>
          </w:p>
        </w:tc>
      </w:tr>
      <w:tr w:rsidR="003A1C26" w:rsidRPr="00116540" w14:paraId="7523A526" w14:textId="77777777" w:rsidTr="002E400D">
        <w:tc>
          <w:tcPr>
            <w:tcW w:w="9354" w:type="dxa"/>
            <w:gridSpan w:val="2"/>
            <w:shd w:val="clear" w:color="auto" w:fill="auto"/>
          </w:tcPr>
          <w:p w14:paraId="29E5EF8C" w14:textId="77777777" w:rsidR="00F01570" w:rsidRPr="00116540" w:rsidRDefault="00F01570" w:rsidP="005D37F0">
            <w:pPr>
              <w:spacing w:after="0"/>
            </w:pPr>
            <w:r w:rsidRPr="00116540">
              <w:rPr>
                <w:szCs w:val="24"/>
              </w:rPr>
              <w:t>Oprogramowanie musi być wyposażone w narzędzia do kontroli integralności danych atrybutowych – tworzenie i obsługa słowników wartości i zakresowych.</w:t>
            </w:r>
          </w:p>
        </w:tc>
      </w:tr>
    </w:tbl>
    <w:p w14:paraId="7383941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6F8229" w14:textId="77777777" w:rsidTr="002E400D">
        <w:tc>
          <w:tcPr>
            <w:tcW w:w="2093" w:type="dxa"/>
            <w:shd w:val="clear" w:color="auto" w:fill="D9D9D9"/>
          </w:tcPr>
          <w:p w14:paraId="19D54F23" w14:textId="77777777" w:rsidR="00F01570" w:rsidRPr="00116540" w:rsidRDefault="00F01570" w:rsidP="00095D31">
            <w:pPr>
              <w:rPr>
                <w:b/>
                <w:bCs/>
              </w:rPr>
            </w:pPr>
            <w:r w:rsidRPr="00116540">
              <w:rPr>
                <w:b/>
                <w:bCs/>
              </w:rPr>
              <w:t>Id wym. SOPZ</w:t>
            </w:r>
          </w:p>
        </w:tc>
        <w:tc>
          <w:tcPr>
            <w:tcW w:w="7261" w:type="dxa"/>
            <w:shd w:val="clear" w:color="auto" w:fill="D9D9D9"/>
          </w:tcPr>
          <w:p w14:paraId="2749B34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Bezpośredni odczyt danych GPS i GPX</w:t>
            </w:r>
          </w:p>
        </w:tc>
      </w:tr>
      <w:tr w:rsidR="003A1C26" w:rsidRPr="00116540" w14:paraId="0551B07B" w14:textId="77777777" w:rsidTr="002E400D">
        <w:tc>
          <w:tcPr>
            <w:tcW w:w="9354" w:type="dxa"/>
            <w:gridSpan w:val="2"/>
            <w:shd w:val="clear" w:color="auto" w:fill="auto"/>
          </w:tcPr>
          <w:p w14:paraId="38A74D6A" w14:textId="321F30EB" w:rsidR="00F01570" w:rsidRPr="00116540" w:rsidRDefault="00F01570" w:rsidP="005D37F0">
            <w:pPr>
              <w:spacing w:after="0"/>
              <w:jc w:val="both"/>
            </w:pPr>
            <w:r w:rsidRPr="00116540">
              <w:rPr>
                <w:szCs w:val="24"/>
              </w:rPr>
              <w:t xml:space="preserve">Oprogramowanie musi zapewniać bezpośredni odczyt danych GPS i GPX </w:t>
            </w:r>
            <w:r w:rsidR="00A06866" w:rsidRPr="00116540">
              <w:rPr>
                <w:szCs w:val="24"/>
              </w:rPr>
              <w:t>oraz możliwość</w:t>
            </w:r>
            <w:r w:rsidRPr="00116540">
              <w:rPr>
                <w:szCs w:val="24"/>
              </w:rPr>
              <w:t xml:space="preserve"> konwersji danych GPX do obiektów.</w:t>
            </w:r>
          </w:p>
        </w:tc>
      </w:tr>
    </w:tbl>
    <w:p w14:paraId="29EC116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C97C5F" w14:textId="77777777" w:rsidTr="002E400D">
        <w:tc>
          <w:tcPr>
            <w:tcW w:w="2093" w:type="dxa"/>
            <w:shd w:val="clear" w:color="auto" w:fill="D9D9D9"/>
          </w:tcPr>
          <w:p w14:paraId="6064C1DC" w14:textId="77777777" w:rsidR="00F01570" w:rsidRPr="00116540" w:rsidRDefault="00F01570" w:rsidP="00095D31">
            <w:pPr>
              <w:rPr>
                <w:b/>
                <w:bCs/>
              </w:rPr>
            </w:pPr>
            <w:r w:rsidRPr="00116540">
              <w:rPr>
                <w:b/>
                <w:bCs/>
              </w:rPr>
              <w:t>Id wym. SOPZ</w:t>
            </w:r>
          </w:p>
        </w:tc>
        <w:tc>
          <w:tcPr>
            <w:tcW w:w="7261" w:type="dxa"/>
            <w:shd w:val="clear" w:color="auto" w:fill="D9D9D9"/>
          </w:tcPr>
          <w:p w14:paraId="146DF129"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Bezpośredni odczyt danych CAD</w:t>
            </w:r>
          </w:p>
        </w:tc>
      </w:tr>
      <w:tr w:rsidR="003A1C26" w:rsidRPr="00116540" w14:paraId="2F4B1879" w14:textId="77777777" w:rsidTr="002E400D">
        <w:tc>
          <w:tcPr>
            <w:tcW w:w="9354" w:type="dxa"/>
            <w:gridSpan w:val="2"/>
            <w:shd w:val="clear" w:color="auto" w:fill="auto"/>
          </w:tcPr>
          <w:p w14:paraId="36567ECC" w14:textId="77777777" w:rsidR="00F01570" w:rsidRPr="00116540" w:rsidRDefault="00F01570" w:rsidP="005D37F0">
            <w:pPr>
              <w:spacing w:after="0"/>
              <w:jc w:val="both"/>
            </w:pPr>
            <w:r w:rsidRPr="00116540">
              <w:rPr>
                <w:szCs w:val="24"/>
              </w:rPr>
              <w:t>Oprogramowanie musi zapewniać bezpośredni odczyt danych CAD, możliwość dociągania do danych CAD podczas edycji oraz kopiowania danych CAD do warstw GIS.</w:t>
            </w:r>
            <w:r w:rsidR="00D47BE2" w:rsidRPr="00116540">
              <w:rPr>
                <w:szCs w:val="24"/>
              </w:rPr>
              <w:t xml:space="preserve"> Dotyczy plików dxf.</w:t>
            </w:r>
          </w:p>
        </w:tc>
      </w:tr>
    </w:tbl>
    <w:p w14:paraId="6EF6B4EB"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15B17F" w14:textId="77777777" w:rsidTr="002E400D">
        <w:tc>
          <w:tcPr>
            <w:tcW w:w="2093" w:type="dxa"/>
            <w:shd w:val="clear" w:color="auto" w:fill="D9D9D9"/>
          </w:tcPr>
          <w:p w14:paraId="098788D8" w14:textId="77777777" w:rsidR="00F01570" w:rsidRPr="00116540" w:rsidRDefault="00F01570" w:rsidP="00095D31">
            <w:pPr>
              <w:rPr>
                <w:b/>
                <w:bCs/>
              </w:rPr>
            </w:pPr>
            <w:r w:rsidRPr="00116540">
              <w:rPr>
                <w:b/>
                <w:bCs/>
              </w:rPr>
              <w:t>Id wym. SOPZ</w:t>
            </w:r>
          </w:p>
        </w:tc>
        <w:tc>
          <w:tcPr>
            <w:tcW w:w="7261" w:type="dxa"/>
            <w:shd w:val="clear" w:color="auto" w:fill="D9D9D9"/>
          </w:tcPr>
          <w:p w14:paraId="2F99887B"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Wczytanie danych serwowanych za pomocą usług OGC</w:t>
            </w:r>
          </w:p>
        </w:tc>
      </w:tr>
      <w:tr w:rsidR="003A1C26" w:rsidRPr="00116540" w14:paraId="4DF343CF" w14:textId="77777777" w:rsidTr="002E400D">
        <w:tc>
          <w:tcPr>
            <w:tcW w:w="9354" w:type="dxa"/>
            <w:gridSpan w:val="2"/>
            <w:shd w:val="clear" w:color="auto" w:fill="auto"/>
          </w:tcPr>
          <w:p w14:paraId="05FCCA8D" w14:textId="77777777" w:rsidR="00F01570" w:rsidRPr="00116540" w:rsidRDefault="00F01570" w:rsidP="005D37F0">
            <w:pPr>
              <w:spacing w:after="0"/>
            </w:pPr>
            <w:r w:rsidRPr="00116540">
              <w:rPr>
                <w:szCs w:val="24"/>
              </w:rPr>
              <w:t>Oprogramowanie musi zapewniać możliwość wczytania danych serwowanych za pomocą usług OGC.</w:t>
            </w:r>
          </w:p>
        </w:tc>
      </w:tr>
    </w:tbl>
    <w:p w14:paraId="087D4C12"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B93569" w14:textId="77777777" w:rsidTr="002E400D">
        <w:tc>
          <w:tcPr>
            <w:tcW w:w="2093" w:type="dxa"/>
            <w:shd w:val="clear" w:color="auto" w:fill="D9D9D9"/>
          </w:tcPr>
          <w:p w14:paraId="49DC0948" w14:textId="77777777" w:rsidR="00F01570" w:rsidRPr="00116540" w:rsidRDefault="00F01570" w:rsidP="00095D31">
            <w:pPr>
              <w:rPr>
                <w:b/>
                <w:bCs/>
              </w:rPr>
            </w:pPr>
            <w:r w:rsidRPr="00116540">
              <w:rPr>
                <w:b/>
                <w:bCs/>
              </w:rPr>
              <w:t>Id wym. SOPZ</w:t>
            </w:r>
          </w:p>
        </w:tc>
        <w:tc>
          <w:tcPr>
            <w:tcW w:w="7261" w:type="dxa"/>
            <w:shd w:val="clear" w:color="auto" w:fill="D9D9D9"/>
          </w:tcPr>
          <w:p w14:paraId="195CF895"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GML</w:t>
            </w:r>
          </w:p>
        </w:tc>
      </w:tr>
      <w:tr w:rsidR="003A1C26" w:rsidRPr="00116540" w14:paraId="6A111C84" w14:textId="77777777" w:rsidTr="002E400D">
        <w:tc>
          <w:tcPr>
            <w:tcW w:w="9354" w:type="dxa"/>
            <w:gridSpan w:val="2"/>
            <w:shd w:val="clear" w:color="auto" w:fill="auto"/>
          </w:tcPr>
          <w:p w14:paraId="733241BE" w14:textId="77777777" w:rsidR="00F01570" w:rsidRPr="00116540" w:rsidRDefault="00F01570" w:rsidP="005D37F0">
            <w:pPr>
              <w:spacing w:after="0"/>
            </w:pPr>
            <w:r w:rsidRPr="00116540">
              <w:rPr>
                <w:szCs w:val="24"/>
              </w:rPr>
              <w:t>Oprogramowanie musi zapewniać obsługę GML od wersji 3.2.1</w:t>
            </w:r>
          </w:p>
        </w:tc>
      </w:tr>
    </w:tbl>
    <w:p w14:paraId="2D7FF5F5"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C8BC540" w14:textId="77777777" w:rsidTr="002E400D">
        <w:tc>
          <w:tcPr>
            <w:tcW w:w="2093" w:type="dxa"/>
            <w:shd w:val="clear" w:color="auto" w:fill="D9D9D9"/>
          </w:tcPr>
          <w:p w14:paraId="210B711A" w14:textId="77777777" w:rsidR="00F01570" w:rsidRPr="00116540" w:rsidRDefault="00F01570" w:rsidP="00095D31">
            <w:pPr>
              <w:rPr>
                <w:b/>
                <w:bCs/>
              </w:rPr>
            </w:pPr>
            <w:r w:rsidRPr="00116540">
              <w:rPr>
                <w:b/>
                <w:bCs/>
              </w:rPr>
              <w:t>Id wym. SOPZ</w:t>
            </w:r>
          </w:p>
        </w:tc>
        <w:tc>
          <w:tcPr>
            <w:tcW w:w="7261" w:type="dxa"/>
            <w:shd w:val="clear" w:color="auto" w:fill="D9D9D9"/>
          </w:tcPr>
          <w:p w14:paraId="4EFEB5A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Konwersja pliku KML do warstwy GIS</w:t>
            </w:r>
          </w:p>
        </w:tc>
      </w:tr>
      <w:tr w:rsidR="003A1C26" w:rsidRPr="00116540" w14:paraId="7B6B34BE" w14:textId="77777777" w:rsidTr="002E400D">
        <w:tc>
          <w:tcPr>
            <w:tcW w:w="9354" w:type="dxa"/>
            <w:gridSpan w:val="2"/>
            <w:shd w:val="clear" w:color="auto" w:fill="auto"/>
          </w:tcPr>
          <w:p w14:paraId="3770BF64" w14:textId="71A46509" w:rsidR="00F01570" w:rsidRPr="00116540" w:rsidRDefault="00F01570" w:rsidP="005D37F0">
            <w:pPr>
              <w:spacing w:after="0"/>
              <w:jc w:val="both"/>
            </w:pPr>
            <w:r w:rsidRPr="00116540">
              <w:rPr>
                <w:szCs w:val="24"/>
              </w:rPr>
              <w:t xml:space="preserve">Oprogramowanie musi posiadać możliwość konwersji pliku KML do warstwy GIS z zachowaniem symbolizacji, etykiet i </w:t>
            </w:r>
            <w:r w:rsidR="00A06866">
              <w:rPr>
                <w:szCs w:val="24"/>
              </w:rPr>
              <w:t>linków</w:t>
            </w:r>
            <w:r w:rsidRPr="00116540">
              <w:rPr>
                <w:szCs w:val="24"/>
              </w:rPr>
              <w:t xml:space="preserve"> HTML oraz możliwość konwersji warstwy GIS do pliku KML.</w:t>
            </w:r>
          </w:p>
        </w:tc>
      </w:tr>
    </w:tbl>
    <w:p w14:paraId="5AD35FEC"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F30F13" w14:textId="77777777" w:rsidTr="002E400D">
        <w:tc>
          <w:tcPr>
            <w:tcW w:w="2093" w:type="dxa"/>
            <w:shd w:val="clear" w:color="auto" w:fill="D9D9D9"/>
          </w:tcPr>
          <w:p w14:paraId="7A13C728" w14:textId="77777777" w:rsidR="00F01570" w:rsidRPr="00116540" w:rsidRDefault="00F01570" w:rsidP="00095D31">
            <w:pPr>
              <w:rPr>
                <w:b/>
                <w:bCs/>
              </w:rPr>
            </w:pPr>
            <w:r w:rsidRPr="00116540">
              <w:rPr>
                <w:b/>
                <w:bCs/>
              </w:rPr>
              <w:t>Id wym. SOPZ</w:t>
            </w:r>
          </w:p>
        </w:tc>
        <w:tc>
          <w:tcPr>
            <w:tcW w:w="7261" w:type="dxa"/>
            <w:shd w:val="clear" w:color="auto" w:fill="D9D9D9"/>
          </w:tcPr>
          <w:p w14:paraId="63CC5558"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Konwersja obiektów o geometrii 3D do powierzchni rastrowej</w:t>
            </w:r>
          </w:p>
        </w:tc>
      </w:tr>
      <w:tr w:rsidR="003A1C26" w:rsidRPr="00116540" w14:paraId="37EED1BD" w14:textId="77777777" w:rsidTr="002E400D">
        <w:tc>
          <w:tcPr>
            <w:tcW w:w="9354" w:type="dxa"/>
            <w:gridSpan w:val="2"/>
            <w:shd w:val="clear" w:color="auto" w:fill="auto"/>
          </w:tcPr>
          <w:p w14:paraId="53171789" w14:textId="77777777" w:rsidR="00F01570" w:rsidRPr="00116540" w:rsidRDefault="00F01570" w:rsidP="005D37F0">
            <w:pPr>
              <w:spacing w:after="0"/>
              <w:jc w:val="both"/>
            </w:pPr>
            <w:r w:rsidRPr="00116540">
              <w:rPr>
                <w:szCs w:val="24"/>
              </w:rPr>
              <w:t>Oprogramowanie musi zapewnić możliwość konwersji obiektów o geometrii 3D (multipatch) do powierzchni rastrowej.</w:t>
            </w:r>
          </w:p>
        </w:tc>
      </w:tr>
    </w:tbl>
    <w:p w14:paraId="5FF119D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CC4C1E" w14:textId="77777777" w:rsidTr="002E400D">
        <w:tc>
          <w:tcPr>
            <w:tcW w:w="2093" w:type="dxa"/>
            <w:shd w:val="clear" w:color="auto" w:fill="D9D9D9"/>
          </w:tcPr>
          <w:p w14:paraId="3F7A7487" w14:textId="77777777" w:rsidR="00F01570" w:rsidRPr="00116540" w:rsidRDefault="00F01570" w:rsidP="00095D31">
            <w:pPr>
              <w:rPr>
                <w:b/>
                <w:bCs/>
              </w:rPr>
            </w:pPr>
            <w:r w:rsidRPr="00116540">
              <w:rPr>
                <w:b/>
                <w:bCs/>
              </w:rPr>
              <w:t>Id wym. SOPZ</w:t>
            </w:r>
          </w:p>
        </w:tc>
        <w:tc>
          <w:tcPr>
            <w:tcW w:w="7261" w:type="dxa"/>
            <w:shd w:val="clear" w:color="auto" w:fill="D9D9D9"/>
          </w:tcPr>
          <w:p w14:paraId="57D523D3"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Bezpośrednia konwersja obiektów z oraz do formatu JSON</w:t>
            </w:r>
          </w:p>
        </w:tc>
      </w:tr>
      <w:tr w:rsidR="003A1C26" w:rsidRPr="00116540" w14:paraId="4935882D" w14:textId="77777777" w:rsidTr="002E400D">
        <w:tc>
          <w:tcPr>
            <w:tcW w:w="9354" w:type="dxa"/>
            <w:gridSpan w:val="2"/>
            <w:shd w:val="clear" w:color="auto" w:fill="auto"/>
          </w:tcPr>
          <w:p w14:paraId="00549DC7" w14:textId="77777777" w:rsidR="00F01570" w:rsidRPr="00116540" w:rsidRDefault="00F01570" w:rsidP="005D37F0">
            <w:pPr>
              <w:spacing w:after="0"/>
            </w:pPr>
            <w:r w:rsidRPr="00116540">
              <w:rPr>
                <w:szCs w:val="24"/>
              </w:rPr>
              <w:t>Oprogramowanie musi umożliwiać bezpośrednią konwersję obiektów z oraz do formatu JSON.</w:t>
            </w:r>
          </w:p>
        </w:tc>
      </w:tr>
    </w:tbl>
    <w:p w14:paraId="25B5F89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2248312" w14:textId="77777777" w:rsidTr="002E400D">
        <w:tc>
          <w:tcPr>
            <w:tcW w:w="2093" w:type="dxa"/>
            <w:shd w:val="clear" w:color="auto" w:fill="D9D9D9"/>
          </w:tcPr>
          <w:p w14:paraId="510FBE8F" w14:textId="77777777" w:rsidR="00F01570" w:rsidRPr="00116540" w:rsidRDefault="00F01570" w:rsidP="00FA433E">
            <w:pPr>
              <w:keepNext/>
              <w:keepLines/>
              <w:rPr>
                <w:b/>
                <w:bCs/>
              </w:rPr>
            </w:pPr>
            <w:r w:rsidRPr="00116540">
              <w:rPr>
                <w:b/>
                <w:bCs/>
              </w:rPr>
              <w:t>Id wym. SOPZ</w:t>
            </w:r>
          </w:p>
        </w:tc>
        <w:tc>
          <w:tcPr>
            <w:tcW w:w="7261" w:type="dxa"/>
            <w:shd w:val="clear" w:color="auto" w:fill="D9D9D9"/>
          </w:tcPr>
          <w:p w14:paraId="640E42C6" w14:textId="77777777" w:rsidR="00E768B9" w:rsidRPr="00116540" w:rsidRDefault="00EA571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Odczyt plików .xls</w:t>
            </w:r>
          </w:p>
        </w:tc>
      </w:tr>
      <w:tr w:rsidR="003A1C26" w:rsidRPr="00116540" w14:paraId="1941D66D" w14:textId="77777777" w:rsidTr="002E400D">
        <w:tc>
          <w:tcPr>
            <w:tcW w:w="9354" w:type="dxa"/>
            <w:gridSpan w:val="2"/>
            <w:shd w:val="clear" w:color="auto" w:fill="auto"/>
          </w:tcPr>
          <w:p w14:paraId="708E2C2E" w14:textId="77777777" w:rsidR="00F01570" w:rsidRPr="00116540" w:rsidRDefault="00F01570" w:rsidP="005D37F0">
            <w:pPr>
              <w:spacing w:after="0"/>
            </w:pPr>
            <w:r w:rsidRPr="00116540">
              <w:rPr>
                <w:szCs w:val="24"/>
              </w:rPr>
              <w:t>Oprogramowanie musi zapewnić możliwość odczytu plików .xls oraz eksportu bezpośrednio do plików .xls.</w:t>
            </w:r>
          </w:p>
        </w:tc>
      </w:tr>
    </w:tbl>
    <w:p w14:paraId="0DCBD4DD"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319C48" w14:textId="77777777" w:rsidTr="002E400D">
        <w:tc>
          <w:tcPr>
            <w:tcW w:w="2093" w:type="dxa"/>
            <w:shd w:val="clear" w:color="auto" w:fill="D9D9D9"/>
          </w:tcPr>
          <w:p w14:paraId="5FB1DDC7" w14:textId="77777777" w:rsidR="00F01570" w:rsidRPr="00116540" w:rsidRDefault="00F01570" w:rsidP="00095D31">
            <w:pPr>
              <w:rPr>
                <w:b/>
                <w:bCs/>
              </w:rPr>
            </w:pPr>
            <w:r w:rsidRPr="00116540">
              <w:rPr>
                <w:b/>
                <w:bCs/>
              </w:rPr>
              <w:t>Id wym. SOPZ</w:t>
            </w:r>
          </w:p>
        </w:tc>
        <w:tc>
          <w:tcPr>
            <w:tcW w:w="7261" w:type="dxa"/>
            <w:shd w:val="clear" w:color="auto" w:fill="D9D9D9"/>
          </w:tcPr>
          <w:p w14:paraId="4595FDAC" w14:textId="4AC4F6EA"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Opublikowanie danych</w:t>
            </w:r>
            <w:r w:rsidR="003077F2" w:rsidRPr="00116540">
              <w:rPr>
                <w:rFonts w:asciiTheme="minorHAnsi" w:hAnsiTheme="minorHAnsi" w:cstheme="minorHAnsi"/>
                <w:b w:val="0"/>
                <w:sz w:val="22"/>
              </w:rPr>
              <w:t xml:space="preserve"> na serwerze</w:t>
            </w:r>
          </w:p>
        </w:tc>
      </w:tr>
      <w:tr w:rsidR="003A1C26" w:rsidRPr="00116540" w14:paraId="245B1BD8" w14:textId="77777777" w:rsidTr="002E400D">
        <w:tc>
          <w:tcPr>
            <w:tcW w:w="9354" w:type="dxa"/>
            <w:gridSpan w:val="2"/>
            <w:shd w:val="clear" w:color="auto" w:fill="auto"/>
          </w:tcPr>
          <w:p w14:paraId="6BAB43F6" w14:textId="42C7E528" w:rsidR="00F01570" w:rsidRPr="00116540" w:rsidRDefault="00F01570" w:rsidP="005D37F0">
            <w:pPr>
              <w:spacing w:after="0"/>
              <w:jc w:val="both"/>
            </w:pPr>
            <w:r w:rsidRPr="00116540">
              <w:rPr>
                <w:szCs w:val="24"/>
              </w:rPr>
              <w:t xml:space="preserve">Oprogramowanie musi zapewniać możliwość opublikowania danych </w:t>
            </w:r>
            <w:r w:rsidR="009D0333" w:rsidRPr="00116540">
              <w:rPr>
                <w:szCs w:val="24"/>
              </w:rPr>
              <w:t>na serwerze</w:t>
            </w:r>
            <w:r w:rsidRPr="00116540">
              <w:rPr>
                <w:szCs w:val="24"/>
              </w:rPr>
              <w:t xml:space="preserve"> bezpośrednio z interfejsu aplikacji.</w:t>
            </w:r>
          </w:p>
        </w:tc>
      </w:tr>
    </w:tbl>
    <w:p w14:paraId="56480176"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427A855" w14:textId="77777777" w:rsidTr="002E400D">
        <w:tc>
          <w:tcPr>
            <w:tcW w:w="2093" w:type="dxa"/>
            <w:shd w:val="clear" w:color="auto" w:fill="D9D9D9"/>
          </w:tcPr>
          <w:p w14:paraId="236CFD76" w14:textId="77777777" w:rsidR="00F01570" w:rsidRPr="00116540" w:rsidRDefault="00F01570" w:rsidP="00095D31">
            <w:pPr>
              <w:rPr>
                <w:b/>
                <w:bCs/>
              </w:rPr>
            </w:pPr>
            <w:r w:rsidRPr="00116540">
              <w:rPr>
                <w:b/>
                <w:bCs/>
              </w:rPr>
              <w:t>Id wym. SOPZ</w:t>
            </w:r>
          </w:p>
        </w:tc>
        <w:tc>
          <w:tcPr>
            <w:tcW w:w="7261" w:type="dxa"/>
            <w:shd w:val="clear" w:color="auto" w:fill="D9D9D9"/>
          </w:tcPr>
          <w:p w14:paraId="2744596E"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mapy do plików graficznych</w:t>
            </w:r>
          </w:p>
        </w:tc>
      </w:tr>
      <w:tr w:rsidR="003A1C26" w:rsidRPr="00116540" w14:paraId="4B308310" w14:textId="77777777" w:rsidTr="002E400D">
        <w:tc>
          <w:tcPr>
            <w:tcW w:w="9354" w:type="dxa"/>
            <w:gridSpan w:val="2"/>
            <w:shd w:val="clear" w:color="auto" w:fill="auto"/>
          </w:tcPr>
          <w:p w14:paraId="00800AF1" w14:textId="1AA5A30C" w:rsidR="00F01570" w:rsidRPr="00116540" w:rsidRDefault="00F01570" w:rsidP="005D37F0">
            <w:pPr>
              <w:spacing w:after="0"/>
              <w:jc w:val="both"/>
            </w:pPr>
            <w:r w:rsidRPr="00116540">
              <w:rPr>
                <w:szCs w:val="24"/>
              </w:rPr>
              <w:t xml:space="preserve">Oprogramowanie musi zapewniać możliwość eksportu mapy do plików .pdf z obsługą zarządzania warstwami </w:t>
            </w:r>
            <w:r w:rsidR="005D2F83">
              <w:rPr>
                <w:szCs w:val="24"/>
              </w:rPr>
              <w:t>(</w:t>
            </w:r>
            <w:r w:rsidR="005D2F83">
              <w:t>z mozliwością zapisu zawartości podzieloną na warstwy</w:t>
            </w:r>
            <w:r w:rsidR="005D2F83">
              <w:rPr>
                <w:szCs w:val="24"/>
              </w:rPr>
              <w:t xml:space="preserve">) </w:t>
            </w:r>
            <w:r w:rsidRPr="00116540">
              <w:rPr>
                <w:szCs w:val="24"/>
              </w:rPr>
              <w:t>oraz do plików .bmp, .tiff, .png, .gif, .jpeg, .ai, .svg.</w:t>
            </w:r>
            <w:r w:rsidR="00622552" w:rsidRPr="00116540">
              <w:rPr>
                <w:szCs w:val="24"/>
              </w:rPr>
              <w:t xml:space="preserve"> Ponadto odpowiednio obowiązują formaty wynikające z KRI.</w:t>
            </w:r>
          </w:p>
        </w:tc>
      </w:tr>
    </w:tbl>
    <w:p w14:paraId="1F20C98B"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71F7B4" w14:textId="77777777" w:rsidTr="002E400D">
        <w:tc>
          <w:tcPr>
            <w:tcW w:w="2093" w:type="dxa"/>
            <w:shd w:val="clear" w:color="auto" w:fill="D9D9D9"/>
          </w:tcPr>
          <w:p w14:paraId="13FA9597" w14:textId="77777777" w:rsidR="00F01570" w:rsidRPr="00116540" w:rsidRDefault="00F01570" w:rsidP="00095D31">
            <w:pPr>
              <w:rPr>
                <w:b/>
                <w:bCs/>
              </w:rPr>
            </w:pPr>
            <w:r w:rsidRPr="00116540">
              <w:rPr>
                <w:b/>
                <w:bCs/>
              </w:rPr>
              <w:t>Id wym. SOPZ</w:t>
            </w:r>
          </w:p>
        </w:tc>
        <w:tc>
          <w:tcPr>
            <w:tcW w:w="7261" w:type="dxa"/>
            <w:shd w:val="clear" w:color="auto" w:fill="D9D9D9"/>
          </w:tcPr>
          <w:p w14:paraId="0F49709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Odczyt poszczególnych formatów danych rastrowych</w:t>
            </w:r>
          </w:p>
        </w:tc>
      </w:tr>
      <w:tr w:rsidR="003A1C26" w:rsidRPr="00116540" w14:paraId="43839903" w14:textId="77777777" w:rsidTr="002E400D">
        <w:tc>
          <w:tcPr>
            <w:tcW w:w="9354" w:type="dxa"/>
            <w:gridSpan w:val="2"/>
            <w:shd w:val="clear" w:color="auto" w:fill="auto"/>
          </w:tcPr>
          <w:p w14:paraId="1CF3795D" w14:textId="4F9F82BC" w:rsidR="00F01570" w:rsidRPr="00116540" w:rsidRDefault="00F01570" w:rsidP="005D37F0">
            <w:pPr>
              <w:spacing w:after="0"/>
              <w:jc w:val="both"/>
            </w:pPr>
            <w:r w:rsidRPr="00116540">
              <w:rPr>
                <w:szCs w:val="24"/>
              </w:rPr>
              <w:t>Oprogramowanie musi zapewniać odczyt następujących formatów danych rastrowych: .</w:t>
            </w:r>
            <w:r w:rsidR="003F0F64" w:rsidRPr="003F0F64">
              <w:rPr>
                <w:szCs w:val="24"/>
              </w:rPr>
              <w:t>bil, .bmp, .cit, .cot, .dat, .dt0, .dt1, .dt2, .ecw, .flt, .gif, .grd, .img, .jpg, .ntf, .png, .sid, .tfw</w:t>
            </w:r>
            <w:r w:rsidR="003F0F64">
              <w:rPr>
                <w:szCs w:val="24"/>
              </w:rPr>
              <w:t>,</w:t>
            </w:r>
            <w:r w:rsidR="003F0F64" w:rsidRPr="003F0F64">
              <w:rPr>
                <w:szCs w:val="24"/>
              </w:rPr>
              <w:t xml:space="preserve"> .tiff.</w:t>
            </w:r>
          </w:p>
        </w:tc>
      </w:tr>
    </w:tbl>
    <w:p w14:paraId="2A91D2B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2EFC16" w14:textId="77777777" w:rsidTr="002E400D">
        <w:tc>
          <w:tcPr>
            <w:tcW w:w="2093" w:type="dxa"/>
            <w:shd w:val="clear" w:color="auto" w:fill="D9D9D9"/>
          </w:tcPr>
          <w:p w14:paraId="374DB363" w14:textId="77777777" w:rsidR="00F01570" w:rsidRPr="00116540" w:rsidRDefault="00F01570" w:rsidP="00095D31">
            <w:pPr>
              <w:rPr>
                <w:b/>
                <w:bCs/>
              </w:rPr>
            </w:pPr>
            <w:r w:rsidRPr="00116540">
              <w:rPr>
                <w:b/>
                <w:bCs/>
              </w:rPr>
              <w:t>Id wym. SOPZ</w:t>
            </w:r>
          </w:p>
        </w:tc>
        <w:tc>
          <w:tcPr>
            <w:tcW w:w="7261" w:type="dxa"/>
            <w:shd w:val="clear" w:color="auto" w:fill="D9D9D9"/>
          </w:tcPr>
          <w:p w14:paraId="3AE7AEF0"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Przyspieszenie wyświetlania warstw rastrowych</w:t>
            </w:r>
          </w:p>
        </w:tc>
      </w:tr>
      <w:tr w:rsidR="003A1C26" w:rsidRPr="00116540" w14:paraId="0DCE8BDE" w14:textId="77777777" w:rsidTr="002E400D">
        <w:tc>
          <w:tcPr>
            <w:tcW w:w="9354" w:type="dxa"/>
            <w:gridSpan w:val="2"/>
            <w:shd w:val="clear" w:color="auto" w:fill="auto"/>
          </w:tcPr>
          <w:p w14:paraId="0424AB5C" w14:textId="77777777" w:rsidR="00F01570" w:rsidRPr="00116540" w:rsidRDefault="00F01570" w:rsidP="005D37F0">
            <w:pPr>
              <w:spacing w:after="0"/>
              <w:jc w:val="both"/>
            </w:pPr>
            <w:r w:rsidRPr="00116540">
              <w:rPr>
                <w:szCs w:val="24"/>
              </w:rPr>
              <w:t>Oprogramowanie musi pozwalać na przyspieszenie wyświetlania warstw rastrowych poprzez akcelerację sprzętową.</w:t>
            </w:r>
          </w:p>
        </w:tc>
      </w:tr>
    </w:tbl>
    <w:p w14:paraId="47D873E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C071681" w14:textId="77777777" w:rsidTr="002E400D">
        <w:tc>
          <w:tcPr>
            <w:tcW w:w="2093" w:type="dxa"/>
            <w:shd w:val="clear" w:color="auto" w:fill="D9D9D9"/>
          </w:tcPr>
          <w:p w14:paraId="55E33DDB" w14:textId="77777777" w:rsidR="00F01570" w:rsidRPr="00116540" w:rsidRDefault="00F01570" w:rsidP="00095D31">
            <w:pPr>
              <w:rPr>
                <w:b/>
                <w:bCs/>
              </w:rPr>
            </w:pPr>
            <w:r w:rsidRPr="00116540">
              <w:rPr>
                <w:b/>
                <w:bCs/>
              </w:rPr>
              <w:t>Id wym. SOPZ</w:t>
            </w:r>
          </w:p>
        </w:tc>
        <w:tc>
          <w:tcPr>
            <w:tcW w:w="7261" w:type="dxa"/>
            <w:shd w:val="clear" w:color="auto" w:fill="D9D9D9"/>
          </w:tcPr>
          <w:p w14:paraId="09C8EBB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Zmiany kontrastu, jasności, przezroczystości, gamm, DRA</w:t>
            </w:r>
          </w:p>
        </w:tc>
      </w:tr>
      <w:tr w:rsidR="003A1C26" w:rsidRPr="00116540" w14:paraId="6634E234" w14:textId="77777777" w:rsidTr="002E400D">
        <w:tc>
          <w:tcPr>
            <w:tcW w:w="9354" w:type="dxa"/>
            <w:gridSpan w:val="2"/>
            <w:shd w:val="clear" w:color="auto" w:fill="auto"/>
          </w:tcPr>
          <w:p w14:paraId="52DF93C6" w14:textId="77777777" w:rsidR="00F01570" w:rsidRPr="00116540" w:rsidRDefault="00F01570" w:rsidP="005D37F0">
            <w:pPr>
              <w:spacing w:after="0"/>
            </w:pPr>
            <w:r w:rsidRPr="00116540">
              <w:rPr>
                <w:szCs w:val="24"/>
              </w:rPr>
              <w:t>Oprogramowanie musi zapewniać możliwość zmiany kontrastu, jasności, przezroczystości, gamm oraz DRA dla wybranej warstwy rastrowej.</w:t>
            </w:r>
          </w:p>
        </w:tc>
      </w:tr>
    </w:tbl>
    <w:p w14:paraId="15D6C57A"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9563F94" w14:textId="77777777" w:rsidTr="002E400D">
        <w:tc>
          <w:tcPr>
            <w:tcW w:w="2093" w:type="dxa"/>
            <w:shd w:val="clear" w:color="auto" w:fill="D9D9D9"/>
          </w:tcPr>
          <w:p w14:paraId="6B6291F7" w14:textId="77777777" w:rsidR="00F01570" w:rsidRPr="00116540" w:rsidRDefault="00F01570" w:rsidP="00095D31">
            <w:pPr>
              <w:rPr>
                <w:b/>
                <w:bCs/>
              </w:rPr>
            </w:pPr>
            <w:r w:rsidRPr="00116540">
              <w:rPr>
                <w:b/>
                <w:bCs/>
              </w:rPr>
              <w:t>Id wym. SOPZ</w:t>
            </w:r>
          </w:p>
        </w:tc>
        <w:tc>
          <w:tcPr>
            <w:tcW w:w="7261" w:type="dxa"/>
            <w:shd w:val="clear" w:color="auto" w:fill="D9D9D9"/>
          </w:tcPr>
          <w:p w14:paraId="3F8696D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Odczyt i zapis danych rastrowych</w:t>
            </w:r>
          </w:p>
        </w:tc>
      </w:tr>
      <w:tr w:rsidR="003A1C26" w:rsidRPr="00116540" w14:paraId="526ED4A3" w14:textId="77777777" w:rsidTr="002E400D">
        <w:tc>
          <w:tcPr>
            <w:tcW w:w="9354" w:type="dxa"/>
            <w:gridSpan w:val="2"/>
            <w:shd w:val="clear" w:color="auto" w:fill="auto"/>
          </w:tcPr>
          <w:p w14:paraId="2E88D562" w14:textId="77777777" w:rsidR="00F01570" w:rsidRPr="00116540" w:rsidRDefault="00F01570" w:rsidP="005D37F0">
            <w:pPr>
              <w:spacing w:after="0"/>
            </w:pPr>
            <w:r w:rsidRPr="00116540">
              <w:rPr>
                <w:szCs w:val="24"/>
              </w:rPr>
              <w:t>Oprogramowanie musi zapewnić odczyt i zapis danych rastrowych z pamięci podręcznej aplikacji.</w:t>
            </w:r>
          </w:p>
        </w:tc>
      </w:tr>
    </w:tbl>
    <w:p w14:paraId="00E0485C"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00670A" w14:textId="77777777" w:rsidTr="002E400D">
        <w:tc>
          <w:tcPr>
            <w:tcW w:w="2093" w:type="dxa"/>
            <w:shd w:val="clear" w:color="auto" w:fill="D9D9D9"/>
          </w:tcPr>
          <w:p w14:paraId="3744AE6A" w14:textId="77777777" w:rsidR="00F01570" w:rsidRPr="00116540" w:rsidRDefault="00F01570" w:rsidP="00095D31">
            <w:pPr>
              <w:rPr>
                <w:b/>
                <w:bCs/>
              </w:rPr>
            </w:pPr>
            <w:r w:rsidRPr="00116540">
              <w:rPr>
                <w:b/>
                <w:bCs/>
              </w:rPr>
              <w:t>Id wym. SOPZ</w:t>
            </w:r>
          </w:p>
        </w:tc>
        <w:tc>
          <w:tcPr>
            <w:tcW w:w="7261" w:type="dxa"/>
            <w:shd w:val="clear" w:color="auto" w:fill="D9D9D9"/>
          </w:tcPr>
          <w:p w14:paraId="60E3ECC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Wyświetlanie obrazów wielospektralnych</w:t>
            </w:r>
          </w:p>
        </w:tc>
      </w:tr>
      <w:tr w:rsidR="003A1C26" w:rsidRPr="00116540" w14:paraId="04DFBE2D" w14:textId="77777777" w:rsidTr="002E400D">
        <w:tc>
          <w:tcPr>
            <w:tcW w:w="9354" w:type="dxa"/>
            <w:gridSpan w:val="2"/>
            <w:shd w:val="clear" w:color="auto" w:fill="auto"/>
          </w:tcPr>
          <w:p w14:paraId="0B563299" w14:textId="77777777" w:rsidR="00F01570" w:rsidRPr="00116540" w:rsidRDefault="00F01570" w:rsidP="005D37F0">
            <w:pPr>
              <w:spacing w:after="0"/>
              <w:jc w:val="both"/>
            </w:pPr>
            <w:r w:rsidRPr="00116540">
              <w:rPr>
                <w:szCs w:val="24"/>
              </w:rPr>
              <w:t>Oprogramowanie musi zapewniać możliwość wyświetlania obrazów wielospektralnych jako kompozycji barwnych.</w:t>
            </w:r>
          </w:p>
        </w:tc>
      </w:tr>
    </w:tbl>
    <w:p w14:paraId="168F665E"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0B6B7B" w14:textId="77777777" w:rsidTr="002E400D">
        <w:tc>
          <w:tcPr>
            <w:tcW w:w="2093" w:type="dxa"/>
            <w:shd w:val="clear" w:color="auto" w:fill="D9D9D9"/>
          </w:tcPr>
          <w:p w14:paraId="1656E976" w14:textId="77777777" w:rsidR="00F01570" w:rsidRPr="00116540" w:rsidRDefault="00F01570" w:rsidP="00095D31">
            <w:pPr>
              <w:rPr>
                <w:b/>
                <w:bCs/>
              </w:rPr>
            </w:pPr>
            <w:r w:rsidRPr="00116540">
              <w:rPr>
                <w:b/>
                <w:bCs/>
              </w:rPr>
              <w:t>Id wym. SOPZ</w:t>
            </w:r>
          </w:p>
        </w:tc>
        <w:tc>
          <w:tcPr>
            <w:tcW w:w="7261" w:type="dxa"/>
            <w:shd w:val="clear" w:color="auto" w:fill="D9D9D9"/>
          </w:tcPr>
          <w:p w14:paraId="1F47080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Wybór rozmiaru komórki rastra</w:t>
            </w:r>
          </w:p>
        </w:tc>
      </w:tr>
      <w:tr w:rsidR="003A1C26" w:rsidRPr="00116540" w14:paraId="204D9734" w14:textId="77777777" w:rsidTr="002E400D">
        <w:tc>
          <w:tcPr>
            <w:tcW w:w="9354" w:type="dxa"/>
            <w:gridSpan w:val="2"/>
            <w:shd w:val="clear" w:color="auto" w:fill="auto"/>
          </w:tcPr>
          <w:p w14:paraId="0BA6FD3C" w14:textId="77777777" w:rsidR="00F01570" w:rsidRPr="00116540" w:rsidRDefault="00F01570" w:rsidP="005D37F0">
            <w:pPr>
              <w:spacing w:after="0"/>
            </w:pPr>
            <w:r w:rsidRPr="00116540">
              <w:rPr>
                <w:szCs w:val="24"/>
              </w:rPr>
              <w:t>Oprogramowanie zapewnia możliwość wyboru rozmiaru komórki rastra powstałego w wyniku analizy rastrowej.</w:t>
            </w:r>
          </w:p>
        </w:tc>
      </w:tr>
    </w:tbl>
    <w:p w14:paraId="5BAE666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BEEDB8" w14:textId="77777777" w:rsidTr="002E400D">
        <w:tc>
          <w:tcPr>
            <w:tcW w:w="2093" w:type="dxa"/>
            <w:shd w:val="clear" w:color="auto" w:fill="D9D9D9"/>
          </w:tcPr>
          <w:p w14:paraId="4C9B6651" w14:textId="77777777" w:rsidR="00F01570" w:rsidRPr="00116540" w:rsidRDefault="00F01570" w:rsidP="00095D31">
            <w:pPr>
              <w:rPr>
                <w:b/>
                <w:bCs/>
              </w:rPr>
            </w:pPr>
            <w:r w:rsidRPr="00116540">
              <w:rPr>
                <w:b/>
                <w:bCs/>
              </w:rPr>
              <w:t>Id wym. SOPZ</w:t>
            </w:r>
          </w:p>
        </w:tc>
        <w:tc>
          <w:tcPr>
            <w:tcW w:w="7261" w:type="dxa"/>
            <w:shd w:val="clear" w:color="auto" w:fill="D9D9D9"/>
          </w:tcPr>
          <w:p w14:paraId="00B116A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rastrów wielokanałowych</w:t>
            </w:r>
          </w:p>
        </w:tc>
      </w:tr>
      <w:tr w:rsidR="003A1C26" w:rsidRPr="00116540" w14:paraId="296CB366" w14:textId="77777777" w:rsidTr="002E400D">
        <w:trPr>
          <w:trHeight w:val="224"/>
        </w:trPr>
        <w:tc>
          <w:tcPr>
            <w:tcW w:w="9354" w:type="dxa"/>
            <w:gridSpan w:val="2"/>
            <w:shd w:val="clear" w:color="auto" w:fill="auto"/>
          </w:tcPr>
          <w:p w14:paraId="42B15DEA" w14:textId="77777777" w:rsidR="00F01570" w:rsidRPr="00116540" w:rsidRDefault="00F01570" w:rsidP="005D37F0">
            <w:pPr>
              <w:spacing w:after="0"/>
              <w:jc w:val="both"/>
            </w:pPr>
            <w:r w:rsidRPr="00116540">
              <w:rPr>
                <w:szCs w:val="24"/>
              </w:rPr>
              <w:t>Oprogramowanie musi pozwalać na tworzenie rastrów wielokanałowych na podstawie rastrów jednokanałowych.</w:t>
            </w:r>
          </w:p>
        </w:tc>
      </w:tr>
    </w:tbl>
    <w:p w14:paraId="4A2B1E4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4A65CB" w14:textId="77777777" w:rsidTr="002E400D">
        <w:tc>
          <w:tcPr>
            <w:tcW w:w="2093" w:type="dxa"/>
            <w:shd w:val="clear" w:color="auto" w:fill="D9D9D9"/>
          </w:tcPr>
          <w:p w14:paraId="73357BE8" w14:textId="77777777" w:rsidR="00F01570" w:rsidRPr="00116540" w:rsidRDefault="00F01570" w:rsidP="00095D31">
            <w:pPr>
              <w:rPr>
                <w:b/>
                <w:bCs/>
              </w:rPr>
            </w:pPr>
            <w:r w:rsidRPr="00116540">
              <w:rPr>
                <w:b/>
                <w:bCs/>
              </w:rPr>
              <w:t>Id wym. SOPZ</w:t>
            </w:r>
          </w:p>
        </w:tc>
        <w:tc>
          <w:tcPr>
            <w:tcW w:w="7261" w:type="dxa"/>
            <w:shd w:val="clear" w:color="auto" w:fill="D9D9D9"/>
          </w:tcPr>
          <w:p w14:paraId="65DF659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Konwersja mapy kolorów do warstwy RGB</w:t>
            </w:r>
          </w:p>
        </w:tc>
      </w:tr>
      <w:tr w:rsidR="003A1C26" w:rsidRPr="00116540" w14:paraId="6B8F33CC" w14:textId="77777777" w:rsidTr="002E400D">
        <w:tc>
          <w:tcPr>
            <w:tcW w:w="9354" w:type="dxa"/>
            <w:gridSpan w:val="2"/>
            <w:shd w:val="clear" w:color="auto" w:fill="auto"/>
          </w:tcPr>
          <w:p w14:paraId="2E220E66" w14:textId="77777777" w:rsidR="00F01570" w:rsidRPr="00116540" w:rsidRDefault="00F01570" w:rsidP="005D37F0">
            <w:pPr>
              <w:spacing w:after="0"/>
            </w:pPr>
            <w:r w:rsidRPr="00116540">
              <w:rPr>
                <w:szCs w:val="24"/>
              </w:rPr>
              <w:t>Oprogramowanie musi pozwalać na konwersję mapy kolorów do warstwy RGB.</w:t>
            </w:r>
          </w:p>
        </w:tc>
      </w:tr>
    </w:tbl>
    <w:p w14:paraId="6FC303A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1C6337" w14:textId="77777777" w:rsidTr="002E400D">
        <w:tc>
          <w:tcPr>
            <w:tcW w:w="2093" w:type="dxa"/>
            <w:shd w:val="clear" w:color="auto" w:fill="D9D9D9"/>
          </w:tcPr>
          <w:p w14:paraId="27702943" w14:textId="77777777" w:rsidR="00F01570" w:rsidRPr="00116540" w:rsidRDefault="00F01570" w:rsidP="00095D31">
            <w:pPr>
              <w:rPr>
                <w:b/>
                <w:bCs/>
              </w:rPr>
            </w:pPr>
            <w:r w:rsidRPr="00116540">
              <w:rPr>
                <w:b/>
                <w:bCs/>
              </w:rPr>
              <w:t>Id wym. SOPZ</w:t>
            </w:r>
          </w:p>
        </w:tc>
        <w:tc>
          <w:tcPr>
            <w:tcW w:w="7261" w:type="dxa"/>
            <w:shd w:val="clear" w:color="auto" w:fill="D9D9D9"/>
          </w:tcPr>
          <w:p w14:paraId="14EBB21B"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Mozaikowanie wielu rastrów w jeden plik rastrowy</w:t>
            </w:r>
          </w:p>
        </w:tc>
      </w:tr>
      <w:tr w:rsidR="003A1C26" w:rsidRPr="00116540" w14:paraId="0C5BB515" w14:textId="77777777" w:rsidTr="002E400D">
        <w:tc>
          <w:tcPr>
            <w:tcW w:w="9354" w:type="dxa"/>
            <w:gridSpan w:val="2"/>
            <w:shd w:val="clear" w:color="auto" w:fill="auto"/>
          </w:tcPr>
          <w:p w14:paraId="3E98F0D3" w14:textId="77777777" w:rsidR="00F01570" w:rsidRPr="00116540" w:rsidRDefault="00F01570" w:rsidP="005D37F0">
            <w:pPr>
              <w:spacing w:after="0"/>
            </w:pPr>
            <w:r w:rsidRPr="00116540">
              <w:rPr>
                <w:szCs w:val="24"/>
              </w:rPr>
              <w:t>Oprogramowanie musi zapewniać mozaikowanie wielu rastrów w jeden plik rastrowy.</w:t>
            </w:r>
          </w:p>
        </w:tc>
      </w:tr>
    </w:tbl>
    <w:p w14:paraId="353EA5B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040E58F" w14:textId="77777777" w:rsidTr="002E400D">
        <w:tc>
          <w:tcPr>
            <w:tcW w:w="2093" w:type="dxa"/>
            <w:shd w:val="clear" w:color="auto" w:fill="D9D9D9"/>
          </w:tcPr>
          <w:p w14:paraId="3F685B6F" w14:textId="77777777" w:rsidR="00F01570" w:rsidRPr="00116540" w:rsidRDefault="00F01570" w:rsidP="00095D31">
            <w:pPr>
              <w:rPr>
                <w:b/>
                <w:bCs/>
              </w:rPr>
            </w:pPr>
            <w:r w:rsidRPr="00116540">
              <w:rPr>
                <w:b/>
                <w:bCs/>
              </w:rPr>
              <w:t>Id wym. SOPZ</w:t>
            </w:r>
          </w:p>
        </w:tc>
        <w:tc>
          <w:tcPr>
            <w:tcW w:w="7261" w:type="dxa"/>
            <w:shd w:val="clear" w:color="auto" w:fill="D9D9D9"/>
          </w:tcPr>
          <w:p w14:paraId="2188982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Filtrowanie danych rastrowych</w:t>
            </w:r>
          </w:p>
        </w:tc>
      </w:tr>
      <w:tr w:rsidR="003A1C26" w:rsidRPr="00116540" w14:paraId="1042666F" w14:textId="77777777" w:rsidTr="002E400D">
        <w:tc>
          <w:tcPr>
            <w:tcW w:w="9354" w:type="dxa"/>
            <w:gridSpan w:val="2"/>
            <w:shd w:val="clear" w:color="auto" w:fill="auto"/>
          </w:tcPr>
          <w:p w14:paraId="28B704DD" w14:textId="77777777" w:rsidR="00F01570" w:rsidRPr="00116540" w:rsidRDefault="00F01570" w:rsidP="005D37F0">
            <w:pPr>
              <w:spacing w:after="0"/>
              <w:jc w:val="both"/>
            </w:pPr>
            <w:r w:rsidRPr="00116540">
              <w:rPr>
                <w:szCs w:val="24"/>
              </w:rPr>
              <w:t>Oprogramowanie musi zapewnić filtrowanie danych rastrowych na podstawie następujących metod: Sobel, wykrywanie linii horyzontalne i wertykalne, laplacian 3x3 oraz 5x5.</w:t>
            </w:r>
          </w:p>
        </w:tc>
      </w:tr>
    </w:tbl>
    <w:p w14:paraId="5E606320"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4F84C8" w14:textId="77777777" w:rsidTr="002E400D">
        <w:tc>
          <w:tcPr>
            <w:tcW w:w="2093" w:type="dxa"/>
            <w:shd w:val="clear" w:color="auto" w:fill="D9D9D9"/>
          </w:tcPr>
          <w:p w14:paraId="32C7A24F" w14:textId="77777777" w:rsidR="00F01570" w:rsidRPr="00116540" w:rsidRDefault="00F01570" w:rsidP="00095D31">
            <w:pPr>
              <w:rPr>
                <w:b/>
                <w:bCs/>
              </w:rPr>
            </w:pPr>
            <w:r w:rsidRPr="00116540">
              <w:rPr>
                <w:b/>
                <w:bCs/>
              </w:rPr>
              <w:t>Id wym. SOPZ</w:t>
            </w:r>
          </w:p>
        </w:tc>
        <w:tc>
          <w:tcPr>
            <w:tcW w:w="7261" w:type="dxa"/>
            <w:shd w:val="clear" w:color="auto" w:fill="D9D9D9"/>
          </w:tcPr>
          <w:p w14:paraId="2FAA88D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analizy czasowej</w:t>
            </w:r>
          </w:p>
        </w:tc>
      </w:tr>
      <w:tr w:rsidR="003A1C26" w:rsidRPr="00116540" w14:paraId="6FE15EE7" w14:textId="77777777" w:rsidTr="002E400D">
        <w:tc>
          <w:tcPr>
            <w:tcW w:w="9354" w:type="dxa"/>
            <w:gridSpan w:val="2"/>
            <w:shd w:val="clear" w:color="auto" w:fill="auto"/>
          </w:tcPr>
          <w:p w14:paraId="7CD76F9A" w14:textId="77777777" w:rsidR="00F01570" w:rsidRPr="00116540" w:rsidRDefault="00F01570" w:rsidP="005D37F0">
            <w:pPr>
              <w:spacing w:after="0"/>
              <w:jc w:val="both"/>
            </w:pPr>
            <w:r w:rsidRPr="00116540">
              <w:rPr>
                <w:szCs w:val="24"/>
              </w:rPr>
              <w:t>Oprogramowanie musi pozwalać na wykonywanie analizy czasowej polegającej na detekcji zmian poprzez porównania wartości komórek dwóch rastrów.</w:t>
            </w:r>
          </w:p>
        </w:tc>
      </w:tr>
    </w:tbl>
    <w:p w14:paraId="3402BCC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0FFE3A" w14:textId="77777777" w:rsidTr="002E400D">
        <w:tc>
          <w:tcPr>
            <w:tcW w:w="2093" w:type="dxa"/>
            <w:shd w:val="clear" w:color="auto" w:fill="D9D9D9"/>
          </w:tcPr>
          <w:p w14:paraId="6810F7AE" w14:textId="77777777" w:rsidR="00F01570" w:rsidRPr="00116540" w:rsidRDefault="00F01570" w:rsidP="00095D31">
            <w:pPr>
              <w:rPr>
                <w:b/>
                <w:bCs/>
              </w:rPr>
            </w:pPr>
            <w:r w:rsidRPr="00116540">
              <w:rPr>
                <w:b/>
                <w:bCs/>
              </w:rPr>
              <w:t>Id wym. SOPZ</w:t>
            </w:r>
          </w:p>
        </w:tc>
        <w:tc>
          <w:tcPr>
            <w:tcW w:w="7261" w:type="dxa"/>
            <w:shd w:val="clear" w:color="auto" w:fill="D9D9D9"/>
          </w:tcPr>
          <w:p w14:paraId="6DFAC2C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Obliczanie wskaźnika NDVI</w:t>
            </w:r>
          </w:p>
        </w:tc>
      </w:tr>
      <w:tr w:rsidR="003A1C26" w:rsidRPr="00116540" w14:paraId="292CEDAB" w14:textId="77777777" w:rsidTr="002E400D">
        <w:tc>
          <w:tcPr>
            <w:tcW w:w="9354" w:type="dxa"/>
            <w:gridSpan w:val="2"/>
            <w:shd w:val="clear" w:color="auto" w:fill="auto"/>
          </w:tcPr>
          <w:p w14:paraId="0A9FA295" w14:textId="77777777" w:rsidR="00F01570" w:rsidRPr="00116540" w:rsidRDefault="00F01570" w:rsidP="005D37F0">
            <w:pPr>
              <w:spacing w:after="0"/>
            </w:pPr>
            <w:r w:rsidRPr="00116540">
              <w:rPr>
                <w:szCs w:val="24"/>
              </w:rPr>
              <w:t>Oprogramowanie musi pozwalać na obliczanie wskaźnika NDVI.</w:t>
            </w:r>
          </w:p>
        </w:tc>
      </w:tr>
    </w:tbl>
    <w:p w14:paraId="3BA6942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C54DA8" w14:textId="77777777" w:rsidTr="002E400D">
        <w:tc>
          <w:tcPr>
            <w:tcW w:w="2093" w:type="dxa"/>
            <w:shd w:val="clear" w:color="auto" w:fill="D9D9D9"/>
          </w:tcPr>
          <w:p w14:paraId="008EB6F9" w14:textId="77777777" w:rsidR="00F01570" w:rsidRPr="00116540" w:rsidRDefault="00F01570" w:rsidP="00095D31">
            <w:pPr>
              <w:rPr>
                <w:b/>
                <w:bCs/>
              </w:rPr>
            </w:pPr>
            <w:r w:rsidRPr="00116540">
              <w:rPr>
                <w:b/>
                <w:bCs/>
              </w:rPr>
              <w:t>Id wym. SOPZ</w:t>
            </w:r>
          </w:p>
        </w:tc>
        <w:tc>
          <w:tcPr>
            <w:tcW w:w="7261" w:type="dxa"/>
            <w:shd w:val="clear" w:color="auto" w:fill="D9D9D9"/>
          </w:tcPr>
          <w:p w14:paraId="7E0E2C45"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ortorektyfikacji zdjęć satelitarnych</w:t>
            </w:r>
          </w:p>
        </w:tc>
      </w:tr>
      <w:tr w:rsidR="003A1C26" w:rsidRPr="00116540" w14:paraId="273BA36E" w14:textId="77777777" w:rsidTr="002E400D">
        <w:tc>
          <w:tcPr>
            <w:tcW w:w="9354" w:type="dxa"/>
            <w:gridSpan w:val="2"/>
            <w:shd w:val="clear" w:color="auto" w:fill="auto"/>
          </w:tcPr>
          <w:p w14:paraId="464D86DD" w14:textId="77777777" w:rsidR="00F01570" w:rsidRPr="00116540" w:rsidRDefault="00F01570" w:rsidP="005D37F0">
            <w:pPr>
              <w:spacing w:after="0"/>
              <w:jc w:val="both"/>
            </w:pPr>
            <w:r w:rsidRPr="00116540">
              <w:rPr>
                <w:szCs w:val="24"/>
              </w:rPr>
              <w:t>Oprogramowanie musi zapewnić wykonywanie ortorektyfikacji zdjęć satelitarnych na podstawie współczynników RCP,  numerycznego modelu terenu oraz z uwzględnieniem odstępu geoidy.</w:t>
            </w:r>
          </w:p>
        </w:tc>
      </w:tr>
    </w:tbl>
    <w:p w14:paraId="35F96FF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D3F858B" w14:textId="77777777" w:rsidTr="002E400D">
        <w:tc>
          <w:tcPr>
            <w:tcW w:w="2093" w:type="dxa"/>
            <w:shd w:val="clear" w:color="auto" w:fill="D9D9D9"/>
          </w:tcPr>
          <w:p w14:paraId="3D48B7EF" w14:textId="77777777" w:rsidR="00F01570" w:rsidRPr="00116540" w:rsidRDefault="00F01570" w:rsidP="00095D31">
            <w:pPr>
              <w:rPr>
                <w:b/>
                <w:bCs/>
              </w:rPr>
            </w:pPr>
            <w:r w:rsidRPr="00116540">
              <w:rPr>
                <w:b/>
                <w:bCs/>
              </w:rPr>
              <w:t>Id wym. SOPZ</w:t>
            </w:r>
          </w:p>
        </w:tc>
        <w:tc>
          <w:tcPr>
            <w:tcW w:w="7261" w:type="dxa"/>
            <w:shd w:val="clear" w:color="auto" w:fill="D9D9D9"/>
          </w:tcPr>
          <w:p w14:paraId="29C532ED"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Wyostrzenie panchromatyczne</w:t>
            </w:r>
          </w:p>
        </w:tc>
      </w:tr>
      <w:tr w:rsidR="003A1C26" w:rsidRPr="00116540" w14:paraId="248508D5" w14:textId="77777777" w:rsidTr="002E400D">
        <w:tc>
          <w:tcPr>
            <w:tcW w:w="9354" w:type="dxa"/>
            <w:gridSpan w:val="2"/>
            <w:shd w:val="clear" w:color="auto" w:fill="auto"/>
          </w:tcPr>
          <w:p w14:paraId="1123C68F" w14:textId="77777777" w:rsidR="00F01570" w:rsidRPr="00116540" w:rsidRDefault="00F01570" w:rsidP="005D37F0">
            <w:pPr>
              <w:spacing w:after="0"/>
            </w:pPr>
            <w:r w:rsidRPr="00116540">
              <w:rPr>
                <w:szCs w:val="24"/>
              </w:rPr>
              <w:t>Oprogramowanie musi obsługiwać wyostrzenie panchromatyczne (pansharpening).</w:t>
            </w:r>
          </w:p>
        </w:tc>
      </w:tr>
    </w:tbl>
    <w:p w14:paraId="1EB0A5A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00B938" w14:textId="77777777" w:rsidTr="002E400D">
        <w:tc>
          <w:tcPr>
            <w:tcW w:w="2093" w:type="dxa"/>
            <w:shd w:val="clear" w:color="auto" w:fill="D9D9D9"/>
          </w:tcPr>
          <w:p w14:paraId="79CFBC13" w14:textId="77777777" w:rsidR="00F01570" w:rsidRPr="00116540" w:rsidRDefault="00F01570" w:rsidP="00095D31">
            <w:pPr>
              <w:rPr>
                <w:b/>
                <w:bCs/>
              </w:rPr>
            </w:pPr>
            <w:r w:rsidRPr="00116540">
              <w:rPr>
                <w:b/>
                <w:bCs/>
              </w:rPr>
              <w:t>Id wym. SOPZ</w:t>
            </w:r>
          </w:p>
        </w:tc>
        <w:tc>
          <w:tcPr>
            <w:tcW w:w="7261" w:type="dxa"/>
            <w:shd w:val="clear" w:color="auto" w:fill="D9D9D9"/>
          </w:tcPr>
          <w:p w14:paraId="316F1EE3"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piramid rastrów</w:t>
            </w:r>
          </w:p>
        </w:tc>
      </w:tr>
      <w:tr w:rsidR="003A1C26" w:rsidRPr="00116540" w14:paraId="1E912F67" w14:textId="77777777" w:rsidTr="002E400D">
        <w:tc>
          <w:tcPr>
            <w:tcW w:w="9354" w:type="dxa"/>
            <w:gridSpan w:val="2"/>
            <w:shd w:val="clear" w:color="auto" w:fill="auto"/>
          </w:tcPr>
          <w:p w14:paraId="11846130" w14:textId="77777777" w:rsidR="00F01570" w:rsidRPr="00116540" w:rsidRDefault="00F01570" w:rsidP="005D37F0">
            <w:pPr>
              <w:spacing w:after="0"/>
              <w:jc w:val="both"/>
            </w:pPr>
            <w:r w:rsidRPr="00116540">
              <w:rPr>
                <w:szCs w:val="24"/>
              </w:rPr>
              <w:t>Oprogramowanie musi pozwalać na tworzenie piramid rastrów i obsługiwać następujące metody ich przepróbkowania: najbliższe sąsiedztwo, interpolacja bilinearna, splot sześcienny.</w:t>
            </w:r>
          </w:p>
        </w:tc>
      </w:tr>
    </w:tbl>
    <w:p w14:paraId="42D4486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CD9328" w14:textId="77777777" w:rsidTr="002E400D">
        <w:tc>
          <w:tcPr>
            <w:tcW w:w="2093" w:type="dxa"/>
            <w:shd w:val="clear" w:color="auto" w:fill="D9D9D9"/>
          </w:tcPr>
          <w:p w14:paraId="64EA63EB" w14:textId="77777777" w:rsidR="00F01570" w:rsidRPr="00116540" w:rsidRDefault="00F01570" w:rsidP="00095D31">
            <w:pPr>
              <w:rPr>
                <w:b/>
                <w:bCs/>
              </w:rPr>
            </w:pPr>
            <w:r w:rsidRPr="00116540">
              <w:rPr>
                <w:b/>
                <w:bCs/>
              </w:rPr>
              <w:t>Id wym. SOPZ</w:t>
            </w:r>
          </w:p>
        </w:tc>
        <w:tc>
          <w:tcPr>
            <w:tcW w:w="7261" w:type="dxa"/>
            <w:shd w:val="clear" w:color="auto" w:fill="D9D9D9"/>
          </w:tcPr>
          <w:p w14:paraId="0F0819A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typu kompresji rastra</w:t>
            </w:r>
          </w:p>
        </w:tc>
      </w:tr>
      <w:tr w:rsidR="003A1C26" w:rsidRPr="00116540" w14:paraId="75CC61AE" w14:textId="77777777" w:rsidTr="002E400D">
        <w:tc>
          <w:tcPr>
            <w:tcW w:w="9354" w:type="dxa"/>
            <w:gridSpan w:val="2"/>
            <w:shd w:val="clear" w:color="auto" w:fill="auto"/>
          </w:tcPr>
          <w:p w14:paraId="3A58A55B" w14:textId="77777777" w:rsidR="00F01570" w:rsidRPr="00116540" w:rsidRDefault="00F01570" w:rsidP="005D37F0">
            <w:pPr>
              <w:spacing w:after="0"/>
              <w:jc w:val="both"/>
            </w:pPr>
            <w:r w:rsidRPr="00116540">
              <w:rPr>
                <w:szCs w:val="24"/>
              </w:rPr>
              <w:t>Oprogramowanie musi pozwalać definiować typ kompresji rastra w zakresie: LZ77, jpeg, jpeg 2000, LZW, RLE, PackBits.</w:t>
            </w:r>
          </w:p>
        </w:tc>
      </w:tr>
    </w:tbl>
    <w:p w14:paraId="3CCC574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20EDA38" w14:textId="77777777" w:rsidTr="002E400D">
        <w:tc>
          <w:tcPr>
            <w:tcW w:w="2093" w:type="dxa"/>
            <w:shd w:val="clear" w:color="auto" w:fill="D9D9D9"/>
          </w:tcPr>
          <w:p w14:paraId="063E385C" w14:textId="77777777" w:rsidR="00F01570" w:rsidRPr="00116540" w:rsidRDefault="00F01570" w:rsidP="00095D31">
            <w:pPr>
              <w:rPr>
                <w:b/>
                <w:bCs/>
              </w:rPr>
            </w:pPr>
            <w:r w:rsidRPr="00116540">
              <w:rPr>
                <w:b/>
                <w:bCs/>
              </w:rPr>
              <w:t>Id wym. SOPZ</w:t>
            </w:r>
          </w:p>
        </w:tc>
        <w:tc>
          <w:tcPr>
            <w:tcW w:w="7261" w:type="dxa"/>
            <w:shd w:val="clear" w:color="auto" w:fill="D9D9D9"/>
          </w:tcPr>
          <w:p w14:paraId="1C04DFE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zasięgu przestrzennego ograniczającego analizę</w:t>
            </w:r>
          </w:p>
        </w:tc>
      </w:tr>
      <w:tr w:rsidR="003A1C26" w:rsidRPr="00116540" w14:paraId="2D1D7F38" w14:textId="77777777" w:rsidTr="002E400D">
        <w:tc>
          <w:tcPr>
            <w:tcW w:w="9354" w:type="dxa"/>
            <w:gridSpan w:val="2"/>
            <w:shd w:val="clear" w:color="auto" w:fill="auto"/>
          </w:tcPr>
          <w:p w14:paraId="6EE6F3A2" w14:textId="77777777" w:rsidR="00F01570" w:rsidRPr="00116540" w:rsidRDefault="00F01570" w:rsidP="005D37F0">
            <w:pPr>
              <w:spacing w:after="0"/>
              <w:jc w:val="both"/>
            </w:pPr>
            <w:r w:rsidRPr="00116540">
              <w:rPr>
                <w:szCs w:val="24"/>
              </w:rPr>
              <w:t>Oprogramowanie musi obsługiwać tworzenie zasięgu przestrzennego ograniczającego analizę (maska).</w:t>
            </w:r>
          </w:p>
        </w:tc>
      </w:tr>
    </w:tbl>
    <w:p w14:paraId="5FA65A70"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542A745" w14:textId="77777777" w:rsidTr="002E400D">
        <w:tc>
          <w:tcPr>
            <w:tcW w:w="2093" w:type="dxa"/>
            <w:shd w:val="clear" w:color="auto" w:fill="D9D9D9"/>
          </w:tcPr>
          <w:p w14:paraId="0BE86564" w14:textId="77777777" w:rsidR="00F01570" w:rsidRPr="00116540" w:rsidRDefault="00F01570" w:rsidP="00095D31">
            <w:pPr>
              <w:rPr>
                <w:b/>
                <w:bCs/>
              </w:rPr>
            </w:pPr>
            <w:r w:rsidRPr="00116540">
              <w:rPr>
                <w:b/>
                <w:bCs/>
              </w:rPr>
              <w:t>Id wym. SOPZ</w:t>
            </w:r>
          </w:p>
        </w:tc>
        <w:tc>
          <w:tcPr>
            <w:tcW w:w="7261" w:type="dxa"/>
            <w:shd w:val="clear" w:color="auto" w:fill="D9D9D9"/>
          </w:tcPr>
          <w:p w14:paraId="6D86539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Obliczenia statystyk wyświetlania danych rastrowych</w:t>
            </w:r>
          </w:p>
        </w:tc>
      </w:tr>
      <w:tr w:rsidR="003A1C26" w:rsidRPr="00116540" w14:paraId="135F3540" w14:textId="77777777" w:rsidTr="002E400D">
        <w:tc>
          <w:tcPr>
            <w:tcW w:w="9354" w:type="dxa"/>
            <w:gridSpan w:val="2"/>
            <w:shd w:val="clear" w:color="auto" w:fill="auto"/>
          </w:tcPr>
          <w:p w14:paraId="0E66A89D" w14:textId="77777777" w:rsidR="00F01570" w:rsidRPr="00116540" w:rsidRDefault="00F01570" w:rsidP="005D37F0">
            <w:pPr>
              <w:spacing w:after="0"/>
            </w:pPr>
            <w:r w:rsidRPr="00116540">
              <w:rPr>
                <w:szCs w:val="24"/>
              </w:rPr>
              <w:t>Oprogramowanie musi zapewniać możliwość obliczenia statystyk wyświetlania danych rastrowych.</w:t>
            </w:r>
          </w:p>
        </w:tc>
      </w:tr>
    </w:tbl>
    <w:p w14:paraId="468AA42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9876857" w14:textId="77777777" w:rsidTr="002E400D">
        <w:tc>
          <w:tcPr>
            <w:tcW w:w="2093" w:type="dxa"/>
            <w:shd w:val="clear" w:color="auto" w:fill="D9D9D9"/>
          </w:tcPr>
          <w:p w14:paraId="4FC84615" w14:textId="77777777" w:rsidR="00F01570" w:rsidRPr="00116540" w:rsidRDefault="00F01570" w:rsidP="00095D31">
            <w:pPr>
              <w:rPr>
                <w:b/>
                <w:bCs/>
              </w:rPr>
            </w:pPr>
            <w:r w:rsidRPr="00116540">
              <w:rPr>
                <w:b/>
                <w:bCs/>
              </w:rPr>
              <w:t>Id wym. SOPZ</w:t>
            </w:r>
          </w:p>
        </w:tc>
        <w:tc>
          <w:tcPr>
            <w:tcW w:w="7261" w:type="dxa"/>
            <w:shd w:val="clear" w:color="auto" w:fill="D9D9D9"/>
          </w:tcPr>
          <w:p w14:paraId="51356C4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Metody rozciągania wartości danych ciągłych</w:t>
            </w:r>
          </w:p>
        </w:tc>
      </w:tr>
      <w:tr w:rsidR="003A1C26" w:rsidRPr="00116540" w14:paraId="569F40A9" w14:textId="77777777" w:rsidTr="002E400D">
        <w:tc>
          <w:tcPr>
            <w:tcW w:w="9354" w:type="dxa"/>
            <w:gridSpan w:val="2"/>
            <w:shd w:val="clear" w:color="auto" w:fill="auto"/>
          </w:tcPr>
          <w:p w14:paraId="25EB8021" w14:textId="77777777" w:rsidR="00F01570" w:rsidRPr="00116540" w:rsidRDefault="00F01570" w:rsidP="005D37F0">
            <w:pPr>
              <w:spacing w:after="0"/>
              <w:jc w:val="both"/>
            </w:pPr>
            <w:r w:rsidRPr="00116540">
              <w:rPr>
                <w:szCs w:val="24"/>
              </w:rPr>
              <w:t>Oprogramowanie musi obsługiwać następujące metody rozciągania wartości danych ciągłych (rastrów): odchylenie standardowe, wyrównanie histogramu, minimum-maksimum, własne.</w:t>
            </w:r>
          </w:p>
        </w:tc>
      </w:tr>
    </w:tbl>
    <w:p w14:paraId="368088F5"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C628DF" w14:textId="77777777" w:rsidTr="002E400D">
        <w:tc>
          <w:tcPr>
            <w:tcW w:w="2093" w:type="dxa"/>
            <w:shd w:val="clear" w:color="auto" w:fill="D9D9D9"/>
          </w:tcPr>
          <w:p w14:paraId="7C12F89D" w14:textId="77777777" w:rsidR="00F01570" w:rsidRPr="00116540" w:rsidRDefault="00F01570" w:rsidP="00095D31">
            <w:pPr>
              <w:rPr>
                <w:b/>
                <w:bCs/>
              </w:rPr>
            </w:pPr>
            <w:r w:rsidRPr="00116540">
              <w:rPr>
                <w:b/>
                <w:bCs/>
              </w:rPr>
              <w:t>Id wym. SOPZ</w:t>
            </w:r>
          </w:p>
        </w:tc>
        <w:tc>
          <w:tcPr>
            <w:tcW w:w="7261" w:type="dxa"/>
            <w:shd w:val="clear" w:color="auto" w:fill="D9D9D9"/>
          </w:tcPr>
          <w:p w14:paraId="7ED8A886"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Środowisko edycji i dociągania do rastrów binarnych</w:t>
            </w:r>
          </w:p>
        </w:tc>
      </w:tr>
      <w:tr w:rsidR="003A1C26" w:rsidRPr="00116540" w14:paraId="58B2EB22" w14:textId="77777777" w:rsidTr="002E400D">
        <w:tc>
          <w:tcPr>
            <w:tcW w:w="9354" w:type="dxa"/>
            <w:gridSpan w:val="2"/>
            <w:shd w:val="clear" w:color="auto" w:fill="auto"/>
          </w:tcPr>
          <w:p w14:paraId="4CFB1DCC" w14:textId="77777777" w:rsidR="00F01570" w:rsidRPr="00116540" w:rsidRDefault="00F01570" w:rsidP="005D37F0">
            <w:pPr>
              <w:spacing w:after="0"/>
              <w:jc w:val="both"/>
            </w:pPr>
            <w:r w:rsidRPr="00116540">
              <w:rPr>
                <w:szCs w:val="24"/>
              </w:rPr>
              <w:t>Oprogramowanie musi zapewniać środowisko edycji i dociągania do rastrów binarnych oraz automatycznej wektoryzacji rastrów z jednoczesnym pozyskiwaniem linii i obiektów powierzchniowych.</w:t>
            </w:r>
          </w:p>
        </w:tc>
      </w:tr>
    </w:tbl>
    <w:p w14:paraId="62F350E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8DD8C0" w14:textId="77777777" w:rsidTr="002E400D">
        <w:tc>
          <w:tcPr>
            <w:tcW w:w="2093" w:type="dxa"/>
            <w:shd w:val="clear" w:color="auto" w:fill="D9D9D9"/>
          </w:tcPr>
          <w:p w14:paraId="2B7316FE" w14:textId="77777777" w:rsidR="00F01570" w:rsidRPr="00116540" w:rsidRDefault="00F01570" w:rsidP="00095D31">
            <w:pPr>
              <w:rPr>
                <w:b/>
                <w:bCs/>
              </w:rPr>
            </w:pPr>
            <w:r w:rsidRPr="00116540">
              <w:rPr>
                <w:b/>
                <w:bCs/>
              </w:rPr>
              <w:t>Id wym. SOPZ</w:t>
            </w:r>
          </w:p>
        </w:tc>
        <w:tc>
          <w:tcPr>
            <w:tcW w:w="7261" w:type="dxa"/>
            <w:shd w:val="clear" w:color="auto" w:fill="D9D9D9"/>
          </w:tcPr>
          <w:p w14:paraId="7945D1C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Podstawowe narzędzia geoprzetwarzania</w:t>
            </w:r>
          </w:p>
        </w:tc>
      </w:tr>
      <w:tr w:rsidR="003A1C26" w:rsidRPr="00116540" w14:paraId="2D34DD2A" w14:textId="77777777" w:rsidTr="002E400D">
        <w:tc>
          <w:tcPr>
            <w:tcW w:w="9354" w:type="dxa"/>
            <w:gridSpan w:val="2"/>
            <w:shd w:val="clear" w:color="auto" w:fill="auto"/>
          </w:tcPr>
          <w:p w14:paraId="07CBB6EA" w14:textId="77777777" w:rsidR="00F01570" w:rsidRPr="00116540" w:rsidRDefault="00F01570" w:rsidP="005D37F0">
            <w:pPr>
              <w:spacing w:after="0"/>
              <w:jc w:val="both"/>
            </w:pPr>
            <w:r w:rsidRPr="00116540">
              <w:rPr>
                <w:szCs w:val="24"/>
              </w:rPr>
              <w:t>Oprogramowanie musi zapewniać podstawowe narzędzia geoprzetwarzania – bufor, wycinanie, przecinanie, złączenie przestrzenne, upraszczanie linii, w</w:t>
            </w:r>
            <w:r w:rsidR="005D37F0" w:rsidRPr="00116540">
              <w:rPr>
                <w:szCs w:val="24"/>
              </w:rPr>
              <w:t>ygładzanie obiektów liniowych i </w:t>
            </w:r>
            <w:r w:rsidRPr="00116540">
              <w:rPr>
                <w:szCs w:val="24"/>
              </w:rPr>
              <w:t>powierzchniowych.</w:t>
            </w:r>
          </w:p>
        </w:tc>
      </w:tr>
    </w:tbl>
    <w:p w14:paraId="601569E6" w14:textId="77777777" w:rsidR="00F01570" w:rsidRPr="00116540" w:rsidRDefault="00F01570" w:rsidP="005D37F0">
      <w:pPr>
        <w:tabs>
          <w:tab w:val="left" w:pos="1276"/>
          <w:tab w:val="left" w:pos="1701"/>
        </w:tabs>
        <w:spacing w:after="0"/>
        <w:contextualSpacing/>
        <w:jc w:val="both"/>
        <w:rPr>
          <w:szCs w:val="24"/>
        </w:rPr>
      </w:pPr>
      <w:r w:rsidRPr="00116540">
        <w:rPr>
          <w:szCs w:val="24"/>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855EBC" w14:textId="77777777" w:rsidTr="002E400D">
        <w:tc>
          <w:tcPr>
            <w:tcW w:w="2093" w:type="dxa"/>
            <w:shd w:val="clear" w:color="auto" w:fill="D9D9D9"/>
          </w:tcPr>
          <w:p w14:paraId="308C8DFF" w14:textId="77777777" w:rsidR="00F01570" w:rsidRPr="00116540" w:rsidRDefault="00F01570" w:rsidP="00095D31">
            <w:pPr>
              <w:rPr>
                <w:b/>
                <w:bCs/>
              </w:rPr>
            </w:pPr>
            <w:r w:rsidRPr="00116540">
              <w:rPr>
                <w:b/>
                <w:bCs/>
              </w:rPr>
              <w:t>Id wym. SOPZ</w:t>
            </w:r>
          </w:p>
        </w:tc>
        <w:tc>
          <w:tcPr>
            <w:tcW w:w="7261" w:type="dxa"/>
            <w:shd w:val="clear" w:color="auto" w:fill="D9D9D9"/>
          </w:tcPr>
          <w:p w14:paraId="1B3049A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Zastosowanie narzędzia geoprzetwarzania dla wielu warstw jednocześnie</w:t>
            </w:r>
          </w:p>
        </w:tc>
      </w:tr>
      <w:tr w:rsidR="003A1C26" w:rsidRPr="00116540" w14:paraId="440EA816" w14:textId="77777777" w:rsidTr="002E400D">
        <w:tc>
          <w:tcPr>
            <w:tcW w:w="9354" w:type="dxa"/>
            <w:gridSpan w:val="2"/>
            <w:shd w:val="clear" w:color="auto" w:fill="auto"/>
          </w:tcPr>
          <w:p w14:paraId="478E959E" w14:textId="77777777" w:rsidR="00F01570" w:rsidRPr="00116540" w:rsidRDefault="00F01570" w:rsidP="005D37F0">
            <w:pPr>
              <w:spacing w:after="0"/>
              <w:jc w:val="both"/>
            </w:pPr>
            <w:r w:rsidRPr="00116540">
              <w:rPr>
                <w:szCs w:val="24"/>
              </w:rPr>
              <w:t>Oprogramowanie musi umożliwiać zastosowanie narzędzia geoprzetwarzania dla wielu warstw jednocześnie.</w:t>
            </w:r>
          </w:p>
        </w:tc>
      </w:tr>
    </w:tbl>
    <w:p w14:paraId="01533E1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DA904C" w14:textId="77777777" w:rsidTr="002E400D">
        <w:tc>
          <w:tcPr>
            <w:tcW w:w="2093" w:type="dxa"/>
            <w:shd w:val="clear" w:color="auto" w:fill="D9D9D9"/>
          </w:tcPr>
          <w:p w14:paraId="7181D9FC" w14:textId="77777777" w:rsidR="00F01570" w:rsidRPr="00116540" w:rsidRDefault="00F01570" w:rsidP="00095D31">
            <w:pPr>
              <w:rPr>
                <w:b/>
                <w:bCs/>
              </w:rPr>
            </w:pPr>
            <w:r w:rsidRPr="00116540">
              <w:rPr>
                <w:b/>
                <w:bCs/>
              </w:rPr>
              <w:t>Id wym. SOPZ</w:t>
            </w:r>
          </w:p>
        </w:tc>
        <w:tc>
          <w:tcPr>
            <w:tcW w:w="7261" w:type="dxa"/>
            <w:shd w:val="clear" w:color="auto" w:fill="D9D9D9"/>
          </w:tcPr>
          <w:p w14:paraId="1D948C6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Łączenie narzędzi geoprzetwarzania w ciąg operacji</w:t>
            </w:r>
          </w:p>
        </w:tc>
      </w:tr>
      <w:tr w:rsidR="003A1C26" w:rsidRPr="00116540" w14:paraId="45D65CD9" w14:textId="77777777" w:rsidTr="002E400D">
        <w:tc>
          <w:tcPr>
            <w:tcW w:w="9354" w:type="dxa"/>
            <w:gridSpan w:val="2"/>
            <w:shd w:val="clear" w:color="auto" w:fill="auto"/>
          </w:tcPr>
          <w:p w14:paraId="37AEBEB1" w14:textId="77777777" w:rsidR="00F01570" w:rsidRPr="00116540" w:rsidRDefault="00F01570" w:rsidP="005D37F0">
            <w:pPr>
              <w:spacing w:after="0"/>
              <w:jc w:val="both"/>
            </w:pPr>
            <w:r w:rsidRPr="00116540">
              <w:rPr>
                <w:szCs w:val="24"/>
              </w:rPr>
              <w:t>Oprogramowanie musi umożliwiać łączenie narzędzi geoprzetwarzania w ciąg operacji z</w:t>
            </w:r>
            <w:r w:rsidR="005D37F0" w:rsidRPr="00116540">
              <w:rPr>
                <w:szCs w:val="24"/>
              </w:rPr>
              <w:t> </w:t>
            </w:r>
            <w:r w:rsidRPr="00116540">
              <w:rPr>
                <w:szCs w:val="24"/>
              </w:rPr>
              <w:t>wykorzystaniem wizualnego środowiska modelowania, które nie wymaga umiejętności programowania. Oprogramowanie musi umożliwiać zapis takiego ciągu operacji.</w:t>
            </w:r>
          </w:p>
        </w:tc>
      </w:tr>
    </w:tbl>
    <w:p w14:paraId="4BB4D4C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0DDC55" w14:textId="77777777" w:rsidTr="002E400D">
        <w:tc>
          <w:tcPr>
            <w:tcW w:w="2093" w:type="dxa"/>
            <w:shd w:val="clear" w:color="auto" w:fill="D9D9D9"/>
          </w:tcPr>
          <w:p w14:paraId="735408B2" w14:textId="77777777" w:rsidR="00F01570" w:rsidRPr="00116540" w:rsidRDefault="00F01570" w:rsidP="00095D31">
            <w:pPr>
              <w:rPr>
                <w:b/>
                <w:bCs/>
              </w:rPr>
            </w:pPr>
            <w:r w:rsidRPr="00116540">
              <w:rPr>
                <w:b/>
                <w:bCs/>
              </w:rPr>
              <w:t>Id wym. SOPZ</w:t>
            </w:r>
          </w:p>
        </w:tc>
        <w:tc>
          <w:tcPr>
            <w:tcW w:w="7261" w:type="dxa"/>
            <w:shd w:val="clear" w:color="auto" w:fill="D9D9D9"/>
          </w:tcPr>
          <w:p w14:paraId="79DE812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Środowisko programistyczne pozwalające na automatyzację prac</w:t>
            </w:r>
          </w:p>
        </w:tc>
      </w:tr>
      <w:tr w:rsidR="003A1C26" w:rsidRPr="00116540" w14:paraId="5747F6C7" w14:textId="77777777" w:rsidTr="002E400D">
        <w:tc>
          <w:tcPr>
            <w:tcW w:w="9354" w:type="dxa"/>
            <w:gridSpan w:val="2"/>
            <w:shd w:val="clear" w:color="auto" w:fill="auto"/>
          </w:tcPr>
          <w:p w14:paraId="04B60E1C" w14:textId="1EDBFEBF" w:rsidR="00F01570" w:rsidRPr="00116540" w:rsidRDefault="00F01570" w:rsidP="005D37F0">
            <w:pPr>
              <w:spacing w:after="0"/>
              <w:jc w:val="both"/>
            </w:pPr>
            <w:r w:rsidRPr="00116540">
              <w:rPr>
                <w:szCs w:val="24"/>
              </w:rPr>
              <w:t>Oprogramowanie musi posiadać środowisko programistyczne pozwalające na automatyzację prac i</w:t>
            </w:r>
            <w:r w:rsidR="005D37F0" w:rsidRPr="00116540">
              <w:rPr>
                <w:szCs w:val="24"/>
              </w:rPr>
              <w:t> </w:t>
            </w:r>
            <w:r w:rsidRPr="00116540">
              <w:rPr>
                <w:szCs w:val="24"/>
              </w:rPr>
              <w:t>tworzenie nowych narzędzi za pomocą skryptów w języku Python</w:t>
            </w:r>
            <w:r w:rsidR="005C59CF">
              <w:rPr>
                <w:szCs w:val="24"/>
              </w:rPr>
              <w:t xml:space="preserve"> lub równowaznym</w:t>
            </w:r>
            <w:r w:rsidRPr="00116540">
              <w:rPr>
                <w:szCs w:val="24"/>
              </w:rPr>
              <w:t>.</w:t>
            </w:r>
          </w:p>
        </w:tc>
      </w:tr>
    </w:tbl>
    <w:p w14:paraId="7ED30961"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4872F0" w14:textId="77777777" w:rsidTr="002E400D">
        <w:tc>
          <w:tcPr>
            <w:tcW w:w="2093" w:type="dxa"/>
            <w:shd w:val="clear" w:color="auto" w:fill="D9D9D9"/>
          </w:tcPr>
          <w:p w14:paraId="4963AC76" w14:textId="77777777" w:rsidR="00F01570" w:rsidRPr="00116540" w:rsidRDefault="00F01570" w:rsidP="00095D31">
            <w:pPr>
              <w:rPr>
                <w:b/>
                <w:bCs/>
              </w:rPr>
            </w:pPr>
            <w:r w:rsidRPr="00116540">
              <w:rPr>
                <w:b/>
                <w:bCs/>
              </w:rPr>
              <w:t>Id wym. SOPZ</w:t>
            </w:r>
          </w:p>
        </w:tc>
        <w:tc>
          <w:tcPr>
            <w:tcW w:w="7261" w:type="dxa"/>
            <w:shd w:val="clear" w:color="auto" w:fill="D9D9D9"/>
          </w:tcPr>
          <w:p w14:paraId="0FDC0F6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i obsługa serii map i atlasów</w:t>
            </w:r>
          </w:p>
        </w:tc>
      </w:tr>
      <w:tr w:rsidR="003A1C26" w:rsidRPr="00116540" w14:paraId="1FA6510A" w14:textId="77777777" w:rsidTr="002E400D">
        <w:tc>
          <w:tcPr>
            <w:tcW w:w="9354" w:type="dxa"/>
            <w:gridSpan w:val="2"/>
            <w:shd w:val="clear" w:color="auto" w:fill="auto"/>
          </w:tcPr>
          <w:p w14:paraId="3533CF59" w14:textId="77777777" w:rsidR="00F01570" w:rsidRPr="00116540" w:rsidRDefault="00F01570" w:rsidP="005D37F0">
            <w:pPr>
              <w:spacing w:after="0"/>
              <w:jc w:val="both"/>
            </w:pPr>
            <w:r w:rsidRPr="00116540">
              <w:rPr>
                <w:szCs w:val="24"/>
              </w:rPr>
              <w:t xml:space="preserve">Oprogramowanie musi zapewniać możliwość tworzenia i obsługi serii map i atlasów z wykorzystaniem narzędzi do automatycznego generowania podziałów arkuszowych. Musi istnieć możliwość dołączenia do każdego arkusza numeru, nazwy i wartości z tabeli atrybutów, które będą się automatycznie zmieniać wraz ze zmianą arkusza.  </w:t>
            </w:r>
          </w:p>
        </w:tc>
      </w:tr>
    </w:tbl>
    <w:p w14:paraId="4A7FBFF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866253" w14:textId="77777777" w:rsidTr="002E400D">
        <w:tc>
          <w:tcPr>
            <w:tcW w:w="2093" w:type="dxa"/>
            <w:shd w:val="clear" w:color="auto" w:fill="D9D9D9"/>
          </w:tcPr>
          <w:p w14:paraId="21F3CCE2" w14:textId="77777777" w:rsidR="00F01570" w:rsidRPr="00116540" w:rsidRDefault="00F01570" w:rsidP="00095D31">
            <w:pPr>
              <w:rPr>
                <w:b/>
                <w:bCs/>
              </w:rPr>
            </w:pPr>
            <w:r w:rsidRPr="00116540">
              <w:rPr>
                <w:b/>
                <w:bCs/>
              </w:rPr>
              <w:t>Id wym. SOPZ</w:t>
            </w:r>
          </w:p>
        </w:tc>
        <w:tc>
          <w:tcPr>
            <w:tcW w:w="7261" w:type="dxa"/>
            <w:shd w:val="clear" w:color="auto" w:fill="D9D9D9"/>
          </w:tcPr>
          <w:p w14:paraId="2107BA6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Automatyczne generowanie informacji o arkuszach sąsiadujących</w:t>
            </w:r>
          </w:p>
        </w:tc>
      </w:tr>
      <w:tr w:rsidR="003A1C26" w:rsidRPr="00116540" w14:paraId="2760D871" w14:textId="77777777" w:rsidTr="002E400D">
        <w:tc>
          <w:tcPr>
            <w:tcW w:w="9354" w:type="dxa"/>
            <w:gridSpan w:val="2"/>
            <w:shd w:val="clear" w:color="auto" w:fill="auto"/>
          </w:tcPr>
          <w:p w14:paraId="1C05D8F4" w14:textId="77777777" w:rsidR="00F01570" w:rsidRPr="00116540" w:rsidRDefault="00F01570" w:rsidP="003408CF">
            <w:pPr>
              <w:jc w:val="both"/>
            </w:pPr>
            <w:r w:rsidRPr="00116540">
              <w:rPr>
                <w:szCs w:val="24"/>
              </w:rPr>
              <w:t>Oprogramowanie musi zapewniać możliwość automatycznego generowania informacji o arkuszach sąsiadujących na poszczególnych arkuszach z serii map.</w:t>
            </w:r>
          </w:p>
        </w:tc>
      </w:tr>
    </w:tbl>
    <w:p w14:paraId="495C2BAF"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3BF6D2" w14:textId="77777777" w:rsidTr="002E400D">
        <w:tc>
          <w:tcPr>
            <w:tcW w:w="2093" w:type="dxa"/>
            <w:shd w:val="clear" w:color="auto" w:fill="D9D9D9"/>
          </w:tcPr>
          <w:p w14:paraId="7004C119" w14:textId="77777777" w:rsidR="00F01570" w:rsidRPr="00116540" w:rsidRDefault="00F01570" w:rsidP="00095D31">
            <w:pPr>
              <w:rPr>
                <w:b/>
                <w:bCs/>
              </w:rPr>
            </w:pPr>
            <w:r w:rsidRPr="00116540">
              <w:rPr>
                <w:b/>
                <w:bCs/>
              </w:rPr>
              <w:t>Id wym. SOPZ</w:t>
            </w:r>
          </w:p>
        </w:tc>
        <w:tc>
          <w:tcPr>
            <w:tcW w:w="7261" w:type="dxa"/>
            <w:shd w:val="clear" w:color="auto" w:fill="D9D9D9"/>
          </w:tcPr>
          <w:p w14:paraId="0170C4D6"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serii map do pliku</w:t>
            </w:r>
          </w:p>
        </w:tc>
      </w:tr>
      <w:tr w:rsidR="003A1C26" w:rsidRPr="00116540" w14:paraId="3C4BDEBF" w14:textId="77777777" w:rsidTr="002E400D">
        <w:tc>
          <w:tcPr>
            <w:tcW w:w="9354" w:type="dxa"/>
            <w:gridSpan w:val="2"/>
            <w:shd w:val="clear" w:color="auto" w:fill="auto"/>
          </w:tcPr>
          <w:p w14:paraId="0DEC4626" w14:textId="77777777" w:rsidR="00F01570" w:rsidRPr="00116540" w:rsidRDefault="00F01570" w:rsidP="00095D31">
            <w:pPr>
              <w:tabs>
                <w:tab w:val="left" w:pos="1276"/>
                <w:tab w:val="left" w:pos="1701"/>
              </w:tabs>
              <w:contextualSpacing/>
              <w:jc w:val="both"/>
            </w:pPr>
            <w:r w:rsidRPr="00116540">
              <w:rPr>
                <w:szCs w:val="24"/>
              </w:rPr>
              <w:t>Oprogramowanie musi zapewniać możliwość eksportowania serii map do pliku w formacie .pdf.</w:t>
            </w:r>
          </w:p>
        </w:tc>
      </w:tr>
    </w:tbl>
    <w:p w14:paraId="45AD0F0B"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5E7BF0" w14:textId="77777777" w:rsidTr="002E400D">
        <w:tc>
          <w:tcPr>
            <w:tcW w:w="2093" w:type="dxa"/>
            <w:shd w:val="clear" w:color="auto" w:fill="D9D9D9"/>
          </w:tcPr>
          <w:p w14:paraId="1B26E1AE" w14:textId="77777777" w:rsidR="00F01570" w:rsidRPr="00116540" w:rsidRDefault="00F01570" w:rsidP="00095D31">
            <w:pPr>
              <w:rPr>
                <w:b/>
                <w:bCs/>
              </w:rPr>
            </w:pPr>
            <w:r w:rsidRPr="00116540">
              <w:rPr>
                <w:b/>
                <w:bCs/>
              </w:rPr>
              <w:t>Id wym. SOPZ</w:t>
            </w:r>
          </w:p>
        </w:tc>
        <w:tc>
          <w:tcPr>
            <w:tcW w:w="7261" w:type="dxa"/>
            <w:shd w:val="clear" w:color="auto" w:fill="D9D9D9"/>
          </w:tcPr>
          <w:p w14:paraId="3DAC8B08"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Stosowanie kartograficznego modelu danych</w:t>
            </w:r>
          </w:p>
        </w:tc>
      </w:tr>
      <w:tr w:rsidR="003A1C26" w:rsidRPr="00116540" w14:paraId="103F6835" w14:textId="77777777" w:rsidTr="002E400D">
        <w:tc>
          <w:tcPr>
            <w:tcW w:w="9354" w:type="dxa"/>
            <w:gridSpan w:val="2"/>
            <w:shd w:val="clear" w:color="auto" w:fill="auto"/>
          </w:tcPr>
          <w:p w14:paraId="32660E4D" w14:textId="1C0A816E" w:rsidR="00F01570" w:rsidRPr="00116540" w:rsidRDefault="00F01570" w:rsidP="006F065F">
            <w:pPr>
              <w:spacing w:after="0"/>
              <w:jc w:val="both"/>
            </w:pPr>
            <w:r w:rsidRPr="00116540">
              <w:rPr>
                <w:szCs w:val="24"/>
              </w:rPr>
              <w:t>Oprogramowanie musi zapewniać możliwość stosowania kartograficznego modelu danych, tj. możliwości zmiany kształtu lub symbolizacji obiektu na mapie bez zmiany jego danych GIS (położenia i</w:t>
            </w:r>
            <w:r w:rsidR="005D37F0" w:rsidRPr="00116540">
              <w:rPr>
                <w:szCs w:val="24"/>
              </w:rPr>
              <w:t> </w:t>
            </w:r>
            <w:r w:rsidRPr="00116540">
              <w:rPr>
                <w:szCs w:val="24"/>
              </w:rPr>
              <w:t>własności). W kartograficznym modelu danych oprogramowanie musi umożliwiać tworzenie i</w:t>
            </w:r>
            <w:r w:rsidR="005D37F0" w:rsidRPr="00116540">
              <w:rPr>
                <w:szCs w:val="24"/>
              </w:rPr>
              <w:t> </w:t>
            </w:r>
            <w:r w:rsidRPr="00116540">
              <w:rPr>
                <w:szCs w:val="24"/>
              </w:rPr>
              <w:t>usuwanie obiektów, tworzenie reguł nimi zarządzających oraz ich zapis w bazie danych, możliwość zastosowania tego samego obiektu na wielu mapach.</w:t>
            </w:r>
          </w:p>
        </w:tc>
      </w:tr>
    </w:tbl>
    <w:p w14:paraId="6B8D70A0"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A897D89" w14:textId="77777777" w:rsidTr="002E400D">
        <w:tc>
          <w:tcPr>
            <w:tcW w:w="2093" w:type="dxa"/>
            <w:shd w:val="clear" w:color="auto" w:fill="D9D9D9"/>
          </w:tcPr>
          <w:p w14:paraId="2C268CE2" w14:textId="77777777" w:rsidR="00F01570" w:rsidRPr="00116540" w:rsidRDefault="00F01570" w:rsidP="00095D31">
            <w:pPr>
              <w:rPr>
                <w:b/>
                <w:bCs/>
              </w:rPr>
            </w:pPr>
            <w:r w:rsidRPr="00116540">
              <w:rPr>
                <w:b/>
                <w:bCs/>
              </w:rPr>
              <w:t>Id wym. SOPZ</w:t>
            </w:r>
          </w:p>
        </w:tc>
        <w:tc>
          <w:tcPr>
            <w:tcW w:w="7261" w:type="dxa"/>
            <w:shd w:val="clear" w:color="auto" w:fill="D9D9D9"/>
          </w:tcPr>
          <w:p w14:paraId="5DF77D2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Ładowanie do bazy danych załączników w dowolnym formacie</w:t>
            </w:r>
          </w:p>
        </w:tc>
      </w:tr>
      <w:tr w:rsidR="003A1C26" w:rsidRPr="00116540" w14:paraId="6F0598FB" w14:textId="77777777" w:rsidTr="002E400D">
        <w:tc>
          <w:tcPr>
            <w:tcW w:w="9354" w:type="dxa"/>
            <w:gridSpan w:val="2"/>
            <w:shd w:val="clear" w:color="auto" w:fill="auto"/>
          </w:tcPr>
          <w:p w14:paraId="6370875B" w14:textId="77777777" w:rsidR="00F01570" w:rsidRPr="00116540" w:rsidRDefault="00F01570" w:rsidP="005D37F0">
            <w:pPr>
              <w:spacing w:after="0"/>
              <w:jc w:val="both"/>
            </w:pPr>
            <w:r w:rsidRPr="00116540">
              <w:rPr>
                <w:szCs w:val="24"/>
              </w:rPr>
              <w:t>Oprogramowanie musi zapewniać możliwość ładowania do bazy danych załączników w dowolnym formacie.</w:t>
            </w:r>
          </w:p>
        </w:tc>
      </w:tr>
    </w:tbl>
    <w:p w14:paraId="44CAB6BE"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126F62" w14:textId="77777777" w:rsidTr="002E400D">
        <w:tc>
          <w:tcPr>
            <w:tcW w:w="2093" w:type="dxa"/>
            <w:shd w:val="clear" w:color="auto" w:fill="D9D9D9"/>
          </w:tcPr>
          <w:p w14:paraId="2FD15DAF" w14:textId="77777777" w:rsidR="00F01570" w:rsidRPr="00116540" w:rsidRDefault="00F01570" w:rsidP="00095D31">
            <w:pPr>
              <w:rPr>
                <w:b/>
                <w:bCs/>
              </w:rPr>
            </w:pPr>
            <w:r w:rsidRPr="00116540">
              <w:rPr>
                <w:b/>
                <w:bCs/>
              </w:rPr>
              <w:t>Id wym. SOPZ</w:t>
            </w:r>
          </w:p>
        </w:tc>
        <w:tc>
          <w:tcPr>
            <w:tcW w:w="7261" w:type="dxa"/>
            <w:shd w:val="clear" w:color="auto" w:fill="D9D9D9"/>
          </w:tcPr>
          <w:p w14:paraId="0E03C111" w14:textId="0EA92608"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zarządzanie i edycj</w:t>
            </w:r>
            <w:r w:rsidR="00CE1FA6">
              <w:rPr>
                <w:rFonts w:asciiTheme="minorHAnsi" w:hAnsiTheme="minorHAnsi" w:cstheme="minorHAnsi"/>
                <w:b w:val="0"/>
                <w:sz w:val="22"/>
              </w:rPr>
              <w:t>a</w:t>
            </w:r>
            <w:r w:rsidRPr="00116540">
              <w:rPr>
                <w:rFonts w:asciiTheme="minorHAnsi" w:hAnsiTheme="minorHAnsi" w:cstheme="minorHAnsi"/>
                <w:b w:val="0"/>
                <w:sz w:val="22"/>
              </w:rPr>
              <w:t xml:space="preserve"> topologii danych przestrzennych</w:t>
            </w:r>
          </w:p>
        </w:tc>
      </w:tr>
      <w:tr w:rsidR="003A1C26" w:rsidRPr="00116540" w14:paraId="5AF19DD0" w14:textId="77777777" w:rsidTr="002E400D">
        <w:tc>
          <w:tcPr>
            <w:tcW w:w="9354" w:type="dxa"/>
            <w:gridSpan w:val="2"/>
            <w:shd w:val="clear" w:color="auto" w:fill="auto"/>
          </w:tcPr>
          <w:p w14:paraId="41790640" w14:textId="77777777" w:rsidR="00F01570" w:rsidRPr="00116540" w:rsidRDefault="00F01570" w:rsidP="005D37F0">
            <w:pPr>
              <w:spacing w:after="0"/>
              <w:jc w:val="both"/>
            </w:pPr>
            <w:r w:rsidRPr="00116540">
              <w:rPr>
                <w:szCs w:val="24"/>
              </w:rPr>
              <w:t>Oprogramowanie musi umożliwiać tworzenie, zarządzanie i edycję topologii danych przestrzennych jako narzędzia kontroli poprawności danych, w tym dodawanie i usuwanie reguł topologicznych i</w:t>
            </w:r>
            <w:r w:rsidR="005D37F0" w:rsidRPr="00116540">
              <w:rPr>
                <w:szCs w:val="24"/>
              </w:rPr>
              <w:t> </w:t>
            </w:r>
            <w:r w:rsidRPr="00116540">
              <w:rPr>
                <w:szCs w:val="24"/>
              </w:rPr>
              <w:t xml:space="preserve">ocenę topologii.  </w:t>
            </w:r>
          </w:p>
        </w:tc>
      </w:tr>
    </w:tbl>
    <w:p w14:paraId="0240293B"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4B3B35" w14:textId="77777777" w:rsidTr="002E400D">
        <w:tc>
          <w:tcPr>
            <w:tcW w:w="2093" w:type="dxa"/>
            <w:shd w:val="clear" w:color="auto" w:fill="D9D9D9"/>
          </w:tcPr>
          <w:p w14:paraId="727A68CA" w14:textId="77777777" w:rsidR="00F01570" w:rsidRPr="00116540" w:rsidRDefault="00F01570" w:rsidP="00095D31">
            <w:pPr>
              <w:rPr>
                <w:b/>
                <w:bCs/>
              </w:rPr>
            </w:pPr>
            <w:r w:rsidRPr="00116540">
              <w:rPr>
                <w:b/>
                <w:bCs/>
              </w:rPr>
              <w:t>Id wym. SOPZ</w:t>
            </w:r>
          </w:p>
        </w:tc>
        <w:tc>
          <w:tcPr>
            <w:tcW w:w="7261" w:type="dxa"/>
            <w:shd w:val="clear" w:color="auto" w:fill="D9D9D9"/>
          </w:tcPr>
          <w:p w14:paraId="5D12FB9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w bazie danych mozaiki rastrów</w:t>
            </w:r>
          </w:p>
        </w:tc>
      </w:tr>
      <w:tr w:rsidR="003A1C26" w:rsidRPr="00116540" w14:paraId="1F956B46" w14:textId="77777777" w:rsidTr="002E400D">
        <w:tc>
          <w:tcPr>
            <w:tcW w:w="9354" w:type="dxa"/>
            <w:gridSpan w:val="2"/>
            <w:shd w:val="clear" w:color="auto" w:fill="auto"/>
          </w:tcPr>
          <w:p w14:paraId="20F62FD3" w14:textId="77777777" w:rsidR="00F01570" w:rsidRPr="00116540" w:rsidRDefault="00F01570" w:rsidP="005D37F0">
            <w:pPr>
              <w:spacing w:after="0"/>
              <w:jc w:val="both"/>
            </w:pPr>
            <w:r w:rsidRPr="00116540">
              <w:rPr>
                <w:szCs w:val="24"/>
              </w:rPr>
              <w:t>Oprogramowanie musi umożliwiać tworzenie w bazie danych mozaiki rastrów wraz z odniesieniem przestrzennym, dodawanie i usuwanie rastrów z mozaiki oraz prowadzenie analiz na takim zbiorze danych.</w:t>
            </w:r>
          </w:p>
        </w:tc>
      </w:tr>
    </w:tbl>
    <w:p w14:paraId="42412A0E"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2121E5" w14:textId="77777777" w:rsidTr="002E400D">
        <w:tc>
          <w:tcPr>
            <w:tcW w:w="2093" w:type="dxa"/>
            <w:shd w:val="clear" w:color="auto" w:fill="D9D9D9"/>
          </w:tcPr>
          <w:p w14:paraId="58F73BD1" w14:textId="77777777" w:rsidR="00F01570" w:rsidRPr="00116540" w:rsidRDefault="00F01570" w:rsidP="00095D31">
            <w:pPr>
              <w:rPr>
                <w:b/>
                <w:bCs/>
              </w:rPr>
            </w:pPr>
            <w:r w:rsidRPr="00116540">
              <w:rPr>
                <w:b/>
                <w:bCs/>
              </w:rPr>
              <w:t>Id wym. SOPZ</w:t>
            </w:r>
          </w:p>
        </w:tc>
        <w:tc>
          <w:tcPr>
            <w:tcW w:w="7261" w:type="dxa"/>
            <w:shd w:val="clear" w:color="auto" w:fill="D9D9D9"/>
          </w:tcPr>
          <w:p w14:paraId="1FBEADE0"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Zamiany serwisu WFS na edytowalną warstwę GIS</w:t>
            </w:r>
          </w:p>
        </w:tc>
      </w:tr>
      <w:tr w:rsidR="003A1C26" w:rsidRPr="00116540" w14:paraId="72BD43CF" w14:textId="77777777" w:rsidTr="002E400D">
        <w:tc>
          <w:tcPr>
            <w:tcW w:w="9354" w:type="dxa"/>
            <w:gridSpan w:val="2"/>
            <w:shd w:val="clear" w:color="auto" w:fill="auto"/>
          </w:tcPr>
          <w:p w14:paraId="7472CA06" w14:textId="77777777" w:rsidR="00F01570" w:rsidRPr="00116540" w:rsidRDefault="00F01570" w:rsidP="005D37F0">
            <w:pPr>
              <w:spacing w:after="0"/>
            </w:pPr>
            <w:r w:rsidRPr="00116540">
              <w:rPr>
                <w:szCs w:val="24"/>
              </w:rPr>
              <w:t>Oprogramowanie musi zapewnić możliwość zamiany serwisu WFS na edytowalną warstwę GIS.</w:t>
            </w:r>
          </w:p>
        </w:tc>
      </w:tr>
    </w:tbl>
    <w:p w14:paraId="61DF514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C78D7E" w14:textId="77777777" w:rsidTr="002E400D">
        <w:tc>
          <w:tcPr>
            <w:tcW w:w="2093" w:type="dxa"/>
            <w:shd w:val="clear" w:color="auto" w:fill="D9D9D9"/>
          </w:tcPr>
          <w:p w14:paraId="4F3F404E" w14:textId="77777777" w:rsidR="00F01570" w:rsidRPr="00116540" w:rsidRDefault="00F01570" w:rsidP="00095D31">
            <w:pPr>
              <w:rPr>
                <w:b/>
                <w:bCs/>
              </w:rPr>
            </w:pPr>
            <w:r w:rsidRPr="00116540">
              <w:rPr>
                <w:b/>
                <w:bCs/>
              </w:rPr>
              <w:t>Id wym. SOPZ</w:t>
            </w:r>
          </w:p>
        </w:tc>
        <w:tc>
          <w:tcPr>
            <w:tcW w:w="7261" w:type="dxa"/>
            <w:shd w:val="clear" w:color="auto" w:fill="D9D9D9"/>
          </w:tcPr>
          <w:p w14:paraId="4892CCC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wielodostępną bazą danych</w:t>
            </w:r>
          </w:p>
        </w:tc>
      </w:tr>
      <w:tr w:rsidR="003A1C26" w:rsidRPr="00116540" w14:paraId="52909C99" w14:textId="77777777" w:rsidTr="002E400D">
        <w:trPr>
          <w:trHeight w:val="1146"/>
        </w:trPr>
        <w:tc>
          <w:tcPr>
            <w:tcW w:w="9354" w:type="dxa"/>
            <w:gridSpan w:val="2"/>
            <w:shd w:val="clear" w:color="auto" w:fill="auto"/>
          </w:tcPr>
          <w:p w14:paraId="6177F8CC" w14:textId="77777777" w:rsidR="00F01570" w:rsidRPr="00116540" w:rsidRDefault="00F01570" w:rsidP="005D37F0">
            <w:pPr>
              <w:spacing w:after="0"/>
              <w:jc w:val="both"/>
            </w:pPr>
            <w:r w:rsidRPr="00116540">
              <w:rPr>
                <w:szCs w:val="24"/>
              </w:rPr>
              <w:t>Oprogramowanie musi posiadać możliwość zarządzania wielodostępną bazą danyc</w:t>
            </w:r>
            <w:r w:rsidR="005D37F0" w:rsidRPr="00116540">
              <w:rPr>
                <w:szCs w:val="24"/>
              </w:rPr>
              <w:t>h, tj. do tworzenia i </w:t>
            </w:r>
            <w:r w:rsidRPr="00116540">
              <w:rPr>
                <w:szCs w:val="24"/>
              </w:rPr>
              <w:t>ładowania do bazy wielodostępnej danych wektorowych i rastrowy</w:t>
            </w:r>
            <w:r w:rsidR="005D37F0" w:rsidRPr="00116540">
              <w:rPr>
                <w:szCs w:val="24"/>
              </w:rPr>
              <w:t>ch, definiowania użytkowników i </w:t>
            </w:r>
            <w:r w:rsidRPr="00116540">
              <w:rPr>
                <w:szCs w:val="24"/>
              </w:rPr>
              <w:t>ról przy połączeniach z bazą danych oraz nadawania im uprawnień, jak również tworzenia widoków bazodanowych.</w:t>
            </w:r>
          </w:p>
        </w:tc>
      </w:tr>
    </w:tbl>
    <w:p w14:paraId="10D4886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FB957B" w14:textId="77777777" w:rsidTr="002E400D">
        <w:tc>
          <w:tcPr>
            <w:tcW w:w="2093" w:type="dxa"/>
            <w:shd w:val="clear" w:color="auto" w:fill="D9D9D9"/>
          </w:tcPr>
          <w:p w14:paraId="4481A3B2" w14:textId="77777777" w:rsidR="00F01570" w:rsidRPr="00116540" w:rsidRDefault="00F01570" w:rsidP="00095D31">
            <w:pPr>
              <w:rPr>
                <w:b/>
                <w:bCs/>
              </w:rPr>
            </w:pPr>
            <w:r w:rsidRPr="00116540">
              <w:rPr>
                <w:b/>
                <w:bCs/>
              </w:rPr>
              <w:t>Id wym. SOPZ</w:t>
            </w:r>
          </w:p>
        </w:tc>
        <w:tc>
          <w:tcPr>
            <w:tcW w:w="7261" w:type="dxa"/>
            <w:shd w:val="clear" w:color="auto" w:fill="D9D9D9"/>
          </w:tcPr>
          <w:p w14:paraId="3C71BA0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Prowadzenie wielodostępnej edycji</w:t>
            </w:r>
          </w:p>
        </w:tc>
      </w:tr>
      <w:tr w:rsidR="003A1C26" w:rsidRPr="00116540" w14:paraId="420D76F3" w14:textId="77777777" w:rsidTr="002E400D">
        <w:tc>
          <w:tcPr>
            <w:tcW w:w="9354" w:type="dxa"/>
            <w:gridSpan w:val="2"/>
            <w:shd w:val="clear" w:color="auto" w:fill="auto"/>
          </w:tcPr>
          <w:p w14:paraId="5205C2C2" w14:textId="7408C44C" w:rsidR="00F01570" w:rsidRPr="00116540" w:rsidRDefault="00F01570">
            <w:pPr>
              <w:spacing w:after="0"/>
            </w:pPr>
            <w:r w:rsidRPr="00116540">
              <w:rPr>
                <w:szCs w:val="24"/>
              </w:rPr>
              <w:t xml:space="preserve">Oprogramowanie musi posiadać możliwość prowadzenia wielodostępnej edycji, tj. edycji tych samych klas obiektów jednocześnie przez różnych użytkowników </w:t>
            </w:r>
            <w:r w:rsidR="00B01F17">
              <w:rPr>
                <w:szCs w:val="24"/>
              </w:rPr>
              <w:t xml:space="preserve">z blokadą poszczególnych edytowanych obiektów, </w:t>
            </w:r>
            <w:r w:rsidRPr="00116540">
              <w:rPr>
                <w:szCs w:val="24"/>
              </w:rPr>
              <w:t xml:space="preserve">bez zakładania blokad na </w:t>
            </w:r>
            <w:r w:rsidR="00A17543">
              <w:rPr>
                <w:szCs w:val="24"/>
              </w:rPr>
              <w:t>klasy obiektów</w:t>
            </w:r>
            <w:r w:rsidRPr="00116540">
              <w:rPr>
                <w:szCs w:val="24"/>
              </w:rPr>
              <w:t>.</w:t>
            </w:r>
          </w:p>
        </w:tc>
      </w:tr>
    </w:tbl>
    <w:p w14:paraId="1999266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8A31BF" w14:textId="77777777" w:rsidTr="002E400D">
        <w:tc>
          <w:tcPr>
            <w:tcW w:w="2093" w:type="dxa"/>
            <w:shd w:val="clear" w:color="auto" w:fill="D9D9D9"/>
          </w:tcPr>
          <w:p w14:paraId="23628333" w14:textId="77777777" w:rsidR="00F01570" w:rsidRPr="00116540" w:rsidRDefault="00F01570" w:rsidP="00095D31">
            <w:pPr>
              <w:rPr>
                <w:b/>
                <w:bCs/>
              </w:rPr>
            </w:pPr>
            <w:r w:rsidRPr="00116540">
              <w:rPr>
                <w:b/>
                <w:bCs/>
              </w:rPr>
              <w:t>Id wym. SOPZ</w:t>
            </w:r>
          </w:p>
        </w:tc>
        <w:tc>
          <w:tcPr>
            <w:tcW w:w="7261" w:type="dxa"/>
            <w:shd w:val="clear" w:color="auto" w:fill="D9D9D9"/>
          </w:tcPr>
          <w:p w14:paraId="15501033"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replik danych wektorowych i rastrowych</w:t>
            </w:r>
          </w:p>
        </w:tc>
      </w:tr>
      <w:tr w:rsidR="003A1C26" w:rsidRPr="00116540" w14:paraId="65762582" w14:textId="77777777" w:rsidTr="002E400D">
        <w:tc>
          <w:tcPr>
            <w:tcW w:w="9354" w:type="dxa"/>
            <w:gridSpan w:val="2"/>
            <w:shd w:val="clear" w:color="auto" w:fill="auto"/>
          </w:tcPr>
          <w:p w14:paraId="2CAC34E6" w14:textId="72E1CF71" w:rsidR="00F01570" w:rsidRPr="00116540" w:rsidRDefault="00F01570" w:rsidP="005D37F0">
            <w:pPr>
              <w:spacing w:after="0"/>
              <w:jc w:val="both"/>
            </w:pPr>
            <w:r w:rsidRPr="00116540">
              <w:rPr>
                <w:szCs w:val="24"/>
              </w:rPr>
              <w:t>Oprogramowanie musi pozwalać na tworzenie replik danych wektorowych i rastrowych, synchronizację podłączonych replik, porównanie schematów replik oraz wymianę danych pomiędzy rozłączonymi replikami za pomocą plików.</w:t>
            </w:r>
          </w:p>
        </w:tc>
      </w:tr>
    </w:tbl>
    <w:p w14:paraId="0089D0C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3F3A64" w14:textId="77777777" w:rsidTr="002E400D">
        <w:tc>
          <w:tcPr>
            <w:tcW w:w="2093" w:type="dxa"/>
            <w:shd w:val="clear" w:color="auto" w:fill="D9D9D9"/>
          </w:tcPr>
          <w:p w14:paraId="421B595B" w14:textId="77777777" w:rsidR="00F01570" w:rsidRPr="00116540" w:rsidRDefault="00F01570" w:rsidP="00095D31">
            <w:pPr>
              <w:rPr>
                <w:b/>
                <w:bCs/>
              </w:rPr>
            </w:pPr>
            <w:r w:rsidRPr="00116540">
              <w:rPr>
                <w:b/>
                <w:bCs/>
              </w:rPr>
              <w:t>Id wym. SOPZ</w:t>
            </w:r>
          </w:p>
        </w:tc>
        <w:tc>
          <w:tcPr>
            <w:tcW w:w="7261" w:type="dxa"/>
            <w:shd w:val="clear" w:color="auto" w:fill="D9D9D9"/>
          </w:tcPr>
          <w:p w14:paraId="2E3FC39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Identyfikacja użytkowników edytujących poszczególne obiekty w bazie danych</w:t>
            </w:r>
          </w:p>
        </w:tc>
      </w:tr>
      <w:tr w:rsidR="003A1C26" w:rsidRPr="00116540" w14:paraId="1DD22A3F" w14:textId="77777777" w:rsidTr="002E400D">
        <w:tc>
          <w:tcPr>
            <w:tcW w:w="9354" w:type="dxa"/>
            <w:gridSpan w:val="2"/>
            <w:shd w:val="clear" w:color="auto" w:fill="auto"/>
          </w:tcPr>
          <w:p w14:paraId="5F4CBBEC" w14:textId="5AEDFEE4" w:rsidR="00F01570" w:rsidRPr="00116540" w:rsidRDefault="00F01570" w:rsidP="00A17543">
            <w:pPr>
              <w:spacing w:after="0"/>
              <w:jc w:val="both"/>
            </w:pPr>
            <w:r w:rsidRPr="00116540">
              <w:rPr>
                <w:szCs w:val="24"/>
              </w:rPr>
              <w:t>Oprogramowanie musi umożliwiać identyfikację użytkowników edytujących poszczególne obiekty w</w:t>
            </w:r>
            <w:r w:rsidR="005D37F0" w:rsidRPr="00116540">
              <w:rPr>
                <w:szCs w:val="24"/>
              </w:rPr>
              <w:t> </w:t>
            </w:r>
            <w:r w:rsidRPr="00116540">
              <w:rPr>
                <w:szCs w:val="24"/>
              </w:rPr>
              <w:t xml:space="preserve">bazie danych </w:t>
            </w:r>
            <w:r w:rsidR="00D60194">
              <w:rPr>
                <w:szCs w:val="24"/>
              </w:rPr>
              <w:t>i utrzymywać</w:t>
            </w:r>
            <w:r w:rsidR="00B51331">
              <w:rPr>
                <w:szCs w:val="24"/>
              </w:rPr>
              <w:t xml:space="preserve"> histori</w:t>
            </w:r>
            <w:r w:rsidR="00D60194">
              <w:rPr>
                <w:szCs w:val="24"/>
              </w:rPr>
              <w:t>ę</w:t>
            </w:r>
            <w:r w:rsidR="00B51331">
              <w:rPr>
                <w:szCs w:val="24"/>
              </w:rPr>
              <w:t xml:space="preserve"> edycji</w:t>
            </w:r>
            <w:r w:rsidRPr="00116540">
              <w:rPr>
                <w:szCs w:val="24"/>
              </w:rPr>
              <w:t xml:space="preserve">. Informacja musi zawierać </w:t>
            </w:r>
            <w:r w:rsidR="00B51331">
              <w:rPr>
                <w:szCs w:val="24"/>
              </w:rPr>
              <w:t>identyfikator</w:t>
            </w:r>
            <w:r w:rsidRPr="00116540">
              <w:rPr>
                <w:szCs w:val="24"/>
              </w:rPr>
              <w:t xml:space="preserve"> użytkownika, który stworzył lub wyedytował dany obiekt oraz czas, w którym dokonano edycji.</w:t>
            </w:r>
          </w:p>
        </w:tc>
      </w:tr>
    </w:tbl>
    <w:p w14:paraId="22AB80BD"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F142ACB" w14:textId="77777777" w:rsidTr="002E400D">
        <w:tc>
          <w:tcPr>
            <w:tcW w:w="2093" w:type="dxa"/>
            <w:shd w:val="clear" w:color="auto" w:fill="D9D9D9"/>
          </w:tcPr>
          <w:p w14:paraId="2876A1F0" w14:textId="77777777" w:rsidR="00F01570" w:rsidRPr="00116540" w:rsidRDefault="00F01570" w:rsidP="00095D31">
            <w:pPr>
              <w:rPr>
                <w:b/>
                <w:bCs/>
              </w:rPr>
            </w:pPr>
            <w:r w:rsidRPr="00116540">
              <w:rPr>
                <w:b/>
                <w:bCs/>
              </w:rPr>
              <w:t>Id wym. SOPZ</w:t>
            </w:r>
          </w:p>
        </w:tc>
        <w:tc>
          <w:tcPr>
            <w:tcW w:w="7261" w:type="dxa"/>
            <w:shd w:val="clear" w:color="auto" w:fill="D9D9D9"/>
          </w:tcPr>
          <w:p w14:paraId="6A2F2E68"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danych zapisanych w formacie LAS</w:t>
            </w:r>
          </w:p>
        </w:tc>
      </w:tr>
      <w:tr w:rsidR="003A1C26" w:rsidRPr="00116540" w14:paraId="6FC58578" w14:textId="77777777" w:rsidTr="002E400D">
        <w:tc>
          <w:tcPr>
            <w:tcW w:w="9354" w:type="dxa"/>
            <w:gridSpan w:val="2"/>
            <w:shd w:val="clear" w:color="auto" w:fill="auto"/>
          </w:tcPr>
          <w:p w14:paraId="6FECF024" w14:textId="77777777" w:rsidR="00F01570" w:rsidRPr="00116540" w:rsidRDefault="00F01570" w:rsidP="005D37F0">
            <w:pPr>
              <w:spacing w:after="0"/>
              <w:jc w:val="both"/>
            </w:pPr>
            <w:r w:rsidRPr="00116540">
              <w:rPr>
                <w:szCs w:val="24"/>
              </w:rPr>
              <w:t>Oprogramowanie musi zapewniać obsługę danych zapisanych w formacie LAS</w:t>
            </w:r>
            <w:r w:rsidR="00CC447A" w:rsidRPr="00116540">
              <w:rPr>
                <w:szCs w:val="24"/>
              </w:rPr>
              <w:t>.</w:t>
            </w:r>
          </w:p>
        </w:tc>
      </w:tr>
    </w:tbl>
    <w:p w14:paraId="079E381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4680D82" w14:textId="77777777" w:rsidTr="002E400D">
        <w:tc>
          <w:tcPr>
            <w:tcW w:w="2093" w:type="dxa"/>
            <w:shd w:val="clear" w:color="auto" w:fill="D9D9D9"/>
          </w:tcPr>
          <w:p w14:paraId="5BDBA38C" w14:textId="77777777" w:rsidR="00F01570" w:rsidRPr="00116540" w:rsidRDefault="00F01570" w:rsidP="00095D31">
            <w:pPr>
              <w:rPr>
                <w:b/>
                <w:bCs/>
              </w:rPr>
            </w:pPr>
            <w:r w:rsidRPr="00116540">
              <w:rPr>
                <w:b/>
                <w:bCs/>
              </w:rPr>
              <w:t>Id wym. SOPZ</w:t>
            </w:r>
          </w:p>
        </w:tc>
        <w:tc>
          <w:tcPr>
            <w:tcW w:w="7261" w:type="dxa"/>
            <w:shd w:val="clear" w:color="auto" w:fill="D9D9D9"/>
          </w:tcPr>
          <w:p w14:paraId="141E2B19"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sieci o ustalonym kierunku przepływu</w:t>
            </w:r>
          </w:p>
        </w:tc>
      </w:tr>
      <w:tr w:rsidR="003A1C26" w:rsidRPr="00116540" w14:paraId="2A6CFE47" w14:textId="77777777" w:rsidTr="002E400D">
        <w:tc>
          <w:tcPr>
            <w:tcW w:w="9354" w:type="dxa"/>
            <w:gridSpan w:val="2"/>
            <w:shd w:val="clear" w:color="auto" w:fill="auto"/>
          </w:tcPr>
          <w:p w14:paraId="0D16454B" w14:textId="77777777" w:rsidR="00F01570" w:rsidRPr="00116540" w:rsidRDefault="00F01570" w:rsidP="005D37F0">
            <w:pPr>
              <w:spacing w:after="0"/>
              <w:jc w:val="both"/>
            </w:pPr>
            <w:r w:rsidRPr="00116540">
              <w:rPr>
                <w:szCs w:val="24"/>
              </w:rPr>
              <w:t>Oprogramowanie musi umożliwiać tworzenie sieci o ustalonym kierunku przepływu</w:t>
            </w:r>
            <w:r w:rsidR="00A33ADD" w:rsidRPr="00116540">
              <w:rPr>
                <w:szCs w:val="24"/>
              </w:rPr>
              <w:t>,</w:t>
            </w:r>
            <w:r w:rsidRPr="00116540">
              <w:rPr>
                <w:szCs w:val="24"/>
              </w:rPr>
              <w:t xml:space="preserve"> w tym na konwersję istniejących obiektów do sieci, ustalanie lub zmianę kierunku przepływu, łączenie i</w:t>
            </w:r>
            <w:r w:rsidR="005D37F0" w:rsidRPr="00116540">
              <w:rPr>
                <w:szCs w:val="24"/>
              </w:rPr>
              <w:t> </w:t>
            </w:r>
            <w:r w:rsidRPr="00116540">
              <w:rPr>
                <w:szCs w:val="24"/>
              </w:rPr>
              <w:t>rozłączanie obiektów w sieci, ustalanie reguł łączenia segmentów i węzłów sieci.</w:t>
            </w:r>
          </w:p>
        </w:tc>
      </w:tr>
    </w:tbl>
    <w:p w14:paraId="3263ADD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BD72C2" w14:textId="77777777" w:rsidTr="002E400D">
        <w:tc>
          <w:tcPr>
            <w:tcW w:w="2093" w:type="dxa"/>
            <w:shd w:val="clear" w:color="auto" w:fill="D9D9D9"/>
          </w:tcPr>
          <w:p w14:paraId="35107529" w14:textId="77777777" w:rsidR="00F01570" w:rsidRPr="00116540" w:rsidRDefault="00F01570" w:rsidP="00095D31">
            <w:pPr>
              <w:rPr>
                <w:b/>
                <w:bCs/>
              </w:rPr>
            </w:pPr>
            <w:r w:rsidRPr="00116540">
              <w:rPr>
                <w:b/>
                <w:bCs/>
              </w:rPr>
              <w:t>Id wym. SOPZ</w:t>
            </w:r>
          </w:p>
        </w:tc>
        <w:tc>
          <w:tcPr>
            <w:tcW w:w="7261" w:type="dxa"/>
            <w:shd w:val="clear" w:color="auto" w:fill="D9D9D9"/>
          </w:tcPr>
          <w:p w14:paraId="536B62E3"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Przetwarzanie warstw rastrowych</w:t>
            </w:r>
          </w:p>
        </w:tc>
      </w:tr>
      <w:tr w:rsidR="003A1C26" w:rsidRPr="00116540" w14:paraId="794520B7" w14:textId="77777777" w:rsidTr="002E400D">
        <w:tc>
          <w:tcPr>
            <w:tcW w:w="9354" w:type="dxa"/>
            <w:gridSpan w:val="2"/>
            <w:shd w:val="clear" w:color="auto" w:fill="auto"/>
          </w:tcPr>
          <w:p w14:paraId="0F598B63" w14:textId="77777777" w:rsidR="00F01570" w:rsidRPr="00116540" w:rsidRDefault="00F01570" w:rsidP="005D37F0">
            <w:pPr>
              <w:spacing w:after="0"/>
              <w:jc w:val="both"/>
            </w:pPr>
            <w:r w:rsidRPr="00116540">
              <w:rPr>
                <w:szCs w:val="24"/>
              </w:rPr>
              <w:t>Oprogramowanie musi zapewniać możliwość kalibracji dla wybranej warstwy rastrowej wraz z</w:t>
            </w:r>
            <w:r w:rsidR="005D37F0" w:rsidRPr="00116540">
              <w:rPr>
                <w:szCs w:val="24"/>
              </w:rPr>
              <w:t> </w:t>
            </w:r>
            <w:r w:rsidRPr="00116540">
              <w:rPr>
                <w:szCs w:val="24"/>
              </w:rPr>
              <w:t>przetwarzaniem samego obrazu (czyszczenie, rysowanie).</w:t>
            </w:r>
          </w:p>
        </w:tc>
      </w:tr>
    </w:tbl>
    <w:p w14:paraId="6C04FED2" w14:textId="77777777" w:rsidR="00F01570" w:rsidRPr="00116540" w:rsidRDefault="00F01570" w:rsidP="005D37F0">
      <w:pPr>
        <w:tabs>
          <w:tab w:val="left" w:pos="1276"/>
          <w:tab w:val="left" w:pos="1701"/>
        </w:tabs>
        <w:spacing w:after="0"/>
        <w:contextualSpacing/>
        <w:jc w:val="both"/>
        <w:rPr>
          <w:szCs w:val="24"/>
        </w:rPr>
      </w:pPr>
    </w:p>
    <w:p w14:paraId="16B09F53" w14:textId="77777777" w:rsidR="00E768B9" w:rsidRPr="00D3078A" w:rsidRDefault="000E6EC0" w:rsidP="003C450C">
      <w:pPr>
        <w:pStyle w:val="Nagwek3"/>
        <w:numPr>
          <w:ilvl w:val="2"/>
          <w:numId w:val="97"/>
        </w:numPr>
        <w:rPr>
          <w:rFonts w:ascii="Calibri" w:hAnsi="Calibri"/>
        </w:rPr>
      </w:pPr>
      <w:bookmarkStart w:id="274" w:name="_Toc482613755"/>
      <w:bookmarkStart w:id="275" w:name="_Toc485054969"/>
      <w:bookmarkStart w:id="276" w:name="_Toc487448238"/>
      <w:bookmarkStart w:id="277" w:name="_Toc485897879"/>
      <w:r w:rsidRPr="00D3078A">
        <w:rPr>
          <w:rFonts w:ascii="Calibri" w:hAnsi="Calibri"/>
        </w:rPr>
        <w:t>Wymagania dla aplikacji desktop GIS typu zaawansowanego</w:t>
      </w:r>
      <w:bookmarkEnd w:id="274"/>
      <w:bookmarkEnd w:id="275"/>
      <w:bookmarkEnd w:id="276"/>
      <w:bookmarkEnd w:id="277"/>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91799A" w14:textId="77777777" w:rsidTr="002E400D">
        <w:tc>
          <w:tcPr>
            <w:tcW w:w="2093" w:type="dxa"/>
            <w:shd w:val="clear" w:color="auto" w:fill="D9D9D9"/>
          </w:tcPr>
          <w:p w14:paraId="10DCEF53" w14:textId="77777777" w:rsidR="00871AD4" w:rsidRPr="00116540" w:rsidRDefault="00871AD4" w:rsidP="008117C9">
            <w:pPr>
              <w:rPr>
                <w:b/>
                <w:bCs/>
              </w:rPr>
            </w:pPr>
            <w:r w:rsidRPr="00116540">
              <w:rPr>
                <w:b/>
                <w:bCs/>
              </w:rPr>
              <w:t>Id wym. SOPZ</w:t>
            </w:r>
          </w:p>
        </w:tc>
        <w:tc>
          <w:tcPr>
            <w:tcW w:w="7261" w:type="dxa"/>
            <w:shd w:val="clear" w:color="auto" w:fill="D9D9D9"/>
          </w:tcPr>
          <w:p w14:paraId="06D5F12A" w14:textId="77777777" w:rsidR="00E768B9" w:rsidRPr="00116540" w:rsidRDefault="00871AD4"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Spełnianie wszystkich wymagań stawian</w:t>
            </w:r>
            <w:r w:rsidR="00F243F8" w:rsidRPr="00116540">
              <w:rPr>
                <w:rFonts w:asciiTheme="minorHAnsi" w:hAnsiTheme="minorHAnsi" w:cstheme="minorHAnsi"/>
                <w:b w:val="0"/>
                <w:sz w:val="22"/>
              </w:rPr>
              <w:t>ych aplikacji desktop GIS typu standardowego</w:t>
            </w:r>
          </w:p>
        </w:tc>
      </w:tr>
      <w:tr w:rsidR="003A1C26" w:rsidRPr="00116540" w14:paraId="348938D6" w14:textId="77777777" w:rsidTr="002E400D">
        <w:tc>
          <w:tcPr>
            <w:tcW w:w="9354" w:type="dxa"/>
            <w:gridSpan w:val="2"/>
            <w:shd w:val="clear" w:color="auto" w:fill="auto"/>
          </w:tcPr>
          <w:p w14:paraId="4B9F2CDF" w14:textId="77777777" w:rsidR="00871AD4" w:rsidRPr="00116540" w:rsidRDefault="00871AD4" w:rsidP="005D37F0">
            <w:pPr>
              <w:spacing w:after="0"/>
              <w:jc w:val="both"/>
              <w:rPr>
                <w:szCs w:val="24"/>
              </w:rPr>
            </w:pPr>
            <w:r w:rsidRPr="00116540">
              <w:rPr>
                <w:szCs w:val="24"/>
              </w:rPr>
              <w:t xml:space="preserve">Oprogramowanie musi spełniać wszystkie wymagania stawiane aplikacji typu standardowego oraz posiadać jej wszystkie funkcjonalności </w:t>
            </w:r>
            <w:r w:rsidR="006A3CF8" w:rsidRPr="00116540">
              <w:rPr>
                <w:szCs w:val="24"/>
              </w:rPr>
              <w:t>(</w:t>
            </w:r>
            <w:r w:rsidRPr="00116540">
              <w:rPr>
                <w:szCs w:val="24"/>
              </w:rPr>
              <w:t>WG.</w:t>
            </w:r>
            <w:r w:rsidR="00502C78" w:rsidRPr="00116540">
              <w:rPr>
                <w:szCs w:val="24"/>
              </w:rPr>
              <w:t>8</w:t>
            </w:r>
            <w:r w:rsidR="006A3CF8" w:rsidRPr="00A33ADC">
              <w:rPr>
                <w:szCs w:val="24"/>
              </w:rPr>
              <w:t>.2)</w:t>
            </w:r>
            <w:r w:rsidR="00AF0C6A" w:rsidRPr="00851739">
              <w:rPr>
                <w:szCs w:val="24"/>
              </w:rPr>
              <w:t>.</w:t>
            </w:r>
          </w:p>
        </w:tc>
      </w:tr>
    </w:tbl>
    <w:p w14:paraId="0F562AB5" w14:textId="77777777" w:rsidR="009B522E" w:rsidRPr="00116540" w:rsidRDefault="00871AD4" w:rsidP="00F01570">
      <w:pPr>
        <w:tabs>
          <w:tab w:val="left" w:pos="1276"/>
          <w:tab w:val="left" w:pos="1701"/>
        </w:tabs>
        <w:contextualSpacing/>
        <w:jc w:val="both"/>
        <w:rPr>
          <w:szCs w:val="24"/>
        </w:rPr>
      </w:pPr>
      <w:r w:rsidRPr="00116540">
        <w:rPr>
          <w:szCs w:val="24"/>
        </w:rPr>
        <w:tab/>
      </w:r>
      <w:r w:rsidR="009B522E" w:rsidRPr="00116540">
        <w:rPr>
          <w:b/>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7FF244" w14:textId="77777777" w:rsidTr="002E400D">
        <w:tc>
          <w:tcPr>
            <w:tcW w:w="2093" w:type="dxa"/>
            <w:shd w:val="clear" w:color="auto" w:fill="D9D9D9"/>
          </w:tcPr>
          <w:p w14:paraId="77B127BC" w14:textId="77777777" w:rsidR="00F01570" w:rsidRPr="00116540" w:rsidRDefault="00F01570" w:rsidP="00095D31">
            <w:pPr>
              <w:rPr>
                <w:b/>
                <w:bCs/>
              </w:rPr>
            </w:pPr>
            <w:r w:rsidRPr="00116540">
              <w:rPr>
                <w:b/>
                <w:bCs/>
              </w:rPr>
              <w:t>Id wym. SOPZ</w:t>
            </w:r>
          </w:p>
        </w:tc>
        <w:tc>
          <w:tcPr>
            <w:tcW w:w="7261" w:type="dxa"/>
            <w:shd w:val="clear" w:color="auto" w:fill="D9D9D9"/>
          </w:tcPr>
          <w:p w14:paraId="624E4A2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zaawansowanych analiz przestrzennych</w:t>
            </w:r>
          </w:p>
        </w:tc>
      </w:tr>
      <w:tr w:rsidR="003A1C26" w:rsidRPr="00116540" w14:paraId="1E003DD0" w14:textId="77777777" w:rsidTr="002E400D">
        <w:tc>
          <w:tcPr>
            <w:tcW w:w="9354" w:type="dxa"/>
            <w:gridSpan w:val="2"/>
            <w:shd w:val="clear" w:color="auto" w:fill="auto"/>
          </w:tcPr>
          <w:p w14:paraId="04495BFD" w14:textId="77777777" w:rsidR="00F01570" w:rsidRPr="00116540" w:rsidRDefault="00F01570" w:rsidP="00CE0299">
            <w:pPr>
              <w:spacing w:after="0"/>
              <w:jc w:val="both"/>
              <w:rPr>
                <w:szCs w:val="24"/>
              </w:rPr>
            </w:pPr>
            <w:r w:rsidRPr="00116540">
              <w:rPr>
                <w:szCs w:val="24"/>
              </w:rPr>
              <w:t>Oprogramowanie musi pozwalać na wykonywanie zaawansowanych analiz przestrzennych</w:t>
            </w:r>
            <w:r w:rsidR="003150B9" w:rsidRPr="00116540">
              <w:rPr>
                <w:szCs w:val="24"/>
              </w:rPr>
              <w:t xml:space="preserve"> </w:t>
            </w:r>
            <w:r w:rsidRPr="00116540">
              <w:rPr>
                <w:szCs w:val="24"/>
              </w:rPr>
              <w:t>oraz operacji geoprzetwarzania danych</w:t>
            </w:r>
            <w:r w:rsidR="00AF0C6A" w:rsidRPr="00116540">
              <w:rPr>
                <w:szCs w:val="24"/>
              </w:rPr>
              <w:t>,</w:t>
            </w:r>
            <w:r w:rsidRPr="00116540">
              <w:rPr>
                <w:szCs w:val="24"/>
              </w:rPr>
              <w:t xml:space="preserve"> w tym </w:t>
            </w:r>
            <w:r w:rsidR="00AF0C6A" w:rsidRPr="00116540">
              <w:rPr>
                <w:szCs w:val="24"/>
              </w:rPr>
              <w:t xml:space="preserve">w </w:t>
            </w:r>
            <w:r w:rsidRPr="00116540">
              <w:rPr>
                <w:szCs w:val="24"/>
              </w:rPr>
              <w:t>szczególności:</w:t>
            </w:r>
          </w:p>
          <w:p w14:paraId="0D5AAAAA" w14:textId="77777777" w:rsidR="00F01570" w:rsidRPr="00116540" w:rsidRDefault="00F01570" w:rsidP="00BF2E00">
            <w:pPr>
              <w:numPr>
                <w:ilvl w:val="0"/>
                <w:numId w:val="76"/>
              </w:numPr>
              <w:spacing w:after="0"/>
              <w:jc w:val="both"/>
              <w:rPr>
                <w:szCs w:val="24"/>
              </w:rPr>
            </w:pPr>
            <w:r w:rsidRPr="00116540">
              <w:rPr>
                <w:szCs w:val="24"/>
              </w:rPr>
              <w:t>różnica przestrzenna – ang. Erase</w:t>
            </w:r>
            <w:r w:rsidR="00AF0C6A" w:rsidRPr="00116540">
              <w:rPr>
                <w:szCs w:val="24"/>
              </w:rPr>
              <w:t>,</w:t>
            </w:r>
          </w:p>
          <w:p w14:paraId="6A52069C" w14:textId="77777777" w:rsidR="00F01570" w:rsidRPr="00116540" w:rsidRDefault="00F01570" w:rsidP="00BF2E00">
            <w:pPr>
              <w:numPr>
                <w:ilvl w:val="0"/>
                <w:numId w:val="76"/>
              </w:numPr>
              <w:spacing w:after="0"/>
              <w:jc w:val="both"/>
              <w:rPr>
                <w:szCs w:val="24"/>
              </w:rPr>
            </w:pPr>
            <w:r w:rsidRPr="00116540">
              <w:rPr>
                <w:szCs w:val="24"/>
              </w:rPr>
              <w:t xml:space="preserve">tworzenie poligonów Thiessena, </w:t>
            </w:r>
          </w:p>
          <w:p w14:paraId="67D47A1E" w14:textId="77777777" w:rsidR="00F01570" w:rsidRPr="00116540" w:rsidRDefault="00F01570" w:rsidP="00BF2E00">
            <w:pPr>
              <w:numPr>
                <w:ilvl w:val="0"/>
                <w:numId w:val="76"/>
              </w:numPr>
              <w:spacing w:after="0"/>
              <w:jc w:val="both"/>
              <w:rPr>
                <w:szCs w:val="24"/>
              </w:rPr>
            </w:pPr>
            <w:r w:rsidRPr="00116540">
              <w:rPr>
                <w:szCs w:val="24"/>
              </w:rPr>
              <w:t>analiza bliskości (obliczanie odległości pomiędzy wybranymi obiektami a najbliższym obiektem z</w:t>
            </w:r>
            <w:r w:rsidR="005D37F0" w:rsidRPr="00116540">
              <w:rPr>
                <w:szCs w:val="24"/>
              </w:rPr>
              <w:t> </w:t>
            </w:r>
            <w:r w:rsidRPr="00116540">
              <w:rPr>
                <w:szCs w:val="24"/>
              </w:rPr>
              <w:t>innej klasy obiektów)</w:t>
            </w:r>
            <w:r w:rsidR="00AF0C6A" w:rsidRPr="00116540">
              <w:rPr>
                <w:szCs w:val="24"/>
              </w:rPr>
              <w:t>,</w:t>
            </w:r>
          </w:p>
          <w:p w14:paraId="5D5DBCDE" w14:textId="775846EB" w:rsidR="00F01570" w:rsidRPr="00116540" w:rsidRDefault="00F01570" w:rsidP="00BF2E00">
            <w:pPr>
              <w:numPr>
                <w:ilvl w:val="0"/>
                <w:numId w:val="76"/>
              </w:numPr>
              <w:spacing w:after="0"/>
              <w:jc w:val="both"/>
              <w:rPr>
                <w:szCs w:val="24"/>
              </w:rPr>
            </w:pPr>
            <w:r w:rsidRPr="00116540">
              <w:rPr>
                <w:szCs w:val="24"/>
              </w:rPr>
              <w:t>konwersje klas obiektów do innego typu geometrii (</w:t>
            </w:r>
            <w:r w:rsidR="009C6AB5">
              <w:rPr>
                <w:szCs w:val="24"/>
              </w:rPr>
              <w:t>w szczególności</w:t>
            </w:r>
            <w:r w:rsidRPr="00116540">
              <w:rPr>
                <w:szCs w:val="24"/>
              </w:rPr>
              <w:t xml:space="preserve"> poligon do linii, linia do punktów, linia do poligonów, poligony do punktów)</w:t>
            </w:r>
            <w:r w:rsidR="00AF0C6A" w:rsidRPr="00116540">
              <w:rPr>
                <w:szCs w:val="24"/>
              </w:rPr>
              <w:t>,</w:t>
            </w:r>
          </w:p>
          <w:p w14:paraId="70238708" w14:textId="77777777" w:rsidR="00F01570" w:rsidRPr="00116540" w:rsidRDefault="00F01570" w:rsidP="00BF2E00">
            <w:pPr>
              <w:numPr>
                <w:ilvl w:val="0"/>
                <w:numId w:val="76"/>
              </w:numPr>
              <w:spacing w:after="0"/>
              <w:jc w:val="both"/>
              <w:rPr>
                <w:szCs w:val="24"/>
              </w:rPr>
            </w:pPr>
            <w:r w:rsidRPr="00116540">
              <w:rPr>
                <w:szCs w:val="24"/>
              </w:rPr>
              <w:t>automatyczne dopasowanie krawędzi linii w celu uzyskania poprawnego połączenia z liniami sąsiadującymi.</w:t>
            </w:r>
          </w:p>
        </w:tc>
      </w:tr>
    </w:tbl>
    <w:p w14:paraId="0A500A71"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CD3A4A" w14:textId="77777777" w:rsidTr="002E400D">
        <w:tc>
          <w:tcPr>
            <w:tcW w:w="2093" w:type="dxa"/>
            <w:shd w:val="clear" w:color="auto" w:fill="D9D9D9"/>
          </w:tcPr>
          <w:p w14:paraId="3BAD352B" w14:textId="77777777" w:rsidR="00AE6DF4" w:rsidRPr="00116540" w:rsidRDefault="00AE6DF4" w:rsidP="006C0003">
            <w:pPr>
              <w:rPr>
                <w:b/>
                <w:bCs/>
              </w:rPr>
            </w:pPr>
            <w:r w:rsidRPr="00116540">
              <w:rPr>
                <w:b/>
                <w:bCs/>
              </w:rPr>
              <w:t>Id wym. SOPZ</w:t>
            </w:r>
          </w:p>
        </w:tc>
        <w:tc>
          <w:tcPr>
            <w:tcW w:w="7261" w:type="dxa"/>
            <w:shd w:val="clear" w:color="auto" w:fill="D9D9D9"/>
          </w:tcPr>
          <w:p w14:paraId="7EDD7B39" w14:textId="77777777" w:rsidR="00E768B9" w:rsidRPr="00116540" w:rsidRDefault="00AE6DF4"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Generalizacja </w:t>
            </w:r>
          </w:p>
        </w:tc>
      </w:tr>
      <w:tr w:rsidR="003A1C26" w:rsidRPr="00116540" w14:paraId="4E48C6A7" w14:textId="77777777" w:rsidTr="002E400D">
        <w:tc>
          <w:tcPr>
            <w:tcW w:w="9354" w:type="dxa"/>
            <w:gridSpan w:val="2"/>
            <w:shd w:val="clear" w:color="auto" w:fill="auto"/>
          </w:tcPr>
          <w:p w14:paraId="61733548" w14:textId="77777777" w:rsidR="00AE6DF4" w:rsidRPr="00116540" w:rsidRDefault="00AE6DF4" w:rsidP="005D37F0">
            <w:pPr>
              <w:spacing w:after="0"/>
              <w:jc w:val="both"/>
            </w:pPr>
            <w:r w:rsidRPr="00116540">
              <w:t>Oprogramowanie musi pozwalać na wykonywanie generalizacji danych przestrzennych, w tym:</w:t>
            </w:r>
          </w:p>
          <w:p w14:paraId="1BD004B1" w14:textId="77777777" w:rsidR="00AE6DF4" w:rsidRPr="00116540" w:rsidRDefault="0002276D" w:rsidP="005D37F0">
            <w:pPr>
              <w:numPr>
                <w:ilvl w:val="0"/>
                <w:numId w:val="90"/>
              </w:numPr>
              <w:spacing w:after="0"/>
              <w:jc w:val="both"/>
              <w:rPr>
                <w:szCs w:val="24"/>
              </w:rPr>
            </w:pPr>
            <w:r w:rsidRPr="00116540">
              <w:rPr>
                <w:szCs w:val="24"/>
              </w:rPr>
              <w:t>Generalizacja</w:t>
            </w:r>
            <w:r w:rsidR="00AE6DF4" w:rsidRPr="00116540">
              <w:rPr>
                <w:szCs w:val="24"/>
              </w:rPr>
              <w:t xml:space="preserve"> poligonów – upraszczanie poligonów przez usuwanie </w:t>
            </w:r>
            <w:r w:rsidRPr="00116540">
              <w:rPr>
                <w:szCs w:val="24"/>
              </w:rPr>
              <w:t xml:space="preserve">niekluczowych </w:t>
            </w:r>
            <w:r w:rsidR="00AE6DF4" w:rsidRPr="00116540">
              <w:rPr>
                <w:szCs w:val="24"/>
              </w:rPr>
              <w:t>zakrzywień</w:t>
            </w:r>
            <w:r w:rsidRPr="00116540">
              <w:rPr>
                <w:szCs w:val="24"/>
              </w:rPr>
              <w:t xml:space="preserve"> przy zachowaniu ich zasadniczego kształtu</w:t>
            </w:r>
            <w:r w:rsidR="003150B9" w:rsidRPr="00116540">
              <w:rPr>
                <w:szCs w:val="24"/>
              </w:rPr>
              <w:t xml:space="preserve"> </w:t>
            </w:r>
            <w:r w:rsidRPr="00116540">
              <w:rPr>
                <w:szCs w:val="24"/>
              </w:rPr>
              <w:t xml:space="preserve">i wielkości. </w:t>
            </w:r>
          </w:p>
          <w:p w14:paraId="1650C59B" w14:textId="77777777" w:rsidR="0002276D" w:rsidRPr="00116540" w:rsidRDefault="0002276D" w:rsidP="005D37F0">
            <w:pPr>
              <w:numPr>
                <w:ilvl w:val="0"/>
                <w:numId w:val="90"/>
              </w:numPr>
              <w:spacing w:after="0"/>
              <w:jc w:val="both"/>
              <w:rPr>
                <w:szCs w:val="24"/>
              </w:rPr>
            </w:pPr>
            <w:r w:rsidRPr="00116540">
              <w:rPr>
                <w:szCs w:val="24"/>
              </w:rPr>
              <w:t>Generalizacja linii – upraszczanie linii przez usuwanie niekluczowych zakrzywień przy zachowaniu ich zasadniczego kształtu i wielkości.</w:t>
            </w:r>
          </w:p>
          <w:p w14:paraId="33B993D7" w14:textId="77777777" w:rsidR="0002276D" w:rsidRPr="00116540" w:rsidRDefault="0002276D" w:rsidP="005D37F0">
            <w:pPr>
              <w:numPr>
                <w:ilvl w:val="0"/>
                <w:numId w:val="90"/>
              </w:numPr>
              <w:spacing w:after="0"/>
              <w:jc w:val="both"/>
              <w:rPr>
                <w:szCs w:val="24"/>
              </w:rPr>
            </w:pPr>
            <w:r w:rsidRPr="00116540">
              <w:rPr>
                <w:szCs w:val="24"/>
              </w:rPr>
              <w:t>Wygładzanie poligonów – wygładzanie ostrych kątów obwiedni</w:t>
            </w:r>
            <w:r w:rsidR="00E2756D" w:rsidRPr="00116540">
              <w:rPr>
                <w:szCs w:val="24"/>
              </w:rPr>
              <w:t>ch</w:t>
            </w:r>
            <w:r w:rsidRPr="00116540">
              <w:rPr>
                <w:szCs w:val="24"/>
              </w:rPr>
              <w:t xml:space="preserve"> poligonów w celu poprawienia estetyki lub jakości wizualizacji kartograficznej</w:t>
            </w:r>
            <w:r w:rsidR="00E2756D" w:rsidRPr="00116540">
              <w:rPr>
                <w:szCs w:val="24"/>
              </w:rPr>
              <w:t>.</w:t>
            </w:r>
          </w:p>
          <w:p w14:paraId="71697259" w14:textId="77777777" w:rsidR="0002276D" w:rsidRPr="00116540" w:rsidRDefault="0002276D" w:rsidP="005D37F0">
            <w:pPr>
              <w:numPr>
                <w:ilvl w:val="0"/>
                <w:numId w:val="90"/>
              </w:numPr>
              <w:spacing w:after="0"/>
              <w:jc w:val="both"/>
              <w:rPr>
                <w:szCs w:val="24"/>
              </w:rPr>
            </w:pPr>
            <w:r w:rsidRPr="00116540">
              <w:rPr>
                <w:szCs w:val="24"/>
              </w:rPr>
              <w:t>Wygładzanie linii – wygładzanie ostrych kątów linii w celu poprawienia estetyki lub jakości wizualizacji kartograficznej</w:t>
            </w:r>
            <w:r w:rsidR="00E2756D" w:rsidRPr="00116540">
              <w:rPr>
                <w:szCs w:val="24"/>
              </w:rPr>
              <w:t>.</w:t>
            </w:r>
          </w:p>
          <w:p w14:paraId="7554B8F7" w14:textId="77777777" w:rsidR="0002276D" w:rsidRPr="00116540" w:rsidRDefault="0002276D" w:rsidP="005D37F0">
            <w:pPr>
              <w:numPr>
                <w:ilvl w:val="0"/>
                <w:numId w:val="90"/>
              </w:numPr>
              <w:spacing w:after="0"/>
              <w:jc w:val="both"/>
              <w:rPr>
                <w:szCs w:val="24"/>
              </w:rPr>
            </w:pPr>
            <w:r w:rsidRPr="00116540">
              <w:rPr>
                <w:szCs w:val="24"/>
              </w:rPr>
              <w:t>Generalizacja sieci dro</w:t>
            </w:r>
            <w:r w:rsidR="00DE59BB" w:rsidRPr="00116540">
              <w:rPr>
                <w:szCs w:val="24"/>
              </w:rPr>
              <w:t>g</w:t>
            </w:r>
            <w:r w:rsidRPr="00116540">
              <w:rPr>
                <w:szCs w:val="24"/>
              </w:rPr>
              <w:t xml:space="preserve">owej – generalizacja sieci drogowej z utrzymaniem powiązań sieciowych oraz ogólnego charakteru </w:t>
            </w:r>
            <w:r w:rsidR="00DE59BB" w:rsidRPr="00116540">
              <w:rPr>
                <w:szCs w:val="24"/>
              </w:rPr>
              <w:t>wyświetlania</w:t>
            </w:r>
            <w:r w:rsidRPr="00116540">
              <w:rPr>
                <w:szCs w:val="24"/>
              </w:rPr>
              <w:t xml:space="preserve"> w mniejszej skali. </w:t>
            </w:r>
          </w:p>
        </w:tc>
      </w:tr>
    </w:tbl>
    <w:p w14:paraId="58F9D64C" w14:textId="77777777" w:rsidR="00AE6DF4" w:rsidRPr="00116540" w:rsidRDefault="00AE6DF4" w:rsidP="00F01570">
      <w:pPr>
        <w:tabs>
          <w:tab w:val="left" w:pos="1276"/>
          <w:tab w:val="left" w:pos="1701"/>
        </w:tabs>
        <w:contextualSpacing/>
        <w:jc w:val="both"/>
        <w:rPr>
          <w:szCs w:val="24"/>
        </w:rPr>
      </w:pPr>
    </w:p>
    <w:p w14:paraId="039F1574" w14:textId="77777777" w:rsidR="00E768B9" w:rsidRPr="00D3078A" w:rsidRDefault="00564846" w:rsidP="003C450C">
      <w:pPr>
        <w:pStyle w:val="Nagwek3"/>
        <w:numPr>
          <w:ilvl w:val="2"/>
          <w:numId w:val="97"/>
        </w:numPr>
        <w:rPr>
          <w:rFonts w:ascii="Calibri" w:hAnsi="Calibri"/>
        </w:rPr>
      </w:pPr>
      <w:bookmarkStart w:id="278" w:name="_Toc482613756"/>
      <w:bookmarkStart w:id="279" w:name="_Toc485054970"/>
      <w:bookmarkStart w:id="280" w:name="_Toc487448239"/>
      <w:bookmarkStart w:id="281" w:name="_Toc485897880"/>
      <w:r w:rsidRPr="00D3078A">
        <w:rPr>
          <w:rFonts w:ascii="Calibri" w:hAnsi="Calibri"/>
        </w:rPr>
        <w:t>Wymagania dla rozszerzenia aplikacji desktop dostarczającego funkcjonalności w zakresie analiz rastrowych</w:t>
      </w:r>
      <w:bookmarkEnd w:id="278"/>
      <w:bookmarkEnd w:id="279"/>
      <w:bookmarkEnd w:id="280"/>
      <w:bookmarkEnd w:id="281"/>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F3B335" w14:textId="77777777" w:rsidTr="002E400D">
        <w:tc>
          <w:tcPr>
            <w:tcW w:w="2093" w:type="dxa"/>
            <w:shd w:val="clear" w:color="auto" w:fill="D9D9D9"/>
          </w:tcPr>
          <w:p w14:paraId="0906AF94" w14:textId="77777777" w:rsidR="00F01570" w:rsidRPr="00116540" w:rsidRDefault="00F01570" w:rsidP="00095D31">
            <w:pPr>
              <w:rPr>
                <w:b/>
                <w:bCs/>
              </w:rPr>
            </w:pPr>
            <w:r w:rsidRPr="00116540">
              <w:rPr>
                <w:b/>
                <w:bCs/>
              </w:rPr>
              <w:t>Id wym. SOPZ</w:t>
            </w:r>
          </w:p>
        </w:tc>
        <w:tc>
          <w:tcPr>
            <w:tcW w:w="7261" w:type="dxa"/>
            <w:shd w:val="clear" w:color="auto" w:fill="D9D9D9"/>
          </w:tcPr>
          <w:p w14:paraId="608A693A" w14:textId="20361E10" w:rsidR="00E768B9" w:rsidRPr="00851739"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Integracja z aplikacją desktop typu </w:t>
            </w:r>
            <w:r w:rsidR="00BC0A6D" w:rsidRPr="00116540">
              <w:rPr>
                <w:rFonts w:asciiTheme="minorHAnsi" w:hAnsiTheme="minorHAnsi" w:cstheme="minorHAnsi"/>
                <w:b w:val="0"/>
                <w:sz w:val="22"/>
              </w:rPr>
              <w:t>standardowego</w:t>
            </w:r>
            <w:r w:rsidR="00464005" w:rsidRPr="00116540">
              <w:rPr>
                <w:rFonts w:asciiTheme="minorHAnsi" w:hAnsiTheme="minorHAnsi" w:cstheme="minorHAnsi"/>
                <w:b w:val="0"/>
                <w:sz w:val="22"/>
              </w:rPr>
              <w:t xml:space="preserve"> </w:t>
            </w:r>
            <w:r w:rsidRPr="00116540">
              <w:rPr>
                <w:rFonts w:asciiTheme="minorHAnsi" w:hAnsiTheme="minorHAnsi" w:cstheme="minorHAnsi"/>
                <w:b w:val="0"/>
                <w:sz w:val="22"/>
              </w:rPr>
              <w:t>oraz</w:t>
            </w:r>
            <w:r w:rsidRPr="00A33ADC">
              <w:rPr>
                <w:rFonts w:asciiTheme="minorHAnsi" w:hAnsiTheme="minorHAnsi" w:cstheme="minorHAnsi"/>
                <w:b w:val="0"/>
                <w:sz w:val="22"/>
              </w:rPr>
              <w:t xml:space="preserve"> zaawansowanego</w:t>
            </w:r>
          </w:p>
        </w:tc>
      </w:tr>
      <w:tr w:rsidR="003A1C26" w:rsidRPr="00116540" w14:paraId="3317C00C" w14:textId="77777777" w:rsidTr="002E400D">
        <w:tc>
          <w:tcPr>
            <w:tcW w:w="9354" w:type="dxa"/>
            <w:gridSpan w:val="2"/>
            <w:shd w:val="clear" w:color="auto" w:fill="auto"/>
          </w:tcPr>
          <w:p w14:paraId="6C091281" w14:textId="355832F8" w:rsidR="00F01570" w:rsidRPr="00116540" w:rsidRDefault="00F01570" w:rsidP="005D37F0">
            <w:pPr>
              <w:spacing w:after="0"/>
              <w:jc w:val="both"/>
              <w:rPr>
                <w:szCs w:val="24"/>
              </w:rPr>
            </w:pPr>
            <w:r w:rsidRPr="00116540">
              <w:rPr>
                <w:szCs w:val="24"/>
              </w:rPr>
              <w:t xml:space="preserve">Rozszerzenie musi być zintegrowane </w:t>
            </w:r>
            <w:r w:rsidR="005C59CF">
              <w:rPr>
                <w:szCs w:val="24"/>
              </w:rPr>
              <w:t xml:space="preserve">na poziomie interfejsu użytkownika </w:t>
            </w:r>
            <w:r w:rsidRPr="00116540">
              <w:rPr>
                <w:szCs w:val="24"/>
              </w:rPr>
              <w:t>z aplikacj</w:t>
            </w:r>
            <w:r w:rsidR="00E2756D" w:rsidRPr="00116540">
              <w:rPr>
                <w:szCs w:val="24"/>
              </w:rPr>
              <w:t>ą</w:t>
            </w:r>
            <w:r w:rsidRPr="00116540">
              <w:rPr>
                <w:szCs w:val="24"/>
              </w:rPr>
              <w:t xml:space="preserve"> desktop typu</w:t>
            </w:r>
            <w:r w:rsidR="00564846" w:rsidRPr="00116540">
              <w:rPr>
                <w:szCs w:val="24"/>
              </w:rPr>
              <w:t xml:space="preserve"> </w:t>
            </w:r>
            <w:r w:rsidR="00BC0A6D" w:rsidRPr="00116540">
              <w:rPr>
                <w:szCs w:val="24"/>
              </w:rPr>
              <w:t>standardowego</w:t>
            </w:r>
            <w:r w:rsidR="00564846" w:rsidRPr="00116540">
              <w:rPr>
                <w:szCs w:val="24"/>
              </w:rPr>
              <w:t xml:space="preserve"> </w:t>
            </w:r>
            <w:r w:rsidRPr="00116540">
              <w:rPr>
                <w:szCs w:val="24"/>
              </w:rPr>
              <w:t>oraz zaawansowanego poprzez graficzny interfejs użytkownika oraz możliwość wykorzystania narzędzi rozszerzenia w</w:t>
            </w:r>
            <w:r w:rsidR="005D37F0" w:rsidRPr="00116540">
              <w:rPr>
                <w:szCs w:val="24"/>
              </w:rPr>
              <w:t> </w:t>
            </w:r>
            <w:r w:rsidRPr="00116540">
              <w:rPr>
                <w:szCs w:val="24"/>
              </w:rPr>
              <w:t>wizualnym środowisk</w:t>
            </w:r>
            <w:r w:rsidR="00E2756D" w:rsidRPr="00116540">
              <w:rPr>
                <w:szCs w:val="24"/>
              </w:rPr>
              <w:t>u</w:t>
            </w:r>
            <w:r w:rsidRPr="00116540">
              <w:rPr>
                <w:szCs w:val="24"/>
              </w:rPr>
              <w:t xml:space="preserve"> modelowania geoprzetwarzania.</w:t>
            </w:r>
          </w:p>
        </w:tc>
      </w:tr>
    </w:tbl>
    <w:p w14:paraId="312F5677"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F614804" w14:textId="77777777" w:rsidTr="002E400D">
        <w:tc>
          <w:tcPr>
            <w:tcW w:w="2093" w:type="dxa"/>
            <w:shd w:val="clear" w:color="auto" w:fill="D9D9D9"/>
          </w:tcPr>
          <w:p w14:paraId="0014DF5D" w14:textId="77777777" w:rsidR="00F01570" w:rsidRPr="00116540" w:rsidRDefault="00F01570" w:rsidP="00095D31">
            <w:pPr>
              <w:rPr>
                <w:b/>
                <w:bCs/>
              </w:rPr>
            </w:pPr>
            <w:r w:rsidRPr="00116540">
              <w:rPr>
                <w:b/>
                <w:bCs/>
              </w:rPr>
              <w:t>Id wym. SOPZ</w:t>
            </w:r>
          </w:p>
        </w:tc>
        <w:tc>
          <w:tcPr>
            <w:tcW w:w="7261" w:type="dxa"/>
            <w:shd w:val="clear" w:color="auto" w:fill="D9D9D9"/>
          </w:tcPr>
          <w:p w14:paraId="3BC994E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Wykonywanie zaawansowanych analiz rastrowych </w:t>
            </w:r>
          </w:p>
        </w:tc>
      </w:tr>
      <w:tr w:rsidR="003A1C26" w:rsidRPr="00116540" w14:paraId="3A60ED1A" w14:textId="77777777" w:rsidTr="002E400D">
        <w:tc>
          <w:tcPr>
            <w:tcW w:w="9354" w:type="dxa"/>
            <w:gridSpan w:val="2"/>
            <w:shd w:val="clear" w:color="auto" w:fill="auto"/>
          </w:tcPr>
          <w:p w14:paraId="03003794" w14:textId="77777777" w:rsidR="00F01570" w:rsidRPr="00116540" w:rsidRDefault="00F01570" w:rsidP="005D37F0">
            <w:pPr>
              <w:spacing w:after="0"/>
              <w:jc w:val="both"/>
              <w:rPr>
                <w:szCs w:val="24"/>
              </w:rPr>
            </w:pPr>
            <w:r w:rsidRPr="00116540">
              <w:rPr>
                <w:szCs w:val="24"/>
              </w:rPr>
              <w:t>Rozszerzenie musi umożliwiać wykonywanie zawansowanych analiz na modelu rastrowym</w:t>
            </w:r>
            <w:r w:rsidR="00564846" w:rsidRPr="00116540">
              <w:rPr>
                <w:szCs w:val="24"/>
              </w:rPr>
              <w:t xml:space="preserve"> </w:t>
            </w:r>
            <w:r w:rsidRPr="00116540">
              <w:rPr>
                <w:szCs w:val="24"/>
              </w:rPr>
              <w:t>zapisu danych.</w:t>
            </w:r>
          </w:p>
        </w:tc>
      </w:tr>
    </w:tbl>
    <w:p w14:paraId="3374CB1A"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9355C6" w14:textId="77777777" w:rsidTr="002E400D">
        <w:tc>
          <w:tcPr>
            <w:tcW w:w="2093" w:type="dxa"/>
            <w:shd w:val="clear" w:color="auto" w:fill="D9D9D9"/>
          </w:tcPr>
          <w:p w14:paraId="22A067F5" w14:textId="77777777" w:rsidR="00F01570" w:rsidRPr="00116540" w:rsidRDefault="00F01570" w:rsidP="00095D31">
            <w:pPr>
              <w:rPr>
                <w:b/>
                <w:bCs/>
              </w:rPr>
            </w:pPr>
            <w:r w:rsidRPr="00116540">
              <w:rPr>
                <w:b/>
                <w:bCs/>
              </w:rPr>
              <w:t>Id wym. SOPZ</w:t>
            </w:r>
          </w:p>
        </w:tc>
        <w:tc>
          <w:tcPr>
            <w:tcW w:w="7261" w:type="dxa"/>
            <w:shd w:val="clear" w:color="auto" w:fill="D9D9D9"/>
          </w:tcPr>
          <w:p w14:paraId="7EC0EEB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rastrów na podstawie warunków matematycznych</w:t>
            </w:r>
          </w:p>
        </w:tc>
      </w:tr>
      <w:tr w:rsidR="003A1C26" w:rsidRPr="00116540" w14:paraId="2A3EDCC3" w14:textId="77777777" w:rsidTr="002E400D">
        <w:tc>
          <w:tcPr>
            <w:tcW w:w="9354" w:type="dxa"/>
            <w:gridSpan w:val="2"/>
            <w:shd w:val="clear" w:color="auto" w:fill="auto"/>
          </w:tcPr>
          <w:p w14:paraId="0395F0AD" w14:textId="77777777" w:rsidR="00F01570" w:rsidRPr="00116540" w:rsidRDefault="00F01570" w:rsidP="005D37F0">
            <w:pPr>
              <w:spacing w:after="0"/>
              <w:jc w:val="both"/>
              <w:rPr>
                <w:szCs w:val="24"/>
              </w:rPr>
            </w:pPr>
            <w:r w:rsidRPr="00116540">
              <w:rPr>
                <w:szCs w:val="24"/>
              </w:rPr>
              <w:t>Rozszerzenie musi obsługiwać tworzenie wynikowych rastrów, na podstawie ściśle</w:t>
            </w:r>
            <w:r w:rsidR="00D130A9" w:rsidRPr="00116540">
              <w:rPr>
                <w:szCs w:val="24"/>
              </w:rPr>
              <w:t xml:space="preserve"> </w:t>
            </w:r>
            <w:r w:rsidRPr="00116540">
              <w:rPr>
                <w:szCs w:val="24"/>
              </w:rPr>
              <w:t>określonych warunków matematycznych dla źródłowych rastrów</w:t>
            </w:r>
            <w:r w:rsidR="00E2756D" w:rsidRPr="00116540">
              <w:rPr>
                <w:szCs w:val="24"/>
              </w:rPr>
              <w:t>.</w:t>
            </w:r>
          </w:p>
        </w:tc>
      </w:tr>
    </w:tbl>
    <w:p w14:paraId="48A7FC5B"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996EDD" w14:textId="77777777" w:rsidTr="002E400D">
        <w:tc>
          <w:tcPr>
            <w:tcW w:w="2093" w:type="dxa"/>
            <w:shd w:val="clear" w:color="auto" w:fill="D9D9D9"/>
          </w:tcPr>
          <w:p w14:paraId="6F890EE4" w14:textId="77777777" w:rsidR="00F01570" w:rsidRPr="00116540" w:rsidRDefault="00F01570" w:rsidP="00095D31">
            <w:pPr>
              <w:rPr>
                <w:b/>
                <w:bCs/>
              </w:rPr>
            </w:pPr>
            <w:r w:rsidRPr="00116540">
              <w:rPr>
                <w:b/>
                <w:bCs/>
              </w:rPr>
              <w:t>Id wym. SOPZ</w:t>
            </w:r>
          </w:p>
        </w:tc>
        <w:tc>
          <w:tcPr>
            <w:tcW w:w="7261" w:type="dxa"/>
            <w:shd w:val="clear" w:color="auto" w:fill="D9D9D9"/>
          </w:tcPr>
          <w:p w14:paraId="780D26E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Obliczanie gęstości występowania punktów lub linii</w:t>
            </w:r>
          </w:p>
        </w:tc>
      </w:tr>
      <w:tr w:rsidR="003A1C26" w:rsidRPr="00116540" w14:paraId="1DAF8C30" w14:textId="77777777" w:rsidTr="002E400D">
        <w:tc>
          <w:tcPr>
            <w:tcW w:w="9354" w:type="dxa"/>
            <w:gridSpan w:val="2"/>
            <w:shd w:val="clear" w:color="auto" w:fill="auto"/>
          </w:tcPr>
          <w:p w14:paraId="0B963D04" w14:textId="77777777" w:rsidR="00F01570" w:rsidRPr="00116540" w:rsidRDefault="00F01570" w:rsidP="005D37F0">
            <w:pPr>
              <w:spacing w:after="0"/>
              <w:jc w:val="both"/>
              <w:rPr>
                <w:szCs w:val="24"/>
              </w:rPr>
            </w:pPr>
            <w:r w:rsidRPr="00116540">
              <w:rPr>
                <w:szCs w:val="24"/>
              </w:rPr>
              <w:t>Rozszerzenie musi pozwalać na obliczanie gęstości występowania punktów lub liniii przedstawienie wyniku w postaci rastra.</w:t>
            </w:r>
          </w:p>
        </w:tc>
      </w:tr>
    </w:tbl>
    <w:p w14:paraId="72A1C519"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FFEE8A" w14:textId="77777777" w:rsidTr="002E400D">
        <w:tc>
          <w:tcPr>
            <w:tcW w:w="2093" w:type="dxa"/>
            <w:shd w:val="clear" w:color="auto" w:fill="D9D9D9"/>
          </w:tcPr>
          <w:p w14:paraId="43133F77" w14:textId="77777777" w:rsidR="00F01570" w:rsidRPr="00116540" w:rsidRDefault="00F01570" w:rsidP="00095D31">
            <w:pPr>
              <w:rPr>
                <w:b/>
                <w:bCs/>
              </w:rPr>
            </w:pPr>
            <w:r w:rsidRPr="00116540">
              <w:rPr>
                <w:b/>
                <w:bCs/>
              </w:rPr>
              <w:t>Id wym. SOPZ</w:t>
            </w:r>
          </w:p>
        </w:tc>
        <w:tc>
          <w:tcPr>
            <w:tcW w:w="7261" w:type="dxa"/>
            <w:shd w:val="clear" w:color="auto" w:fill="D9D9D9"/>
          </w:tcPr>
          <w:p w14:paraId="54767F56"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rastrów przedstawiających odległości każdej komórki do zdefiniowanego miejsca</w:t>
            </w:r>
          </w:p>
        </w:tc>
      </w:tr>
      <w:tr w:rsidR="003A1C26" w:rsidRPr="00116540" w14:paraId="245EA8B0" w14:textId="77777777" w:rsidTr="002E400D">
        <w:tc>
          <w:tcPr>
            <w:tcW w:w="9354" w:type="dxa"/>
            <w:gridSpan w:val="2"/>
            <w:shd w:val="clear" w:color="auto" w:fill="auto"/>
          </w:tcPr>
          <w:p w14:paraId="4365684A" w14:textId="55A7BF3C" w:rsidR="00F01570" w:rsidRPr="00A33ADC" w:rsidRDefault="00F01570" w:rsidP="005D37F0">
            <w:pPr>
              <w:spacing w:after="0"/>
              <w:jc w:val="both"/>
              <w:rPr>
                <w:szCs w:val="24"/>
              </w:rPr>
            </w:pPr>
            <w:r w:rsidRPr="00116540">
              <w:rPr>
                <w:szCs w:val="24"/>
              </w:rPr>
              <w:t>Rozszerzenie musi posiadać możliwość tworzenia rastrów przedstawiających odległość</w:t>
            </w:r>
            <w:r w:rsidR="000E0188" w:rsidRPr="00116540">
              <w:rPr>
                <w:szCs w:val="24"/>
              </w:rPr>
              <w:t xml:space="preserve"> </w:t>
            </w:r>
            <w:r w:rsidRPr="00116540">
              <w:rPr>
                <w:szCs w:val="24"/>
              </w:rPr>
              <w:t>każdej komórki do zdefiniowanego miejsca lub miejsc. Rozszerzenie musi mieć możliwość</w:t>
            </w:r>
            <w:r w:rsidR="000E0188" w:rsidRPr="00116540">
              <w:rPr>
                <w:szCs w:val="24"/>
              </w:rPr>
              <w:t xml:space="preserve"> </w:t>
            </w:r>
            <w:r w:rsidRPr="00116540">
              <w:rPr>
                <w:szCs w:val="24"/>
              </w:rPr>
              <w:t>przy obliczaniu odległości, uwzględnienia wag (oporu) dla poszczególnych komórek rastra</w:t>
            </w:r>
            <w:r w:rsidR="00464005" w:rsidRPr="00116540">
              <w:rPr>
                <w:szCs w:val="24"/>
              </w:rPr>
              <w:t xml:space="preserve"> </w:t>
            </w:r>
            <w:r w:rsidRPr="00116540">
              <w:rPr>
                <w:szCs w:val="24"/>
              </w:rPr>
              <w:t>źródłowego.</w:t>
            </w:r>
          </w:p>
        </w:tc>
      </w:tr>
    </w:tbl>
    <w:p w14:paraId="5E7A3E8E"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F2783C5" w14:textId="77777777" w:rsidTr="002E400D">
        <w:tc>
          <w:tcPr>
            <w:tcW w:w="2093" w:type="dxa"/>
            <w:shd w:val="clear" w:color="auto" w:fill="D9D9D9"/>
          </w:tcPr>
          <w:p w14:paraId="12BEA687" w14:textId="77777777" w:rsidR="00F01570" w:rsidRPr="00116540" w:rsidRDefault="00F01570" w:rsidP="00095D31">
            <w:pPr>
              <w:rPr>
                <w:b/>
                <w:bCs/>
              </w:rPr>
            </w:pPr>
            <w:r w:rsidRPr="00116540">
              <w:rPr>
                <w:b/>
                <w:bCs/>
              </w:rPr>
              <w:t>Id wym. SOPZ</w:t>
            </w:r>
          </w:p>
        </w:tc>
        <w:tc>
          <w:tcPr>
            <w:tcW w:w="7261" w:type="dxa"/>
            <w:shd w:val="clear" w:color="auto" w:fill="D9D9D9"/>
          </w:tcPr>
          <w:p w14:paraId="370753D3"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ekstrakcji rastra</w:t>
            </w:r>
          </w:p>
        </w:tc>
      </w:tr>
      <w:tr w:rsidR="003A1C26" w:rsidRPr="00116540" w14:paraId="03124179" w14:textId="77777777" w:rsidTr="002E400D">
        <w:tc>
          <w:tcPr>
            <w:tcW w:w="9354" w:type="dxa"/>
            <w:gridSpan w:val="2"/>
            <w:shd w:val="clear" w:color="auto" w:fill="auto"/>
          </w:tcPr>
          <w:p w14:paraId="62C03731" w14:textId="77777777" w:rsidR="00F01570" w:rsidRPr="00116540" w:rsidRDefault="00F01570" w:rsidP="005D37F0">
            <w:pPr>
              <w:spacing w:after="0"/>
              <w:jc w:val="both"/>
              <w:rPr>
                <w:szCs w:val="24"/>
              </w:rPr>
            </w:pPr>
            <w:r w:rsidRPr="00116540">
              <w:rPr>
                <w:szCs w:val="24"/>
              </w:rPr>
              <w:t>Rozszerzenie musi zapewnić możliwość ekstrakcji części źródłowego rastra na podstawie atrybutów lub położenia przestrzennego zdefiniowanego przez wielokąt lub okrąg.</w:t>
            </w:r>
          </w:p>
        </w:tc>
      </w:tr>
    </w:tbl>
    <w:p w14:paraId="6E667D4B"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BD158A" w14:textId="77777777" w:rsidTr="002E400D">
        <w:tc>
          <w:tcPr>
            <w:tcW w:w="2093" w:type="dxa"/>
            <w:shd w:val="clear" w:color="auto" w:fill="D9D9D9"/>
          </w:tcPr>
          <w:p w14:paraId="6CE1AB3E" w14:textId="77777777" w:rsidR="00F01570" w:rsidRPr="00116540" w:rsidRDefault="00F01570" w:rsidP="00095D31">
            <w:pPr>
              <w:rPr>
                <w:b/>
                <w:bCs/>
              </w:rPr>
            </w:pPr>
            <w:r w:rsidRPr="00116540">
              <w:rPr>
                <w:b/>
                <w:bCs/>
              </w:rPr>
              <w:t>Id wym. SOPZ</w:t>
            </w:r>
          </w:p>
        </w:tc>
        <w:tc>
          <w:tcPr>
            <w:tcW w:w="7261" w:type="dxa"/>
            <w:shd w:val="clear" w:color="auto" w:fill="D9D9D9"/>
          </w:tcPr>
          <w:p w14:paraId="28736A2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generalizacji wartości komórek rastra</w:t>
            </w:r>
          </w:p>
        </w:tc>
      </w:tr>
      <w:tr w:rsidR="003A1C26" w:rsidRPr="00116540" w14:paraId="25411526" w14:textId="77777777" w:rsidTr="002E400D">
        <w:tc>
          <w:tcPr>
            <w:tcW w:w="9354" w:type="dxa"/>
            <w:gridSpan w:val="2"/>
            <w:shd w:val="clear" w:color="auto" w:fill="auto"/>
          </w:tcPr>
          <w:p w14:paraId="64BC421C" w14:textId="77777777" w:rsidR="00F01570" w:rsidRPr="00116540" w:rsidRDefault="00F01570" w:rsidP="005D37F0">
            <w:pPr>
              <w:spacing w:after="0"/>
              <w:rPr>
                <w:szCs w:val="24"/>
              </w:rPr>
            </w:pPr>
            <w:r w:rsidRPr="00116540">
              <w:rPr>
                <w:szCs w:val="24"/>
              </w:rPr>
              <w:t>Rozszerzenie musi zapewnić generalizację wartości komórek rastra.</w:t>
            </w:r>
          </w:p>
        </w:tc>
      </w:tr>
    </w:tbl>
    <w:p w14:paraId="4CD518A3"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9F5CAE" w14:textId="77777777" w:rsidTr="002E400D">
        <w:tc>
          <w:tcPr>
            <w:tcW w:w="2093" w:type="dxa"/>
            <w:shd w:val="clear" w:color="auto" w:fill="D9D9D9"/>
          </w:tcPr>
          <w:p w14:paraId="261F0A25" w14:textId="77777777" w:rsidR="00F01570" w:rsidRPr="00116540" w:rsidRDefault="00F01570" w:rsidP="00095D31">
            <w:pPr>
              <w:rPr>
                <w:b/>
                <w:bCs/>
              </w:rPr>
            </w:pPr>
            <w:r w:rsidRPr="00116540">
              <w:rPr>
                <w:b/>
                <w:bCs/>
              </w:rPr>
              <w:t>Id wym. SOPZ</w:t>
            </w:r>
          </w:p>
        </w:tc>
        <w:tc>
          <w:tcPr>
            <w:tcW w:w="7261" w:type="dxa"/>
            <w:shd w:val="clear" w:color="auto" w:fill="D9D9D9"/>
          </w:tcPr>
          <w:p w14:paraId="0FD4FA9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Wykonywanie interpolacji punktów </w:t>
            </w:r>
          </w:p>
        </w:tc>
      </w:tr>
      <w:tr w:rsidR="003A1C26" w:rsidRPr="00116540" w14:paraId="0773A67E" w14:textId="77777777" w:rsidTr="002E400D">
        <w:tc>
          <w:tcPr>
            <w:tcW w:w="9354" w:type="dxa"/>
            <w:gridSpan w:val="2"/>
            <w:shd w:val="clear" w:color="auto" w:fill="auto"/>
          </w:tcPr>
          <w:p w14:paraId="4BDD64DF" w14:textId="77777777" w:rsidR="00F01570" w:rsidRPr="00116540" w:rsidRDefault="00F01570" w:rsidP="005D37F0">
            <w:pPr>
              <w:spacing w:after="0"/>
              <w:jc w:val="both"/>
              <w:rPr>
                <w:szCs w:val="24"/>
              </w:rPr>
            </w:pPr>
            <w:r w:rsidRPr="00116540">
              <w:rPr>
                <w:szCs w:val="24"/>
              </w:rPr>
              <w:t>Rozszerzenie musi pozwalać wykonywać interpolację punktów i zapis powstałej powierzchni</w:t>
            </w:r>
            <w:r w:rsidR="00326C51" w:rsidRPr="00116540">
              <w:rPr>
                <w:szCs w:val="24"/>
              </w:rPr>
              <w:t xml:space="preserve"> </w:t>
            </w:r>
            <w:r w:rsidRPr="00116540">
              <w:rPr>
                <w:szCs w:val="24"/>
              </w:rPr>
              <w:t>jako raster. Interpolacja musi obsługiwać metodę Kriging, Spline oraz IDW</w:t>
            </w:r>
            <w:r w:rsidR="00727067" w:rsidRPr="00116540">
              <w:rPr>
                <w:szCs w:val="24"/>
              </w:rPr>
              <w:t>.</w:t>
            </w:r>
          </w:p>
        </w:tc>
      </w:tr>
    </w:tbl>
    <w:p w14:paraId="7AC6F454"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56D9D2" w14:textId="77777777" w:rsidTr="002E400D">
        <w:tc>
          <w:tcPr>
            <w:tcW w:w="2093" w:type="dxa"/>
            <w:shd w:val="clear" w:color="auto" w:fill="D9D9D9"/>
          </w:tcPr>
          <w:p w14:paraId="3D984270" w14:textId="77777777" w:rsidR="00F01570" w:rsidRPr="00116540" w:rsidRDefault="00F01570" w:rsidP="00095D31">
            <w:pPr>
              <w:rPr>
                <w:b/>
                <w:bCs/>
              </w:rPr>
            </w:pPr>
            <w:r w:rsidRPr="00116540">
              <w:rPr>
                <w:b/>
                <w:bCs/>
              </w:rPr>
              <w:t>Id wym. SOPZ</w:t>
            </w:r>
          </w:p>
        </w:tc>
        <w:tc>
          <w:tcPr>
            <w:tcW w:w="7261" w:type="dxa"/>
            <w:shd w:val="clear" w:color="auto" w:fill="D9D9D9"/>
          </w:tcPr>
          <w:p w14:paraId="1539895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algebry mapy</w:t>
            </w:r>
          </w:p>
        </w:tc>
      </w:tr>
      <w:tr w:rsidR="003A1C26" w:rsidRPr="00116540" w14:paraId="1909114C" w14:textId="77777777" w:rsidTr="002E400D">
        <w:tc>
          <w:tcPr>
            <w:tcW w:w="9354" w:type="dxa"/>
            <w:gridSpan w:val="2"/>
            <w:shd w:val="clear" w:color="auto" w:fill="auto"/>
          </w:tcPr>
          <w:p w14:paraId="26EE24DE" w14:textId="77777777" w:rsidR="00F01570" w:rsidRPr="00116540" w:rsidRDefault="00F01570" w:rsidP="005D37F0">
            <w:pPr>
              <w:spacing w:after="0"/>
              <w:rPr>
                <w:szCs w:val="24"/>
              </w:rPr>
            </w:pPr>
            <w:r w:rsidRPr="00116540">
              <w:rPr>
                <w:szCs w:val="24"/>
              </w:rPr>
              <w:t>Oprogramowanie musi obsługiwać tzw. algebrę mapy (tj. posiadać możliwości wykonywania operacji matematycznych na wielu rastrach z wykorzystaniem specjalistycznego kalkulatora)</w:t>
            </w:r>
            <w:r w:rsidR="00727067" w:rsidRPr="00116540">
              <w:rPr>
                <w:szCs w:val="24"/>
              </w:rPr>
              <w:t>.</w:t>
            </w:r>
          </w:p>
        </w:tc>
      </w:tr>
    </w:tbl>
    <w:p w14:paraId="0BE95060"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F22149" w14:textId="77777777" w:rsidTr="002E400D">
        <w:tc>
          <w:tcPr>
            <w:tcW w:w="2093" w:type="dxa"/>
            <w:shd w:val="clear" w:color="auto" w:fill="D9D9D9"/>
          </w:tcPr>
          <w:p w14:paraId="10BD3C75" w14:textId="77777777" w:rsidR="00F01570" w:rsidRPr="00116540" w:rsidRDefault="00F01570" w:rsidP="00095D31">
            <w:pPr>
              <w:rPr>
                <w:b/>
                <w:bCs/>
              </w:rPr>
            </w:pPr>
            <w:r w:rsidRPr="00116540">
              <w:rPr>
                <w:b/>
                <w:bCs/>
              </w:rPr>
              <w:t>Id wym. SOPZ</w:t>
            </w:r>
          </w:p>
        </w:tc>
        <w:tc>
          <w:tcPr>
            <w:tcW w:w="7261" w:type="dxa"/>
            <w:shd w:val="clear" w:color="auto" w:fill="D9D9D9"/>
          </w:tcPr>
          <w:p w14:paraId="46C5163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klasyfikacji</w:t>
            </w:r>
          </w:p>
        </w:tc>
      </w:tr>
      <w:tr w:rsidR="003A1C26" w:rsidRPr="00116540" w14:paraId="13DBDBEF" w14:textId="77777777" w:rsidTr="002E400D">
        <w:tc>
          <w:tcPr>
            <w:tcW w:w="9354" w:type="dxa"/>
            <w:gridSpan w:val="2"/>
            <w:shd w:val="clear" w:color="auto" w:fill="auto"/>
          </w:tcPr>
          <w:p w14:paraId="72326F11" w14:textId="77777777" w:rsidR="00F01570" w:rsidRPr="00116540" w:rsidRDefault="00F01570" w:rsidP="005D37F0">
            <w:pPr>
              <w:spacing w:after="0"/>
              <w:rPr>
                <w:szCs w:val="24"/>
              </w:rPr>
            </w:pPr>
            <w:r w:rsidRPr="00116540">
              <w:rPr>
                <w:szCs w:val="24"/>
              </w:rPr>
              <w:t>Oprogramowanie musi pozwalać wykonywać klasyfikację nadzorowaną i nienadzorowaną.</w:t>
            </w:r>
          </w:p>
        </w:tc>
      </w:tr>
    </w:tbl>
    <w:p w14:paraId="749123EE"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BB5131" w14:textId="77777777" w:rsidTr="002E400D">
        <w:tc>
          <w:tcPr>
            <w:tcW w:w="2093" w:type="dxa"/>
            <w:shd w:val="clear" w:color="auto" w:fill="D9D9D9"/>
          </w:tcPr>
          <w:p w14:paraId="7F1C65EE" w14:textId="77777777" w:rsidR="00F01570" w:rsidRPr="00116540" w:rsidRDefault="00F01570" w:rsidP="00095D31">
            <w:pPr>
              <w:rPr>
                <w:b/>
                <w:bCs/>
              </w:rPr>
            </w:pPr>
            <w:r w:rsidRPr="00116540">
              <w:rPr>
                <w:b/>
                <w:bCs/>
              </w:rPr>
              <w:t>Id wym. SOPZ</w:t>
            </w:r>
          </w:p>
        </w:tc>
        <w:tc>
          <w:tcPr>
            <w:tcW w:w="7261" w:type="dxa"/>
            <w:shd w:val="clear" w:color="auto" w:fill="D9D9D9"/>
          </w:tcPr>
          <w:p w14:paraId="7F7F610E"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Wykonywanie analiz rastrowych sąsiedztwa </w:t>
            </w:r>
          </w:p>
        </w:tc>
      </w:tr>
      <w:tr w:rsidR="003A1C26" w:rsidRPr="00116540" w14:paraId="10C71BA3" w14:textId="77777777" w:rsidTr="002E400D">
        <w:tc>
          <w:tcPr>
            <w:tcW w:w="9354" w:type="dxa"/>
            <w:gridSpan w:val="2"/>
            <w:shd w:val="clear" w:color="auto" w:fill="auto"/>
          </w:tcPr>
          <w:p w14:paraId="26D9E8DD" w14:textId="77777777" w:rsidR="00F01570" w:rsidRPr="00116540" w:rsidRDefault="00F01570" w:rsidP="005D37F0">
            <w:pPr>
              <w:spacing w:after="0"/>
              <w:jc w:val="both"/>
              <w:rPr>
                <w:szCs w:val="24"/>
              </w:rPr>
            </w:pPr>
            <w:r w:rsidRPr="00116540">
              <w:rPr>
                <w:szCs w:val="24"/>
              </w:rPr>
              <w:t>Oprogramowanie musi umożliwiać przeprowadzanie analiz rastrowych bazujących</w:t>
            </w:r>
            <w:r w:rsidR="00980EAD" w:rsidRPr="00116540">
              <w:rPr>
                <w:szCs w:val="24"/>
              </w:rPr>
              <w:t xml:space="preserve"> </w:t>
            </w:r>
            <w:r w:rsidRPr="00116540">
              <w:rPr>
                <w:szCs w:val="24"/>
              </w:rPr>
              <w:t>na sąsiedztwie komórek ze źródłowego rastra.</w:t>
            </w:r>
          </w:p>
        </w:tc>
      </w:tr>
    </w:tbl>
    <w:p w14:paraId="417BFC47"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D2D41E" w14:textId="77777777" w:rsidTr="002E400D">
        <w:tc>
          <w:tcPr>
            <w:tcW w:w="2093" w:type="dxa"/>
            <w:shd w:val="clear" w:color="auto" w:fill="D9D9D9"/>
          </w:tcPr>
          <w:p w14:paraId="4C8A153F" w14:textId="77777777" w:rsidR="00F01570" w:rsidRPr="00116540" w:rsidRDefault="00F01570" w:rsidP="00095D31">
            <w:pPr>
              <w:rPr>
                <w:b/>
                <w:bCs/>
              </w:rPr>
            </w:pPr>
            <w:r w:rsidRPr="00116540">
              <w:rPr>
                <w:b/>
                <w:bCs/>
              </w:rPr>
              <w:t>Id wym. SOPZ</w:t>
            </w:r>
          </w:p>
        </w:tc>
        <w:tc>
          <w:tcPr>
            <w:tcW w:w="7261" w:type="dxa"/>
            <w:shd w:val="clear" w:color="auto" w:fill="D9D9D9"/>
          </w:tcPr>
          <w:p w14:paraId="685DE97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rastrów o stałej wartości lub zmiennej</w:t>
            </w:r>
          </w:p>
        </w:tc>
      </w:tr>
      <w:tr w:rsidR="003A1C26" w:rsidRPr="00116540" w14:paraId="05C48843" w14:textId="77777777" w:rsidTr="002E400D">
        <w:tc>
          <w:tcPr>
            <w:tcW w:w="9354" w:type="dxa"/>
            <w:gridSpan w:val="2"/>
            <w:shd w:val="clear" w:color="auto" w:fill="auto"/>
          </w:tcPr>
          <w:p w14:paraId="372E4973" w14:textId="77777777" w:rsidR="00F01570" w:rsidRPr="00116540" w:rsidRDefault="00F01570" w:rsidP="005D37F0">
            <w:pPr>
              <w:spacing w:after="0"/>
              <w:jc w:val="both"/>
              <w:rPr>
                <w:szCs w:val="24"/>
              </w:rPr>
            </w:pPr>
            <w:r w:rsidRPr="00116540">
              <w:rPr>
                <w:szCs w:val="24"/>
              </w:rPr>
              <w:t>Oprogramowanie musi zapewniać tworzenie rastrów o stałej wartości lub zmiennej (rozkład</w:t>
            </w:r>
            <w:r w:rsidR="001E55FF" w:rsidRPr="00116540">
              <w:rPr>
                <w:szCs w:val="24"/>
              </w:rPr>
              <w:t xml:space="preserve"> </w:t>
            </w:r>
            <w:r w:rsidRPr="00116540">
              <w:rPr>
                <w:szCs w:val="24"/>
              </w:rPr>
              <w:t>losowy lub normalny).</w:t>
            </w:r>
          </w:p>
        </w:tc>
      </w:tr>
    </w:tbl>
    <w:p w14:paraId="5FAC30C1"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DDFE5D" w14:textId="77777777" w:rsidTr="002E400D">
        <w:tc>
          <w:tcPr>
            <w:tcW w:w="2093" w:type="dxa"/>
            <w:shd w:val="clear" w:color="auto" w:fill="D9D9D9"/>
          </w:tcPr>
          <w:p w14:paraId="6BD741B7" w14:textId="77777777" w:rsidR="00F01570" w:rsidRPr="00116540" w:rsidRDefault="00F01570" w:rsidP="00095D31">
            <w:pPr>
              <w:rPr>
                <w:b/>
                <w:bCs/>
              </w:rPr>
            </w:pPr>
            <w:r w:rsidRPr="00116540">
              <w:rPr>
                <w:b/>
                <w:bCs/>
              </w:rPr>
              <w:t>Id wym. SOPZ</w:t>
            </w:r>
          </w:p>
        </w:tc>
        <w:tc>
          <w:tcPr>
            <w:tcW w:w="7261" w:type="dxa"/>
            <w:shd w:val="clear" w:color="auto" w:fill="D9D9D9"/>
          </w:tcPr>
          <w:p w14:paraId="3C00EF02"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wynikowego rastra na podstawie zmiany wartości rastra źródłowego</w:t>
            </w:r>
          </w:p>
        </w:tc>
      </w:tr>
      <w:tr w:rsidR="003A1C26" w:rsidRPr="00116540" w14:paraId="6DFFFAF2" w14:textId="77777777" w:rsidTr="002E400D">
        <w:tc>
          <w:tcPr>
            <w:tcW w:w="9354" w:type="dxa"/>
            <w:gridSpan w:val="2"/>
            <w:shd w:val="clear" w:color="auto" w:fill="auto"/>
          </w:tcPr>
          <w:p w14:paraId="7C308F8C" w14:textId="77777777" w:rsidR="00F01570" w:rsidRPr="00116540" w:rsidRDefault="00F01570" w:rsidP="005D37F0">
            <w:pPr>
              <w:spacing w:after="0"/>
              <w:jc w:val="both"/>
              <w:rPr>
                <w:szCs w:val="24"/>
              </w:rPr>
            </w:pPr>
            <w:r w:rsidRPr="00116540">
              <w:rPr>
                <w:szCs w:val="24"/>
              </w:rPr>
              <w:t>Oprogramowanie musi umożliwiać tworzenie wynikowego rastra na podstawie zamiany wartości</w:t>
            </w:r>
            <w:r w:rsidR="00980EAD" w:rsidRPr="00116540">
              <w:rPr>
                <w:szCs w:val="24"/>
              </w:rPr>
              <w:t xml:space="preserve"> </w:t>
            </w:r>
            <w:r w:rsidRPr="00116540">
              <w:rPr>
                <w:szCs w:val="24"/>
              </w:rPr>
              <w:t>z</w:t>
            </w:r>
            <w:r w:rsidR="005D37F0" w:rsidRPr="00116540">
              <w:rPr>
                <w:szCs w:val="24"/>
              </w:rPr>
              <w:t> </w:t>
            </w:r>
            <w:r w:rsidRPr="00116540">
              <w:rPr>
                <w:szCs w:val="24"/>
              </w:rPr>
              <w:t>rastra źródłowego (reklasyfikacja) jak również na podstawie funkcji transformacjiz określeniem wartości minimalnej i maksymalnej nowego rastra.</w:t>
            </w:r>
          </w:p>
        </w:tc>
      </w:tr>
    </w:tbl>
    <w:p w14:paraId="104B1752"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B18753" w14:textId="77777777" w:rsidTr="002E400D">
        <w:tc>
          <w:tcPr>
            <w:tcW w:w="2093" w:type="dxa"/>
            <w:shd w:val="clear" w:color="auto" w:fill="D9D9D9"/>
          </w:tcPr>
          <w:p w14:paraId="2BCA4C94" w14:textId="77777777" w:rsidR="00F01570" w:rsidRPr="00116540" w:rsidRDefault="00F01570" w:rsidP="00095D31">
            <w:pPr>
              <w:rPr>
                <w:b/>
                <w:bCs/>
              </w:rPr>
            </w:pPr>
            <w:r w:rsidRPr="00116540">
              <w:rPr>
                <w:b/>
                <w:bCs/>
              </w:rPr>
              <w:t>Id wym. SOPZ</w:t>
            </w:r>
          </w:p>
        </w:tc>
        <w:tc>
          <w:tcPr>
            <w:tcW w:w="7261" w:type="dxa"/>
            <w:shd w:val="clear" w:color="auto" w:fill="D9D9D9"/>
          </w:tcPr>
          <w:p w14:paraId="0AE88E8E"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logiki binarnej i rozmytej</w:t>
            </w:r>
          </w:p>
        </w:tc>
      </w:tr>
      <w:tr w:rsidR="003A1C26" w:rsidRPr="00116540" w14:paraId="057FCDC6" w14:textId="77777777" w:rsidTr="002E400D">
        <w:tc>
          <w:tcPr>
            <w:tcW w:w="9354" w:type="dxa"/>
            <w:gridSpan w:val="2"/>
            <w:shd w:val="clear" w:color="auto" w:fill="auto"/>
          </w:tcPr>
          <w:p w14:paraId="7C4F33B6" w14:textId="77777777" w:rsidR="00F01570" w:rsidRPr="00116540" w:rsidRDefault="00F01570" w:rsidP="005D37F0">
            <w:pPr>
              <w:spacing w:after="0"/>
              <w:jc w:val="both"/>
              <w:rPr>
                <w:szCs w:val="24"/>
              </w:rPr>
            </w:pPr>
            <w:r w:rsidRPr="00116540">
              <w:rPr>
                <w:szCs w:val="24"/>
              </w:rPr>
              <w:t>Oprogramowanie musi obsługiwać analizy wykonywane za pomocą logiki binarnej (zerojedynkowej) oraz rozmytej (fuzzy).</w:t>
            </w:r>
          </w:p>
        </w:tc>
      </w:tr>
    </w:tbl>
    <w:p w14:paraId="1305D3C3"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7FCCB6" w14:textId="77777777" w:rsidTr="002E400D">
        <w:tc>
          <w:tcPr>
            <w:tcW w:w="2093" w:type="dxa"/>
            <w:shd w:val="clear" w:color="auto" w:fill="D9D9D9"/>
          </w:tcPr>
          <w:p w14:paraId="567725BA" w14:textId="77777777" w:rsidR="00F01570" w:rsidRPr="00116540" w:rsidRDefault="00F01570" w:rsidP="00095D31">
            <w:pPr>
              <w:rPr>
                <w:b/>
                <w:bCs/>
              </w:rPr>
            </w:pPr>
            <w:r w:rsidRPr="00116540">
              <w:rPr>
                <w:b/>
                <w:bCs/>
              </w:rPr>
              <w:t>Id wym. SOPZ</w:t>
            </w:r>
          </w:p>
        </w:tc>
        <w:tc>
          <w:tcPr>
            <w:tcW w:w="7261" w:type="dxa"/>
            <w:shd w:val="clear" w:color="auto" w:fill="D9D9D9"/>
          </w:tcPr>
          <w:p w14:paraId="33EF2C3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 nasłonecznienia</w:t>
            </w:r>
          </w:p>
        </w:tc>
      </w:tr>
      <w:tr w:rsidR="003A1C26" w:rsidRPr="00116540" w14:paraId="65074D82" w14:textId="77777777" w:rsidTr="002E400D">
        <w:tc>
          <w:tcPr>
            <w:tcW w:w="9354" w:type="dxa"/>
            <w:gridSpan w:val="2"/>
            <w:shd w:val="clear" w:color="auto" w:fill="auto"/>
          </w:tcPr>
          <w:p w14:paraId="69D9D683" w14:textId="77777777" w:rsidR="00F01570" w:rsidRPr="00116540" w:rsidRDefault="00F01570" w:rsidP="005D37F0">
            <w:pPr>
              <w:spacing w:after="0"/>
              <w:jc w:val="both"/>
              <w:rPr>
                <w:szCs w:val="24"/>
              </w:rPr>
            </w:pPr>
            <w:r w:rsidRPr="00116540">
              <w:rPr>
                <w:szCs w:val="24"/>
              </w:rPr>
              <w:t>Oprogramowanie musi umożliwiać obliczanie promieniowania słonecznego dla powierzchni lub</w:t>
            </w:r>
            <w:r w:rsidR="00980EAD" w:rsidRPr="00116540">
              <w:rPr>
                <w:szCs w:val="24"/>
              </w:rPr>
              <w:t xml:space="preserve"> </w:t>
            </w:r>
            <w:r w:rsidRPr="00116540">
              <w:rPr>
                <w:szCs w:val="24"/>
              </w:rPr>
              <w:t>punktu.</w:t>
            </w:r>
          </w:p>
        </w:tc>
      </w:tr>
    </w:tbl>
    <w:p w14:paraId="64356E5C"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B31154" w14:textId="77777777" w:rsidTr="002E400D">
        <w:tc>
          <w:tcPr>
            <w:tcW w:w="2093" w:type="dxa"/>
            <w:shd w:val="clear" w:color="auto" w:fill="D9D9D9"/>
          </w:tcPr>
          <w:p w14:paraId="70D79C1B" w14:textId="77777777" w:rsidR="00F01570" w:rsidRPr="00116540" w:rsidRDefault="00F01570" w:rsidP="00095D31">
            <w:pPr>
              <w:rPr>
                <w:b/>
                <w:bCs/>
              </w:rPr>
            </w:pPr>
            <w:r w:rsidRPr="00116540">
              <w:rPr>
                <w:b/>
                <w:bCs/>
              </w:rPr>
              <w:t>Id wym. SOPZ</w:t>
            </w:r>
          </w:p>
        </w:tc>
        <w:tc>
          <w:tcPr>
            <w:tcW w:w="7261" w:type="dxa"/>
            <w:shd w:val="clear" w:color="auto" w:fill="D9D9D9"/>
          </w:tcPr>
          <w:p w14:paraId="1A8CAC1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 topografii terenu</w:t>
            </w:r>
          </w:p>
        </w:tc>
      </w:tr>
      <w:tr w:rsidR="003A1C26" w:rsidRPr="00116540" w14:paraId="4A593975" w14:textId="77777777" w:rsidTr="002E400D">
        <w:tc>
          <w:tcPr>
            <w:tcW w:w="9354" w:type="dxa"/>
            <w:gridSpan w:val="2"/>
            <w:shd w:val="clear" w:color="auto" w:fill="auto"/>
          </w:tcPr>
          <w:p w14:paraId="16C623D4" w14:textId="77777777" w:rsidR="00F01570" w:rsidRPr="00116540" w:rsidRDefault="00F01570" w:rsidP="005D37F0">
            <w:pPr>
              <w:spacing w:after="0"/>
              <w:jc w:val="both"/>
              <w:rPr>
                <w:szCs w:val="24"/>
              </w:rPr>
            </w:pPr>
            <w:r w:rsidRPr="00116540">
              <w:rPr>
                <w:szCs w:val="24"/>
              </w:rPr>
              <w:t>Oprogramowanie musi zapewnić przeprowadzanie analiz topografii terenu takich jak: spadki,ekspozycja, generowanie warstwic, cieniowanej rzeźby terenu.</w:t>
            </w:r>
          </w:p>
        </w:tc>
      </w:tr>
    </w:tbl>
    <w:p w14:paraId="5BFE153E"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8FAAA5" w14:textId="77777777" w:rsidTr="002E400D">
        <w:tc>
          <w:tcPr>
            <w:tcW w:w="2093" w:type="dxa"/>
            <w:shd w:val="clear" w:color="auto" w:fill="D9D9D9"/>
          </w:tcPr>
          <w:p w14:paraId="3D81E043" w14:textId="77777777" w:rsidR="00F01570" w:rsidRPr="00116540" w:rsidRDefault="00F01570" w:rsidP="00095D31">
            <w:pPr>
              <w:rPr>
                <w:b/>
                <w:bCs/>
              </w:rPr>
            </w:pPr>
            <w:r w:rsidRPr="00116540">
              <w:rPr>
                <w:b/>
                <w:bCs/>
              </w:rPr>
              <w:t>Id wym. SOPZ</w:t>
            </w:r>
          </w:p>
        </w:tc>
        <w:tc>
          <w:tcPr>
            <w:tcW w:w="7261" w:type="dxa"/>
            <w:shd w:val="clear" w:color="auto" w:fill="D9D9D9"/>
          </w:tcPr>
          <w:p w14:paraId="3A85440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Wykonywanie analiz widoczności </w:t>
            </w:r>
          </w:p>
        </w:tc>
      </w:tr>
      <w:tr w:rsidR="003A1C26" w:rsidRPr="00116540" w14:paraId="6F0F2D8D" w14:textId="77777777" w:rsidTr="002E400D">
        <w:tc>
          <w:tcPr>
            <w:tcW w:w="9354" w:type="dxa"/>
            <w:gridSpan w:val="2"/>
            <w:shd w:val="clear" w:color="auto" w:fill="auto"/>
          </w:tcPr>
          <w:p w14:paraId="45F1F9F6" w14:textId="77777777" w:rsidR="00F01570" w:rsidRPr="00116540" w:rsidRDefault="00F01570" w:rsidP="005D37F0">
            <w:pPr>
              <w:spacing w:after="0"/>
              <w:rPr>
                <w:szCs w:val="24"/>
              </w:rPr>
            </w:pPr>
            <w:r w:rsidRPr="00116540">
              <w:rPr>
                <w:szCs w:val="24"/>
              </w:rPr>
              <w:t>Oprogramowanie musi zapewniać wyznaczanie stref widoczności z punktów obserwacyjnych.</w:t>
            </w:r>
          </w:p>
        </w:tc>
      </w:tr>
    </w:tbl>
    <w:p w14:paraId="34537C99"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6EFDD9C" w14:textId="77777777" w:rsidTr="002E400D">
        <w:tc>
          <w:tcPr>
            <w:tcW w:w="2093" w:type="dxa"/>
            <w:shd w:val="clear" w:color="auto" w:fill="D9D9D9"/>
          </w:tcPr>
          <w:p w14:paraId="01DFD586" w14:textId="77777777" w:rsidR="00F01570" w:rsidRPr="00116540" w:rsidRDefault="00F01570" w:rsidP="00095D31">
            <w:pPr>
              <w:rPr>
                <w:b/>
                <w:bCs/>
              </w:rPr>
            </w:pPr>
            <w:r w:rsidRPr="00116540">
              <w:rPr>
                <w:b/>
                <w:bCs/>
              </w:rPr>
              <w:t>Id wym. SOPZ</w:t>
            </w:r>
          </w:p>
        </w:tc>
        <w:tc>
          <w:tcPr>
            <w:tcW w:w="7261" w:type="dxa"/>
            <w:shd w:val="clear" w:color="auto" w:fill="D9D9D9"/>
          </w:tcPr>
          <w:p w14:paraId="030F244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 przydatności terenu</w:t>
            </w:r>
          </w:p>
        </w:tc>
      </w:tr>
      <w:tr w:rsidR="003A1C26" w:rsidRPr="00116540" w14:paraId="1EA72FD1" w14:textId="77777777" w:rsidTr="002E400D">
        <w:tc>
          <w:tcPr>
            <w:tcW w:w="9354" w:type="dxa"/>
            <w:gridSpan w:val="2"/>
            <w:shd w:val="clear" w:color="auto" w:fill="auto"/>
          </w:tcPr>
          <w:p w14:paraId="6046FEBB" w14:textId="77777777" w:rsidR="00F01570" w:rsidRPr="00116540" w:rsidRDefault="00F01570" w:rsidP="005D37F0">
            <w:pPr>
              <w:spacing w:after="0"/>
              <w:rPr>
                <w:szCs w:val="24"/>
              </w:rPr>
            </w:pPr>
            <w:r w:rsidRPr="00116540">
              <w:rPr>
                <w:szCs w:val="24"/>
              </w:rPr>
              <w:t>Oprogramowanie musi zapewniać możliwość wykonywania analiz przydatności terenu.</w:t>
            </w:r>
          </w:p>
        </w:tc>
      </w:tr>
    </w:tbl>
    <w:p w14:paraId="0EE21D46" w14:textId="77777777" w:rsidR="00E768B9" w:rsidRPr="00D3078A" w:rsidRDefault="000E6EC0" w:rsidP="003C450C">
      <w:pPr>
        <w:pStyle w:val="Nagwek3"/>
        <w:numPr>
          <w:ilvl w:val="2"/>
          <w:numId w:val="97"/>
        </w:numPr>
        <w:rPr>
          <w:rFonts w:ascii="Calibri" w:hAnsi="Calibri"/>
        </w:rPr>
      </w:pPr>
      <w:bookmarkStart w:id="282" w:name="_Toc482613757"/>
      <w:bookmarkStart w:id="283" w:name="_Toc482613758"/>
      <w:bookmarkStart w:id="284" w:name="_Toc482613759"/>
      <w:bookmarkStart w:id="285" w:name="_Toc482613760"/>
      <w:bookmarkStart w:id="286" w:name="_Toc482613762"/>
      <w:bookmarkStart w:id="287" w:name="_Toc482613763"/>
      <w:bookmarkStart w:id="288" w:name="_Toc482613765"/>
      <w:bookmarkStart w:id="289" w:name="_Toc482613766"/>
      <w:bookmarkStart w:id="290" w:name="_Toc482613768"/>
      <w:bookmarkStart w:id="291" w:name="_Toc482613770"/>
      <w:bookmarkStart w:id="292" w:name="_Toc482613771"/>
      <w:bookmarkStart w:id="293" w:name="_Toc482613772"/>
      <w:bookmarkStart w:id="294" w:name="_Toc482613774"/>
      <w:bookmarkStart w:id="295" w:name="_Toc482613775"/>
      <w:bookmarkStart w:id="296" w:name="_Toc482613777"/>
      <w:bookmarkStart w:id="297" w:name="_Toc482613778"/>
      <w:bookmarkStart w:id="298" w:name="_Toc482613780"/>
      <w:bookmarkStart w:id="299" w:name="_Toc482613782"/>
      <w:bookmarkStart w:id="300" w:name="_Toc482613783"/>
      <w:bookmarkStart w:id="301" w:name="_Toc482613784"/>
      <w:bookmarkStart w:id="302" w:name="_Toc482613786"/>
      <w:bookmarkStart w:id="303" w:name="_Toc482613787"/>
      <w:bookmarkStart w:id="304" w:name="_Toc482613789"/>
      <w:bookmarkStart w:id="305" w:name="_Toc482613790"/>
      <w:bookmarkStart w:id="306" w:name="_Toc482613792"/>
      <w:bookmarkStart w:id="307" w:name="_Toc482613794"/>
      <w:bookmarkStart w:id="308" w:name="_Toc482613795"/>
      <w:bookmarkStart w:id="309" w:name="_Toc482613796"/>
      <w:bookmarkStart w:id="310" w:name="_Toc482613798"/>
      <w:bookmarkStart w:id="311" w:name="_Toc482613799"/>
      <w:bookmarkStart w:id="312" w:name="_Toc482613801"/>
      <w:bookmarkStart w:id="313" w:name="_Toc482613802"/>
      <w:bookmarkStart w:id="314" w:name="_Toc482613804"/>
      <w:bookmarkStart w:id="315" w:name="_Toc482613806"/>
      <w:bookmarkStart w:id="316" w:name="_Toc482613807"/>
      <w:bookmarkStart w:id="317" w:name="_Toc482613808"/>
      <w:bookmarkStart w:id="318" w:name="_Toc482613810"/>
      <w:bookmarkStart w:id="319" w:name="_Toc482613811"/>
      <w:bookmarkStart w:id="320" w:name="_Toc482613813"/>
      <w:bookmarkStart w:id="321" w:name="_Toc482613814"/>
      <w:bookmarkStart w:id="322" w:name="_Toc482613816"/>
      <w:bookmarkStart w:id="323" w:name="_Toc482613818"/>
      <w:bookmarkStart w:id="324" w:name="_Toc482613819"/>
      <w:bookmarkStart w:id="325" w:name="_Toc482613820"/>
      <w:bookmarkStart w:id="326" w:name="_Toc482613822"/>
      <w:bookmarkStart w:id="327" w:name="_Toc482613823"/>
      <w:bookmarkStart w:id="328" w:name="_Toc482613825"/>
      <w:bookmarkStart w:id="329" w:name="_Toc482613826"/>
      <w:bookmarkStart w:id="330" w:name="_Toc482613828"/>
      <w:bookmarkStart w:id="331" w:name="_Toc482613830"/>
      <w:bookmarkStart w:id="332" w:name="_Toc482613831"/>
      <w:bookmarkStart w:id="333" w:name="_Toc482613832"/>
      <w:bookmarkStart w:id="334" w:name="_Toc482613834"/>
      <w:bookmarkStart w:id="335" w:name="_Toc482613835"/>
      <w:bookmarkStart w:id="336" w:name="_Toc482613837"/>
      <w:bookmarkStart w:id="337" w:name="_Toc482613838"/>
      <w:bookmarkStart w:id="338" w:name="_Toc482613840"/>
      <w:bookmarkStart w:id="339" w:name="_Toc482613842"/>
      <w:bookmarkStart w:id="340" w:name="_Toc482613843"/>
      <w:bookmarkStart w:id="341" w:name="_Toc482613844"/>
      <w:bookmarkStart w:id="342" w:name="_Toc482613846"/>
      <w:bookmarkStart w:id="343" w:name="_Toc482613847"/>
      <w:bookmarkStart w:id="344" w:name="_Toc482613849"/>
      <w:bookmarkStart w:id="345" w:name="_Toc482613850"/>
      <w:bookmarkStart w:id="346" w:name="_Toc482613852"/>
      <w:bookmarkStart w:id="347" w:name="_Toc482613854"/>
      <w:bookmarkStart w:id="348" w:name="_Toc482613855"/>
      <w:bookmarkStart w:id="349" w:name="_Toc482613856"/>
      <w:bookmarkStart w:id="350" w:name="_Toc482613858"/>
      <w:bookmarkStart w:id="351" w:name="_Toc482613859"/>
      <w:bookmarkStart w:id="352" w:name="_Toc482613861"/>
      <w:bookmarkStart w:id="353" w:name="_Toc482613862"/>
      <w:bookmarkStart w:id="354" w:name="_Toc482613864"/>
      <w:bookmarkStart w:id="355" w:name="_Toc482613866"/>
      <w:bookmarkStart w:id="356" w:name="_Toc482613867"/>
      <w:bookmarkStart w:id="357" w:name="_Toc482613868"/>
      <w:bookmarkStart w:id="358" w:name="_Toc482613870"/>
      <w:bookmarkStart w:id="359" w:name="_Toc482613871"/>
      <w:bookmarkStart w:id="360" w:name="_Toc482613873"/>
      <w:bookmarkStart w:id="361" w:name="_Toc482613874"/>
      <w:bookmarkStart w:id="362" w:name="_Toc482613876"/>
      <w:bookmarkStart w:id="363" w:name="_Toc482613878"/>
      <w:bookmarkStart w:id="364" w:name="_Toc482613879"/>
      <w:bookmarkStart w:id="365" w:name="_Toc482613880"/>
      <w:bookmarkStart w:id="366" w:name="_Toc482613882"/>
      <w:bookmarkStart w:id="367" w:name="_Toc482613883"/>
      <w:bookmarkStart w:id="368" w:name="_Toc482613885"/>
      <w:bookmarkStart w:id="369" w:name="_Toc482613886"/>
      <w:bookmarkStart w:id="370" w:name="_Toc482613888"/>
      <w:bookmarkStart w:id="371" w:name="_Toc482613890"/>
      <w:bookmarkStart w:id="372" w:name="_Toc485054971"/>
      <w:bookmarkStart w:id="373" w:name="_Toc482613891"/>
      <w:bookmarkStart w:id="374" w:name="_Toc487448240"/>
      <w:bookmarkStart w:id="375" w:name="_Toc4858978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D3078A">
        <w:rPr>
          <w:rFonts w:ascii="Calibri" w:hAnsi="Calibri"/>
        </w:rPr>
        <w:t>Wymagania rozszerzenia aplikacji desktop dostarczającego funkcjonalności w zakresie analiz i edycji 3</w:t>
      </w:r>
      <w:bookmarkEnd w:id="372"/>
      <w:bookmarkEnd w:id="373"/>
      <w:bookmarkEnd w:id="374"/>
      <w:bookmarkEnd w:id="375"/>
      <w:r w:rsidRPr="00D3078A">
        <w:rPr>
          <w:rFonts w:ascii="Calibri" w:hAnsi="Calibri"/>
        </w:rPr>
        <w:t>D</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ED8ACC" w14:textId="77777777" w:rsidTr="002E400D">
        <w:tc>
          <w:tcPr>
            <w:tcW w:w="2093" w:type="dxa"/>
            <w:shd w:val="clear" w:color="auto" w:fill="D9D9D9"/>
          </w:tcPr>
          <w:p w14:paraId="1389D0B0" w14:textId="77777777" w:rsidR="00F01570" w:rsidRPr="00116540" w:rsidRDefault="00F01570" w:rsidP="00095D31">
            <w:pPr>
              <w:rPr>
                <w:b/>
                <w:bCs/>
              </w:rPr>
            </w:pPr>
            <w:r w:rsidRPr="00116540">
              <w:rPr>
                <w:b/>
                <w:bCs/>
              </w:rPr>
              <w:t>Id wym. SOPZ</w:t>
            </w:r>
          </w:p>
        </w:tc>
        <w:tc>
          <w:tcPr>
            <w:tcW w:w="7261" w:type="dxa"/>
            <w:shd w:val="clear" w:color="auto" w:fill="D9D9D9"/>
          </w:tcPr>
          <w:p w14:paraId="2917A3A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Integracja z aplikacją desktop typu </w:t>
            </w:r>
            <w:r w:rsidR="00BC0A6D" w:rsidRPr="00116540">
              <w:rPr>
                <w:rFonts w:asciiTheme="minorHAnsi" w:hAnsiTheme="minorHAnsi" w:cstheme="minorHAnsi"/>
                <w:b w:val="0"/>
                <w:sz w:val="22"/>
              </w:rPr>
              <w:t>standardowego</w:t>
            </w:r>
            <w:r w:rsidR="00E040D4" w:rsidRPr="00116540">
              <w:rPr>
                <w:rFonts w:asciiTheme="minorHAnsi" w:hAnsiTheme="minorHAnsi" w:cstheme="minorHAnsi"/>
                <w:b w:val="0"/>
                <w:sz w:val="22"/>
              </w:rPr>
              <w:t xml:space="preserve"> </w:t>
            </w:r>
            <w:r w:rsidRPr="00116540">
              <w:rPr>
                <w:rFonts w:asciiTheme="minorHAnsi" w:hAnsiTheme="minorHAnsi" w:cstheme="minorHAnsi"/>
                <w:b w:val="0"/>
                <w:sz w:val="22"/>
              </w:rPr>
              <w:t>oraz zaawansowanego</w:t>
            </w:r>
          </w:p>
        </w:tc>
      </w:tr>
      <w:tr w:rsidR="003A1C26" w:rsidRPr="00116540" w14:paraId="625174DC" w14:textId="77777777" w:rsidTr="002E400D">
        <w:trPr>
          <w:trHeight w:val="705"/>
        </w:trPr>
        <w:tc>
          <w:tcPr>
            <w:tcW w:w="9354" w:type="dxa"/>
            <w:gridSpan w:val="2"/>
            <w:shd w:val="clear" w:color="auto" w:fill="auto"/>
          </w:tcPr>
          <w:p w14:paraId="26BAAB7C" w14:textId="5B4D4866" w:rsidR="00F01570" w:rsidRPr="00116540" w:rsidRDefault="00F01570" w:rsidP="005D37F0">
            <w:pPr>
              <w:spacing w:after="0"/>
              <w:jc w:val="both"/>
              <w:rPr>
                <w:szCs w:val="24"/>
              </w:rPr>
            </w:pPr>
            <w:r w:rsidRPr="00116540">
              <w:rPr>
                <w:szCs w:val="24"/>
              </w:rPr>
              <w:t xml:space="preserve">Rozszerzenie musi być zintegrowane </w:t>
            </w:r>
            <w:r w:rsidR="005C59CF">
              <w:rPr>
                <w:szCs w:val="24"/>
              </w:rPr>
              <w:t xml:space="preserve">na poziomie interfejsu użytkownika </w:t>
            </w:r>
            <w:r w:rsidRPr="00116540">
              <w:rPr>
                <w:szCs w:val="24"/>
              </w:rPr>
              <w:t>z aplikacj</w:t>
            </w:r>
            <w:r w:rsidR="002D1B83" w:rsidRPr="00116540">
              <w:rPr>
                <w:szCs w:val="24"/>
              </w:rPr>
              <w:t>ą</w:t>
            </w:r>
            <w:r w:rsidRPr="00116540">
              <w:rPr>
                <w:szCs w:val="24"/>
              </w:rPr>
              <w:t xml:space="preserve"> desktop typu </w:t>
            </w:r>
            <w:r w:rsidR="00BC0A6D" w:rsidRPr="00116540">
              <w:rPr>
                <w:szCs w:val="24"/>
              </w:rPr>
              <w:t>standardowego</w:t>
            </w:r>
            <w:r w:rsidR="00E040D4" w:rsidRPr="00116540">
              <w:rPr>
                <w:szCs w:val="24"/>
              </w:rPr>
              <w:t xml:space="preserve"> </w:t>
            </w:r>
            <w:r w:rsidRPr="00116540">
              <w:rPr>
                <w:szCs w:val="24"/>
              </w:rPr>
              <w:t>oraz zaawansowanego poprzez graficzny interfejs użytkownika oraz możliwość wykorzystania narzędzi rozszerzenia w</w:t>
            </w:r>
            <w:r w:rsidR="005D37F0" w:rsidRPr="00116540">
              <w:rPr>
                <w:szCs w:val="24"/>
              </w:rPr>
              <w:t> </w:t>
            </w:r>
            <w:r w:rsidRPr="00116540">
              <w:rPr>
                <w:szCs w:val="24"/>
              </w:rPr>
              <w:t>wizualnym</w:t>
            </w:r>
            <w:r w:rsidR="00E040D4" w:rsidRPr="00116540">
              <w:rPr>
                <w:szCs w:val="24"/>
              </w:rPr>
              <w:t xml:space="preserve"> </w:t>
            </w:r>
            <w:r w:rsidR="005C4696" w:rsidRPr="00116540">
              <w:rPr>
                <w:szCs w:val="24"/>
              </w:rPr>
              <w:t>środowisku</w:t>
            </w:r>
            <w:r w:rsidRPr="00116540">
              <w:rPr>
                <w:szCs w:val="24"/>
              </w:rPr>
              <w:t xml:space="preserve"> modelowania geoprzetwarzania. Dodatkowo scena 3D ma być obsługiwana przez specjalistyczną aplikację.  </w:t>
            </w:r>
          </w:p>
        </w:tc>
      </w:tr>
    </w:tbl>
    <w:p w14:paraId="69FCFA54"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5067CC8" w14:textId="77777777" w:rsidTr="002E400D">
        <w:tc>
          <w:tcPr>
            <w:tcW w:w="2093" w:type="dxa"/>
            <w:shd w:val="clear" w:color="auto" w:fill="D9D9D9"/>
          </w:tcPr>
          <w:p w14:paraId="291C63A0" w14:textId="77777777" w:rsidR="00F01570" w:rsidRPr="00116540" w:rsidRDefault="00F01570" w:rsidP="00095D31">
            <w:pPr>
              <w:rPr>
                <w:b/>
                <w:bCs/>
              </w:rPr>
            </w:pPr>
            <w:r w:rsidRPr="00116540">
              <w:rPr>
                <w:b/>
                <w:bCs/>
              </w:rPr>
              <w:t>Id wym. SOPZ</w:t>
            </w:r>
          </w:p>
        </w:tc>
        <w:tc>
          <w:tcPr>
            <w:tcW w:w="7261" w:type="dxa"/>
            <w:shd w:val="clear" w:color="auto" w:fill="D9D9D9"/>
          </w:tcPr>
          <w:p w14:paraId="4126B54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formatów 3D</w:t>
            </w:r>
          </w:p>
        </w:tc>
      </w:tr>
      <w:tr w:rsidR="003A1C26" w:rsidRPr="00116540" w14:paraId="7F999229" w14:textId="77777777" w:rsidTr="002E400D">
        <w:tc>
          <w:tcPr>
            <w:tcW w:w="9354" w:type="dxa"/>
            <w:gridSpan w:val="2"/>
            <w:shd w:val="clear" w:color="auto" w:fill="auto"/>
          </w:tcPr>
          <w:p w14:paraId="08F6D016" w14:textId="77777777" w:rsidR="00F01570" w:rsidRPr="00116540" w:rsidRDefault="00F01570" w:rsidP="005D37F0">
            <w:pPr>
              <w:spacing w:after="0"/>
              <w:jc w:val="both"/>
              <w:rPr>
                <w:szCs w:val="24"/>
              </w:rPr>
            </w:pPr>
            <w:r w:rsidRPr="00116540">
              <w:rPr>
                <w:szCs w:val="24"/>
              </w:rPr>
              <w:t xml:space="preserve">Rozszerzenie zapewnia możliwość odczytu i konwersji </w:t>
            </w:r>
            <w:r w:rsidR="005C4696" w:rsidRPr="00116540">
              <w:rPr>
                <w:szCs w:val="24"/>
              </w:rPr>
              <w:t xml:space="preserve">co najmniej </w:t>
            </w:r>
            <w:r w:rsidRPr="00116540">
              <w:rPr>
                <w:szCs w:val="24"/>
              </w:rPr>
              <w:t>pomiędzy następującymi formatami: ESRI TIN, ASCII, DEM, KML</w:t>
            </w:r>
            <w:r w:rsidR="00727067" w:rsidRPr="00116540">
              <w:rPr>
                <w:szCs w:val="24"/>
              </w:rPr>
              <w:t>.</w:t>
            </w:r>
          </w:p>
        </w:tc>
      </w:tr>
    </w:tbl>
    <w:p w14:paraId="41893B9C"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96D4BB" w14:textId="77777777" w:rsidTr="002E400D">
        <w:tc>
          <w:tcPr>
            <w:tcW w:w="2093" w:type="dxa"/>
            <w:shd w:val="clear" w:color="auto" w:fill="D9D9D9"/>
          </w:tcPr>
          <w:p w14:paraId="48C0AE4E" w14:textId="77777777" w:rsidR="00F01570" w:rsidRPr="00116540" w:rsidRDefault="00F01570" w:rsidP="00095D31">
            <w:pPr>
              <w:rPr>
                <w:b/>
                <w:bCs/>
              </w:rPr>
            </w:pPr>
            <w:r w:rsidRPr="00116540">
              <w:rPr>
                <w:b/>
                <w:bCs/>
              </w:rPr>
              <w:t>Id wym. SOPZ</w:t>
            </w:r>
          </w:p>
        </w:tc>
        <w:tc>
          <w:tcPr>
            <w:tcW w:w="7261" w:type="dxa"/>
            <w:shd w:val="clear" w:color="auto" w:fill="D9D9D9"/>
          </w:tcPr>
          <w:p w14:paraId="22EBCFF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Wyświetlanie sceny 3D</w:t>
            </w:r>
          </w:p>
        </w:tc>
      </w:tr>
      <w:tr w:rsidR="003A1C26" w:rsidRPr="00116540" w14:paraId="7B35853B" w14:textId="77777777" w:rsidTr="002E400D">
        <w:tc>
          <w:tcPr>
            <w:tcW w:w="9354" w:type="dxa"/>
            <w:gridSpan w:val="2"/>
            <w:shd w:val="clear" w:color="auto" w:fill="auto"/>
          </w:tcPr>
          <w:p w14:paraId="2F9827A4" w14:textId="77777777" w:rsidR="00F01570" w:rsidRPr="00116540" w:rsidRDefault="00F01570" w:rsidP="005D37F0">
            <w:pPr>
              <w:spacing w:after="0"/>
              <w:jc w:val="both"/>
              <w:rPr>
                <w:szCs w:val="24"/>
              </w:rPr>
            </w:pPr>
            <w:r w:rsidRPr="00116540">
              <w:rPr>
                <w:szCs w:val="24"/>
              </w:rPr>
              <w:t>Rozszerzenie musi umożliwiać wyświetlanie sceny 3D. Wyświetlanie sceny 3D musi odbywać się w</w:t>
            </w:r>
            <w:r w:rsidR="005D37F0" w:rsidRPr="00116540">
              <w:rPr>
                <w:szCs w:val="24"/>
              </w:rPr>
              <w:t> </w:t>
            </w:r>
            <w:r w:rsidRPr="00116540">
              <w:rPr>
                <w:szCs w:val="24"/>
              </w:rPr>
              <w:t>sposób dynamiczny poprzez sterowanie myszką przez użytkownika. Dostępne muszą być wszystkie możliwe operacje przemieszczania w przestrzeni 3D (w tym: zbliżanie / oddalanie, przesuwanie, wolny lot, obrót wokół osi we wskazanym miejscu</w:t>
            </w:r>
            <w:r w:rsidR="00727067" w:rsidRPr="00116540">
              <w:rPr>
                <w:szCs w:val="24"/>
              </w:rPr>
              <w:t>)</w:t>
            </w:r>
            <w:r w:rsidRPr="00116540">
              <w:rPr>
                <w:szCs w:val="24"/>
              </w:rPr>
              <w:t xml:space="preserve">. </w:t>
            </w:r>
          </w:p>
        </w:tc>
      </w:tr>
    </w:tbl>
    <w:p w14:paraId="4F4533A6"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FE405F" w14:textId="77777777" w:rsidTr="002E400D">
        <w:tc>
          <w:tcPr>
            <w:tcW w:w="2093" w:type="dxa"/>
            <w:shd w:val="clear" w:color="auto" w:fill="D9D9D9"/>
          </w:tcPr>
          <w:p w14:paraId="2CDB5407" w14:textId="77777777" w:rsidR="00F01570" w:rsidRPr="00116540" w:rsidRDefault="00F01570" w:rsidP="00095D31">
            <w:pPr>
              <w:rPr>
                <w:b/>
                <w:bCs/>
              </w:rPr>
            </w:pPr>
            <w:r w:rsidRPr="00116540">
              <w:rPr>
                <w:b/>
                <w:bCs/>
              </w:rPr>
              <w:t>Id wym. SOPZ</w:t>
            </w:r>
          </w:p>
        </w:tc>
        <w:tc>
          <w:tcPr>
            <w:tcW w:w="7261" w:type="dxa"/>
            <w:shd w:val="clear" w:color="auto" w:fill="D9D9D9"/>
          </w:tcPr>
          <w:p w14:paraId="7533598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Wyświetlanie wektorowych danych GIS</w:t>
            </w:r>
          </w:p>
        </w:tc>
      </w:tr>
      <w:tr w:rsidR="003A1C26" w:rsidRPr="00116540" w14:paraId="63FA6C7B" w14:textId="77777777" w:rsidTr="002E400D">
        <w:tc>
          <w:tcPr>
            <w:tcW w:w="9354" w:type="dxa"/>
            <w:gridSpan w:val="2"/>
            <w:shd w:val="clear" w:color="auto" w:fill="auto"/>
          </w:tcPr>
          <w:p w14:paraId="70A423B3" w14:textId="77777777" w:rsidR="00F01570" w:rsidRPr="00116540" w:rsidRDefault="00F01570" w:rsidP="005D37F0">
            <w:pPr>
              <w:spacing w:after="0"/>
              <w:jc w:val="both"/>
              <w:rPr>
                <w:szCs w:val="24"/>
              </w:rPr>
            </w:pPr>
            <w:r w:rsidRPr="00116540">
              <w:rPr>
                <w:szCs w:val="24"/>
              </w:rPr>
              <w:t>Rozszerzenie musi umożliwiać wyświetlanie wektorowych danych GIS w scenie 3D przy wykorzystaniu wartości atrybutów jako źródła informacji o możliwej wysokości obiektów z możliwością wczytania (nałożenia) ich na numeryczny model terenu. Rozszerzenie musi umożliwiać symbolizację danych wektorowych, w tym z wykorzystaniem symboli 3D.</w:t>
            </w:r>
          </w:p>
        </w:tc>
      </w:tr>
    </w:tbl>
    <w:p w14:paraId="19209E9A"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98788C8" w14:textId="77777777" w:rsidTr="002E400D">
        <w:tc>
          <w:tcPr>
            <w:tcW w:w="2093" w:type="dxa"/>
            <w:shd w:val="clear" w:color="auto" w:fill="D9D9D9"/>
          </w:tcPr>
          <w:p w14:paraId="13712D59" w14:textId="77777777" w:rsidR="00F01570" w:rsidRPr="00116540" w:rsidRDefault="00F01570" w:rsidP="00095D31">
            <w:pPr>
              <w:rPr>
                <w:b/>
                <w:bCs/>
              </w:rPr>
            </w:pPr>
            <w:r w:rsidRPr="00116540">
              <w:rPr>
                <w:b/>
                <w:bCs/>
              </w:rPr>
              <w:t>Id wym. SOPZ</w:t>
            </w:r>
          </w:p>
        </w:tc>
        <w:tc>
          <w:tcPr>
            <w:tcW w:w="7261" w:type="dxa"/>
            <w:shd w:val="clear" w:color="auto" w:fill="D9D9D9"/>
          </w:tcPr>
          <w:p w14:paraId="77E57A0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Wyświetlanie rastrowych danych GIS</w:t>
            </w:r>
          </w:p>
        </w:tc>
      </w:tr>
      <w:tr w:rsidR="003A1C26" w:rsidRPr="00116540" w14:paraId="49191734" w14:textId="77777777" w:rsidTr="002E400D">
        <w:tc>
          <w:tcPr>
            <w:tcW w:w="9354" w:type="dxa"/>
            <w:gridSpan w:val="2"/>
            <w:shd w:val="clear" w:color="auto" w:fill="auto"/>
          </w:tcPr>
          <w:p w14:paraId="4C21D5EF" w14:textId="77777777" w:rsidR="00F01570" w:rsidRPr="00116540" w:rsidRDefault="00F01570" w:rsidP="005D37F0">
            <w:pPr>
              <w:spacing w:after="0"/>
              <w:jc w:val="both"/>
              <w:rPr>
                <w:szCs w:val="24"/>
              </w:rPr>
            </w:pPr>
            <w:r w:rsidRPr="00116540">
              <w:rPr>
                <w:szCs w:val="24"/>
              </w:rPr>
              <w:t>Rozszerzenie musi umożliwiać wyświetlanie rastrowych danych GIS w scenie 3D przy wykorzystaniu wartości komórek jako źródła informacji o możliwej wysokości z możliwością wczytania (nałożenia) ich na numeryczny model terenu.</w:t>
            </w:r>
          </w:p>
        </w:tc>
      </w:tr>
    </w:tbl>
    <w:p w14:paraId="629BF683"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79C951" w14:textId="77777777" w:rsidTr="002E400D">
        <w:tc>
          <w:tcPr>
            <w:tcW w:w="2093" w:type="dxa"/>
            <w:shd w:val="clear" w:color="auto" w:fill="D9D9D9"/>
          </w:tcPr>
          <w:p w14:paraId="144CEA84" w14:textId="77777777" w:rsidR="00F01570" w:rsidRPr="00116540" w:rsidRDefault="00F01570" w:rsidP="00095D31">
            <w:pPr>
              <w:rPr>
                <w:b/>
                <w:bCs/>
              </w:rPr>
            </w:pPr>
            <w:r w:rsidRPr="00116540">
              <w:rPr>
                <w:b/>
                <w:bCs/>
              </w:rPr>
              <w:t>Id wym. SOPZ</w:t>
            </w:r>
          </w:p>
        </w:tc>
        <w:tc>
          <w:tcPr>
            <w:tcW w:w="7261" w:type="dxa"/>
            <w:shd w:val="clear" w:color="auto" w:fill="D9D9D9"/>
          </w:tcPr>
          <w:p w14:paraId="65CD852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 3D</w:t>
            </w:r>
          </w:p>
        </w:tc>
      </w:tr>
      <w:tr w:rsidR="003A1C26" w:rsidRPr="00116540" w14:paraId="4797285B" w14:textId="77777777" w:rsidTr="002E400D">
        <w:tc>
          <w:tcPr>
            <w:tcW w:w="9354" w:type="dxa"/>
            <w:gridSpan w:val="2"/>
            <w:shd w:val="clear" w:color="auto" w:fill="auto"/>
          </w:tcPr>
          <w:p w14:paraId="10B9EBC9" w14:textId="77777777" w:rsidR="00F01570" w:rsidRPr="00116540" w:rsidRDefault="00F01570" w:rsidP="00712559">
            <w:pPr>
              <w:spacing w:after="0"/>
              <w:rPr>
                <w:szCs w:val="24"/>
              </w:rPr>
            </w:pPr>
            <w:r w:rsidRPr="00116540">
              <w:rPr>
                <w:szCs w:val="24"/>
              </w:rPr>
              <w:t xml:space="preserve">Rozszerzenie musi umożliwiać wykonywanie analiz 3D w tym m.in.: wykonywanie analizy widoczności; obliczanie objętości, generowanie bufora 3D, przecinanie warstw 3D, scalanie (łączenie) obiektów 3D. </w:t>
            </w:r>
          </w:p>
        </w:tc>
      </w:tr>
    </w:tbl>
    <w:p w14:paraId="0CF3F697"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672D5E" w14:textId="77777777" w:rsidTr="002E400D">
        <w:tc>
          <w:tcPr>
            <w:tcW w:w="2093" w:type="dxa"/>
            <w:shd w:val="clear" w:color="auto" w:fill="D9D9D9"/>
          </w:tcPr>
          <w:p w14:paraId="0647B5EE" w14:textId="77777777" w:rsidR="00F01570" w:rsidRPr="00116540" w:rsidRDefault="00F01570" w:rsidP="00095D31">
            <w:pPr>
              <w:rPr>
                <w:b/>
                <w:bCs/>
              </w:rPr>
            </w:pPr>
            <w:r w:rsidRPr="00116540">
              <w:rPr>
                <w:b/>
                <w:bCs/>
              </w:rPr>
              <w:t>Id wym. SOPZ</w:t>
            </w:r>
          </w:p>
        </w:tc>
        <w:tc>
          <w:tcPr>
            <w:tcW w:w="7261" w:type="dxa"/>
            <w:shd w:val="clear" w:color="auto" w:fill="D9D9D9"/>
          </w:tcPr>
          <w:p w14:paraId="081B325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animacji</w:t>
            </w:r>
          </w:p>
        </w:tc>
      </w:tr>
      <w:tr w:rsidR="003A1C26" w:rsidRPr="00116540" w14:paraId="7D6ACEFE" w14:textId="77777777" w:rsidTr="002E400D">
        <w:tc>
          <w:tcPr>
            <w:tcW w:w="9354" w:type="dxa"/>
            <w:gridSpan w:val="2"/>
            <w:shd w:val="clear" w:color="auto" w:fill="auto"/>
          </w:tcPr>
          <w:p w14:paraId="60A036FF" w14:textId="3C1BBD9A" w:rsidR="00F01570" w:rsidRPr="00116540" w:rsidRDefault="00F01570" w:rsidP="00712559">
            <w:pPr>
              <w:spacing w:after="0"/>
              <w:jc w:val="both"/>
              <w:rPr>
                <w:szCs w:val="24"/>
              </w:rPr>
            </w:pPr>
            <w:r w:rsidRPr="00116540">
              <w:rPr>
                <w:szCs w:val="24"/>
              </w:rPr>
              <w:t>Rozszerzenie musi umożliwiać wykonywanie animacji (z możliwością eksportu do pliku filmowego) utworzonych w oparciu o wygenerowaną scenę 3D. Animacja musi być możliwa do wykonania w</w:t>
            </w:r>
            <w:r w:rsidR="00712559" w:rsidRPr="00116540">
              <w:rPr>
                <w:szCs w:val="24"/>
              </w:rPr>
              <w:t> </w:t>
            </w:r>
            <w:r w:rsidRPr="00116540">
              <w:rPr>
                <w:szCs w:val="24"/>
              </w:rPr>
              <w:t xml:space="preserve">oparciu o wyznaczoną trasę przelotu kamery oraz w oparciu o automatyczny przelot pomiędzy zdefiniowanymi zapamiętanymi widokami sceny. Użytkownik musi mieć możliwość ustawiania parametrów kamery. </w:t>
            </w:r>
          </w:p>
        </w:tc>
      </w:tr>
    </w:tbl>
    <w:p w14:paraId="0593D7DE"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98CF472" w14:textId="77777777" w:rsidTr="002E400D">
        <w:tc>
          <w:tcPr>
            <w:tcW w:w="2093" w:type="dxa"/>
            <w:shd w:val="clear" w:color="auto" w:fill="D9D9D9"/>
          </w:tcPr>
          <w:p w14:paraId="13CD2137" w14:textId="77777777" w:rsidR="00F01570" w:rsidRPr="00116540" w:rsidRDefault="00F01570" w:rsidP="00095D31">
            <w:pPr>
              <w:rPr>
                <w:b/>
                <w:bCs/>
              </w:rPr>
            </w:pPr>
            <w:r w:rsidRPr="00116540">
              <w:rPr>
                <w:b/>
                <w:bCs/>
              </w:rPr>
              <w:t>Id wym. SOPZ</w:t>
            </w:r>
          </w:p>
        </w:tc>
        <w:tc>
          <w:tcPr>
            <w:tcW w:w="7261" w:type="dxa"/>
            <w:shd w:val="clear" w:color="auto" w:fill="D9D9D9"/>
          </w:tcPr>
          <w:p w14:paraId="3F7FEBF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Odczyt danych LIDAR</w:t>
            </w:r>
          </w:p>
        </w:tc>
      </w:tr>
      <w:tr w:rsidR="003A1C26" w:rsidRPr="00116540" w14:paraId="299CE01E" w14:textId="77777777" w:rsidTr="002E400D">
        <w:tc>
          <w:tcPr>
            <w:tcW w:w="9354" w:type="dxa"/>
            <w:gridSpan w:val="2"/>
            <w:shd w:val="clear" w:color="auto" w:fill="auto"/>
          </w:tcPr>
          <w:p w14:paraId="3C65D4AE" w14:textId="77777777" w:rsidR="00F01570" w:rsidRPr="00116540" w:rsidRDefault="00F01570" w:rsidP="00712559">
            <w:pPr>
              <w:spacing w:after="0"/>
              <w:rPr>
                <w:szCs w:val="24"/>
              </w:rPr>
            </w:pPr>
            <w:r w:rsidRPr="00116540">
              <w:rPr>
                <w:szCs w:val="24"/>
              </w:rPr>
              <w:t xml:space="preserve">Rozszerzenie musi umożliwiać odczyt i przeglądanie w środowisku 3D danych skaningu laserowego. </w:t>
            </w:r>
          </w:p>
        </w:tc>
      </w:tr>
    </w:tbl>
    <w:p w14:paraId="024EAEA0" w14:textId="77777777" w:rsidR="00712559" w:rsidRPr="00116540" w:rsidRDefault="00712559" w:rsidP="00712559">
      <w:pPr>
        <w:spacing w:after="0"/>
      </w:pPr>
    </w:p>
    <w:p w14:paraId="1F8DEDCB" w14:textId="77777777" w:rsidR="00712559" w:rsidRPr="00116540" w:rsidRDefault="00712559">
      <w:pPr>
        <w:spacing w:after="0" w:line="240" w:lineRule="auto"/>
      </w:pPr>
      <w:r w:rsidRPr="00116540">
        <w:br w:type="page"/>
      </w:r>
    </w:p>
    <w:p w14:paraId="22E84B09" w14:textId="77777777" w:rsidR="00F01570" w:rsidRPr="00116540" w:rsidRDefault="00F01570" w:rsidP="00712559">
      <w:pPr>
        <w:spacing w:after="0"/>
      </w:pPr>
    </w:p>
    <w:p w14:paraId="44934AEC" w14:textId="77777777" w:rsidR="00E768B9" w:rsidRPr="00D3078A" w:rsidRDefault="000E6EC0" w:rsidP="003C450C">
      <w:pPr>
        <w:pStyle w:val="Nagwek3"/>
        <w:numPr>
          <w:ilvl w:val="2"/>
          <w:numId w:val="97"/>
        </w:numPr>
        <w:rPr>
          <w:rFonts w:ascii="Calibri" w:hAnsi="Calibri"/>
        </w:rPr>
      </w:pPr>
      <w:bookmarkStart w:id="376" w:name="_Toc482613892"/>
      <w:bookmarkStart w:id="377" w:name="_Toc485054972"/>
      <w:bookmarkStart w:id="378" w:name="_Toc487448241"/>
      <w:bookmarkStart w:id="379" w:name="_Toc485897882"/>
      <w:r w:rsidRPr="00D3078A">
        <w:rPr>
          <w:rFonts w:ascii="Calibri" w:hAnsi="Calibri"/>
        </w:rPr>
        <w:t>Wymagania rozszerzenia aplikacji desktop dostarczającego funkcjonalności w zakresie interoperacyjności i wymiany danych</w:t>
      </w:r>
      <w:bookmarkEnd w:id="376"/>
      <w:bookmarkEnd w:id="377"/>
      <w:bookmarkEnd w:id="378"/>
      <w:bookmarkEnd w:id="37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E607C19" w14:textId="77777777" w:rsidTr="002E400D">
        <w:tc>
          <w:tcPr>
            <w:tcW w:w="2093" w:type="dxa"/>
            <w:shd w:val="clear" w:color="auto" w:fill="D9D9D9"/>
          </w:tcPr>
          <w:p w14:paraId="61AE117B" w14:textId="77777777" w:rsidR="00F01570" w:rsidRPr="00116540" w:rsidRDefault="00F01570" w:rsidP="00095D31">
            <w:pPr>
              <w:rPr>
                <w:b/>
                <w:bCs/>
              </w:rPr>
            </w:pPr>
            <w:r w:rsidRPr="00116540">
              <w:rPr>
                <w:b/>
                <w:bCs/>
              </w:rPr>
              <w:t>Id wym. SOPZ</w:t>
            </w:r>
          </w:p>
        </w:tc>
        <w:tc>
          <w:tcPr>
            <w:tcW w:w="7261" w:type="dxa"/>
            <w:shd w:val="clear" w:color="auto" w:fill="D9D9D9"/>
          </w:tcPr>
          <w:p w14:paraId="6DE17C0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Integracja z aplikacją desktop typu </w:t>
            </w:r>
            <w:r w:rsidR="00BC0A6D" w:rsidRPr="00116540">
              <w:rPr>
                <w:rFonts w:asciiTheme="minorHAnsi" w:hAnsiTheme="minorHAnsi" w:cstheme="minorHAnsi"/>
                <w:b w:val="0"/>
                <w:sz w:val="22"/>
              </w:rPr>
              <w:t>standardowego</w:t>
            </w:r>
            <w:r w:rsidR="00E040D4" w:rsidRPr="00116540">
              <w:rPr>
                <w:rFonts w:asciiTheme="minorHAnsi" w:hAnsiTheme="minorHAnsi" w:cstheme="minorHAnsi"/>
                <w:b w:val="0"/>
                <w:sz w:val="22"/>
              </w:rPr>
              <w:t xml:space="preserve"> </w:t>
            </w:r>
            <w:r w:rsidRPr="00116540">
              <w:rPr>
                <w:rFonts w:asciiTheme="minorHAnsi" w:hAnsiTheme="minorHAnsi" w:cstheme="minorHAnsi"/>
                <w:b w:val="0"/>
                <w:sz w:val="22"/>
              </w:rPr>
              <w:t>oraz zaawansowanego</w:t>
            </w:r>
          </w:p>
        </w:tc>
      </w:tr>
      <w:tr w:rsidR="003A1C26" w:rsidRPr="00116540" w14:paraId="3015318C" w14:textId="77777777" w:rsidTr="002E400D">
        <w:tc>
          <w:tcPr>
            <w:tcW w:w="9354" w:type="dxa"/>
            <w:gridSpan w:val="2"/>
            <w:shd w:val="clear" w:color="auto" w:fill="auto"/>
          </w:tcPr>
          <w:p w14:paraId="64A1D92B" w14:textId="3EDF4AAB" w:rsidR="00F01570" w:rsidRPr="00116540" w:rsidRDefault="00F01570" w:rsidP="00712559">
            <w:pPr>
              <w:spacing w:after="0"/>
              <w:jc w:val="both"/>
              <w:rPr>
                <w:szCs w:val="24"/>
              </w:rPr>
            </w:pPr>
            <w:r w:rsidRPr="00116540">
              <w:rPr>
                <w:szCs w:val="24"/>
              </w:rPr>
              <w:t xml:space="preserve">Rozszerzenie musi być zintegrowane </w:t>
            </w:r>
            <w:r w:rsidR="005C59CF">
              <w:rPr>
                <w:szCs w:val="24"/>
              </w:rPr>
              <w:t xml:space="preserve">na poziomie interfejsu użytkownika </w:t>
            </w:r>
            <w:r w:rsidRPr="00116540">
              <w:rPr>
                <w:szCs w:val="24"/>
              </w:rPr>
              <w:t>z aplikacj</w:t>
            </w:r>
            <w:r w:rsidR="003C4C98" w:rsidRPr="00116540">
              <w:rPr>
                <w:szCs w:val="24"/>
              </w:rPr>
              <w:t>ą</w:t>
            </w:r>
            <w:r w:rsidRPr="00116540">
              <w:rPr>
                <w:szCs w:val="24"/>
              </w:rPr>
              <w:t xml:space="preserve"> desktop typu </w:t>
            </w:r>
            <w:r w:rsidR="00BC0A6D" w:rsidRPr="00116540">
              <w:rPr>
                <w:szCs w:val="24"/>
              </w:rPr>
              <w:t>standardowego</w:t>
            </w:r>
            <w:r w:rsidR="00E040D4" w:rsidRPr="00116540">
              <w:rPr>
                <w:szCs w:val="24"/>
              </w:rPr>
              <w:t xml:space="preserve"> </w:t>
            </w:r>
            <w:r w:rsidRPr="00116540">
              <w:rPr>
                <w:szCs w:val="24"/>
              </w:rPr>
              <w:t>oraz zaawansowanego poprzez graficzny interfejs użytkownika oraz możliwość wykorzystania narzędzi rozszerzenia w</w:t>
            </w:r>
            <w:r w:rsidR="00712559" w:rsidRPr="00116540">
              <w:rPr>
                <w:szCs w:val="24"/>
              </w:rPr>
              <w:t> </w:t>
            </w:r>
            <w:r w:rsidRPr="00116540">
              <w:rPr>
                <w:szCs w:val="24"/>
              </w:rPr>
              <w:t>wizualnym środowisk</w:t>
            </w:r>
            <w:r w:rsidR="003C4C98" w:rsidRPr="00116540">
              <w:rPr>
                <w:szCs w:val="24"/>
              </w:rPr>
              <w:t>u</w:t>
            </w:r>
            <w:r w:rsidRPr="00116540">
              <w:rPr>
                <w:szCs w:val="24"/>
              </w:rPr>
              <w:t xml:space="preserve"> modelowania geoprzetwarzania. </w:t>
            </w:r>
          </w:p>
        </w:tc>
      </w:tr>
    </w:tbl>
    <w:p w14:paraId="381A830E"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A3192B" w14:textId="77777777" w:rsidTr="002E400D">
        <w:tc>
          <w:tcPr>
            <w:tcW w:w="2093" w:type="dxa"/>
            <w:shd w:val="clear" w:color="auto" w:fill="D9D9D9"/>
          </w:tcPr>
          <w:p w14:paraId="6C227697" w14:textId="77777777" w:rsidR="00F01570" w:rsidRPr="00116540" w:rsidRDefault="00F01570" w:rsidP="00095D31">
            <w:pPr>
              <w:rPr>
                <w:b/>
                <w:bCs/>
              </w:rPr>
            </w:pPr>
            <w:r w:rsidRPr="00116540">
              <w:rPr>
                <w:b/>
                <w:bCs/>
              </w:rPr>
              <w:t>Id wym. SOPZ</w:t>
            </w:r>
          </w:p>
        </w:tc>
        <w:tc>
          <w:tcPr>
            <w:tcW w:w="7261" w:type="dxa"/>
            <w:shd w:val="clear" w:color="auto" w:fill="D9D9D9"/>
          </w:tcPr>
          <w:p w14:paraId="012C7C2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Bezpośredni odczyt danych w różnych formatach</w:t>
            </w:r>
          </w:p>
        </w:tc>
      </w:tr>
      <w:tr w:rsidR="003A1C26" w:rsidRPr="00116540" w14:paraId="3ED6799F" w14:textId="77777777" w:rsidTr="002E400D">
        <w:tc>
          <w:tcPr>
            <w:tcW w:w="9354" w:type="dxa"/>
            <w:gridSpan w:val="2"/>
            <w:shd w:val="clear" w:color="auto" w:fill="auto"/>
          </w:tcPr>
          <w:p w14:paraId="69ECDC90" w14:textId="77777777" w:rsidR="00F01570" w:rsidRPr="00116540" w:rsidRDefault="00F01570" w:rsidP="00712559">
            <w:pPr>
              <w:spacing w:after="0"/>
              <w:jc w:val="both"/>
              <w:rPr>
                <w:szCs w:val="24"/>
              </w:rPr>
            </w:pPr>
            <w:r w:rsidRPr="00116540">
              <w:rPr>
                <w:szCs w:val="24"/>
              </w:rPr>
              <w:t>Rozszerzenie musi umożliwiać bezpośredni odczyt formatów różnych danych przestrzennych, w tym: GML, DWG</w:t>
            </w:r>
            <w:r w:rsidR="001D65D9" w:rsidRPr="00116540">
              <w:rPr>
                <w:szCs w:val="24"/>
              </w:rPr>
              <w:t>,</w:t>
            </w:r>
            <w:r w:rsidRPr="00116540">
              <w:rPr>
                <w:szCs w:val="24"/>
              </w:rPr>
              <w:t xml:space="preserve"> DXF, DGN,  GeoJSON, IBM DB2 Spatial, JSON, Microsoft SQL Server Spatial, ODBC, OpenGIS KML, OpenStreetMap (OSM) XML, Oracle Nonspatial, Oracle Spatial Object, PostGIS, XML, WFS</w:t>
            </w:r>
            <w:r w:rsidR="003C4C98" w:rsidRPr="00116540">
              <w:rPr>
                <w:szCs w:val="24"/>
              </w:rPr>
              <w:t>.</w:t>
            </w:r>
            <w:r w:rsidR="00622552" w:rsidRPr="00116540">
              <w:rPr>
                <w:szCs w:val="24"/>
              </w:rPr>
              <w:t xml:space="preserve"> Ponadto odpowiednio obowiązują formaty wynikające z KRI.</w:t>
            </w:r>
          </w:p>
        </w:tc>
      </w:tr>
    </w:tbl>
    <w:p w14:paraId="4504A586"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BDAF085" w14:textId="77777777" w:rsidTr="002E400D">
        <w:tc>
          <w:tcPr>
            <w:tcW w:w="2093" w:type="dxa"/>
            <w:shd w:val="clear" w:color="auto" w:fill="D9D9D9"/>
          </w:tcPr>
          <w:p w14:paraId="5E4EDA92" w14:textId="77777777" w:rsidR="00F01570" w:rsidRPr="00116540" w:rsidRDefault="00F01570" w:rsidP="00095D31">
            <w:pPr>
              <w:rPr>
                <w:b/>
                <w:bCs/>
              </w:rPr>
            </w:pPr>
            <w:r w:rsidRPr="00116540">
              <w:rPr>
                <w:b/>
                <w:bCs/>
              </w:rPr>
              <w:t>Id wym. SOPZ</w:t>
            </w:r>
          </w:p>
        </w:tc>
        <w:tc>
          <w:tcPr>
            <w:tcW w:w="7261" w:type="dxa"/>
            <w:shd w:val="clear" w:color="auto" w:fill="D9D9D9"/>
          </w:tcPr>
          <w:p w14:paraId="12240B8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Import danych z różnych formatów</w:t>
            </w:r>
          </w:p>
        </w:tc>
      </w:tr>
      <w:tr w:rsidR="003A1C26" w:rsidRPr="00116540" w14:paraId="17E344FC" w14:textId="77777777" w:rsidTr="002E400D">
        <w:tc>
          <w:tcPr>
            <w:tcW w:w="9354" w:type="dxa"/>
            <w:gridSpan w:val="2"/>
            <w:shd w:val="clear" w:color="auto" w:fill="auto"/>
          </w:tcPr>
          <w:p w14:paraId="2C24B93E" w14:textId="77777777" w:rsidR="00F01570" w:rsidRPr="00116540" w:rsidRDefault="00F01570" w:rsidP="00712559">
            <w:pPr>
              <w:spacing w:after="0"/>
              <w:jc w:val="both"/>
              <w:rPr>
                <w:szCs w:val="24"/>
              </w:rPr>
            </w:pPr>
            <w:r w:rsidRPr="00116540">
              <w:rPr>
                <w:szCs w:val="24"/>
              </w:rPr>
              <w:t>Rozszerzenie umożliwia import danych z różnych formatów danych przestrzennych, w tym: GML, DWG</w:t>
            </w:r>
            <w:r w:rsidR="001D65D9" w:rsidRPr="00116540">
              <w:rPr>
                <w:szCs w:val="24"/>
              </w:rPr>
              <w:t xml:space="preserve">, </w:t>
            </w:r>
            <w:r w:rsidRPr="00116540">
              <w:rPr>
                <w:szCs w:val="24"/>
              </w:rPr>
              <w:t>DXF, DGN, GeoJSON, IBM DB2 Spatial, Intergraph Geomedia Access Warehouse</w:t>
            </w:r>
            <w:r w:rsidR="005000F6" w:rsidRPr="00116540">
              <w:rPr>
                <w:szCs w:val="24"/>
              </w:rPr>
              <w:t xml:space="preserve"> </w:t>
            </w:r>
            <w:r w:rsidRPr="00116540">
              <w:rPr>
                <w:szCs w:val="24"/>
              </w:rPr>
              <w:t>JSON, Microsoft SQL Server Spatial, ODBC, OpenGIS KML, OpenStreetMap (OSM) XML, Oracle Nonspatial, Oracle Spatial Object, PostGIS, XML, WFS.</w:t>
            </w:r>
          </w:p>
        </w:tc>
      </w:tr>
    </w:tbl>
    <w:p w14:paraId="04DA39A3"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1FDA42" w14:textId="77777777" w:rsidTr="002E400D">
        <w:tc>
          <w:tcPr>
            <w:tcW w:w="2093" w:type="dxa"/>
            <w:shd w:val="clear" w:color="auto" w:fill="D9D9D9"/>
          </w:tcPr>
          <w:p w14:paraId="42E1DDA2" w14:textId="77777777" w:rsidR="00F01570" w:rsidRPr="00116540" w:rsidRDefault="00F01570" w:rsidP="00095D31">
            <w:pPr>
              <w:rPr>
                <w:b/>
                <w:bCs/>
              </w:rPr>
            </w:pPr>
            <w:r w:rsidRPr="00116540">
              <w:rPr>
                <w:b/>
                <w:bCs/>
              </w:rPr>
              <w:t>Id wym. SOPZ</w:t>
            </w:r>
          </w:p>
        </w:tc>
        <w:tc>
          <w:tcPr>
            <w:tcW w:w="7261" w:type="dxa"/>
            <w:shd w:val="clear" w:color="auto" w:fill="D9D9D9"/>
          </w:tcPr>
          <w:p w14:paraId="6E006B43" w14:textId="77777777" w:rsidR="00165307"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danych do różnych formatów</w:t>
            </w:r>
          </w:p>
        </w:tc>
      </w:tr>
      <w:tr w:rsidR="003A1C26" w:rsidRPr="00116540" w14:paraId="1E265261" w14:textId="77777777" w:rsidTr="002E400D">
        <w:tc>
          <w:tcPr>
            <w:tcW w:w="9354" w:type="dxa"/>
            <w:gridSpan w:val="2"/>
            <w:shd w:val="clear" w:color="auto" w:fill="auto"/>
          </w:tcPr>
          <w:p w14:paraId="21037EDB" w14:textId="632E7019" w:rsidR="00F01570" w:rsidRPr="00116540" w:rsidRDefault="00F01570" w:rsidP="00712559">
            <w:pPr>
              <w:spacing w:after="0"/>
              <w:jc w:val="both"/>
              <w:rPr>
                <w:szCs w:val="24"/>
              </w:rPr>
            </w:pPr>
            <w:r w:rsidRPr="00116540">
              <w:rPr>
                <w:szCs w:val="24"/>
              </w:rPr>
              <w:t>Rozszerzenie musi umożliwiać eksport danych do różnych formatów danych przestrzennych, w tym: Adobe Geospatial PDF</w:t>
            </w:r>
            <w:r w:rsidR="00D60194">
              <w:rPr>
                <w:szCs w:val="24"/>
              </w:rPr>
              <w:t xml:space="preserve"> (</w:t>
            </w:r>
            <w:r w:rsidR="00D60194">
              <w:t>z mozliwością zapisu zawartości podzieloną na warstwy</w:t>
            </w:r>
            <w:r w:rsidR="00D60194">
              <w:rPr>
                <w:szCs w:val="24"/>
              </w:rPr>
              <w:t>)</w:t>
            </w:r>
            <w:r w:rsidRPr="00116540">
              <w:rPr>
                <w:szCs w:val="24"/>
              </w:rPr>
              <w:t>, GML, DWG</w:t>
            </w:r>
            <w:r w:rsidR="001D65D9" w:rsidRPr="00116540">
              <w:rPr>
                <w:szCs w:val="24"/>
              </w:rPr>
              <w:t>,</w:t>
            </w:r>
            <w:r w:rsidRPr="00116540">
              <w:rPr>
                <w:szCs w:val="24"/>
              </w:rPr>
              <w:t xml:space="preserve"> DXF, DGN, GeoJSON, IBM DB2 Spatial, JSON, Microsoft SQL Server Spatial, ODBC, OpenGIS KML, OpenStreetMap (OSM) XML, Oracle Nonspatial, Oracle Spatial Object, PostGIS, XML.</w:t>
            </w:r>
          </w:p>
        </w:tc>
      </w:tr>
    </w:tbl>
    <w:p w14:paraId="3F331D45"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FAA234" w14:textId="77777777" w:rsidTr="002E400D">
        <w:tc>
          <w:tcPr>
            <w:tcW w:w="2093" w:type="dxa"/>
            <w:shd w:val="clear" w:color="auto" w:fill="D9D9D9"/>
          </w:tcPr>
          <w:p w14:paraId="26F6A53A" w14:textId="77777777" w:rsidR="00F01570" w:rsidRPr="00116540" w:rsidRDefault="00F01570" w:rsidP="00095D31">
            <w:pPr>
              <w:rPr>
                <w:b/>
                <w:bCs/>
              </w:rPr>
            </w:pPr>
            <w:r w:rsidRPr="00116540">
              <w:rPr>
                <w:b/>
                <w:bCs/>
              </w:rPr>
              <w:t>Id wym. SOPZ</w:t>
            </w:r>
          </w:p>
        </w:tc>
        <w:tc>
          <w:tcPr>
            <w:tcW w:w="7261" w:type="dxa"/>
            <w:shd w:val="clear" w:color="auto" w:fill="D9D9D9"/>
          </w:tcPr>
          <w:p w14:paraId="5F2D6EA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przetwarzanie, konwersj</w:t>
            </w:r>
            <w:r w:rsidR="005C4696" w:rsidRPr="00116540">
              <w:rPr>
                <w:rFonts w:asciiTheme="minorHAnsi" w:hAnsiTheme="minorHAnsi" w:cstheme="minorHAnsi"/>
                <w:b w:val="0"/>
                <w:sz w:val="22"/>
              </w:rPr>
              <w:t>a</w:t>
            </w:r>
            <w:r w:rsidR="00712559" w:rsidRPr="00116540">
              <w:rPr>
                <w:rFonts w:asciiTheme="minorHAnsi" w:hAnsiTheme="minorHAnsi" w:cstheme="minorHAnsi"/>
                <w:b w:val="0"/>
                <w:sz w:val="22"/>
              </w:rPr>
              <w:t xml:space="preserve"> geometrii i atrybutów z </w:t>
            </w:r>
            <w:r w:rsidRPr="00116540">
              <w:rPr>
                <w:rFonts w:asciiTheme="minorHAnsi" w:hAnsiTheme="minorHAnsi" w:cstheme="minorHAnsi"/>
                <w:b w:val="0"/>
                <w:sz w:val="22"/>
              </w:rPr>
              <w:t>wykorzystaniem przestrzennych narzędzi ETL</w:t>
            </w:r>
          </w:p>
        </w:tc>
      </w:tr>
      <w:tr w:rsidR="003A1C26" w:rsidRPr="00116540" w14:paraId="79ECF43A" w14:textId="77777777" w:rsidTr="002E400D">
        <w:tc>
          <w:tcPr>
            <w:tcW w:w="9354" w:type="dxa"/>
            <w:gridSpan w:val="2"/>
            <w:shd w:val="clear" w:color="auto" w:fill="auto"/>
          </w:tcPr>
          <w:p w14:paraId="51C7D2C0" w14:textId="77777777" w:rsidR="00F01570" w:rsidRPr="00116540" w:rsidRDefault="00F01570" w:rsidP="00712559">
            <w:pPr>
              <w:spacing w:after="0"/>
              <w:jc w:val="both"/>
              <w:rPr>
                <w:szCs w:val="24"/>
              </w:rPr>
            </w:pPr>
            <w:r w:rsidRPr="00116540">
              <w:rPr>
                <w:szCs w:val="24"/>
              </w:rPr>
              <w:t xml:space="preserve">Rozszerzenie musi umożliwiać </w:t>
            </w:r>
            <w:r w:rsidRPr="00116540">
              <w:rPr>
                <w:bCs/>
              </w:rPr>
              <w:t>tworzenie, przetwarzanie, konwersję geometrii i atrybutów z</w:t>
            </w:r>
            <w:r w:rsidR="00712559" w:rsidRPr="00116540">
              <w:rPr>
                <w:bCs/>
              </w:rPr>
              <w:t> </w:t>
            </w:r>
            <w:r w:rsidRPr="00116540">
              <w:rPr>
                <w:bCs/>
              </w:rPr>
              <w:t xml:space="preserve">wykorzystaniem przestrzennych narzędzi ETL (ang. Extract, transform, load). </w:t>
            </w:r>
          </w:p>
        </w:tc>
      </w:tr>
    </w:tbl>
    <w:p w14:paraId="1262452B" w14:textId="77777777" w:rsidR="00C7348F" w:rsidRPr="00D3078A" w:rsidRDefault="00C7348F" w:rsidP="00712559">
      <w:pPr>
        <w:pStyle w:val="Nagwek3"/>
        <w:spacing w:after="0"/>
        <w:rPr>
          <w:rFonts w:ascii="Calibri" w:hAnsi="Calibri"/>
        </w:rPr>
        <w:sectPr w:rsidR="00C7348F" w:rsidRPr="00D3078A">
          <w:pgSz w:w="11906" w:h="16838"/>
          <w:pgMar w:top="1417" w:right="1417" w:bottom="1417" w:left="1417" w:header="708" w:footer="708" w:gutter="0"/>
          <w:cols w:space="708"/>
          <w:docGrid w:linePitch="360"/>
        </w:sectPr>
      </w:pPr>
    </w:p>
    <w:p w14:paraId="5F042BE8" w14:textId="77777777" w:rsidR="00E768B9" w:rsidRPr="00D3078A" w:rsidRDefault="00B73F87" w:rsidP="003C450C">
      <w:pPr>
        <w:pStyle w:val="Nagwek3"/>
        <w:numPr>
          <w:ilvl w:val="1"/>
          <w:numId w:val="97"/>
        </w:numPr>
        <w:rPr>
          <w:rFonts w:ascii="Calibri" w:hAnsi="Calibri"/>
        </w:rPr>
      </w:pPr>
      <w:bookmarkStart w:id="380" w:name="_Toc440381499"/>
      <w:bookmarkStart w:id="381" w:name="_Toc440381629"/>
      <w:bookmarkStart w:id="382" w:name="_Toc482613523"/>
      <w:bookmarkStart w:id="383" w:name="_Toc485054973"/>
      <w:bookmarkStart w:id="384" w:name="_Toc487448242"/>
      <w:bookmarkStart w:id="385" w:name="_Toc485897883"/>
      <w:bookmarkStart w:id="386" w:name="_Hlk3806493"/>
      <w:r w:rsidRPr="00D3078A">
        <w:rPr>
          <w:rFonts w:ascii="Calibri" w:hAnsi="Calibri"/>
        </w:rPr>
        <w:t>Mapowy interfejs integracyjny</w:t>
      </w:r>
      <w:bookmarkEnd w:id="380"/>
      <w:bookmarkEnd w:id="381"/>
      <w:bookmarkEnd w:id="382"/>
      <w:bookmarkEnd w:id="383"/>
      <w:bookmarkEnd w:id="384"/>
      <w:bookmarkEnd w:id="385"/>
    </w:p>
    <w:p w14:paraId="3E154058" w14:textId="77777777" w:rsidR="00B73F87" w:rsidRPr="00116540" w:rsidRDefault="00B73F87" w:rsidP="00B73F87">
      <w:pPr>
        <w:jc w:val="both"/>
      </w:pPr>
      <w:bookmarkStart w:id="387" w:name="_Hlk3806507"/>
      <w:bookmarkEnd w:id="386"/>
      <w:r w:rsidRPr="00116540">
        <w:t xml:space="preserve">Celem nadrzędnym </w:t>
      </w:r>
      <w:r w:rsidR="0043291C" w:rsidRPr="00116540">
        <w:t>Komponentu</w:t>
      </w:r>
      <w:r w:rsidRPr="00116540">
        <w:t xml:space="preserve"> jest umożliwienie uprawnionym użytkownikom zewnętrznym SIPWW na korzystanie z funkcjonalności SIPWW pozwalającej na osadzenie mapy 2D w treści zewnętrznej (dowolnej) strony internetowej. </w:t>
      </w:r>
      <w:r w:rsidR="0043291C" w:rsidRPr="00116540">
        <w:t>Wyżej wymieniona funkcjonalność powinna odbywać się poprzez udostępnienie API umożliwiającego wykorzystanie funkcji Mapowego Interfejsu integracyjnego.</w:t>
      </w:r>
    </w:p>
    <w:p w14:paraId="50523A5F" w14:textId="77777777" w:rsidR="00B73F87" w:rsidRPr="00116540" w:rsidRDefault="00B73F87" w:rsidP="00B73F87">
      <w:pPr>
        <w:jc w:val="both"/>
      </w:pPr>
      <w:r w:rsidRPr="00116540">
        <w:t xml:space="preserve">Celem operacyjnym </w:t>
      </w:r>
      <w:r w:rsidR="0043291C" w:rsidRPr="00116540">
        <w:t>Komponentu</w:t>
      </w:r>
      <w:r w:rsidRPr="00116540">
        <w:t xml:space="preserve"> będzie publikacja wybranych danych przestrzennych SIPWW </w:t>
      </w:r>
      <w:r w:rsidR="0043291C" w:rsidRPr="00116540">
        <w:br/>
      </w:r>
      <w:r w:rsidRPr="00116540">
        <w:t>w formie uproszczonej funkcjonalnie mapy internetowej osadzonej w treści zewnętrznej strony internetowej.</w:t>
      </w:r>
    </w:p>
    <w:p w14:paraId="7D963682" w14:textId="77777777" w:rsidR="00B73F87" w:rsidRPr="00116540" w:rsidRDefault="00B73F87" w:rsidP="00B73F87">
      <w:pPr>
        <w:jc w:val="both"/>
      </w:pPr>
      <w:r w:rsidRPr="00116540">
        <w:t xml:space="preserve">Użytkownicy końcowi Komponentu (użytkownicy strony internetowej, w której została opublikowana mapa 2D) będą mieli możliwość publikacji </w:t>
      </w:r>
      <w:r w:rsidR="0043291C" w:rsidRPr="00116540">
        <w:t xml:space="preserve">także </w:t>
      </w:r>
      <w:r w:rsidRPr="00116540">
        <w:t>swoich danych tematycznych.</w:t>
      </w:r>
    </w:p>
    <w:p w14:paraId="06B61DEE" w14:textId="77777777" w:rsidR="00B73F87" w:rsidRPr="00116540" w:rsidRDefault="00B73F87" w:rsidP="00B73F87">
      <w:pPr>
        <w:jc w:val="both"/>
      </w:pPr>
      <w:r w:rsidRPr="00116540">
        <w:t xml:space="preserve">Aplikacja będzie podlegała administracji wewnętrznej SIPWW w zakresie </w:t>
      </w:r>
      <w:r w:rsidR="005C4696" w:rsidRPr="00116540">
        <w:t>nadawania</w:t>
      </w:r>
      <w:r w:rsidR="00712559" w:rsidRPr="00116540">
        <w:t xml:space="preserve"> </w:t>
      </w:r>
      <w:r w:rsidRPr="00116540">
        <w:t>uprawnień dla użytkowników zewnętrznych do edycji danych przestrzennych.</w:t>
      </w:r>
    </w:p>
    <w:bookmarkEnd w:id="387"/>
    <w:p w14:paraId="13A6DAF4" w14:textId="77777777" w:rsidR="00B73F87" w:rsidRPr="00116540" w:rsidRDefault="00B73F87" w:rsidP="00EE6F0A">
      <w:r w:rsidRPr="00116540">
        <w:t>WYMAGANIA SZCZEGÓŁOWE: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F91DD9" w14:textId="77777777" w:rsidTr="002E400D">
        <w:tc>
          <w:tcPr>
            <w:tcW w:w="2093" w:type="dxa"/>
            <w:shd w:val="clear" w:color="auto" w:fill="D9D9D9"/>
          </w:tcPr>
          <w:p w14:paraId="032A6B8E" w14:textId="77777777" w:rsidR="00B73F87" w:rsidRPr="00116540" w:rsidRDefault="00B73F87" w:rsidP="007643A7">
            <w:pPr>
              <w:rPr>
                <w:b/>
                <w:bCs/>
              </w:rPr>
            </w:pPr>
            <w:r w:rsidRPr="00116540">
              <w:rPr>
                <w:b/>
                <w:bCs/>
              </w:rPr>
              <w:t>Id wym. SOPZ</w:t>
            </w:r>
          </w:p>
        </w:tc>
        <w:tc>
          <w:tcPr>
            <w:tcW w:w="7261" w:type="dxa"/>
            <w:shd w:val="clear" w:color="auto" w:fill="D9D9D9"/>
          </w:tcPr>
          <w:p w14:paraId="0D6CE0CF"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Sposób dostępu do aplikacji</w:t>
            </w:r>
          </w:p>
        </w:tc>
      </w:tr>
      <w:tr w:rsidR="003A1C26" w:rsidRPr="00116540" w14:paraId="778090AA" w14:textId="77777777" w:rsidTr="002E400D">
        <w:tc>
          <w:tcPr>
            <w:tcW w:w="9354" w:type="dxa"/>
            <w:gridSpan w:val="2"/>
            <w:shd w:val="clear" w:color="auto" w:fill="auto"/>
          </w:tcPr>
          <w:p w14:paraId="2198A1B6" w14:textId="326E9773" w:rsidR="00B73F87" w:rsidRPr="00A33ADC" w:rsidRDefault="006B6BC1" w:rsidP="00712559">
            <w:pPr>
              <w:spacing w:after="0"/>
              <w:jc w:val="both"/>
            </w:pPr>
            <w:r w:rsidRPr="00116540">
              <w:t>Mapowy Interfejs Integracyjny</w:t>
            </w:r>
            <w:r w:rsidR="00B73F87" w:rsidRPr="00116540">
              <w:t xml:space="preserve"> dostępn</w:t>
            </w:r>
            <w:r w:rsidRPr="00116540">
              <w:t>y</w:t>
            </w:r>
            <w:r w:rsidR="00B73F87" w:rsidRPr="00116540">
              <w:t xml:space="preserve"> będzie przez przeglądarkę </w:t>
            </w:r>
            <w:r w:rsidR="00A0664D">
              <w:t>WWW</w:t>
            </w:r>
            <w:r w:rsidR="00A0664D" w:rsidRPr="00116540">
              <w:t xml:space="preserve"> </w:t>
            </w:r>
            <w:r w:rsidR="00B73F87" w:rsidRPr="00116540">
              <w:t>poprzez Portal informacyjny Geoportalu UMWW.</w:t>
            </w:r>
            <w:r w:rsidR="00102F12" w:rsidRPr="00C63C31">
              <w:fldChar w:fldCharType="begin" w:fldLock="1"/>
            </w:r>
            <w:r w:rsidR="00B73F87" w:rsidRPr="00116540">
              <w:instrText>MERGEFIELD Element.Notes</w:instrText>
            </w:r>
            <w:r w:rsidR="00102F12" w:rsidRPr="00C63C31">
              <w:fldChar w:fldCharType="end"/>
            </w:r>
          </w:p>
        </w:tc>
      </w:tr>
    </w:tbl>
    <w:p w14:paraId="1A3AC9E3"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1DE0FC" w14:textId="77777777" w:rsidTr="002E400D">
        <w:tc>
          <w:tcPr>
            <w:tcW w:w="2093" w:type="dxa"/>
            <w:shd w:val="clear" w:color="auto" w:fill="D9D9D9"/>
          </w:tcPr>
          <w:p w14:paraId="5C5FD451" w14:textId="77777777" w:rsidR="00B73F87" w:rsidRPr="00116540" w:rsidRDefault="00B73F87" w:rsidP="007643A7">
            <w:pPr>
              <w:rPr>
                <w:b/>
                <w:bCs/>
              </w:rPr>
            </w:pPr>
            <w:r w:rsidRPr="00116540">
              <w:rPr>
                <w:b/>
                <w:bCs/>
              </w:rPr>
              <w:t>Id wym. SOPZ</w:t>
            </w:r>
          </w:p>
        </w:tc>
        <w:tc>
          <w:tcPr>
            <w:tcW w:w="7261" w:type="dxa"/>
            <w:shd w:val="clear" w:color="auto" w:fill="D9D9D9"/>
          </w:tcPr>
          <w:p w14:paraId="636112DF"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Zarządzanie danymi użytkownika</w:t>
            </w:r>
          </w:p>
        </w:tc>
      </w:tr>
      <w:tr w:rsidR="003A1C26" w:rsidRPr="00116540" w14:paraId="77E40B92" w14:textId="77777777" w:rsidTr="002E400D">
        <w:tc>
          <w:tcPr>
            <w:tcW w:w="9354" w:type="dxa"/>
            <w:gridSpan w:val="2"/>
            <w:shd w:val="clear" w:color="auto" w:fill="auto"/>
          </w:tcPr>
          <w:p w14:paraId="57A9BA0C" w14:textId="77777777" w:rsidR="00B73F87" w:rsidRPr="00116540" w:rsidRDefault="00B73F87" w:rsidP="00712559">
            <w:pPr>
              <w:spacing w:after="0"/>
              <w:jc w:val="both"/>
            </w:pPr>
            <w:r w:rsidRPr="00116540">
              <w:t>Udostępniane API musi działać w trybie autoryzowanym w zakresie zarządzania danymi użytkownika tj.:</w:t>
            </w:r>
          </w:p>
          <w:p w14:paraId="25534982" w14:textId="3184E1BC" w:rsidR="00B73F87" w:rsidRPr="00116540" w:rsidRDefault="00B73F87" w:rsidP="00712559">
            <w:pPr>
              <w:numPr>
                <w:ilvl w:val="0"/>
                <w:numId w:val="17"/>
              </w:numPr>
              <w:spacing w:after="0"/>
              <w:ind w:left="714" w:hanging="357"/>
              <w:jc w:val="both"/>
            </w:pPr>
            <w:r w:rsidRPr="00116540">
              <w:t xml:space="preserve">możliwość dodawania </w:t>
            </w:r>
            <w:r w:rsidR="005C7944" w:rsidRPr="00116540">
              <w:t xml:space="preserve">obiektów </w:t>
            </w:r>
            <w:r w:rsidRPr="00116540">
              <w:t xml:space="preserve">do bazy danych i ich opublikowania do przeglądania, </w:t>
            </w:r>
          </w:p>
          <w:p w14:paraId="0737D054" w14:textId="51D4AC35" w:rsidR="00B73F87" w:rsidRPr="00116540" w:rsidRDefault="00B73F87" w:rsidP="00712559">
            <w:pPr>
              <w:numPr>
                <w:ilvl w:val="0"/>
                <w:numId w:val="17"/>
              </w:numPr>
              <w:spacing w:after="0"/>
              <w:ind w:left="714" w:hanging="357"/>
              <w:jc w:val="both"/>
            </w:pPr>
            <w:r w:rsidRPr="00116540">
              <w:t xml:space="preserve">możliwość usuwania </w:t>
            </w:r>
            <w:r w:rsidR="005C7944" w:rsidRPr="00116540">
              <w:t xml:space="preserve">obiektów </w:t>
            </w:r>
            <w:r w:rsidRPr="00116540">
              <w:t xml:space="preserve">, </w:t>
            </w:r>
          </w:p>
          <w:p w14:paraId="033FE0AA" w14:textId="66DF4EF5" w:rsidR="00B73F87" w:rsidRPr="00116540" w:rsidRDefault="00B73F87" w:rsidP="00712559">
            <w:pPr>
              <w:numPr>
                <w:ilvl w:val="0"/>
                <w:numId w:val="17"/>
              </w:numPr>
              <w:spacing w:after="0"/>
              <w:ind w:left="714" w:hanging="357"/>
              <w:jc w:val="both"/>
            </w:pPr>
            <w:r w:rsidRPr="00116540">
              <w:t xml:space="preserve">możliwość wybrania symbolizacji </w:t>
            </w:r>
            <w:r w:rsidR="005C7944" w:rsidRPr="00116540">
              <w:t>obiektu z</w:t>
            </w:r>
            <w:r w:rsidRPr="00116540">
              <w:t xml:space="preserve"> predefiniowanej listy,</w:t>
            </w:r>
          </w:p>
          <w:p w14:paraId="449A8B6F" w14:textId="77777777" w:rsidR="00B73F87" w:rsidRPr="00A33ADC" w:rsidRDefault="00B73F87" w:rsidP="00712559">
            <w:pPr>
              <w:numPr>
                <w:ilvl w:val="0"/>
                <w:numId w:val="17"/>
              </w:numPr>
              <w:spacing w:after="0" w:line="240" w:lineRule="auto"/>
              <w:ind w:left="714" w:hanging="357"/>
              <w:jc w:val="both"/>
            </w:pPr>
            <w:r w:rsidRPr="00116540">
              <w:t>możliwość wprowadzania podstawowych atrybutów tj. nazwa obiektu i opis oraz umieszczania linków i obrazków/ załączników.</w:t>
            </w:r>
            <w:r w:rsidR="00102F12" w:rsidRPr="00C63C31">
              <w:fldChar w:fldCharType="begin" w:fldLock="1"/>
            </w:r>
            <w:r w:rsidRPr="00116540">
              <w:instrText>MERGEFIELD Element.Notes</w:instrText>
            </w:r>
            <w:r w:rsidR="00102F12" w:rsidRPr="00C63C31">
              <w:fldChar w:fldCharType="end"/>
            </w:r>
          </w:p>
        </w:tc>
      </w:tr>
    </w:tbl>
    <w:p w14:paraId="029CE69D"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DEC50D" w14:textId="77777777" w:rsidTr="002E400D">
        <w:tc>
          <w:tcPr>
            <w:tcW w:w="2093" w:type="dxa"/>
            <w:shd w:val="clear" w:color="auto" w:fill="D9D9D9"/>
          </w:tcPr>
          <w:p w14:paraId="5847D134" w14:textId="77777777" w:rsidR="00B73F87" w:rsidRPr="00116540" w:rsidRDefault="00B73F87" w:rsidP="007643A7">
            <w:pPr>
              <w:rPr>
                <w:b/>
                <w:bCs/>
              </w:rPr>
            </w:pPr>
            <w:r w:rsidRPr="00116540">
              <w:rPr>
                <w:b/>
                <w:bCs/>
              </w:rPr>
              <w:t>Id wym. SOPZ</w:t>
            </w:r>
          </w:p>
        </w:tc>
        <w:tc>
          <w:tcPr>
            <w:tcW w:w="7261" w:type="dxa"/>
            <w:shd w:val="clear" w:color="auto" w:fill="D9D9D9"/>
          </w:tcPr>
          <w:p w14:paraId="56318C43"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Zarządzanie treścią prezentowanej mapy</w:t>
            </w:r>
          </w:p>
        </w:tc>
      </w:tr>
      <w:tr w:rsidR="003A1C26" w:rsidRPr="00116540" w14:paraId="697DA194" w14:textId="77777777" w:rsidTr="002E400D">
        <w:tc>
          <w:tcPr>
            <w:tcW w:w="9354" w:type="dxa"/>
            <w:gridSpan w:val="2"/>
            <w:shd w:val="clear" w:color="auto" w:fill="auto"/>
          </w:tcPr>
          <w:p w14:paraId="59CB5B62" w14:textId="0F459ECE" w:rsidR="00B73F87" w:rsidRPr="00A33ADC" w:rsidRDefault="00B73F87" w:rsidP="00712559">
            <w:pPr>
              <w:spacing w:after="0"/>
              <w:jc w:val="both"/>
            </w:pPr>
            <w:r w:rsidRPr="00116540">
              <w:t>Komponent musi dać możliwość konfiguracji treści prezentowanej mapy</w:t>
            </w:r>
            <w:r w:rsidR="009B6E31" w:rsidRPr="00116540">
              <w:t>,</w:t>
            </w:r>
            <w:r w:rsidRPr="00116540">
              <w:t xml:space="preserve"> </w:t>
            </w:r>
            <w:r w:rsidR="009C6AB5">
              <w:rPr>
                <w:szCs w:val="24"/>
              </w:rPr>
              <w:t>w szczególności</w:t>
            </w:r>
            <w:r w:rsidRPr="00116540">
              <w:t xml:space="preserve"> prezentować wybrany szlak turystyczny na mapie podkładowej.</w:t>
            </w:r>
            <w:r w:rsidR="00102F12" w:rsidRPr="00C63C31">
              <w:fldChar w:fldCharType="begin" w:fldLock="1"/>
            </w:r>
            <w:r w:rsidRPr="00116540">
              <w:instrText>MERGEFIELD Element.Notes</w:instrText>
            </w:r>
            <w:r w:rsidR="00102F12" w:rsidRPr="00C63C31">
              <w:fldChar w:fldCharType="end"/>
            </w:r>
          </w:p>
        </w:tc>
      </w:tr>
    </w:tbl>
    <w:p w14:paraId="13ACA8F3"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F79DCF8" w14:textId="77777777" w:rsidTr="002E400D">
        <w:tc>
          <w:tcPr>
            <w:tcW w:w="2093" w:type="dxa"/>
            <w:shd w:val="clear" w:color="auto" w:fill="D9D9D9"/>
          </w:tcPr>
          <w:p w14:paraId="61DA2141" w14:textId="77777777" w:rsidR="00B73F87" w:rsidRPr="00116540" w:rsidRDefault="00B73F87" w:rsidP="007643A7">
            <w:pPr>
              <w:rPr>
                <w:b/>
                <w:bCs/>
              </w:rPr>
            </w:pPr>
            <w:r w:rsidRPr="00116540">
              <w:rPr>
                <w:b/>
                <w:bCs/>
              </w:rPr>
              <w:t>Id wym. SOPZ</w:t>
            </w:r>
          </w:p>
        </w:tc>
        <w:tc>
          <w:tcPr>
            <w:tcW w:w="7261" w:type="dxa"/>
            <w:shd w:val="clear" w:color="auto" w:fill="D9D9D9"/>
          </w:tcPr>
          <w:p w14:paraId="083AB68C"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Import, eksport punktów do KML</w:t>
            </w:r>
          </w:p>
        </w:tc>
      </w:tr>
      <w:tr w:rsidR="003A1C26" w:rsidRPr="00116540" w14:paraId="4FC3CC5E" w14:textId="77777777" w:rsidTr="002E400D">
        <w:tc>
          <w:tcPr>
            <w:tcW w:w="9354" w:type="dxa"/>
            <w:gridSpan w:val="2"/>
            <w:shd w:val="clear" w:color="auto" w:fill="auto"/>
          </w:tcPr>
          <w:p w14:paraId="042D0FCD" w14:textId="77777777" w:rsidR="00B73F87" w:rsidRPr="00A33ADC" w:rsidRDefault="00B73F87" w:rsidP="00712559">
            <w:pPr>
              <w:spacing w:after="0"/>
              <w:jc w:val="both"/>
            </w:pPr>
            <w:r w:rsidRPr="00116540">
              <w:t>Udostępniane API musi umożliwiać import, eksport punktów do KML.</w:t>
            </w:r>
            <w:r w:rsidR="00102F12" w:rsidRPr="00C63C31">
              <w:fldChar w:fldCharType="begin" w:fldLock="1"/>
            </w:r>
            <w:r w:rsidRPr="00116540">
              <w:instrText>MERGEFIELD Element.Notes</w:instrText>
            </w:r>
            <w:r w:rsidR="00102F12" w:rsidRPr="00C63C31">
              <w:fldChar w:fldCharType="end"/>
            </w:r>
          </w:p>
        </w:tc>
      </w:tr>
    </w:tbl>
    <w:p w14:paraId="25840206"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007493" w14:textId="77777777" w:rsidTr="002E400D">
        <w:tc>
          <w:tcPr>
            <w:tcW w:w="2093" w:type="dxa"/>
            <w:shd w:val="clear" w:color="auto" w:fill="D9D9D9"/>
          </w:tcPr>
          <w:p w14:paraId="544E6BC8" w14:textId="77777777" w:rsidR="00B73F87" w:rsidRPr="00116540" w:rsidRDefault="00B73F87" w:rsidP="007643A7">
            <w:pPr>
              <w:rPr>
                <w:b/>
                <w:bCs/>
              </w:rPr>
            </w:pPr>
            <w:r w:rsidRPr="00116540">
              <w:rPr>
                <w:b/>
                <w:bCs/>
              </w:rPr>
              <w:t>Id wym. SOPZ</w:t>
            </w:r>
          </w:p>
        </w:tc>
        <w:tc>
          <w:tcPr>
            <w:tcW w:w="7261" w:type="dxa"/>
            <w:shd w:val="clear" w:color="auto" w:fill="D9D9D9"/>
          </w:tcPr>
          <w:p w14:paraId="5F89BC0F"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Pełnotekstowe wyszukiwanie</w:t>
            </w:r>
          </w:p>
        </w:tc>
      </w:tr>
      <w:tr w:rsidR="003A1C26" w:rsidRPr="00116540" w14:paraId="5C8206B8" w14:textId="77777777" w:rsidTr="002E400D">
        <w:tc>
          <w:tcPr>
            <w:tcW w:w="9354" w:type="dxa"/>
            <w:gridSpan w:val="2"/>
            <w:shd w:val="clear" w:color="auto" w:fill="auto"/>
          </w:tcPr>
          <w:p w14:paraId="32B81ECA" w14:textId="77777777" w:rsidR="00B73F87" w:rsidRPr="00A33ADC" w:rsidRDefault="00B73F87" w:rsidP="00712559">
            <w:pPr>
              <w:spacing w:after="0"/>
              <w:jc w:val="both"/>
            </w:pPr>
            <w:r w:rsidRPr="00116540">
              <w:t>Udostępniane API musi umożliwiać pełnotekstowe wyszukiwanie w ramach danych systemu i ich lokalizację w oknie mapy.</w:t>
            </w:r>
            <w:r w:rsidR="00102F12" w:rsidRPr="00C63C31">
              <w:fldChar w:fldCharType="begin" w:fldLock="1"/>
            </w:r>
            <w:r w:rsidRPr="00116540">
              <w:instrText>MERGEFIELD Element.Notes</w:instrText>
            </w:r>
            <w:r w:rsidR="00102F12" w:rsidRPr="00C63C31">
              <w:fldChar w:fldCharType="end"/>
            </w:r>
          </w:p>
        </w:tc>
      </w:tr>
    </w:tbl>
    <w:p w14:paraId="0348AACC"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C56B9E" w14:textId="77777777" w:rsidTr="002E400D">
        <w:tc>
          <w:tcPr>
            <w:tcW w:w="2093" w:type="dxa"/>
            <w:shd w:val="clear" w:color="auto" w:fill="D9D9D9"/>
          </w:tcPr>
          <w:p w14:paraId="15CD0172" w14:textId="77777777" w:rsidR="00B73F87" w:rsidRPr="00116540" w:rsidRDefault="00B73F87" w:rsidP="007643A7">
            <w:pPr>
              <w:rPr>
                <w:b/>
                <w:bCs/>
              </w:rPr>
            </w:pPr>
            <w:r w:rsidRPr="00116540">
              <w:rPr>
                <w:b/>
                <w:bCs/>
              </w:rPr>
              <w:t>Id wym. SOPZ</w:t>
            </w:r>
          </w:p>
        </w:tc>
        <w:tc>
          <w:tcPr>
            <w:tcW w:w="7261" w:type="dxa"/>
            <w:shd w:val="clear" w:color="auto" w:fill="D9D9D9"/>
          </w:tcPr>
          <w:p w14:paraId="74BD21C5"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Przeglądanie listy obiektów z atrybutami</w:t>
            </w:r>
          </w:p>
        </w:tc>
      </w:tr>
      <w:tr w:rsidR="003A1C26" w:rsidRPr="00116540" w14:paraId="661334A2" w14:textId="77777777" w:rsidTr="002E400D">
        <w:tc>
          <w:tcPr>
            <w:tcW w:w="9354" w:type="dxa"/>
            <w:gridSpan w:val="2"/>
            <w:shd w:val="clear" w:color="auto" w:fill="auto"/>
          </w:tcPr>
          <w:p w14:paraId="773C79A2" w14:textId="11664817" w:rsidR="00B73F87" w:rsidRPr="00A33ADC" w:rsidRDefault="00B73F87" w:rsidP="00712559">
            <w:pPr>
              <w:spacing w:after="0"/>
              <w:jc w:val="both"/>
            </w:pPr>
            <w:r w:rsidRPr="00116540">
              <w:t xml:space="preserve">Udostępniane API musi pozwalać na </w:t>
            </w:r>
            <w:r w:rsidR="00CA3B18" w:rsidRPr="00116540">
              <w:t xml:space="preserve">identyfikację obiektu na mapie i </w:t>
            </w:r>
            <w:r w:rsidRPr="00116540">
              <w:t>przeglądanie listy obiektów z atrybutami.</w:t>
            </w:r>
            <w:r w:rsidR="00102F12" w:rsidRPr="00C63C31">
              <w:fldChar w:fldCharType="begin" w:fldLock="1"/>
            </w:r>
            <w:r w:rsidRPr="00116540">
              <w:instrText>MERGEFIELD Element.Notes</w:instrText>
            </w:r>
            <w:r w:rsidR="00102F12" w:rsidRPr="00C63C31">
              <w:fldChar w:fldCharType="end"/>
            </w:r>
          </w:p>
        </w:tc>
      </w:tr>
    </w:tbl>
    <w:p w14:paraId="09D72391"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BEAE98" w14:textId="77777777" w:rsidTr="002E400D">
        <w:tc>
          <w:tcPr>
            <w:tcW w:w="2093" w:type="dxa"/>
            <w:shd w:val="clear" w:color="auto" w:fill="D9D9D9"/>
          </w:tcPr>
          <w:p w14:paraId="1D7C16B1" w14:textId="77777777" w:rsidR="00B73F87" w:rsidRPr="00116540" w:rsidRDefault="00B73F87" w:rsidP="007643A7">
            <w:pPr>
              <w:rPr>
                <w:b/>
                <w:bCs/>
              </w:rPr>
            </w:pPr>
            <w:r w:rsidRPr="00116540">
              <w:rPr>
                <w:b/>
                <w:bCs/>
              </w:rPr>
              <w:t>Id wym. SOPZ</w:t>
            </w:r>
          </w:p>
        </w:tc>
        <w:tc>
          <w:tcPr>
            <w:tcW w:w="7261" w:type="dxa"/>
            <w:shd w:val="clear" w:color="auto" w:fill="D9D9D9"/>
          </w:tcPr>
          <w:p w14:paraId="3C7F53CD"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API pozwalające na osadzenie mapy 2D w treści strony internetowej</w:t>
            </w:r>
          </w:p>
        </w:tc>
      </w:tr>
      <w:tr w:rsidR="003A1C26" w:rsidRPr="00116540" w14:paraId="295932CE" w14:textId="77777777" w:rsidTr="002E400D">
        <w:tc>
          <w:tcPr>
            <w:tcW w:w="9354" w:type="dxa"/>
            <w:gridSpan w:val="2"/>
            <w:shd w:val="clear" w:color="auto" w:fill="auto"/>
          </w:tcPr>
          <w:p w14:paraId="2E69BBDF" w14:textId="77777777" w:rsidR="00B73F87" w:rsidRPr="00A33ADC" w:rsidRDefault="00B73F87" w:rsidP="00712559">
            <w:pPr>
              <w:spacing w:after="0"/>
              <w:jc w:val="both"/>
            </w:pPr>
            <w:r w:rsidRPr="00116540">
              <w:t>Komponent musi być udostępniany jako API pozwalające na osadzenie mapy 2D w treści strony internetowej.</w:t>
            </w:r>
            <w:r w:rsidR="00102F12" w:rsidRPr="00C63C31">
              <w:fldChar w:fldCharType="begin" w:fldLock="1"/>
            </w:r>
            <w:r w:rsidRPr="00116540">
              <w:instrText>MERGEFIELD Element.Notes</w:instrText>
            </w:r>
            <w:r w:rsidR="00102F12" w:rsidRPr="00C63C31">
              <w:fldChar w:fldCharType="end"/>
            </w:r>
          </w:p>
        </w:tc>
      </w:tr>
    </w:tbl>
    <w:p w14:paraId="5DFEC5AD"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789282" w14:textId="77777777" w:rsidTr="002E400D">
        <w:tc>
          <w:tcPr>
            <w:tcW w:w="2093" w:type="dxa"/>
            <w:shd w:val="clear" w:color="auto" w:fill="D9D9D9"/>
          </w:tcPr>
          <w:p w14:paraId="11F26A92" w14:textId="77777777" w:rsidR="00B73F87" w:rsidRPr="00116540" w:rsidRDefault="00B73F87" w:rsidP="007643A7">
            <w:pPr>
              <w:rPr>
                <w:b/>
                <w:bCs/>
              </w:rPr>
            </w:pPr>
            <w:r w:rsidRPr="00116540">
              <w:rPr>
                <w:b/>
                <w:bCs/>
              </w:rPr>
              <w:t>Id wym. SOPZ</w:t>
            </w:r>
          </w:p>
        </w:tc>
        <w:tc>
          <w:tcPr>
            <w:tcW w:w="7261" w:type="dxa"/>
            <w:shd w:val="clear" w:color="auto" w:fill="D9D9D9"/>
          </w:tcPr>
          <w:p w14:paraId="1BEF2C06"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Działanie w trybie publicznym</w:t>
            </w:r>
          </w:p>
        </w:tc>
      </w:tr>
      <w:tr w:rsidR="003A1C26" w:rsidRPr="00116540" w14:paraId="216638EC" w14:textId="77777777" w:rsidTr="002E400D">
        <w:tc>
          <w:tcPr>
            <w:tcW w:w="9354" w:type="dxa"/>
            <w:gridSpan w:val="2"/>
            <w:shd w:val="clear" w:color="auto" w:fill="auto"/>
          </w:tcPr>
          <w:p w14:paraId="5C28B9A1" w14:textId="77777777" w:rsidR="00B73F87" w:rsidRPr="00A33ADC" w:rsidRDefault="00B73F87" w:rsidP="00712559">
            <w:pPr>
              <w:spacing w:after="0"/>
              <w:jc w:val="both"/>
            </w:pPr>
            <w:r w:rsidRPr="00116540">
              <w:t>Udostępniane API musi działać w trybie publicznym w zakresie przeglądania i wyszukiwania danych.</w:t>
            </w:r>
            <w:r w:rsidR="00102F12" w:rsidRPr="00C63C31">
              <w:fldChar w:fldCharType="begin" w:fldLock="1"/>
            </w:r>
            <w:r w:rsidRPr="00116540">
              <w:instrText>MERGEFIELD Element.Notes</w:instrText>
            </w:r>
            <w:r w:rsidR="00102F12" w:rsidRPr="00C63C31">
              <w:fldChar w:fldCharType="end"/>
            </w:r>
          </w:p>
        </w:tc>
      </w:tr>
    </w:tbl>
    <w:p w14:paraId="69A26AA2"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B76D82" w14:textId="77777777" w:rsidTr="002E400D">
        <w:tc>
          <w:tcPr>
            <w:tcW w:w="2093" w:type="dxa"/>
            <w:shd w:val="clear" w:color="auto" w:fill="D9D9D9"/>
          </w:tcPr>
          <w:p w14:paraId="16E1ABD6" w14:textId="77777777" w:rsidR="00B73F87" w:rsidRPr="00116540" w:rsidRDefault="00B73F87" w:rsidP="007643A7">
            <w:pPr>
              <w:rPr>
                <w:b/>
                <w:bCs/>
              </w:rPr>
            </w:pPr>
            <w:r w:rsidRPr="00116540">
              <w:rPr>
                <w:b/>
                <w:bCs/>
              </w:rPr>
              <w:t>Id wym. SOPZ</w:t>
            </w:r>
          </w:p>
        </w:tc>
        <w:tc>
          <w:tcPr>
            <w:tcW w:w="7261" w:type="dxa"/>
            <w:shd w:val="clear" w:color="auto" w:fill="D9D9D9"/>
          </w:tcPr>
          <w:p w14:paraId="6A89E231"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wielu instytucji/ użytkowników</w:t>
            </w:r>
          </w:p>
        </w:tc>
      </w:tr>
      <w:tr w:rsidR="003A1C26" w:rsidRPr="00116540" w14:paraId="17BA46F8" w14:textId="77777777" w:rsidTr="002E400D">
        <w:tc>
          <w:tcPr>
            <w:tcW w:w="9354" w:type="dxa"/>
            <w:gridSpan w:val="2"/>
            <w:shd w:val="clear" w:color="auto" w:fill="auto"/>
          </w:tcPr>
          <w:p w14:paraId="55040ED8" w14:textId="77777777" w:rsidR="00B73F87" w:rsidRPr="00A33ADC" w:rsidRDefault="00B73F87" w:rsidP="00712559">
            <w:pPr>
              <w:spacing w:after="0"/>
              <w:jc w:val="both"/>
            </w:pPr>
            <w:r w:rsidRPr="00116540">
              <w:t>Udostępniane API musi pozwalać na obsługę wielu instytucji/ użytkowników.</w:t>
            </w:r>
            <w:r w:rsidR="00102F12" w:rsidRPr="00C63C31">
              <w:fldChar w:fldCharType="begin" w:fldLock="1"/>
            </w:r>
            <w:r w:rsidRPr="00116540">
              <w:instrText>MERGEFIELD Element.Notes</w:instrText>
            </w:r>
            <w:r w:rsidR="00102F12" w:rsidRPr="00C63C31">
              <w:fldChar w:fldCharType="end"/>
            </w:r>
          </w:p>
        </w:tc>
      </w:tr>
    </w:tbl>
    <w:p w14:paraId="60414B0B"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BD9408" w14:textId="77777777" w:rsidTr="002E400D">
        <w:tc>
          <w:tcPr>
            <w:tcW w:w="2093" w:type="dxa"/>
            <w:shd w:val="clear" w:color="auto" w:fill="D9D9D9"/>
          </w:tcPr>
          <w:p w14:paraId="43E8D29E" w14:textId="77777777" w:rsidR="00B73F87" w:rsidRPr="00116540" w:rsidRDefault="00B73F87" w:rsidP="007643A7">
            <w:pPr>
              <w:rPr>
                <w:b/>
                <w:bCs/>
              </w:rPr>
            </w:pPr>
            <w:r w:rsidRPr="00116540">
              <w:rPr>
                <w:b/>
                <w:bCs/>
              </w:rPr>
              <w:t>Id wym. SOPZ</w:t>
            </w:r>
          </w:p>
        </w:tc>
        <w:tc>
          <w:tcPr>
            <w:tcW w:w="7261" w:type="dxa"/>
            <w:shd w:val="clear" w:color="auto" w:fill="D9D9D9"/>
          </w:tcPr>
          <w:p w14:paraId="55E4C745"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Osadzanie mapy na zewnętrznych dla systemu stronach internetowych</w:t>
            </w:r>
          </w:p>
        </w:tc>
      </w:tr>
      <w:tr w:rsidR="003A1C26" w:rsidRPr="00116540" w14:paraId="5DB4F487" w14:textId="77777777" w:rsidTr="002E400D">
        <w:tc>
          <w:tcPr>
            <w:tcW w:w="9354" w:type="dxa"/>
            <w:gridSpan w:val="2"/>
            <w:shd w:val="clear" w:color="auto" w:fill="auto"/>
          </w:tcPr>
          <w:p w14:paraId="7C6F87AD" w14:textId="77777777" w:rsidR="00B73F87" w:rsidRPr="00A33ADC" w:rsidRDefault="00B73F87" w:rsidP="00712559">
            <w:pPr>
              <w:spacing w:after="0"/>
              <w:jc w:val="both"/>
            </w:pPr>
            <w:r w:rsidRPr="00116540">
              <w:t xml:space="preserve">Udostępniane API musi umożliwiać osadzanie mapy na zewnętrznych dla systemu stronach internetowych oraz dostarczać metody zarządzania danymi użytkownika. </w:t>
            </w:r>
            <w:r w:rsidR="00102F12" w:rsidRPr="00C63C31">
              <w:fldChar w:fldCharType="begin" w:fldLock="1"/>
            </w:r>
            <w:r w:rsidRPr="00116540">
              <w:instrText>MERGEFIELD Element.Notes</w:instrText>
            </w:r>
            <w:r w:rsidR="00102F12" w:rsidRPr="00C63C31">
              <w:fldChar w:fldCharType="end"/>
            </w:r>
          </w:p>
        </w:tc>
      </w:tr>
    </w:tbl>
    <w:p w14:paraId="0215C27A"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7898F8" w14:textId="77777777" w:rsidTr="002E400D">
        <w:tc>
          <w:tcPr>
            <w:tcW w:w="2093" w:type="dxa"/>
            <w:shd w:val="clear" w:color="auto" w:fill="D9D9D9"/>
          </w:tcPr>
          <w:p w14:paraId="17D27739" w14:textId="77777777" w:rsidR="00B73F87" w:rsidRPr="00116540" w:rsidRDefault="00B73F87" w:rsidP="007643A7">
            <w:pPr>
              <w:rPr>
                <w:b/>
                <w:bCs/>
              </w:rPr>
            </w:pPr>
            <w:r w:rsidRPr="00116540">
              <w:rPr>
                <w:b/>
                <w:bCs/>
              </w:rPr>
              <w:t>Id wym. SOPZ</w:t>
            </w:r>
          </w:p>
        </w:tc>
        <w:tc>
          <w:tcPr>
            <w:tcW w:w="7261" w:type="dxa"/>
            <w:shd w:val="clear" w:color="auto" w:fill="D9D9D9"/>
          </w:tcPr>
          <w:p w14:paraId="00348255"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Pozwolenie zewnętrznym użytkownikom na prowadzenie własnej bazy obiektów przestrzennych</w:t>
            </w:r>
          </w:p>
        </w:tc>
      </w:tr>
      <w:tr w:rsidR="003A1C26" w:rsidRPr="00116540" w14:paraId="1CAD8C37" w14:textId="77777777" w:rsidTr="002E400D">
        <w:tc>
          <w:tcPr>
            <w:tcW w:w="9354" w:type="dxa"/>
            <w:gridSpan w:val="2"/>
            <w:shd w:val="clear" w:color="auto" w:fill="auto"/>
          </w:tcPr>
          <w:p w14:paraId="1465B3C0" w14:textId="77777777" w:rsidR="00B73F87" w:rsidRPr="00A33ADC" w:rsidRDefault="00B73F87" w:rsidP="00712559">
            <w:pPr>
              <w:spacing w:after="0"/>
              <w:jc w:val="both"/>
            </w:pPr>
            <w:r w:rsidRPr="00116540">
              <w:t>Komponent musi pozwalać zewnętrznym użytkownikom na prowadzenie własnej bazy obiektów przestrzennych oraz ich prezentację w zewnętrznych systemach lub/i stronach internetowych.</w:t>
            </w:r>
            <w:r w:rsidR="00102F12" w:rsidRPr="00C63C31">
              <w:fldChar w:fldCharType="begin" w:fldLock="1"/>
            </w:r>
            <w:r w:rsidRPr="00116540">
              <w:instrText>MERGEFIELD Element.Notes</w:instrText>
            </w:r>
            <w:r w:rsidR="00102F12" w:rsidRPr="00C63C31">
              <w:fldChar w:fldCharType="end"/>
            </w:r>
          </w:p>
        </w:tc>
      </w:tr>
    </w:tbl>
    <w:p w14:paraId="48E8EE0D"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57EF18" w14:textId="77777777" w:rsidTr="002E400D">
        <w:tc>
          <w:tcPr>
            <w:tcW w:w="2093" w:type="dxa"/>
            <w:shd w:val="clear" w:color="auto" w:fill="D9D9D9"/>
          </w:tcPr>
          <w:p w14:paraId="2B013AEC" w14:textId="77777777" w:rsidR="00B73F87" w:rsidRPr="00116540" w:rsidRDefault="00B73F87" w:rsidP="007643A7">
            <w:pPr>
              <w:rPr>
                <w:b/>
                <w:bCs/>
              </w:rPr>
            </w:pPr>
            <w:r w:rsidRPr="00116540">
              <w:rPr>
                <w:b/>
                <w:bCs/>
              </w:rPr>
              <w:t>Id wym. SOPZ</w:t>
            </w:r>
          </w:p>
        </w:tc>
        <w:tc>
          <w:tcPr>
            <w:tcW w:w="7261" w:type="dxa"/>
            <w:shd w:val="clear" w:color="auto" w:fill="D9D9D9"/>
          </w:tcPr>
          <w:p w14:paraId="693E2D2C"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Prezentacja dużej ilości punktów użytkownika</w:t>
            </w:r>
          </w:p>
        </w:tc>
      </w:tr>
      <w:tr w:rsidR="003A1C26" w:rsidRPr="00116540" w14:paraId="51C71441" w14:textId="77777777" w:rsidTr="002E400D">
        <w:tc>
          <w:tcPr>
            <w:tcW w:w="9354" w:type="dxa"/>
            <w:gridSpan w:val="2"/>
            <w:shd w:val="clear" w:color="auto" w:fill="auto"/>
          </w:tcPr>
          <w:p w14:paraId="027EB3DF" w14:textId="77777777" w:rsidR="00B73F87" w:rsidRPr="00A33ADC" w:rsidRDefault="00B73F87" w:rsidP="00712559">
            <w:pPr>
              <w:spacing w:after="0"/>
              <w:jc w:val="both"/>
            </w:pPr>
            <w:r w:rsidRPr="00116540">
              <w:t>Udostępniane API musi obsługiwać prezentację dużej ilości punktów użytkownika (kilka tysięcy) za pomocą przestrzennego klastrowania grup punktów.</w:t>
            </w:r>
            <w:r w:rsidR="00102F12" w:rsidRPr="00C63C31">
              <w:fldChar w:fldCharType="begin" w:fldLock="1"/>
            </w:r>
            <w:r w:rsidRPr="00116540">
              <w:instrText>MERGEFIELD Element.Notes</w:instrText>
            </w:r>
            <w:r w:rsidR="00102F12" w:rsidRPr="00C63C31">
              <w:fldChar w:fldCharType="end"/>
            </w:r>
          </w:p>
        </w:tc>
      </w:tr>
    </w:tbl>
    <w:p w14:paraId="5D60DBD4"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40EB24F" w14:textId="77777777" w:rsidTr="002E400D">
        <w:tc>
          <w:tcPr>
            <w:tcW w:w="2093" w:type="dxa"/>
            <w:shd w:val="clear" w:color="auto" w:fill="D9D9D9"/>
          </w:tcPr>
          <w:p w14:paraId="67DE392B" w14:textId="77777777" w:rsidR="00B73F87" w:rsidRPr="00116540" w:rsidRDefault="00B73F87" w:rsidP="007643A7">
            <w:pPr>
              <w:rPr>
                <w:b/>
                <w:bCs/>
              </w:rPr>
            </w:pPr>
            <w:r w:rsidRPr="00116540">
              <w:rPr>
                <w:b/>
                <w:bCs/>
              </w:rPr>
              <w:t>Id wym. SOPZ</w:t>
            </w:r>
          </w:p>
        </w:tc>
        <w:tc>
          <w:tcPr>
            <w:tcW w:w="7261" w:type="dxa"/>
            <w:shd w:val="clear" w:color="auto" w:fill="D9D9D9"/>
          </w:tcPr>
          <w:p w14:paraId="534408B4"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Uwierzytelnienie dla potrzeb zarządzania danymi</w:t>
            </w:r>
          </w:p>
        </w:tc>
      </w:tr>
      <w:tr w:rsidR="003A1C26" w:rsidRPr="00116540" w14:paraId="0CB85506" w14:textId="77777777" w:rsidTr="002E400D">
        <w:tc>
          <w:tcPr>
            <w:tcW w:w="9354" w:type="dxa"/>
            <w:gridSpan w:val="2"/>
            <w:shd w:val="clear" w:color="auto" w:fill="auto"/>
          </w:tcPr>
          <w:p w14:paraId="6976C6DF" w14:textId="77777777" w:rsidR="00B73F87" w:rsidRPr="00A33ADC" w:rsidRDefault="00B73F87" w:rsidP="00712559">
            <w:pPr>
              <w:spacing w:after="0"/>
              <w:jc w:val="both"/>
            </w:pPr>
            <w:r w:rsidRPr="00116540">
              <w:t>Uwierzytelnienie dla potrzeb zarządzania danymi musi odbywać się za pośrednictwem WebSSO.</w:t>
            </w:r>
            <w:r w:rsidR="00102F12" w:rsidRPr="00C63C31">
              <w:fldChar w:fldCharType="begin" w:fldLock="1"/>
            </w:r>
            <w:r w:rsidRPr="00116540">
              <w:instrText>MERGEFIELD Element.Notes</w:instrText>
            </w:r>
            <w:r w:rsidR="00102F12" w:rsidRPr="00C63C31">
              <w:fldChar w:fldCharType="end"/>
            </w:r>
          </w:p>
        </w:tc>
      </w:tr>
    </w:tbl>
    <w:p w14:paraId="16A26BE6"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EB28F0" w14:textId="77777777" w:rsidTr="002E400D">
        <w:tc>
          <w:tcPr>
            <w:tcW w:w="2093" w:type="dxa"/>
            <w:shd w:val="clear" w:color="auto" w:fill="D9D9D9"/>
          </w:tcPr>
          <w:p w14:paraId="70120A2D" w14:textId="77777777" w:rsidR="00B73F87" w:rsidRPr="00116540" w:rsidRDefault="00B73F87" w:rsidP="007643A7">
            <w:pPr>
              <w:rPr>
                <w:b/>
                <w:bCs/>
              </w:rPr>
            </w:pPr>
            <w:r w:rsidRPr="00116540">
              <w:rPr>
                <w:b/>
                <w:bCs/>
              </w:rPr>
              <w:t>Id wym. SOPZ</w:t>
            </w:r>
          </w:p>
        </w:tc>
        <w:tc>
          <w:tcPr>
            <w:tcW w:w="7261" w:type="dxa"/>
            <w:shd w:val="clear" w:color="auto" w:fill="D9D9D9"/>
          </w:tcPr>
          <w:p w14:paraId="7F1D6651"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Zarządzanie widokiem mapy</w:t>
            </w:r>
          </w:p>
        </w:tc>
      </w:tr>
      <w:tr w:rsidR="003A1C26" w:rsidRPr="00116540" w14:paraId="40663693" w14:textId="77777777" w:rsidTr="002E400D">
        <w:tc>
          <w:tcPr>
            <w:tcW w:w="9354" w:type="dxa"/>
            <w:gridSpan w:val="2"/>
            <w:shd w:val="clear" w:color="auto" w:fill="auto"/>
          </w:tcPr>
          <w:p w14:paraId="1F52A3E4" w14:textId="77777777" w:rsidR="00B73F87" w:rsidRPr="00A33ADC" w:rsidRDefault="00B73F87" w:rsidP="00712559">
            <w:pPr>
              <w:spacing w:after="0"/>
              <w:jc w:val="both"/>
            </w:pPr>
            <w:r w:rsidRPr="00116540">
              <w:t xml:space="preserve">Funkcjonalność mapy osadzonej musi dawać możliwość zarządzania widokiem okna mapy </w:t>
            </w:r>
            <w:r w:rsidR="00BC1262" w:rsidRPr="00116540">
              <w:t>(przez użytkownika końcowego tj</w:t>
            </w:r>
            <w:r w:rsidR="00DE59BB" w:rsidRPr="00116540">
              <w:t>.</w:t>
            </w:r>
            <w:r w:rsidR="00BC1262" w:rsidRPr="00116540">
              <w:t xml:space="preserve"> użytkownika strony </w:t>
            </w:r>
            <w:r w:rsidR="005C4696" w:rsidRPr="00116540">
              <w:t>internetowej</w:t>
            </w:r>
            <w:r w:rsidR="00BC1262" w:rsidRPr="00116540">
              <w:t xml:space="preserve">, w której API zostało osadzone) </w:t>
            </w:r>
            <w:r w:rsidRPr="00116540">
              <w:t>w</w:t>
            </w:r>
            <w:r w:rsidR="00712559" w:rsidRPr="00116540">
              <w:t> </w:t>
            </w:r>
            <w:r w:rsidRPr="00116540">
              <w:t>zakresie: powiększania, pomniejszania, przesuwania, pokazania całego widoku okna mapy.</w:t>
            </w:r>
            <w:r w:rsidR="00102F12" w:rsidRPr="00C63C31">
              <w:fldChar w:fldCharType="begin" w:fldLock="1"/>
            </w:r>
            <w:r w:rsidRPr="00116540">
              <w:instrText>MERGEFIELD Element.Notes</w:instrText>
            </w:r>
            <w:r w:rsidR="00102F12" w:rsidRPr="00C63C31">
              <w:fldChar w:fldCharType="end"/>
            </w:r>
          </w:p>
        </w:tc>
      </w:tr>
    </w:tbl>
    <w:p w14:paraId="2C486997" w14:textId="77777777" w:rsidR="00B73F87" w:rsidRPr="00116540" w:rsidRDefault="00B73F87" w:rsidP="00712559">
      <w:pPr>
        <w:spacing w:after="0"/>
      </w:pPr>
    </w:p>
    <w:p w14:paraId="71078491" w14:textId="77777777" w:rsidR="00B73F87" w:rsidRPr="00D3078A" w:rsidRDefault="00B73F87" w:rsidP="00326C51">
      <w:pPr>
        <w:pStyle w:val="Nagwek4"/>
        <w:rPr>
          <w:rFonts w:ascii="Calibri" w:hAnsi="Calibri"/>
        </w:rPr>
        <w:sectPr w:rsidR="00B73F87" w:rsidRPr="00D3078A">
          <w:pgSz w:w="11906" w:h="16838"/>
          <w:pgMar w:top="1417" w:right="1417" w:bottom="1417" w:left="1417" w:header="708" w:footer="708" w:gutter="0"/>
          <w:cols w:space="708"/>
          <w:docGrid w:linePitch="360"/>
        </w:sectPr>
      </w:pPr>
      <w:bookmarkStart w:id="388" w:name="_Toc440381500"/>
      <w:bookmarkStart w:id="389" w:name="_Toc440381630"/>
    </w:p>
    <w:p w14:paraId="4875B027" w14:textId="77777777" w:rsidR="00B73F87" w:rsidRPr="00D3078A" w:rsidRDefault="00B73F87" w:rsidP="003C450C">
      <w:pPr>
        <w:pStyle w:val="Nagwek3"/>
        <w:numPr>
          <w:ilvl w:val="1"/>
          <w:numId w:val="97"/>
        </w:numPr>
        <w:rPr>
          <w:rFonts w:ascii="Calibri" w:hAnsi="Calibri"/>
        </w:rPr>
      </w:pPr>
      <w:bookmarkStart w:id="390" w:name="_Toc482613524"/>
      <w:bookmarkStart w:id="391" w:name="_Toc485054974"/>
      <w:bookmarkStart w:id="392" w:name="_Toc487448243"/>
      <w:bookmarkStart w:id="393" w:name="_Toc485897884"/>
      <w:bookmarkStart w:id="394" w:name="_Hlk3806515"/>
      <w:bookmarkEnd w:id="388"/>
      <w:bookmarkEnd w:id="389"/>
      <w:r w:rsidRPr="00D3078A">
        <w:rPr>
          <w:rFonts w:ascii="Calibri" w:hAnsi="Calibri"/>
        </w:rPr>
        <w:t>Aplikacja mobilna</w:t>
      </w:r>
      <w:bookmarkEnd w:id="390"/>
      <w:bookmarkEnd w:id="391"/>
      <w:bookmarkEnd w:id="392"/>
      <w:bookmarkEnd w:id="393"/>
    </w:p>
    <w:p w14:paraId="65F39D36" w14:textId="0A24B01D" w:rsidR="00B73F87" w:rsidRPr="00116540" w:rsidRDefault="00B73F87" w:rsidP="00B73F87">
      <w:pPr>
        <w:jc w:val="both"/>
      </w:pPr>
      <w:bookmarkStart w:id="395" w:name="_Hlk3806526"/>
      <w:bookmarkEnd w:id="394"/>
      <w:r w:rsidRPr="00116540">
        <w:t>Aplikacja mobilna będzie jednym z komponentów aplikacyjnych SIPWW i będzie stanowić dedykowaną wersję Geoportalu SIPWW możliwą do obsługi przy pomocy urządzeń mobilnych działających pod kontrolą systemów operacyjnych Android</w:t>
      </w:r>
      <w:r w:rsidR="00624942">
        <w:t xml:space="preserve"> (</w:t>
      </w:r>
      <w:r w:rsidR="0010106A">
        <w:t xml:space="preserve">wymagana zgodność z wersją 6.0 </w:t>
      </w:r>
      <w:r w:rsidR="0010106A" w:rsidRPr="00606707">
        <w:rPr>
          <w:rFonts w:eastAsia="Times New Roman" w:cs="Calibri"/>
          <w:color w:val="000000"/>
          <w:lang w:eastAsia="pl-PL"/>
        </w:rPr>
        <w:t>Marshmallow</w:t>
      </w:r>
      <w:r w:rsidR="0010106A">
        <w:t xml:space="preserve"> i nowszymi</w:t>
      </w:r>
      <w:r w:rsidR="00624942">
        <w:t>)</w:t>
      </w:r>
      <w:r w:rsidRPr="00116540">
        <w:t xml:space="preserve">, iOS </w:t>
      </w:r>
      <w:r w:rsidR="0037572F">
        <w:t>(</w:t>
      </w:r>
      <w:r w:rsidR="00624942">
        <w:t xml:space="preserve">wymagana zgodność z </w:t>
      </w:r>
      <w:r w:rsidR="0037572F">
        <w:t>wersj</w:t>
      </w:r>
      <w:r w:rsidR="00624942">
        <w:t>ą</w:t>
      </w:r>
      <w:r w:rsidR="0037572F">
        <w:t xml:space="preserve"> 10 i </w:t>
      </w:r>
      <w:r w:rsidR="0010106A">
        <w:t>nowszymi</w:t>
      </w:r>
      <w:r w:rsidR="00624942">
        <w:t>)</w:t>
      </w:r>
      <w:r w:rsidR="0037572F">
        <w:t xml:space="preserve"> </w:t>
      </w:r>
      <w:r w:rsidRPr="00116540">
        <w:t xml:space="preserve">z zastosowanym interfejsem dotykowym. Aplikacja będzie dostępna nieodpłatnie dla wszystkich użytkowników zewnętrznych za pośrednictwem popularnych sklepów aplikacji (Google Play, App Store), przy czym przeglądanie danych i serwisów mapowych SIPWW nie będzie wymagało uwierzytelnienia użytkownika; funkcje związane z edycją danych będą wymagały uwierzytelnienia użytkownika. </w:t>
      </w:r>
    </w:p>
    <w:bookmarkEnd w:id="395"/>
    <w:p w14:paraId="4DE300AD" w14:textId="77777777" w:rsidR="00B73F87" w:rsidRPr="00116540" w:rsidRDefault="00B73F87" w:rsidP="00B73F87">
      <w:pPr>
        <w:jc w:val="both"/>
      </w:pPr>
      <w:r w:rsidRPr="00116540">
        <w:t>Cele biznesowe:</w:t>
      </w:r>
    </w:p>
    <w:p w14:paraId="189DC172" w14:textId="77777777" w:rsidR="00B73F87" w:rsidRPr="00116540" w:rsidRDefault="00B73F87" w:rsidP="007F60E7">
      <w:pPr>
        <w:numPr>
          <w:ilvl w:val="0"/>
          <w:numId w:val="15"/>
        </w:numPr>
        <w:jc w:val="both"/>
      </w:pPr>
      <w:r w:rsidRPr="00116540">
        <w:t>Zapewnienie dostępu mobilnego do zbiorów danych przestrzennych SIPWW oraz innych węzłów IIP przez urządzenia mobilne (poprzez usługi danych przestrzennych, w tym OGC i</w:t>
      </w:r>
      <w:r w:rsidR="00640FC0" w:rsidRPr="00116540">
        <w:t> </w:t>
      </w:r>
      <w:r w:rsidRPr="00116540">
        <w:t>GeoServices REST),</w:t>
      </w:r>
    </w:p>
    <w:p w14:paraId="7712E8A9" w14:textId="400325A5" w:rsidR="00B73F87" w:rsidRPr="00116540" w:rsidRDefault="00B73F87" w:rsidP="007F60E7">
      <w:pPr>
        <w:numPr>
          <w:ilvl w:val="0"/>
          <w:numId w:val="15"/>
        </w:numPr>
        <w:jc w:val="both"/>
      </w:pPr>
      <w:r w:rsidRPr="00116540">
        <w:t>Nieodpłatne udostępnienie narzędzia mobilnego dla mieszkańców, przedsiębiorców i</w:t>
      </w:r>
      <w:r w:rsidR="004B5664">
        <w:t> </w:t>
      </w:r>
      <w:r w:rsidRPr="00116540">
        <w:t>turystów województwa wielkopolskiego, usprawniającego (poprzez swoją funkcjonalność) realizację zadań oraz pokonywanie problemów ww. grup beneficjentów,</w:t>
      </w:r>
    </w:p>
    <w:p w14:paraId="2B7488B7" w14:textId="394FD6A4" w:rsidR="00B73F87" w:rsidRPr="00116540" w:rsidRDefault="00B73F87" w:rsidP="00E42C01">
      <w:pPr>
        <w:numPr>
          <w:ilvl w:val="0"/>
          <w:numId w:val="15"/>
        </w:numPr>
        <w:jc w:val="both"/>
      </w:pPr>
      <w:r w:rsidRPr="00116540">
        <w:t>Udostępnienie narzędzia informatycznego umożliwiającego interakcję z mieszkańcami i</w:t>
      </w:r>
      <w:r w:rsidR="004B5664">
        <w:t> </w:t>
      </w:r>
      <w:r w:rsidRPr="00116540">
        <w:t xml:space="preserve">przedsiębiorcami m.in. w zakresie konsultacji </w:t>
      </w:r>
      <w:r w:rsidR="00E42C01">
        <w:t xml:space="preserve">społecznych </w:t>
      </w:r>
      <w:r w:rsidRPr="00116540">
        <w:t>oraz poprzez możliwość wprowadzania przez nich tematycznych danych przestrzennych oraz wzbogacających SIPWW.</w:t>
      </w:r>
    </w:p>
    <w:p w14:paraId="30ADAEEC" w14:textId="77777777" w:rsidR="00E768B9" w:rsidRPr="00D3078A" w:rsidRDefault="00B73F87" w:rsidP="003C450C">
      <w:pPr>
        <w:pStyle w:val="Nagwek3"/>
        <w:numPr>
          <w:ilvl w:val="2"/>
          <w:numId w:val="97"/>
        </w:numPr>
        <w:rPr>
          <w:rFonts w:ascii="Calibri" w:hAnsi="Calibri"/>
        </w:rPr>
      </w:pPr>
      <w:bookmarkStart w:id="396" w:name="BKM_EA598C20_B0D4_4963_8022_7F4965CE8D61"/>
      <w:bookmarkStart w:id="397" w:name="_Toc482613895"/>
      <w:bookmarkStart w:id="398" w:name="_Toc485054975"/>
      <w:bookmarkStart w:id="399" w:name="_Toc487448244"/>
      <w:bookmarkStart w:id="400" w:name="_Toc485897885"/>
      <w:bookmarkEnd w:id="396"/>
      <w:r w:rsidRPr="00D3078A">
        <w:rPr>
          <w:rFonts w:ascii="Calibri" w:hAnsi="Calibri"/>
        </w:rPr>
        <w:t>Wymagania ogólne wobec Aplikacji mobilnej</w:t>
      </w:r>
      <w:bookmarkEnd w:id="397"/>
      <w:bookmarkEnd w:id="398"/>
      <w:bookmarkEnd w:id="399"/>
      <w:bookmarkEnd w:id="400"/>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BA34D4" w14:textId="77777777" w:rsidTr="002E400D">
        <w:tc>
          <w:tcPr>
            <w:tcW w:w="2093" w:type="dxa"/>
            <w:shd w:val="clear" w:color="auto" w:fill="D9D9D9"/>
          </w:tcPr>
          <w:p w14:paraId="121C506E" w14:textId="77777777" w:rsidR="00B73F87" w:rsidRPr="00116540" w:rsidRDefault="00B73F87" w:rsidP="007643A7">
            <w:pPr>
              <w:rPr>
                <w:b/>
                <w:bCs/>
              </w:rPr>
            </w:pPr>
            <w:r w:rsidRPr="00116540">
              <w:rPr>
                <w:b/>
                <w:bCs/>
              </w:rPr>
              <w:t>Id wym. SOPZ</w:t>
            </w:r>
          </w:p>
        </w:tc>
        <w:tc>
          <w:tcPr>
            <w:tcW w:w="7261" w:type="dxa"/>
            <w:shd w:val="clear" w:color="auto" w:fill="D9D9D9"/>
          </w:tcPr>
          <w:p w14:paraId="63464461"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aplikacji</w:t>
            </w:r>
          </w:p>
        </w:tc>
      </w:tr>
      <w:tr w:rsidR="003A1C26" w:rsidRPr="00116540" w14:paraId="599085BD" w14:textId="77777777" w:rsidTr="002E400D">
        <w:tc>
          <w:tcPr>
            <w:tcW w:w="9354" w:type="dxa"/>
            <w:gridSpan w:val="2"/>
            <w:shd w:val="clear" w:color="auto" w:fill="auto"/>
          </w:tcPr>
          <w:p w14:paraId="08A26886" w14:textId="77777777" w:rsidR="00837CFE" w:rsidRPr="00116540" w:rsidRDefault="004F641F" w:rsidP="00712559">
            <w:pPr>
              <w:spacing w:after="0"/>
              <w:jc w:val="both"/>
              <w:rPr>
                <w:rFonts w:eastAsia="Times New Roman"/>
              </w:rPr>
            </w:pPr>
            <w:r w:rsidRPr="00116540">
              <w:t>Aplikacja będzie dostępna nieodpłatnie dla wszystkich użytkowników zewnętrznych za pośrednictwem popularnych sklepów aplikacji (Google Play, App Store).</w:t>
            </w:r>
          </w:p>
        </w:tc>
      </w:tr>
    </w:tbl>
    <w:p w14:paraId="1867922F"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9052711" w14:textId="77777777" w:rsidTr="002E400D">
        <w:tc>
          <w:tcPr>
            <w:tcW w:w="2093" w:type="dxa"/>
            <w:shd w:val="clear" w:color="auto" w:fill="D9D9D9"/>
          </w:tcPr>
          <w:p w14:paraId="585FC57A" w14:textId="77777777" w:rsidR="00B73F87" w:rsidRPr="00116540" w:rsidRDefault="00B73F87" w:rsidP="007643A7">
            <w:pPr>
              <w:rPr>
                <w:b/>
                <w:bCs/>
              </w:rPr>
            </w:pPr>
            <w:r w:rsidRPr="00116540">
              <w:rPr>
                <w:b/>
                <w:bCs/>
              </w:rPr>
              <w:t>Id wym. SOPZ</w:t>
            </w:r>
          </w:p>
        </w:tc>
        <w:tc>
          <w:tcPr>
            <w:tcW w:w="7261" w:type="dxa"/>
            <w:shd w:val="clear" w:color="auto" w:fill="D9D9D9"/>
          </w:tcPr>
          <w:p w14:paraId="6D27C032"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Graficzny Interfejs użytkownika</w:t>
            </w:r>
          </w:p>
        </w:tc>
      </w:tr>
      <w:tr w:rsidR="003A1C26" w:rsidRPr="00116540" w14:paraId="4C2F818B" w14:textId="77777777" w:rsidTr="002E400D">
        <w:tc>
          <w:tcPr>
            <w:tcW w:w="9354" w:type="dxa"/>
            <w:gridSpan w:val="2"/>
            <w:shd w:val="clear" w:color="auto" w:fill="auto"/>
          </w:tcPr>
          <w:p w14:paraId="629519FA" w14:textId="77777777" w:rsidR="00B73F87" w:rsidRPr="00116540" w:rsidRDefault="00B73F87" w:rsidP="00712559">
            <w:pPr>
              <w:numPr>
                <w:ilvl w:val="0"/>
                <w:numId w:val="14"/>
              </w:numPr>
              <w:spacing w:after="0"/>
            </w:pPr>
            <w:r w:rsidRPr="00116540">
              <w:t xml:space="preserve">Zamawiający wymaga, aby wygląd GUI </w:t>
            </w:r>
            <w:r w:rsidR="00F76831" w:rsidRPr="00116540">
              <w:t xml:space="preserve">pod względem graficznym </w:t>
            </w:r>
            <w:r w:rsidRPr="00116540">
              <w:t>był spójny z pozostałymi komponentami SIPWW stanowiącymi przedmiot zamówienia</w:t>
            </w:r>
            <w:r w:rsidR="00EE05B8" w:rsidRPr="00116540">
              <w:t>.</w:t>
            </w:r>
          </w:p>
          <w:p w14:paraId="0D126C2E" w14:textId="77777777" w:rsidR="00B73F87" w:rsidRPr="00116540" w:rsidRDefault="004C77C1" w:rsidP="00712559">
            <w:pPr>
              <w:numPr>
                <w:ilvl w:val="0"/>
                <w:numId w:val="14"/>
              </w:numPr>
              <w:spacing w:after="0"/>
              <w:jc w:val="both"/>
            </w:pPr>
            <w:r w:rsidRPr="00116540">
              <w:t xml:space="preserve">Komponent musi posiadać responsywny GUI, dedykowany do obsługi z wykorzystaniem ekranów dotykowych. W związku z powyższym GUI </w:t>
            </w:r>
            <w:r w:rsidR="00B73F87" w:rsidRPr="00116540">
              <w:t>Komponentu musi dostosowywać się w</w:t>
            </w:r>
            <w:r w:rsidR="00712559" w:rsidRPr="00116540">
              <w:t> </w:t>
            </w:r>
            <w:r w:rsidR="00B73F87" w:rsidRPr="00116540">
              <w:t>sposób automatyczny do rozdzielczości urządzenia mobilnego, na którym pracuje</w:t>
            </w:r>
            <w:r w:rsidR="00605FAA" w:rsidRPr="00116540">
              <w:t xml:space="preserve">, </w:t>
            </w:r>
            <w:r w:rsidRPr="00116540">
              <w:t>m.in. w</w:t>
            </w:r>
            <w:r w:rsidR="00712559" w:rsidRPr="00116540">
              <w:t> </w:t>
            </w:r>
            <w:r w:rsidRPr="00116540">
              <w:t>zakresie wielkości okna mapy, ułożenia narzędzi.</w:t>
            </w:r>
          </w:p>
          <w:p w14:paraId="16CCEAD1" w14:textId="77777777" w:rsidR="00B73F87" w:rsidRPr="00116540" w:rsidRDefault="00B73F87" w:rsidP="00712559">
            <w:pPr>
              <w:numPr>
                <w:ilvl w:val="0"/>
                <w:numId w:val="14"/>
              </w:numPr>
              <w:spacing w:after="0"/>
              <w:jc w:val="both"/>
            </w:pPr>
            <w:r w:rsidRPr="00116540">
              <w:t xml:space="preserve">GUI Komponentu musi umożliwiać wykonanie wszystkich </w:t>
            </w:r>
            <w:r w:rsidR="00BC0A6D" w:rsidRPr="00116540">
              <w:t xml:space="preserve">niżej wymienionych </w:t>
            </w:r>
            <w:r w:rsidRPr="00116540">
              <w:t>funkcji</w:t>
            </w:r>
            <w:r w:rsidR="00EE05B8" w:rsidRPr="00116540">
              <w:t>.</w:t>
            </w:r>
          </w:p>
          <w:p w14:paraId="4E59200D" w14:textId="77777777" w:rsidR="00B73F87" w:rsidRPr="00A33ADC" w:rsidRDefault="00B73F87" w:rsidP="00712559">
            <w:pPr>
              <w:spacing w:after="0"/>
            </w:pPr>
            <w:r w:rsidRPr="00116540">
              <w:t xml:space="preserve">GUI Komponentu podlega procedurze odbioru przez Zamawiającego wg </w:t>
            </w:r>
            <w:r w:rsidR="00816187" w:rsidRPr="00116540">
              <w:t>postanowień umowy.</w:t>
            </w:r>
            <w:r w:rsidR="00102F12" w:rsidRPr="00C63C31">
              <w:fldChar w:fldCharType="begin" w:fldLock="1"/>
            </w:r>
            <w:r w:rsidRPr="00116540">
              <w:instrText>MERGEFIELD Element.Notes</w:instrText>
            </w:r>
            <w:r w:rsidR="00102F12" w:rsidRPr="00C63C31">
              <w:fldChar w:fldCharType="end"/>
            </w:r>
          </w:p>
        </w:tc>
      </w:tr>
    </w:tbl>
    <w:p w14:paraId="55897DC6"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A56F95" w14:textId="77777777" w:rsidTr="002E400D">
        <w:tc>
          <w:tcPr>
            <w:tcW w:w="2093" w:type="dxa"/>
            <w:shd w:val="clear" w:color="auto" w:fill="D9D9D9"/>
          </w:tcPr>
          <w:p w14:paraId="16AAEB53" w14:textId="77777777" w:rsidR="00B73F87" w:rsidRPr="00116540" w:rsidRDefault="00B73F87" w:rsidP="007643A7">
            <w:pPr>
              <w:rPr>
                <w:b/>
                <w:bCs/>
              </w:rPr>
            </w:pPr>
            <w:r w:rsidRPr="00116540">
              <w:rPr>
                <w:b/>
                <w:bCs/>
              </w:rPr>
              <w:t>Id wym. SOPZ</w:t>
            </w:r>
          </w:p>
        </w:tc>
        <w:tc>
          <w:tcPr>
            <w:tcW w:w="7261" w:type="dxa"/>
            <w:shd w:val="clear" w:color="auto" w:fill="D9D9D9"/>
          </w:tcPr>
          <w:p w14:paraId="36129330"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Licencja aplikacji mobilnych</w:t>
            </w:r>
          </w:p>
        </w:tc>
      </w:tr>
      <w:tr w:rsidR="003A1C26" w:rsidRPr="00116540" w14:paraId="3B40370A" w14:textId="77777777" w:rsidTr="002E400D">
        <w:tc>
          <w:tcPr>
            <w:tcW w:w="9354" w:type="dxa"/>
            <w:gridSpan w:val="2"/>
            <w:shd w:val="clear" w:color="auto" w:fill="auto"/>
          </w:tcPr>
          <w:p w14:paraId="7532DC74" w14:textId="3C850CA5"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Licencja aplikacji mobilnych pozwoli na bezpłatną dystrybucję aplikacji za pośrednictwem publicznych kanałów dystrybucji platform Android, iOS.</w:t>
            </w:r>
            <w:r w:rsidRPr="00C63C31">
              <w:fldChar w:fldCharType="begin" w:fldLock="1"/>
            </w:r>
            <w:r w:rsidR="00B73F87" w:rsidRPr="00116540">
              <w:instrText>MERGEFIELD Element.Notes</w:instrText>
            </w:r>
            <w:r w:rsidRPr="00C63C31">
              <w:fldChar w:fldCharType="end"/>
            </w:r>
          </w:p>
        </w:tc>
      </w:tr>
    </w:tbl>
    <w:p w14:paraId="298C5FDD"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F408CA" w14:textId="77777777" w:rsidTr="002E400D">
        <w:tc>
          <w:tcPr>
            <w:tcW w:w="2093" w:type="dxa"/>
            <w:shd w:val="clear" w:color="auto" w:fill="D9D9D9"/>
          </w:tcPr>
          <w:p w14:paraId="094663FA" w14:textId="77777777" w:rsidR="00B73F87" w:rsidRPr="00116540" w:rsidRDefault="00B73F87" w:rsidP="007643A7">
            <w:pPr>
              <w:rPr>
                <w:b/>
                <w:bCs/>
              </w:rPr>
            </w:pPr>
            <w:r w:rsidRPr="00116540">
              <w:rPr>
                <w:b/>
                <w:bCs/>
              </w:rPr>
              <w:t>Id wym. SOPZ</w:t>
            </w:r>
          </w:p>
        </w:tc>
        <w:tc>
          <w:tcPr>
            <w:tcW w:w="7261" w:type="dxa"/>
            <w:shd w:val="clear" w:color="auto" w:fill="D9D9D9"/>
          </w:tcPr>
          <w:p w14:paraId="6C761442"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Rejestracja aplikacji w publicznych kanałach dystrybucji</w:t>
            </w:r>
          </w:p>
        </w:tc>
      </w:tr>
      <w:tr w:rsidR="003A1C26" w:rsidRPr="00116540" w14:paraId="2FF7CA2F" w14:textId="77777777" w:rsidTr="002E400D">
        <w:tc>
          <w:tcPr>
            <w:tcW w:w="9354" w:type="dxa"/>
            <w:gridSpan w:val="2"/>
            <w:shd w:val="clear" w:color="auto" w:fill="auto"/>
          </w:tcPr>
          <w:p w14:paraId="4726A0E8" w14:textId="77777777" w:rsidR="00B73F87" w:rsidRPr="00A33ADC" w:rsidRDefault="00B73F87" w:rsidP="00712559">
            <w:pPr>
              <w:spacing w:after="0"/>
              <w:jc w:val="both"/>
            </w:pPr>
            <w:r w:rsidRPr="00116540">
              <w:t>Aplikacja musi zostać zarejestrowana w publicznych kanałach dystrybucji platform Android, iOS.</w:t>
            </w:r>
            <w:r w:rsidR="00102F12" w:rsidRPr="00C63C31">
              <w:fldChar w:fldCharType="begin" w:fldLock="1"/>
            </w:r>
            <w:r w:rsidRPr="00116540">
              <w:instrText>MERGEFIELD Element.Notes</w:instrText>
            </w:r>
            <w:r w:rsidR="00102F12" w:rsidRPr="00C63C31">
              <w:fldChar w:fldCharType="end"/>
            </w:r>
          </w:p>
        </w:tc>
      </w:tr>
    </w:tbl>
    <w:p w14:paraId="5014481D"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9C716A" w14:textId="77777777" w:rsidTr="002E400D">
        <w:tc>
          <w:tcPr>
            <w:tcW w:w="2093" w:type="dxa"/>
            <w:shd w:val="clear" w:color="auto" w:fill="D9D9D9"/>
          </w:tcPr>
          <w:p w14:paraId="351F4E9D" w14:textId="77777777" w:rsidR="00B73F87" w:rsidRPr="00116540" w:rsidRDefault="00B73F87" w:rsidP="007643A7">
            <w:pPr>
              <w:rPr>
                <w:b/>
                <w:bCs/>
              </w:rPr>
            </w:pPr>
            <w:r w:rsidRPr="00116540">
              <w:rPr>
                <w:b/>
                <w:bCs/>
              </w:rPr>
              <w:t>Id wym. SOPZ</w:t>
            </w:r>
          </w:p>
        </w:tc>
        <w:tc>
          <w:tcPr>
            <w:tcW w:w="7261" w:type="dxa"/>
            <w:shd w:val="clear" w:color="auto" w:fill="D9D9D9"/>
          </w:tcPr>
          <w:p w14:paraId="0D179ADB"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Aplikacja mobilna dedykowana na </w:t>
            </w:r>
            <w:r w:rsidR="005E4199" w:rsidRPr="00116540">
              <w:rPr>
                <w:rFonts w:asciiTheme="minorHAnsi" w:hAnsiTheme="minorHAnsi" w:cstheme="minorHAnsi"/>
                <w:b w:val="0"/>
                <w:sz w:val="22"/>
              </w:rPr>
              <w:t xml:space="preserve">dwie </w:t>
            </w:r>
            <w:r w:rsidRPr="00116540">
              <w:rPr>
                <w:rFonts w:asciiTheme="minorHAnsi" w:hAnsiTheme="minorHAnsi" w:cstheme="minorHAnsi"/>
                <w:b w:val="0"/>
                <w:sz w:val="22"/>
              </w:rPr>
              <w:t>platformy operacyjne</w:t>
            </w:r>
          </w:p>
        </w:tc>
      </w:tr>
      <w:tr w:rsidR="003A1C26" w:rsidRPr="00116540" w14:paraId="27CAE640" w14:textId="77777777" w:rsidTr="002E400D">
        <w:tc>
          <w:tcPr>
            <w:tcW w:w="9354" w:type="dxa"/>
            <w:gridSpan w:val="2"/>
            <w:shd w:val="clear" w:color="auto" w:fill="auto"/>
          </w:tcPr>
          <w:p w14:paraId="486A0EE9" w14:textId="77777777" w:rsidR="00B73F87" w:rsidRPr="00A33ADC" w:rsidRDefault="00102F12" w:rsidP="00712559">
            <w:pPr>
              <w:spacing w:after="0"/>
              <w:jc w:val="both"/>
            </w:pPr>
            <w:r w:rsidRPr="00A33ADC">
              <w:rPr>
                <w:sz w:val="24"/>
              </w:rPr>
              <w:fldChar w:fldCharType="begin" w:fldLock="1"/>
            </w:r>
            <w:r w:rsidR="00B73F87" w:rsidRPr="00116540">
              <w:rPr>
                <w:sz w:val="24"/>
              </w:rPr>
              <w:instrText xml:space="preserve">MERGEFIELD </w:instrText>
            </w:r>
            <w:r w:rsidR="00B73F87" w:rsidRPr="00116540">
              <w:instrText>Element.Notes</w:instrText>
            </w:r>
            <w:r w:rsidRPr="00A33ADC">
              <w:rPr>
                <w:sz w:val="24"/>
              </w:rPr>
              <w:fldChar w:fldCharType="separate"/>
            </w:r>
            <w:r w:rsidR="00B73F87" w:rsidRPr="00A33ADC">
              <w:t xml:space="preserve">Wykonawca dostarczy aplikacje mobilne dedykowane na </w:t>
            </w:r>
            <w:r w:rsidR="00426798" w:rsidRPr="00851739">
              <w:t xml:space="preserve">dwie </w:t>
            </w:r>
            <w:r w:rsidR="00B73F87" w:rsidRPr="00116540">
              <w:t>platformy operacyjne: Android, iOS.</w:t>
            </w:r>
            <w:r w:rsidRPr="00A33ADC">
              <w:rPr>
                <w:sz w:val="24"/>
              </w:rPr>
              <w:fldChar w:fldCharType="end"/>
            </w:r>
            <w:r w:rsidRPr="00C63C31">
              <w:fldChar w:fldCharType="begin" w:fldLock="1"/>
            </w:r>
            <w:r w:rsidR="00B73F87" w:rsidRPr="00116540">
              <w:instrText>MERGEFIELD Element.Notes</w:instrText>
            </w:r>
            <w:r w:rsidRPr="00C63C31">
              <w:fldChar w:fldCharType="end"/>
            </w:r>
          </w:p>
        </w:tc>
      </w:tr>
    </w:tbl>
    <w:p w14:paraId="2DEFE46A"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FCA6DD" w14:textId="77777777" w:rsidTr="002E400D">
        <w:tc>
          <w:tcPr>
            <w:tcW w:w="2093" w:type="dxa"/>
            <w:shd w:val="clear" w:color="auto" w:fill="D9D9D9"/>
          </w:tcPr>
          <w:p w14:paraId="671A9511" w14:textId="77777777" w:rsidR="00B73F87" w:rsidRPr="00116540" w:rsidRDefault="00B73F87" w:rsidP="007643A7">
            <w:pPr>
              <w:rPr>
                <w:b/>
                <w:bCs/>
              </w:rPr>
            </w:pPr>
            <w:r w:rsidRPr="00116540">
              <w:rPr>
                <w:b/>
                <w:bCs/>
              </w:rPr>
              <w:t>Id wym. SOPZ</w:t>
            </w:r>
          </w:p>
        </w:tc>
        <w:tc>
          <w:tcPr>
            <w:tcW w:w="7261" w:type="dxa"/>
            <w:shd w:val="clear" w:color="auto" w:fill="D9D9D9"/>
          </w:tcPr>
          <w:p w14:paraId="01D58FDC"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Administrowanie Aplikacją mobilną</w:t>
            </w:r>
          </w:p>
        </w:tc>
      </w:tr>
      <w:tr w:rsidR="003A1C26" w:rsidRPr="00116540" w14:paraId="372E04A3" w14:textId="77777777" w:rsidTr="002E400D">
        <w:tc>
          <w:tcPr>
            <w:tcW w:w="9354" w:type="dxa"/>
            <w:gridSpan w:val="2"/>
            <w:shd w:val="clear" w:color="auto" w:fill="auto"/>
          </w:tcPr>
          <w:p w14:paraId="3918365D" w14:textId="77777777" w:rsidR="00B73F87" w:rsidRPr="00116540" w:rsidRDefault="00B73F87" w:rsidP="00712559">
            <w:pPr>
              <w:spacing w:after="0"/>
              <w:jc w:val="both"/>
            </w:pPr>
            <w:r w:rsidRPr="00116540">
              <w:t>Aplikacja mobilna będzie podlegała administracji wewnętrznej SIPWW w zakresie:</w:t>
            </w:r>
          </w:p>
          <w:p w14:paraId="70EA5125" w14:textId="77777777" w:rsidR="00B73F87" w:rsidRPr="00116540" w:rsidRDefault="00B73F87" w:rsidP="00712559">
            <w:pPr>
              <w:numPr>
                <w:ilvl w:val="0"/>
                <w:numId w:val="16"/>
              </w:numPr>
              <w:spacing w:after="0"/>
              <w:jc w:val="both"/>
            </w:pPr>
            <w:r w:rsidRPr="00116540">
              <w:t>Publikacji wybranych serwisów danych przestrzennych SIPWW</w:t>
            </w:r>
            <w:r w:rsidR="00EE05B8" w:rsidRPr="00116540">
              <w:t>,</w:t>
            </w:r>
          </w:p>
          <w:p w14:paraId="6837DD98" w14:textId="77777777" w:rsidR="00B73F87" w:rsidRPr="00116540" w:rsidRDefault="00B73F87" w:rsidP="00712559">
            <w:pPr>
              <w:numPr>
                <w:ilvl w:val="0"/>
                <w:numId w:val="16"/>
              </w:numPr>
              <w:spacing w:after="0"/>
              <w:jc w:val="both"/>
            </w:pPr>
            <w:r w:rsidRPr="00116540">
              <w:t>Nadawaniu uprawnień dla użytkowników zewnętrznych do edycji danych przestrzennych</w:t>
            </w:r>
            <w:r w:rsidR="00EE05B8" w:rsidRPr="00116540">
              <w:t>,</w:t>
            </w:r>
          </w:p>
          <w:p w14:paraId="423CF273" w14:textId="77777777" w:rsidR="00B73F87" w:rsidRPr="00A33ADC" w:rsidRDefault="00B73F87" w:rsidP="00712559">
            <w:pPr>
              <w:numPr>
                <w:ilvl w:val="0"/>
                <w:numId w:val="16"/>
              </w:numPr>
              <w:spacing w:after="0"/>
              <w:jc w:val="both"/>
              <w:rPr>
                <w:rFonts w:eastAsia="Times New Roman"/>
              </w:rPr>
            </w:pPr>
            <w:r w:rsidRPr="00116540">
              <w:t>Kontroli aktywności użytkowników aplikacji mobilnej oraz kontroli obciążenia infrastruktury odpowiedzialnej za jej poprawne funkcjonowanie</w:t>
            </w:r>
            <w:r w:rsidR="00A40CED" w:rsidRPr="00116540">
              <w:t>.</w:t>
            </w:r>
            <w:r w:rsidR="00102F12" w:rsidRPr="00C63C31">
              <w:fldChar w:fldCharType="begin" w:fldLock="1"/>
            </w:r>
            <w:r w:rsidRPr="00116540">
              <w:instrText xml:space="preserve">MERGEFIELD </w:instrText>
            </w:r>
            <w:r w:rsidRPr="00116540">
              <w:rPr>
                <w:rFonts w:eastAsia="Times New Roman"/>
              </w:rPr>
              <w:instrText>Element.Notes</w:instrText>
            </w:r>
            <w:r w:rsidR="00102F12" w:rsidRPr="00C63C31">
              <w:fldChar w:fldCharType="end"/>
            </w:r>
          </w:p>
        </w:tc>
      </w:tr>
    </w:tbl>
    <w:p w14:paraId="7B74B967"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D92EE69" w14:textId="77777777" w:rsidTr="002E400D">
        <w:tc>
          <w:tcPr>
            <w:tcW w:w="2093" w:type="dxa"/>
            <w:shd w:val="clear" w:color="auto" w:fill="D9D9D9"/>
          </w:tcPr>
          <w:p w14:paraId="47F99C9A" w14:textId="77777777" w:rsidR="00605FAA" w:rsidRPr="00116540" w:rsidRDefault="00605FAA" w:rsidP="00837E05">
            <w:pPr>
              <w:rPr>
                <w:b/>
                <w:bCs/>
              </w:rPr>
            </w:pPr>
            <w:r w:rsidRPr="00116540">
              <w:rPr>
                <w:b/>
                <w:bCs/>
              </w:rPr>
              <w:t>Id wym. SOPZ</w:t>
            </w:r>
          </w:p>
        </w:tc>
        <w:tc>
          <w:tcPr>
            <w:tcW w:w="7261" w:type="dxa"/>
            <w:shd w:val="clear" w:color="auto" w:fill="D9D9D9"/>
          </w:tcPr>
          <w:p w14:paraId="4DF9A745" w14:textId="77777777" w:rsidR="00605FAA" w:rsidRPr="00116540" w:rsidRDefault="00605FAA"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Zabezpieczenie antywirusowe Aplikacji mobilnej</w:t>
            </w:r>
          </w:p>
        </w:tc>
      </w:tr>
      <w:tr w:rsidR="003A1C26" w:rsidRPr="00116540" w14:paraId="5951498C" w14:textId="77777777" w:rsidTr="002E400D">
        <w:tc>
          <w:tcPr>
            <w:tcW w:w="9354" w:type="dxa"/>
            <w:gridSpan w:val="2"/>
            <w:shd w:val="clear" w:color="auto" w:fill="auto"/>
          </w:tcPr>
          <w:p w14:paraId="495EEA5A" w14:textId="77777777" w:rsidR="00605FAA" w:rsidRPr="00A33ADC" w:rsidRDefault="00605FAA" w:rsidP="00712559">
            <w:pPr>
              <w:spacing w:after="0"/>
              <w:jc w:val="both"/>
              <w:rPr>
                <w:rFonts w:eastAsia="Times New Roman"/>
              </w:rPr>
            </w:pPr>
            <w:r w:rsidRPr="00116540">
              <w:t xml:space="preserve">Aplikacja mobilna będzie zabezpieczona </w:t>
            </w:r>
            <w:r w:rsidR="00B129F8" w:rsidRPr="00116540">
              <w:t>przez</w:t>
            </w:r>
            <w:r w:rsidRPr="00116540">
              <w:t xml:space="preserve"> aplikację antywirusową. Aplikacja antywirusowa ma być skonfigurowana do automatycznej aktualizacji bazy danych wirusów co najmniej raz dziennie z</w:t>
            </w:r>
            <w:r w:rsidR="00712559" w:rsidRPr="00116540">
              <w:t> </w:t>
            </w:r>
            <w:r w:rsidRPr="00116540">
              <w:t>serwerów zewnętrznych (dostawcy oprogramowania antywirusowego).</w:t>
            </w:r>
            <w:r w:rsidR="00102F12" w:rsidRPr="00C63C31">
              <w:fldChar w:fldCharType="begin" w:fldLock="1"/>
            </w:r>
            <w:r w:rsidRPr="00116540">
              <w:instrText xml:space="preserve">MERGEFIELD </w:instrText>
            </w:r>
            <w:r w:rsidRPr="00116540">
              <w:rPr>
                <w:rFonts w:eastAsia="Times New Roman"/>
              </w:rPr>
              <w:instrText>Element.Notes</w:instrText>
            </w:r>
            <w:r w:rsidR="00102F12" w:rsidRPr="00C63C31">
              <w:fldChar w:fldCharType="end"/>
            </w:r>
          </w:p>
        </w:tc>
      </w:tr>
    </w:tbl>
    <w:p w14:paraId="1E7F6B4F" w14:textId="77777777" w:rsidR="00605FAA" w:rsidRPr="00116540" w:rsidRDefault="00605FAA"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A12AA" w:rsidRPr="00116540" w14:paraId="465473BF" w14:textId="77777777" w:rsidTr="002E400D">
        <w:tc>
          <w:tcPr>
            <w:tcW w:w="2093" w:type="dxa"/>
            <w:shd w:val="clear" w:color="auto" w:fill="D9D9D9"/>
          </w:tcPr>
          <w:p w14:paraId="19447B4F" w14:textId="77777777" w:rsidR="00640FC0" w:rsidRPr="00116540" w:rsidRDefault="00640FC0" w:rsidP="00EA7AB7">
            <w:pPr>
              <w:rPr>
                <w:b/>
                <w:bCs/>
              </w:rPr>
            </w:pPr>
            <w:r w:rsidRPr="00116540">
              <w:rPr>
                <w:b/>
                <w:bCs/>
              </w:rPr>
              <w:t>Id wym. SOPZ</w:t>
            </w:r>
          </w:p>
        </w:tc>
        <w:tc>
          <w:tcPr>
            <w:tcW w:w="7261" w:type="dxa"/>
            <w:shd w:val="clear" w:color="auto" w:fill="D9D9D9"/>
          </w:tcPr>
          <w:p w14:paraId="733B55B8" w14:textId="1125FC23" w:rsidR="000A12AA" w:rsidRPr="00A33ADC" w:rsidRDefault="00640FC0" w:rsidP="00A33AD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Zabezpieczenie antywirusowe Aplikacji mobilne</w:t>
            </w:r>
            <w:r w:rsidR="000A12AA">
              <w:rPr>
                <w:rFonts w:asciiTheme="minorHAnsi" w:hAnsiTheme="minorHAnsi" w:cstheme="minorHAnsi"/>
                <w:b w:val="0"/>
                <w:sz w:val="22"/>
              </w:rPr>
              <w:t xml:space="preserve"> – zarządzanie bezpieczeństwem</w:t>
            </w:r>
          </w:p>
        </w:tc>
      </w:tr>
      <w:tr w:rsidR="003A1C26" w:rsidRPr="00116540" w14:paraId="277ACD13" w14:textId="77777777" w:rsidTr="002E400D">
        <w:tc>
          <w:tcPr>
            <w:tcW w:w="9354" w:type="dxa"/>
            <w:gridSpan w:val="2"/>
            <w:shd w:val="clear" w:color="auto" w:fill="auto"/>
          </w:tcPr>
          <w:p w14:paraId="72CFC30D" w14:textId="77777777" w:rsidR="00640FC0" w:rsidRPr="00A33ADC" w:rsidRDefault="00640FC0" w:rsidP="00EA7AB7">
            <w:pPr>
              <w:spacing w:after="0"/>
              <w:jc w:val="both"/>
              <w:rPr>
                <w:rFonts w:eastAsia="Times New Roman"/>
              </w:rPr>
            </w:pPr>
            <w:r w:rsidRPr="00116540">
              <w:t>Wraz z aplikacją mobilną będzie dostarczony i wdrożony centralny system zarządzania bezpieczeństwem zgodnie z wymaganiami WNF.4.9 i w szczegolności WNF.4.9.10.</w:t>
            </w:r>
            <w:r w:rsidR="00102F12" w:rsidRPr="00C63C31">
              <w:fldChar w:fldCharType="begin" w:fldLock="1"/>
            </w:r>
            <w:r w:rsidRPr="00116540">
              <w:instrText xml:space="preserve">MERGEFIELD </w:instrText>
            </w:r>
            <w:r w:rsidRPr="00116540">
              <w:rPr>
                <w:rFonts w:eastAsia="Times New Roman"/>
              </w:rPr>
              <w:instrText>Element.Notes</w:instrText>
            </w:r>
            <w:r w:rsidR="00102F12" w:rsidRPr="00C63C31">
              <w:fldChar w:fldCharType="end"/>
            </w:r>
          </w:p>
        </w:tc>
      </w:tr>
    </w:tbl>
    <w:p w14:paraId="2D1A156A" w14:textId="77777777" w:rsidR="00640FC0" w:rsidRPr="00116540" w:rsidRDefault="00640FC0" w:rsidP="00B73F87">
      <w:pPr>
        <w:rPr>
          <w:b/>
        </w:rPr>
      </w:pPr>
    </w:p>
    <w:p w14:paraId="5CB4503C" w14:textId="77777777" w:rsidR="00E768B9" w:rsidRPr="00D3078A" w:rsidRDefault="00EE05B8" w:rsidP="003C450C">
      <w:pPr>
        <w:pStyle w:val="Nagwek3"/>
        <w:numPr>
          <w:ilvl w:val="2"/>
          <w:numId w:val="97"/>
        </w:numPr>
        <w:rPr>
          <w:rFonts w:ascii="Calibri" w:hAnsi="Calibri"/>
        </w:rPr>
      </w:pPr>
      <w:bookmarkStart w:id="401" w:name="_Toc482613896"/>
      <w:bookmarkStart w:id="402" w:name="_Toc485054976"/>
      <w:bookmarkStart w:id="403" w:name="_Toc487448245"/>
      <w:r w:rsidRPr="00D3078A">
        <w:rPr>
          <w:rFonts w:ascii="Calibri" w:hAnsi="Calibri"/>
        </w:rPr>
        <w:t>F</w:t>
      </w:r>
      <w:bookmarkStart w:id="404" w:name="_Toc485897886"/>
      <w:r w:rsidR="00B73F87" w:rsidRPr="00D3078A">
        <w:rPr>
          <w:rFonts w:ascii="Calibri" w:hAnsi="Calibri"/>
        </w:rPr>
        <w:t>unkcjonalność Aplikacji mobilnej w zakresie zarządzania danymi</w:t>
      </w:r>
      <w:bookmarkEnd w:id="401"/>
      <w:bookmarkEnd w:id="402"/>
      <w:bookmarkEnd w:id="403"/>
      <w:bookmarkEnd w:id="404"/>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9D0C2DA" w14:textId="77777777" w:rsidTr="002E400D">
        <w:tc>
          <w:tcPr>
            <w:tcW w:w="2093" w:type="dxa"/>
            <w:shd w:val="clear" w:color="auto" w:fill="D9D9D9"/>
          </w:tcPr>
          <w:p w14:paraId="0C76E7A4" w14:textId="77777777" w:rsidR="00B73F87" w:rsidRPr="00116540" w:rsidRDefault="00B73F87" w:rsidP="007643A7">
            <w:pPr>
              <w:rPr>
                <w:b/>
                <w:bCs/>
              </w:rPr>
            </w:pPr>
            <w:r w:rsidRPr="00A33ADC">
              <w:rPr>
                <w:b/>
                <w:bCs/>
              </w:rPr>
              <w:t>I</w:t>
            </w:r>
            <w:r w:rsidRPr="00851739">
              <w:rPr>
                <w:b/>
                <w:bCs/>
              </w:rPr>
              <w:t>d wym. SOPZ</w:t>
            </w:r>
          </w:p>
        </w:tc>
        <w:tc>
          <w:tcPr>
            <w:tcW w:w="7261" w:type="dxa"/>
            <w:shd w:val="clear" w:color="auto" w:fill="D9D9D9"/>
          </w:tcPr>
          <w:p w14:paraId="48A129E3"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Podstawowe narzędzia nawigacji w oknie mapy</w:t>
            </w:r>
          </w:p>
        </w:tc>
      </w:tr>
      <w:tr w:rsidR="003A1C26" w:rsidRPr="00116540" w14:paraId="6512E590" w14:textId="77777777" w:rsidTr="002E400D">
        <w:tc>
          <w:tcPr>
            <w:tcW w:w="9354" w:type="dxa"/>
            <w:gridSpan w:val="2"/>
            <w:shd w:val="clear" w:color="auto" w:fill="auto"/>
          </w:tcPr>
          <w:p w14:paraId="56F73757" w14:textId="52F3E57A"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mobilnej obejmować będzie podstawowe narzędzia nawigacji </w:t>
            </w:r>
            <w:r w:rsidR="00B73F87" w:rsidRPr="00A33ADC">
              <w:br/>
              <w:t xml:space="preserve">w oknie mapy: </w:t>
            </w:r>
            <w:r w:rsidR="005C7944" w:rsidRPr="00A33ADC">
              <w:t>p</w:t>
            </w:r>
            <w:r w:rsidR="005C7944" w:rsidRPr="00851739">
              <w:t xml:space="preserve">rzesuwanie, </w:t>
            </w:r>
            <w:r w:rsidR="00B73F87" w:rsidRPr="00116540">
              <w:t>zbliżanie, oddalanie mapy przy użyciu interfejsu dotykowego oraz możliwość pokazania zasięgu całej mapy.</w:t>
            </w:r>
            <w:r w:rsidR="00A40CED" w:rsidRPr="00116540">
              <w:t xml:space="preserve"> Aplikacja musi wykonywać wyżej wymienione funkcje również przy pomocy gestów.</w:t>
            </w:r>
            <w:r w:rsidRPr="00C63C31">
              <w:fldChar w:fldCharType="begin" w:fldLock="1"/>
            </w:r>
            <w:r w:rsidR="00B73F87" w:rsidRPr="00116540">
              <w:instrText>MERGEFIELD Element.Notes</w:instrText>
            </w:r>
            <w:r w:rsidRPr="00C63C31">
              <w:fldChar w:fldCharType="end"/>
            </w:r>
          </w:p>
        </w:tc>
      </w:tr>
    </w:tbl>
    <w:p w14:paraId="20FDA0CD"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92BB3D2" w14:textId="77777777" w:rsidTr="002E400D">
        <w:tc>
          <w:tcPr>
            <w:tcW w:w="2093" w:type="dxa"/>
            <w:shd w:val="clear" w:color="auto" w:fill="D9D9D9"/>
          </w:tcPr>
          <w:p w14:paraId="3D0EA9FF" w14:textId="77777777" w:rsidR="00B73F87" w:rsidRPr="00116540" w:rsidRDefault="00B73F87" w:rsidP="007643A7">
            <w:pPr>
              <w:rPr>
                <w:b/>
                <w:bCs/>
              </w:rPr>
            </w:pPr>
            <w:r w:rsidRPr="00116540">
              <w:rPr>
                <w:b/>
                <w:bCs/>
              </w:rPr>
              <w:t>Id wym. SOPZ</w:t>
            </w:r>
          </w:p>
        </w:tc>
        <w:tc>
          <w:tcPr>
            <w:tcW w:w="7261" w:type="dxa"/>
            <w:shd w:val="clear" w:color="auto" w:fill="D9D9D9"/>
          </w:tcPr>
          <w:p w14:paraId="769C6716"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Przeglądanie usług </w:t>
            </w:r>
            <w:r w:rsidR="00A55782" w:rsidRPr="00116540">
              <w:rPr>
                <w:rFonts w:asciiTheme="minorHAnsi" w:hAnsiTheme="minorHAnsi" w:cstheme="minorHAnsi"/>
                <w:b w:val="0"/>
                <w:sz w:val="22"/>
              </w:rPr>
              <w:t>kafelkowanych</w:t>
            </w:r>
          </w:p>
        </w:tc>
      </w:tr>
      <w:tr w:rsidR="003A1C26" w:rsidRPr="00116540" w14:paraId="07E8F730" w14:textId="77777777" w:rsidTr="002E400D">
        <w:tc>
          <w:tcPr>
            <w:tcW w:w="9354" w:type="dxa"/>
            <w:gridSpan w:val="2"/>
            <w:shd w:val="clear" w:color="auto" w:fill="auto"/>
          </w:tcPr>
          <w:p w14:paraId="5AC30D7A" w14:textId="77777777"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Podstawowa funkcjonalność aplikacji mobilnych obejmuje przeglądanie usług kafelkowanych.</w:t>
            </w:r>
            <w:r w:rsidRPr="00C63C31">
              <w:fldChar w:fldCharType="begin" w:fldLock="1"/>
            </w:r>
            <w:r w:rsidR="00B73F87" w:rsidRPr="00116540">
              <w:instrText>MERGEFIELD Element.Notes</w:instrText>
            </w:r>
            <w:r w:rsidRPr="00C63C31">
              <w:fldChar w:fldCharType="end"/>
            </w:r>
          </w:p>
        </w:tc>
      </w:tr>
    </w:tbl>
    <w:p w14:paraId="0F5F9534"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375E2D" w14:textId="77777777" w:rsidTr="002E400D">
        <w:tc>
          <w:tcPr>
            <w:tcW w:w="2093" w:type="dxa"/>
            <w:shd w:val="clear" w:color="auto" w:fill="D9D9D9"/>
          </w:tcPr>
          <w:p w14:paraId="60EB982C" w14:textId="77777777" w:rsidR="00B73F87" w:rsidRPr="00116540" w:rsidRDefault="00B73F87" w:rsidP="007643A7">
            <w:pPr>
              <w:rPr>
                <w:b/>
                <w:bCs/>
              </w:rPr>
            </w:pPr>
            <w:r w:rsidRPr="00116540">
              <w:rPr>
                <w:b/>
                <w:bCs/>
              </w:rPr>
              <w:t>Id wym. SOPZ</w:t>
            </w:r>
          </w:p>
        </w:tc>
        <w:tc>
          <w:tcPr>
            <w:tcW w:w="7261" w:type="dxa"/>
            <w:shd w:val="clear" w:color="auto" w:fill="D9D9D9"/>
          </w:tcPr>
          <w:p w14:paraId="4939B73C"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Wykorzystanie sygnału GPS dla określenia bieżącej lokalizacji użytkownika</w:t>
            </w:r>
          </w:p>
        </w:tc>
      </w:tr>
      <w:tr w:rsidR="003A1C26" w:rsidRPr="00116540" w14:paraId="715E3089" w14:textId="77777777" w:rsidTr="002E400D">
        <w:tc>
          <w:tcPr>
            <w:tcW w:w="9354" w:type="dxa"/>
            <w:gridSpan w:val="2"/>
            <w:shd w:val="clear" w:color="auto" w:fill="auto"/>
          </w:tcPr>
          <w:p w14:paraId="4980E857" w14:textId="77777777"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Podstawowa funkcjonalność aplikacji mobilnych obejmuje wykorzystanie sygnału GPS dla określenia bieżącej lokalizacji użytkownika, zbliżenia do aktualnej lokalizacji, dynamiczne przesuwanie mapy na podstawie zmieniającej się lokalizacji.</w:t>
            </w:r>
            <w:r w:rsidRPr="00C63C31">
              <w:fldChar w:fldCharType="begin" w:fldLock="1"/>
            </w:r>
            <w:r w:rsidR="00B73F87" w:rsidRPr="00116540">
              <w:instrText>MERGEFIELD Element.Notes</w:instrText>
            </w:r>
            <w:r w:rsidRPr="00C63C31">
              <w:fldChar w:fldCharType="end"/>
            </w:r>
          </w:p>
        </w:tc>
      </w:tr>
    </w:tbl>
    <w:p w14:paraId="4578FD4B"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36ADA5" w14:textId="77777777" w:rsidTr="002E400D">
        <w:tc>
          <w:tcPr>
            <w:tcW w:w="2093" w:type="dxa"/>
            <w:shd w:val="clear" w:color="auto" w:fill="D9D9D9"/>
          </w:tcPr>
          <w:p w14:paraId="4D99F419" w14:textId="77777777" w:rsidR="00B73F87" w:rsidRPr="00116540" w:rsidRDefault="00B73F87" w:rsidP="007643A7">
            <w:pPr>
              <w:rPr>
                <w:b/>
                <w:bCs/>
              </w:rPr>
            </w:pPr>
            <w:r w:rsidRPr="00116540">
              <w:rPr>
                <w:b/>
                <w:bCs/>
              </w:rPr>
              <w:t>Id wym. SOPZ</w:t>
            </w:r>
          </w:p>
        </w:tc>
        <w:tc>
          <w:tcPr>
            <w:tcW w:w="7261" w:type="dxa"/>
            <w:shd w:val="clear" w:color="auto" w:fill="D9D9D9"/>
          </w:tcPr>
          <w:p w14:paraId="2636325C"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zewnętrznych usług WMS</w:t>
            </w:r>
          </w:p>
        </w:tc>
      </w:tr>
      <w:tr w:rsidR="003A1C26" w:rsidRPr="00116540" w14:paraId="25DA94E1" w14:textId="77777777" w:rsidTr="002E400D">
        <w:tc>
          <w:tcPr>
            <w:tcW w:w="9354" w:type="dxa"/>
            <w:gridSpan w:val="2"/>
            <w:shd w:val="clear" w:color="auto" w:fill="auto"/>
          </w:tcPr>
          <w:p w14:paraId="106FA35B" w14:textId="77777777" w:rsidR="00B73F87" w:rsidRPr="00A33ADC" w:rsidRDefault="00102F12" w:rsidP="00712559">
            <w:pPr>
              <w:spacing w:after="0"/>
              <w:jc w:val="both"/>
              <w:rPr>
                <w:rFonts w:eastAsia="Times New Roman"/>
              </w:rPr>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Podstawowa funkcjonalność aplikacji mobilnych obejmuje dodawanie zewnętrznych usług WMS.</w:t>
            </w: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p>
        </w:tc>
      </w:tr>
    </w:tbl>
    <w:p w14:paraId="4D8E45C4"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E66CB5" w14:textId="77777777" w:rsidTr="002E400D">
        <w:tc>
          <w:tcPr>
            <w:tcW w:w="2093" w:type="dxa"/>
            <w:shd w:val="clear" w:color="auto" w:fill="D9D9D9"/>
          </w:tcPr>
          <w:p w14:paraId="66175BB9" w14:textId="77777777" w:rsidR="00B73F87" w:rsidRPr="00116540" w:rsidRDefault="00B73F87" w:rsidP="007643A7">
            <w:pPr>
              <w:rPr>
                <w:b/>
                <w:bCs/>
              </w:rPr>
            </w:pPr>
            <w:r w:rsidRPr="00116540">
              <w:rPr>
                <w:b/>
                <w:bCs/>
              </w:rPr>
              <w:t>Id wym. SOPZ</w:t>
            </w:r>
          </w:p>
        </w:tc>
        <w:tc>
          <w:tcPr>
            <w:tcW w:w="7261" w:type="dxa"/>
            <w:shd w:val="clear" w:color="auto" w:fill="D9D9D9"/>
          </w:tcPr>
          <w:p w14:paraId="2926BB26"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adresów</w:t>
            </w:r>
          </w:p>
        </w:tc>
      </w:tr>
      <w:tr w:rsidR="003A1C26" w:rsidRPr="00116540" w14:paraId="4E5727CC" w14:textId="77777777" w:rsidTr="002E400D">
        <w:tc>
          <w:tcPr>
            <w:tcW w:w="9354" w:type="dxa"/>
            <w:gridSpan w:val="2"/>
            <w:shd w:val="clear" w:color="auto" w:fill="auto"/>
          </w:tcPr>
          <w:p w14:paraId="13CD843F" w14:textId="77777777"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mobilnych </w:t>
            </w:r>
            <w:r w:rsidR="00A40CED" w:rsidRPr="00A33ADC">
              <w:t>będzie obejmować</w:t>
            </w:r>
            <w:r w:rsidR="00B73F87" w:rsidRPr="00851739">
              <w:t xml:space="preserve"> wyszukiwanie adresów.</w:t>
            </w:r>
            <w:r w:rsidRPr="00C63C31">
              <w:fldChar w:fldCharType="begin" w:fldLock="1"/>
            </w:r>
            <w:r w:rsidR="00B73F87" w:rsidRPr="00116540">
              <w:instrText>MERGEFIELD Element.Notes</w:instrText>
            </w:r>
            <w:r w:rsidRPr="00C63C31">
              <w:fldChar w:fldCharType="end"/>
            </w:r>
          </w:p>
        </w:tc>
      </w:tr>
    </w:tbl>
    <w:p w14:paraId="009E9ED2"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C9F719" w14:textId="77777777" w:rsidTr="002E400D">
        <w:tc>
          <w:tcPr>
            <w:tcW w:w="2093" w:type="dxa"/>
            <w:shd w:val="clear" w:color="auto" w:fill="D9D9D9"/>
          </w:tcPr>
          <w:p w14:paraId="603F8C5E" w14:textId="77777777" w:rsidR="00B73F87" w:rsidRPr="00116540" w:rsidRDefault="00B73F87" w:rsidP="007643A7">
            <w:pPr>
              <w:rPr>
                <w:b/>
                <w:bCs/>
              </w:rPr>
            </w:pPr>
            <w:r w:rsidRPr="00116540">
              <w:rPr>
                <w:b/>
                <w:bCs/>
              </w:rPr>
              <w:t>Id wym. SOPZ</w:t>
            </w:r>
          </w:p>
        </w:tc>
        <w:tc>
          <w:tcPr>
            <w:tcW w:w="7261" w:type="dxa"/>
            <w:shd w:val="clear" w:color="auto" w:fill="D9D9D9"/>
          </w:tcPr>
          <w:p w14:paraId="00F8E731"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działek</w:t>
            </w:r>
          </w:p>
        </w:tc>
      </w:tr>
      <w:tr w:rsidR="003A1C26" w:rsidRPr="00116540" w14:paraId="6EEE467B" w14:textId="77777777" w:rsidTr="002E400D">
        <w:tc>
          <w:tcPr>
            <w:tcW w:w="9354" w:type="dxa"/>
            <w:gridSpan w:val="2"/>
            <w:shd w:val="clear" w:color="auto" w:fill="auto"/>
          </w:tcPr>
          <w:p w14:paraId="31CBB512" w14:textId="77777777" w:rsidR="00B73F87" w:rsidRPr="00A33ADC" w:rsidRDefault="00102F12" w:rsidP="00712559">
            <w:pPr>
              <w:spacing w:after="0"/>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mobilnych </w:t>
            </w:r>
            <w:r w:rsidR="00A40CED" w:rsidRPr="00A33ADC">
              <w:t>będzie obejmować</w:t>
            </w:r>
            <w:r w:rsidR="00B73F87" w:rsidRPr="00A33ADC">
              <w:t xml:space="preserve"> wyszukiwanie działek.</w:t>
            </w:r>
            <w:r w:rsidRPr="00C63C31">
              <w:fldChar w:fldCharType="begin" w:fldLock="1"/>
            </w:r>
            <w:r w:rsidR="00B73F87" w:rsidRPr="00116540">
              <w:instrText>MERGEFIELD Element.Notes</w:instrText>
            </w:r>
            <w:r w:rsidRPr="00C63C31">
              <w:fldChar w:fldCharType="end"/>
            </w:r>
          </w:p>
        </w:tc>
      </w:tr>
    </w:tbl>
    <w:p w14:paraId="4612DFCF"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62EFBA" w14:textId="77777777" w:rsidTr="002E400D">
        <w:tc>
          <w:tcPr>
            <w:tcW w:w="2093" w:type="dxa"/>
            <w:shd w:val="clear" w:color="auto" w:fill="D9D9D9"/>
          </w:tcPr>
          <w:p w14:paraId="5D20DD3E" w14:textId="77777777" w:rsidR="00B73F87" w:rsidRPr="00116540" w:rsidRDefault="00B73F87" w:rsidP="007643A7">
            <w:pPr>
              <w:rPr>
                <w:b/>
                <w:bCs/>
              </w:rPr>
            </w:pPr>
            <w:r w:rsidRPr="00116540">
              <w:rPr>
                <w:b/>
                <w:bCs/>
              </w:rPr>
              <w:t>Id wym. SOPZ</w:t>
            </w:r>
          </w:p>
        </w:tc>
        <w:tc>
          <w:tcPr>
            <w:tcW w:w="7261" w:type="dxa"/>
            <w:shd w:val="clear" w:color="auto" w:fill="D9D9D9"/>
          </w:tcPr>
          <w:p w14:paraId="50D47395"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Pomiary długości i powierzchni na mapie</w:t>
            </w:r>
          </w:p>
        </w:tc>
      </w:tr>
      <w:tr w:rsidR="003A1C26" w:rsidRPr="00116540" w14:paraId="2088129A" w14:textId="77777777" w:rsidTr="002E400D">
        <w:tc>
          <w:tcPr>
            <w:tcW w:w="9354" w:type="dxa"/>
            <w:gridSpan w:val="2"/>
            <w:shd w:val="clear" w:color="auto" w:fill="auto"/>
          </w:tcPr>
          <w:p w14:paraId="27CA8CCB" w14:textId="14E6BB3A" w:rsidR="00B73F87" w:rsidRPr="00A33ADC" w:rsidRDefault="00102F12" w:rsidP="00712559">
            <w:pPr>
              <w:spacing w:after="0"/>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mobilnych </w:t>
            </w:r>
            <w:r w:rsidR="00A40CED" w:rsidRPr="00A33ADC">
              <w:t>będzie obejmować</w:t>
            </w:r>
            <w:r w:rsidR="00B73F87" w:rsidRPr="00A33ADC">
              <w:t xml:space="preserve"> pomiary długości i powierzchni na mapie</w:t>
            </w:r>
            <w:r w:rsidR="00741F5D" w:rsidRPr="00851739">
              <w:t xml:space="preserve"> </w:t>
            </w:r>
            <w:r w:rsidR="005C7944" w:rsidRPr="00116540">
              <w:t>poprzez wskazywanie polilinii i poligonów</w:t>
            </w:r>
            <w:r w:rsidR="00B73F87" w:rsidRPr="00116540">
              <w:t>.</w:t>
            </w:r>
            <w:r w:rsidRPr="00C63C31">
              <w:fldChar w:fldCharType="begin" w:fldLock="1"/>
            </w:r>
            <w:r w:rsidR="00B73F87" w:rsidRPr="00116540">
              <w:instrText>MERGEFIELD Element.Notes</w:instrText>
            </w:r>
            <w:r w:rsidRPr="00C63C31">
              <w:fldChar w:fldCharType="end"/>
            </w:r>
          </w:p>
        </w:tc>
      </w:tr>
    </w:tbl>
    <w:p w14:paraId="1F3E6308"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512D25C" w14:textId="77777777" w:rsidTr="002E400D">
        <w:tc>
          <w:tcPr>
            <w:tcW w:w="2093" w:type="dxa"/>
            <w:shd w:val="clear" w:color="auto" w:fill="D9D9D9"/>
          </w:tcPr>
          <w:p w14:paraId="3769EF84" w14:textId="77777777" w:rsidR="00B73F87" w:rsidRPr="00116540" w:rsidRDefault="00B73F87" w:rsidP="007643A7">
            <w:pPr>
              <w:rPr>
                <w:b/>
                <w:bCs/>
              </w:rPr>
            </w:pPr>
            <w:r w:rsidRPr="00116540">
              <w:rPr>
                <w:b/>
                <w:bCs/>
              </w:rPr>
              <w:t>Id wym. SOPZ</w:t>
            </w:r>
          </w:p>
        </w:tc>
        <w:tc>
          <w:tcPr>
            <w:tcW w:w="7261" w:type="dxa"/>
            <w:shd w:val="clear" w:color="auto" w:fill="D9D9D9"/>
          </w:tcPr>
          <w:p w14:paraId="76166AF9"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Możliwość zapisywania trasy</w:t>
            </w:r>
          </w:p>
        </w:tc>
      </w:tr>
      <w:tr w:rsidR="003A1C26" w:rsidRPr="00116540" w14:paraId="6E02AE2E" w14:textId="77777777" w:rsidTr="002E400D">
        <w:tc>
          <w:tcPr>
            <w:tcW w:w="9354" w:type="dxa"/>
            <w:gridSpan w:val="2"/>
            <w:shd w:val="clear" w:color="auto" w:fill="auto"/>
          </w:tcPr>
          <w:p w14:paraId="57D3A8E1" w14:textId="76F750BE"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Podstawowa funkcjonalność aplikacji mobiln</w:t>
            </w:r>
            <w:r w:rsidR="00A40CED" w:rsidRPr="00A33ADC">
              <w:t>ej będzie obejmować</w:t>
            </w:r>
            <w:r w:rsidR="00B73F87" w:rsidRPr="00A33ADC">
              <w:t xml:space="preserve"> możliwość zapisywania trasy</w:t>
            </w:r>
            <w:r w:rsidR="00B509FE" w:rsidRPr="00851739">
              <w:t xml:space="preserve"> </w:t>
            </w:r>
            <w:r w:rsidR="00A40CED" w:rsidRPr="00116540">
              <w:t>(do formatu KML) w oparciu o odczyt</w:t>
            </w:r>
            <w:r w:rsidR="00B509FE" w:rsidRPr="00116540">
              <w:t xml:space="preserve"> położenia urządzenia mobilnego</w:t>
            </w:r>
            <w:r w:rsidR="00B73F87" w:rsidRPr="00116540">
              <w:t xml:space="preserve"> (</w:t>
            </w:r>
            <w:r w:rsidR="00A40CED" w:rsidRPr="00116540">
              <w:t>na podstawie sygnału GPS oraz GSM</w:t>
            </w:r>
            <w:r w:rsidR="00B73F87" w:rsidRPr="00116540">
              <w:t>)</w:t>
            </w:r>
            <w:r w:rsidR="00DC4A46" w:rsidRPr="00116540">
              <w:t xml:space="preserve"> </w:t>
            </w:r>
            <w:r w:rsidR="00DC4A46" w:rsidRPr="00116540">
              <w:rPr>
                <w:rFonts w:asciiTheme="minorHAnsi" w:eastAsia="Times New Roman" w:hAnsiTheme="minorHAnsi" w:cstheme="minorHAnsi"/>
                <w:szCs w:val="24"/>
              </w:rPr>
              <w:t xml:space="preserve">oraz </w:t>
            </w:r>
            <w:r w:rsidR="00DC4A46" w:rsidRPr="00A33ADC">
              <w:rPr>
                <w:rFonts w:asciiTheme="minorHAnsi" w:eastAsia="Times New Roman" w:hAnsiTheme="minorHAnsi" w:cstheme="minorHAnsi"/>
                <w:szCs w:val="24"/>
              </w:rPr>
              <w:t>wysłania danych użytkownika na podany adres mailowy</w:t>
            </w:r>
            <w:r w:rsidR="00B73F87" w:rsidRPr="00A33ADC">
              <w:t>.</w:t>
            </w:r>
            <w:r w:rsidRPr="00C63C31">
              <w:fldChar w:fldCharType="begin" w:fldLock="1"/>
            </w:r>
            <w:r w:rsidR="00B73F87" w:rsidRPr="00116540">
              <w:instrText>MERGEFIELD Element.Notes</w:instrText>
            </w:r>
            <w:r w:rsidRPr="00C63C31">
              <w:fldChar w:fldCharType="end"/>
            </w:r>
          </w:p>
        </w:tc>
      </w:tr>
    </w:tbl>
    <w:p w14:paraId="77E110DF"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CEE0C2" w14:textId="77777777" w:rsidTr="002E400D">
        <w:tc>
          <w:tcPr>
            <w:tcW w:w="2093" w:type="dxa"/>
            <w:shd w:val="clear" w:color="auto" w:fill="D9D9D9"/>
          </w:tcPr>
          <w:p w14:paraId="10512616" w14:textId="77777777" w:rsidR="00B73F87" w:rsidRPr="00116540" w:rsidRDefault="00B73F87" w:rsidP="007643A7">
            <w:pPr>
              <w:rPr>
                <w:b/>
                <w:bCs/>
              </w:rPr>
            </w:pPr>
            <w:r w:rsidRPr="00116540">
              <w:rPr>
                <w:b/>
                <w:bCs/>
              </w:rPr>
              <w:t>Id wym. SOPZ</w:t>
            </w:r>
          </w:p>
        </w:tc>
        <w:tc>
          <w:tcPr>
            <w:tcW w:w="7261" w:type="dxa"/>
            <w:shd w:val="clear" w:color="auto" w:fill="D9D9D9"/>
          </w:tcPr>
          <w:p w14:paraId="142EE333"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Wysyłanie linka do aktualnego obszaru mapy</w:t>
            </w:r>
          </w:p>
        </w:tc>
      </w:tr>
      <w:tr w:rsidR="003A1C26" w:rsidRPr="00116540" w14:paraId="0CA49856" w14:textId="77777777" w:rsidTr="002E400D">
        <w:tc>
          <w:tcPr>
            <w:tcW w:w="9354" w:type="dxa"/>
            <w:gridSpan w:val="2"/>
            <w:shd w:val="clear" w:color="auto" w:fill="auto"/>
          </w:tcPr>
          <w:p w14:paraId="6B3C8AC5" w14:textId="77777777"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mobilnych </w:t>
            </w:r>
            <w:r w:rsidR="00A40CED" w:rsidRPr="00A33ADC">
              <w:t>będzie obejmować</w:t>
            </w:r>
            <w:r w:rsidR="00B73F87" w:rsidRPr="00A33ADC">
              <w:t xml:space="preserve"> możliwość wysyłania linka do aktualnego obszaru mapy wraz z punktem pozycji GPS lub trasą KML.</w:t>
            </w:r>
            <w:r w:rsidR="00A45A19" w:rsidRPr="00A33ADC">
              <w:t xml:space="preserve"> Aplikacja będzie umożliwiać wybór aplikacji zainstalowanej na urządzeniu mobilnym przez</w:t>
            </w:r>
            <w:r w:rsidR="00A45A19" w:rsidRPr="00851739">
              <w:t>naczonej do</w:t>
            </w:r>
            <w:r w:rsidR="00A45A19" w:rsidRPr="00116540">
              <w:t xml:space="preserve"> wysyłania wiadomości, co najmniej aplikacja poczty.</w:t>
            </w:r>
            <w:r w:rsidRPr="00C63C31">
              <w:fldChar w:fldCharType="begin" w:fldLock="1"/>
            </w:r>
            <w:r w:rsidR="00B73F87" w:rsidRPr="00116540">
              <w:instrText>MERGEFIELD Element.Notes</w:instrText>
            </w:r>
            <w:r w:rsidRPr="00C63C31">
              <w:fldChar w:fldCharType="end"/>
            </w:r>
          </w:p>
        </w:tc>
      </w:tr>
    </w:tbl>
    <w:p w14:paraId="2174DCF5"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408BB8" w14:textId="77777777" w:rsidTr="002E400D">
        <w:tc>
          <w:tcPr>
            <w:tcW w:w="2093" w:type="dxa"/>
            <w:shd w:val="clear" w:color="auto" w:fill="D9D9D9"/>
          </w:tcPr>
          <w:p w14:paraId="1B4D61F2" w14:textId="77777777" w:rsidR="00B73F87" w:rsidRPr="00116540" w:rsidRDefault="00B73F87" w:rsidP="007643A7">
            <w:pPr>
              <w:rPr>
                <w:b/>
                <w:bCs/>
              </w:rPr>
            </w:pPr>
            <w:r w:rsidRPr="00116540">
              <w:rPr>
                <w:b/>
                <w:bCs/>
              </w:rPr>
              <w:t>Id wym. SOPZ</w:t>
            </w:r>
          </w:p>
        </w:tc>
        <w:tc>
          <w:tcPr>
            <w:tcW w:w="7261" w:type="dxa"/>
            <w:shd w:val="clear" w:color="auto" w:fill="D9D9D9"/>
          </w:tcPr>
          <w:p w14:paraId="02B34A93"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Udostępnianie kompozycji mapowych</w:t>
            </w:r>
          </w:p>
        </w:tc>
      </w:tr>
      <w:bookmarkStart w:id="405" w:name="BKM_1B3C3463_6728_494d_8B16_71AF6FD3B237"/>
      <w:bookmarkEnd w:id="405"/>
      <w:tr w:rsidR="003A1C26" w:rsidRPr="00116540" w14:paraId="460D25A5" w14:textId="77777777" w:rsidTr="002E400D">
        <w:tc>
          <w:tcPr>
            <w:tcW w:w="9354" w:type="dxa"/>
            <w:gridSpan w:val="2"/>
            <w:shd w:val="clear" w:color="auto" w:fill="auto"/>
          </w:tcPr>
          <w:p w14:paraId="25C307C0" w14:textId="77777777" w:rsidR="00B73F87" w:rsidRPr="00116540" w:rsidRDefault="00102F12" w:rsidP="00712559">
            <w:pPr>
              <w:spacing w:after="0"/>
              <w:jc w:val="both"/>
              <w:rPr>
                <w:rFonts w:eastAsia="Times New Roman"/>
              </w:rPr>
            </w:pP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r w:rsidR="00B73F87" w:rsidRPr="00A33ADC">
              <w:rPr>
                <w:rFonts w:eastAsia="Times New Roman"/>
              </w:rPr>
              <w:t xml:space="preserve">Aplikacja mobilna będzie udostępniać użytkownikowi możliwość zmiany </w:t>
            </w:r>
            <w:r w:rsidR="00B73F87" w:rsidRPr="00851739">
              <w:rPr>
                <w:rFonts w:eastAsia="Times New Roman"/>
              </w:rPr>
              <w:t>kompozycji mapowych poprzez wybór kompozycji z zakresu kompozycji predefiniowanych złożonych z usług danych udostępnianych przez SIPWW.</w:t>
            </w:r>
          </w:p>
        </w:tc>
      </w:tr>
    </w:tbl>
    <w:p w14:paraId="0169FD11" w14:textId="77777777" w:rsidR="00B73F87" w:rsidRPr="00116540" w:rsidRDefault="00B73F87" w:rsidP="00712559">
      <w:pPr>
        <w:spacing w:after="0"/>
        <w:rPr>
          <w:rFonts w:eastAsia="Times New Roman"/>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E1F5A16" w14:textId="77777777" w:rsidTr="002E400D">
        <w:tc>
          <w:tcPr>
            <w:tcW w:w="2093" w:type="dxa"/>
            <w:shd w:val="clear" w:color="auto" w:fill="D9D9D9"/>
          </w:tcPr>
          <w:p w14:paraId="5A1E2BA6" w14:textId="77777777" w:rsidR="00B73F87" w:rsidRPr="00116540" w:rsidRDefault="00B73F87" w:rsidP="007643A7">
            <w:pPr>
              <w:rPr>
                <w:b/>
                <w:bCs/>
              </w:rPr>
            </w:pPr>
            <w:r w:rsidRPr="00116540">
              <w:rPr>
                <w:b/>
                <w:bCs/>
              </w:rPr>
              <w:t>Id wym. SOPZ</w:t>
            </w:r>
          </w:p>
        </w:tc>
        <w:tc>
          <w:tcPr>
            <w:tcW w:w="7261" w:type="dxa"/>
            <w:shd w:val="clear" w:color="auto" w:fill="D9D9D9"/>
          </w:tcPr>
          <w:p w14:paraId="527D5B2B"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Identyfikacja obiektów na mapie</w:t>
            </w:r>
          </w:p>
        </w:tc>
      </w:tr>
      <w:tr w:rsidR="003A1C26" w:rsidRPr="00116540" w14:paraId="1F6A9211" w14:textId="77777777" w:rsidTr="002E400D">
        <w:tc>
          <w:tcPr>
            <w:tcW w:w="9354" w:type="dxa"/>
            <w:gridSpan w:val="2"/>
            <w:shd w:val="clear" w:color="auto" w:fill="auto"/>
          </w:tcPr>
          <w:p w14:paraId="791EA278" w14:textId="77777777" w:rsidR="00E72C08" w:rsidRPr="00116540" w:rsidRDefault="00B73F87" w:rsidP="00712559">
            <w:pPr>
              <w:spacing w:after="0"/>
              <w:jc w:val="both"/>
            </w:pPr>
            <w:r w:rsidRPr="00116540">
              <w:t>Aplikacja mobilna będzie umożliwiać identyfikację obiektów na wskazanych przez administratora warstwach (przez wybranie funkcji informacji o obiekcie i dotknięcie w określonym miejscu na mapie – dostęp do tabeli atrybutów (definiowanych przez administratora))</w:t>
            </w:r>
            <w:r w:rsidR="00E72C08" w:rsidRPr="00116540">
              <w:t>. Jeżeli identyfikacja nastąpi na wielu warstwach naraz to ich atrybuty mają się wyświetlić w oddzielnych zakładkach okna identyfikacji.</w:t>
            </w:r>
          </w:p>
          <w:p w14:paraId="274BBBA6" w14:textId="77777777" w:rsidR="00B73F87" w:rsidRPr="00A33ADC" w:rsidRDefault="00EE05B8" w:rsidP="00712559">
            <w:pPr>
              <w:spacing w:after="0"/>
              <w:jc w:val="both"/>
            </w:pPr>
            <w:r w:rsidRPr="00116540">
              <w:t>W</w:t>
            </w:r>
            <w:r w:rsidR="00B73F87" w:rsidRPr="00116540">
              <w:t>yszukiwanie kontekstowe we wszystkich warstwach zdefiniowanych przez administratora poprzez wprowadzenie szukanego słowa kluczowego lub frazy</w:t>
            </w:r>
            <w:r w:rsidRPr="00116540">
              <w:t>.</w:t>
            </w:r>
            <w:r w:rsidR="00102F12" w:rsidRPr="00C63C31">
              <w:fldChar w:fldCharType="begin" w:fldLock="1"/>
            </w:r>
            <w:r w:rsidR="00B73F87" w:rsidRPr="00116540">
              <w:instrText>MERGEFIELD Element.Notes</w:instrText>
            </w:r>
            <w:r w:rsidR="00102F12" w:rsidRPr="00C63C31">
              <w:fldChar w:fldCharType="end"/>
            </w:r>
          </w:p>
        </w:tc>
      </w:tr>
    </w:tbl>
    <w:p w14:paraId="567269F2" w14:textId="77777777" w:rsidR="00B73F87" w:rsidRPr="00116540" w:rsidRDefault="00B73F87" w:rsidP="00712559">
      <w:pPr>
        <w:spacing w:after="0"/>
        <w:rPr>
          <w:rFonts w:eastAsia="Times New Roman"/>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132B41" w14:textId="77777777" w:rsidTr="002E400D">
        <w:tc>
          <w:tcPr>
            <w:tcW w:w="2093" w:type="dxa"/>
            <w:shd w:val="clear" w:color="auto" w:fill="D9D9D9"/>
          </w:tcPr>
          <w:p w14:paraId="7E574599" w14:textId="77777777" w:rsidR="00B73F87" w:rsidRPr="00116540" w:rsidRDefault="00B73F87" w:rsidP="007643A7">
            <w:pPr>
              <w:rPr>
                <w:b/>
                <w:bCs/>
              </w:rPr>
            </w:pPr>
            <w:r w:rsidRPr="00116540">
              <w:rPr>
                <w:b/>
                <w:bCs/>
              </w:rPr>
              <w:t>Id wym. SOPZ</w:t>
            </w:r>
          </w:p>
        </w:tc>
        <w:tc>
          <w:tcPr>
            <w:tcW w:w="7261" w:type="dxa"/>
            <w:shd w:val="clear" w:color="auto" w:fill="D9D9D9"/>
          </w:tcPr>
          <w:p w14:paraId="7515F2DE"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Możliwość dodania nowego obiektu</w:t>
            </w:r>
          </w:p>
        </w:tc>
      </w:tr>
      <w:tr w:rsidR="003A1C26" w:rsidRPr="00116540" w14:paraId="4FEBF652" w14:textId="77777777" w:rsidTr="002E400D">
        <w:tc>
          <w:tcPr>
            <w:tcW w:w="9354" w:type="dxa"/>
            <w:gridSpan w:val="2"/>
            <w:shd w:val="clear" w:color="auto" w:fill="auto"/>
          </w:tcPr>
          <w:p w14:paraId="641C9F22" w14:textId="77777777" w:rsidR="00B73F87" w:rsidRPr="00116540" w:rsidRDefault="00102F12" w:rsidP="00712559">
            <w:pPr>
              <w:spacing w:after="0"/>
              <w:rPr>
                <w:rFonts w:eastAsia="Times New Roman"/>
              </w:rPr>
            </w:pP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r w:rsidR="00B73F87" w:rsidRPr="00A33ADC">
              <w:t xml:space="preserve">Aplikacja mobilna będzie dawać </w:t>
            </w:r>
            <w:r w:rsidR="00B73F87" w:rsidRPr="00A33ADC">
              <w:rPr>
                <w:rFonts w:eastAsia="Times New Roman"/>
              </w:rPr>
              <w:t>uwierzytelnionemu użytkownikowi możliwość dodania nowego obiektu w zdefiniowanych do tego celu warstwach informacyjnyc</w:t>
            </w:r>
            <w:r w:rsidR="00B73F87" w:rsidRPr="00851739">
              <w:rPr>
                <w:rFonts w:eastAsia="Times New Roman"/>
              </w:rPr>
              <w:t xml:space="preserve">h: </w:t>
            </w:r>
          </w:p>
          <w:p w14:paraId="3911C23B" w14:textId="77777777" w:rsidR="00B73F87" w:rsidRPr="00116540" w:rsidRDefault="00B73F87" w:rsidP="00712559">
            <w:pPr>
              <w:pStyle w:val="Akapitzlist"/>
              <w:numPr>
                <w:ilvl w:val="0"/>
                <w:numId w:val="129"/>
              </w:numPr>
              <w:spacing w:after="0"/>
              <w:rPr>
                <w:rFonts w:eastAsia="Times New Roman"/>
              </w:rPr>
            </w:pPr>
            <w:r w:rsidRPr="00116540">
              <w:rPr>
                <w:sz w:val="22"/>
              </w:rPr>
              <w:t>w lokalizacji podanej przez użytkownika w tym na podstawie lokalizacji GPS urządzenia, na którym pracuje aplikacja mobilna,</w:t>
            </w:r>
          </w:p>
          <w:p w14:paraId="795513F7" w14:textId="77777777" w:rsidR="00B73F87" w:rsidRPr="00A33ADC" w:rsidRDefault="00B73F87" w:rsidP="00712559">
            <w:pPr>
              <w:pStyle w:val="Akapitzlist"/>
              <w:numPr>
                <w:ilvl w:val="0"/>
                <w:numId w:val="129"/>
              </w:numPr>
              <w:spacing w:after="0"/>
              <w:rPr>
                <w:rFonts w:eastAsia="Times New Roman"/>
              </w:rPr>
            </w:pPr>
            <w:r w:rsidRPr="00116540">
              <w:rPr>
                <w:sz w:val="22"/>
              </w:rPr>
              <w:t>z wartościami atrybutów określonymi przez użytkownika w ramach zdefiniowanych przez administratora typów pól.</w:t>
            </w:r>
            <w:r w:rsidR="00102F12" w:rsidRPr="00C63C31">
              <w:fldChar w:fldCharType="begin" w:fldLock="1"/>
            </w:r>
            <w:r w:rsidRPr="00116540">
              <w:instrText xml:space="preserve">MERGEFIELD </w:instrText>
            </w:r>
            <w:r w:rsidRPr="00116540">
              <w:rPr>
                <w:rFonts w:eastAsia="Times New Roman"/>
              </w:rPr>
              <w:instrText>Element.Notes</w:instrText>
            </w:r>
            <w:r w:rsidR="00102F12" w:rsidRPr="00C63C31">
              <w:fldChar w:fldCharType="end"/>
            </w:r>
          </w:p>
        </w:tc>
      </w:tr>
    </w:tbl>
    <w:p w14:paraId="2A5590EA" w14:textId="77777777" w:rsidR="00B73F87" w:rsidRPr="00116540" w:rsidRDefault="00B73F87" w:rsidP="00712559">
      <w:pPr>
        <w:spacing w:after="0"/>
        <w:rPr>
          <w:rFonts w:eastAsia="Times New Roman"/>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A1751B" w14:textId="77777777" w:rsidTr="002E400D">
        <w:tc>
          <w:tcPr>
            <w:tcW w:w="2093" w:type="dxa"/>
            <w:shd w:val="clear" w:color="auto" w:fill="D9D9D9"/>
          </w:tcPr>
          <w:p w14:paraId="2FA534C7" w14:textId="77777777" w:rsidR="00B73F87" w:rsidRPr="00116540" w:rsidRDefault="00B73F87" w:rsidP="007643A7">
            <w:pPr>
              <w:rPr>
                <w:b/>
                <w:bCs/>
              </w:rPr>
            </w:pPr>
            <w:bookmarkStart w:id="406" w:name="BKM_0D056283_71DA_4ed2_AEF7_178C9F53594E"/>
            <w:bookmarkEnd w:id="406"/>
            <w:r w:rsidRPr="00116540">
              <w:rPr>
                <w:b/>
                <w:bCs/>
              </w:rPr>
              <w:t>Id wym. SOPZ</w:t>
            </w:r>
          </w:p>
        </w:tc>
        <w:tc>
          <w:tcPr>
            <w:tcW w:w="7261" w:type="dxa"/>
            <w:shd w:val="clear" w:color="auto" w:fill="D9D9D9"/>
          </w:tcPr>
          <w:p w14:paraId="6FE692FA"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Możliwość edycji istniejącego obiektu</w:t>
            </w:r>
          </w:p>
        </w:tc>
      </w:tr>
      <w:tr w:rsidR="003A1C26" w:rsidRPr="00116540" w14:paraId="4990C0A8" w14:textId="77777777" w:rsidTr="002E400D">
        <w:tc>
          <w:tcPr>
            <w:tcW w:w="9354" w:type="dxa"/>
            <w:gridSpan w:val="2"/>
            <w:shd w:val="clear" w:color="auto" w:fill="auto"/>
          </w:tcPr>
          <w:p w14:paraId="00048C8E" w14:textId="63E02013" w:rsidR="00B73F87" w:rsidRPr="00A33ADC" w:rsidRDefault="00102F12" w:rsidP="00712559">
            <w:pPr>
              <w:spacing w:after="0"/>
              <w:jc w:val="both"/>
              <w:rPr>
                <w:rFonts w:eastAsia="Times New Roman"/>
              </w:rPr>
            </w:pP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r w:rsidR="00B73F87" w:rsidRPr="00A33ADC">
              <w:t>Aplikacja mobilna będzie umożliwiać</w:t>
            </w:r>
            <w:r w:rsidR="00B73F87" w:rsidRPr="00851739">
              <w:rPr>
                <w:rFonts w:eastAsia="Times New Roman"/>
              </w:rPr>
              <w:t xml:space="preserve"> edycję </w:t>
            </w:r>
            <w:r w:rsidR="00287CA5" w:rsidRPr="00116540">
              <w:rPr>
                <w:rFonts w:eastAsia="Times New Roman"/>
              </w:rPr>
              <w:t xml:space="preserve">(w ramach udostępnianych przez administratora pól) </w:t>
            </w:r>
            <w:r w:rsidR="00B73F87" w:rsidRPr="00116540">
              <w:rPr>
                <w:rFonts w:eastAsia="Times New Roman"/>
              </w:rPr>
              <w:t>atrybutów istniejącego obiektu, w tym dodani</w:t>
            </w:r>
            <w:r w:rsidR="00A45A19" w:rsidRPr="00116540">
              <w:rPr>
                <w:rFonts w:eastAsia="Times New Roman"/>
              </w:rPr>
              <w:t>e</w:t>
            </w:r>
            <w:r w:rsidR="00B73F87" w:rsidRPr="00116540">
              <w:rPr>
                <w:rFonts w:eastAsia="Times New Roman"/>
              </w:rPr>
              <w:t xml:space="preserve"> załącznika do obiektu</w:t>
            </w:r>
            <w:r w:rsidR="009C6AB5">
              <w:rPr>
                <w:rFonts w:eastAsia="Times New Roman"/>
              </w:rPr>
              <w:t>,</w:t>
            </w:r>
            <w:r w:rsidR="00F43498" w:rsidRPr="00116540">
              <w:rPr>
                <w:rFonts w:eastAsia="Times New Roman"/>
              </w:rPr>
              <w:t xml:space="preserve"> </w:t>
            </w:r>
            <w:r w:rsidR="009C6AB5">
              <w:rPr>
                <w:szCs w:val="24"/>
              </w:rPr>
              <w:t>w szczególności</w:t>
            </w:r>
            <w:r w:rsidR="00F43498" w:rsidRPr="00116540">
              <w:rPr>
                <w:rFonts w:eastAsia="Times New Roman"/>
              </w:rPr>
              <w:t xml:space="preserve"> zdjęcia </w:t>
            </w:r>
            <w:r w:rsidR="00B73F87" w:rsidRPr="00116540">
              <w:rPr>
                <w:rFonts w:eastAsia="Times New Roman"/>
              </w:rPr>
              <w:t>(</w:t>
            </w:r>
            <w:r w:rsidR="00F43498" w:rsidRPr="00116540">
              <w:t>wykonanego z</w:t>
            </w:r>
            <w:r w:rsidR="00712559" w:rsidRPr="00116540">
              <w:t> </w:t>
            </w:r>
            <w:r w:rsidR="00F43498" w:rsidRPr="00116540">
              <w:t>aparatu fotograficznego urządzenia mobilnego, na którym funkcjonuje aplikacja mobilna oraz z</w:t>
            </w:r>
            <w:r w:rsidR="00712559" w:rsidRPr="00116540">
              <w:t> </w:t>
            </w:r>
            <w:r w:rsidR="00F43498" w:rsidRPr="00116540">
              <w:t>galerii obrazów urządzenia</w:t>
            </w:r>
            <w:r w:rsidR="00B73F87" w:rsidRPr="00116540">
              <w:rPr>
                <w:rFonts w:eastAsia="Times New Roman"/>
              </w:rPr>
              <w:t>).</w:t>
            </w: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p>
        </w:tc>
      </w:tr>
    </w:tbl>
    <w:p w14:paraId="513BD927" w14:textId="77777777" w:rsidR="00B73F87" w:rsidRPr="00116540" w:rsidRDefault="00B73F87" w:rsidP="00B73F87">
      <w:bookmarkStart w:id="407" w:name="BKM_5A85E879_F3DE_4e9d_B266_1F340213FB4B"/>
      <w:bookmarkStart w:id="408" w:name="BKM_B2D1C252_F15E_4818_9248_823399F4DFD5"/>
      <w:bookmarkStart w:id="409" w:name="BKM_95FEAEF4_9216_4845_96C2_AB65F5FD7206"/>
      <w:bookmarkStart w:id="410" w:name="BKM_53BCCE3E_0705_4cf2_A249_807A5C6417AE"/>
      <w:bookmarkStart w:id="411" w:name="BKM_5D4FA5AB_DB89_4037_82F1_FAA742AC24E0"/>
      <w:bookmarkStart w:id="412" w:name="BKM_32972180_975B_415c_9FF7_497E364EB881"/>
      <w:bookmarkStart w:id="413" w:name="BKM_D8AE4D53_1D79_420f_A792_5BC10BA79C25"/>
      <w:bookmarkStart w:id="414" w:name="BKM_99E1643A_8BA3_4a96_A4A1_21FF200271E4"/>
      <w:bookmarkEnd w:id="407"/>
      <w:bookmarkEnd w:id="408"/>
      <w:bookmarkEnd w:id="409"/>
      <w:bookmarkEnd w:id="410"/>
      <w:bookmarkEnd w:id="411"/>
      <w:bookmarkEnd w:id="412"/>
      <w:bookmarkEnd w:id="413"/>
      <w:bookmarkEnd w:id="414"/>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224D34" w14:textId="77777777" w:rsidTr="002E400D">
        <w:tc>
          <w:tcPr>
            <w:tcW w:w="2093" w:type="dxa"/>
            <w:shd w:val="clear" w:color="auto" w:fill="D9D9D9"/>
          </w:tcPr>
          <w:p w14:paraId="000698FE" w14:textId="77777777" w:rsidR="00B73F87" w:rsidRPr="00116540" w:rsidRDefault="00B73F87" w:rsidP="007643A7">
            <w:pPr>
              <w:rPr>
                <w:b/>
                <w:bCs/>
              </w:rPr>
            </w:pPr>
            <w:bookmarkStart w:id="415" w:name="BKM_D707ED4A_ED51_4f59_9873_B0670C3488D6"/>
            <w:bookmarkEnd w:id="415"/>
            <w:r w:rsidRPr="00116540">
              <w:rPr>
                <w:b/>
                <w:bCs/>
              </w:rPr>
              <w:t>Id wym. SOPZ</w:t>
            </w:r>
          </w:p>
        </w:tc>
        <w:tc>
          <w:tcPr>
            <w:tcW w:w="7261" w:type="dxa"/>
            <w:shd w:val="clear" w:color="auto" w:fill="D9D9D9"/>
          </w:tcPr>
          <w:p w14:paraId="18280A5D"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Działanie offline</w:t>
            </w:r>
          </w:p>
        </w:tc>
      </w:tr>
      <w:tr w:rsidR="003A1C26" w:rsidRPr="00116540" w14:paraId="08351739" w14:textId="77777777" w:rsidTr="002E400D">
        <w:tc>
          <w:tcPr>
            <w:tcW w:w="9354" w:type="dxa"/>
            <w:gridSpan w:val="2"/>
            <w:shd w:val="clear" w:color="auto" w:fill="auto"/>
          </w:tcPr>
          <w:p w14:paraId="7D8C3E0B" w14:textId="25B94BC2" w:rsidR="00B73F87" w:rsidRPr="00A33ADC" w:rsidRDefault="00F43498" w:rsidP="00712559">
            <w:pPr>
              <w:spacing w:after="0"/>
              <w:jc w:val="both"/>
            </w:pPr>
            <w:r w:rsidRPr="00116540">
              <w:t>Aplikacja będzie umożliwiała pobranie</w:t>
            </w:r>
            <w:r w:rsidR="00712559" w:rsidRPr="00116540">
              <w:t xml:space="preserve"> </w:t>
            </w:r>
            <w:r w:rsidR="00287CA5" w:rsidRPr="00116540">
              <w:t>zestawu</w:t>
            </w:r>
            <w:r w:rsidRPr="00116540">
              <w:t xml:space="preserve"> map</w:t>
            </w:r>
            <w:r w:rsidR="00287CA5" w:rsidRPr="00116540">
              <w:t>/danych</w:t>
            </w:r>
            <w:r w:rsidRPr="00116540">
              <w:t xml:space="preserve"> na urządzenie</w:t>
            </w:r>
            <w:r w:rsidR="00B61628" w:rsidRPr="00116540">
              <w:t xml:space="preserve"> (poprzez wybranie odpowiedniego obszaru na mapie)</w:t>
            </w:r>
            <w:r w:rsidR="0014240A" w:rsidRPr="00116540">
              <w:t xml:space="preserve">, </w:t>
            </w:r>
            <w:r w:rsidRPr="00116540">
              <w:t>pozwalając na pracę w trybie offline.</w:t>
            </w:r>
            <w:r w:rsidR="00245A68" w:rsidRPr="00116540">
              <w:t xml:space="preserve"> Przeglądarka </w:t>
            </w:r>
            <w:r w:rsidR="00A0664D">
              <w:t xml:space="preserve">danych przestrzennych </w:t>
            </w:r>
            <w:r w:rsidR="00245A68" w:rsidRPr="00116540">
              <w:t>zapisze zmiany wprowadzone offline a później po uruchomieniu dostępu zsynchronizuje bazę danych.</w:t>
            </w:r>
            <w:r w:rsidR="00102F12" w:rsidRPr="00C63C31">
              <w:fldChar w:fldCharType="begin" w:fldLock="1"/>
            </w:r>
            <w:r w:rsidR="00B73F87" w:rsidRPr="00116540">
              <w:instrText>MERGEFIELD Element.Notes</w:instrText>
            </w:r>
            <w:r w:rsidR="00102F12" w:rsidRPr="00C63C31">
              <w:fldChar w:fldCharType="end"/>
            </w:r>
          </w:p>
        </w:tc>
      </w:tr>
    </w:tbl>
    <w:p w14:paraId="15CBC29B" w14:textId="77777777" w:rsidR="004B3C89" w:rsidRPr="00116540" w:rsidRDefault="004B3C89" w:rsidP="00B73F87">
      <w:bookmarkStart w:id="416" w:name="BKM_3E681DAA_5E9C_4aba_8FE7_937B2FCE75A2"/>
      <w:bookmarkStart w:id="417" w:name="BKM_881AD4A1_47AD_49c2_BA3D_BE85DBF90F47"/>
      <w:bookmarkStart w:id="418" w:name="BKM_D8678658_4969_437f_B2C1_9AAAA83AEF78"/>
      <w:bookmarkStart w:id="419" w:name="BKM_3D795449_240D_466c_A025_C2E860688E17"/>
      <w:bookmarkEnd w:id="416"/>
      <w:bookmarkEnd w:id="417"/>
      <w:bookmarkEnd w:id="418"/>
      <w:bookmarkEnd w:id="419"/>
    </w:p>
    <w:p w14:paraId="68B18ED3" w14:textId="77777777" w:rsidR="00B73F87" w:rsidRPr="00D3078A" w:rsidRDefault="00B73F87" w:rsidP="00326C51">
      <w:pPr>
        <w:pStyle w:val="Nagwek4"/>
        <w:rPr>
          <w:rFonts w:ascii="Calibri" w:hAnsi="Calibri"/>
        </w:rPr>
        <w:sectPr w:rsidR="00B73F87" w:rsidRPr="00D3078A">
          <w:pgSz w:w="11906" w:h="16838"/>
          <w:pgMar w:top="1417" w:right="1417" w:bottom="1417" w:left="1417" w:header="708" w:footer="708" w:gutter="0"/>
          <w:cols w:space="708"/>
          <w:docGrid w:linePitch="360"/>
        </w:sectPr>
      </w:pPr>
    </w:p>
    <w:p w14:paraId="7EC13440" w14:textId="77777777" w:rsidR="002C1FCD" w:rsidRPr="00D3078A" w:rsidRDefault="00206CEF" w:rsidP="00B23D9B">
      <w:pPr>
        <w:pStyle w:val="Nagwek2"/>
        <w:numPr>
          <w:ilvl w:val="0"/>
          <w:numId w:val="4"/>
        </w:numPr>
        <w:rPr>
          <w:rFonts w:ascii="Calibri" w:hAnsi="Calibri"/>
          <w:color w:val="auto"/>
        </w:rPr>
      </w:pPr>
      <w:bookmarkStart w:id="420" w:name="_Toc482613525"/>
      <w:bookmarkStart w:id="421" w:name="_Toc485054977"/>
      <w:bookmarkStart w:id="422" w:name="_Toc487448246"/>
      <w:bookmarkStart w:id="423" w:name="_Toc485897887"/>
      <w:bookmarkStart w:id="424" w:name="_Toc507958590"/>
      <w:bookmarkStart w:id="425" w:name="_Toc536448140"/>
      <w:bookmarkStart w:id="426" w:name="_Toc536448814"/>
      <w:bookmarkStart w:id="427" w:name="_Hlk3806548"/>
      <w:bookmarkEnd w:id="271"/>
      <w:bookmarkEnd w:id="272"/>
      <w:r w:rsidRPr="00D3078A">
        <w:rPr>
          <w:rFonts w:ascii="Calibri" w:hAnsi="Calibri"/>
          <w:color w:val="auto"/>
        </w:rPr>
        <w:t>Usługi w zakresie opracowania i zasilenia bazy danych tematycznych oraz metadanych SIPWW</w:t>
      </w:r>
      <w:bookmarkEnd w:id="420"/>
      <w:bookmarkEnd w:id="421"/>
      <w:bookmarkEnd w:id="422"/>
      <w:bookmarkEnd w:id="423"/>
      <w:bookmarkEnd w:id="424"/>
      <w:bookmarkEnd w:id="425"/>
      <w:bookmarkEnd w:id="426"/>
    </w:p>
    <w:bookmarkEnd w:id="427"/>
    <w:p w14:paraId="54FE8844" w14:textId="26A0DF46" w:rsidR="00CB714D" w:rsidRPr="00116540" w:rsidRDefault="00D131C3" w:rsidP="006F24F3">
      <w:pPr>
        <w:jc w:val="both"/>
        <w:rPr>
          <w:lang w:eastAsia="pl-PL"/>
        </w:rPr>
      </w:pPr>
      <w:r w:rsidRPr="00116540">
        <w:rPr>
          <w:lang w:eastAsia="pl-PL"/>
        </w:rPr>
        <w:t xml:space="preserve">Zamawiający wymaga realizacji następujących czynności, </w:t>
      </w:r>
      <w:r w:rsidR="00564846" w:rsidRPr="00116540">
        <w:rPr>
          <w:lang w:eastAsia="pl-PL"/>
        </w:rPr>
        <w:t xml:space="preserve">w </w:t>
      </w:r>
      <w:r w:rsidR="00BD05D6" w:rsidRPr="00116540">
        <w:rPr>
          <w:lang w:eastAsia="pl-PL"/>
        </w:rPr>
        <w:t xml:space="preserve">oparciu o </w:t>
      </w:r>
      <w:r w:rsidRPr="00116540">
        <w:rPr>
          <w:lang w:eastAsia="pl-PL"/>
        </w:rPr>
        <w:t>Z</w:t>
      </w:r>
      <w:r w:rsidR="00BD05D6" w:rsidRPr="00116540">
        <w:rPr>
          <w:lang w:eastAsia="pl-PL"/>
        </w:rPr>
        <w:t xml:space="preserve">ałącznik </w:t>
      </w:r>
      <w:r w:rsidR="00280682" w:rsidRPr="00116540">
        <w:rPr>
          <w:lang w:eastAsia="pl-PL"/>
        </w:rPr>
        <w:t>nr 4</w:t>
      </w:r>
      <w:r w:rsidR="00866932" w:rsidRPr="00116540">
        <w:rPr>
          <w:lang w:eastAsia="pl-PL"/>
        </w:rPr>
        <w:t>.</w:t>
      </w:r>
      <w:r w:rsidR="00280682" w:rsidRPr="00116540">
        <w:rPr>
          <w:lang w:eastAsia="pl-PL"/>
        </w:rPr>
        <w:t xml:space="preserve"> do SOPZ </w:t>
      </w:r>
      <w:r w:rsidR="002D7A72" w:rsidRPr="00116540">
        <w:rPr>
          <w:lang w:eastAsia="pl-PL"/>
        </w:rPr>
        <w:t>pn</w:t>
      </w:r>
      <w:r w:rsidR="00280682" w:rsidRPr="00116540">
        <w:rPr>
          <w:lang w:eastAsia="pl-PL"/>
        </w:rPr>
        <w:t>. „</w:t>
      </w:r>
      <w:r w:rsidR="00BE3196" w:rsidRPr="00BE3196">
        <w:rPr>
          <w:bCs/>
        </w:rPr>
        <w:t>Usługi aplikacyjne, struktura danych tematycznych oraz metadane SIPWW</w:t>
      </w:r>
      <w:r w:rsidR="00280682" w:rsidRPr="00116540">
        <w:rPr>
          <w:lang w:eastAsia="pl-PL"/>
        </w:rPr>
        <w:t>”</w:t>
      </w:r>
      <w:r w:rsidRPr="00116540">
        <w:rPr>
          <w:lang w:eastAsia="pl-PL"/>
        </w:rPr>
        <w:t>:</w:t>
      </w:r>
    </w:p>
    <w:p w14:paraId="43BE6CD9" w14:textId="77777777" w:rsidR="00D13775" w:rsidRPr="00D3078A" w:rsidRDefault="00EA0BE0" w:rsidP="00980EAD">
      <w:pPr>
        <w:pStyle w:val="Nagwek3"/>
        <w:rPr>
          <w:rFonts w:ascii="Calibri" w:hAnsi="Calibri"/>
        </w:rPr>
      </w:pPr>
      <w:bookmarkStart w:id="428" w:name="_Toc482613526"/>
      <w:bookmarkStart w:id="429" w:name="_Toc485054978"/>
      <w:bookmarkStart w:id="430" w:name="_Toc487448247"/>
      <w:bookmarkStart w:id="431" w:name="_Toc485897888"/>
      <w:r w:rsidRPr="00D3078A">
        <w:rPr>
          <w:rFonts w:ascii="Calibri" w:hAnsi="Calibri"/>
        </w:rPr>
        <w:t xml:space="preserve">Wymagania w zakresie </w:t>
      </w:r>
      <w:bookmarkStart w:id="432" w:name="_Hlk3807086"/>
      <w:r w:rsidR="00744436" w:rsidRPr="00D3078A">
        <w:rPr>
          <w:rFonts w:ascii="Calibri" w:hAnsi="Calibri"/>
        </w:rPr>
        <w:t>utworzenia baz danych tematyczn</w:t>
      </w:r>
      <w:r w:rsidR="005B64A4" w:rsidRPr="00D3078A">
        <w:rPr>
          <w:rFonts w:ascii="Calibri" w:hAnsi="Calibri"/>
        </w:rPr>
        <w:t>ych i </w:t>
      </w:r>
      <w:r w:rsidR="00744436" w:rsidRPr="00D3078A">
        <w:rPr>
          <w:rFonts w:ascii="Calibri" w:hAnsi="Calibri"/>
        </w:rPr>
        <w:t>metadanych SIPWW</w:t>
      </w:r>
      <w:bookmarkEnd w:id="428"/>
      <w:bookmarkEnd w:id="429"/>
      <w:bookmarkEnd w:id="430"/>
      <w:bookmarkEnd w:id="431"/>
      <w:bookmarkEnd w:id="43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44B40FA" w14:textId="77777777" w:rsidTr="002E400D">
        <w:tc>
          <w:tcPr>
            <w:tcW w:w="2093" w:type="dxa"/>
            <w:shd w:val="clear" w:color="auto" w:fill="D9D9D9"/>
          </w:tcPr>
          <w:p w14:paraId="7B6299FE" w14:textId="77777777" w:rsidR="00EA0BE0" w:rsidRPr="00116540" w:rsidRDefault="00EA0BE0" w:rsidP="00B7247D">
            <w:pPr>
              <w:rPr>
                <w:b/>
                <w:bCs/>
              </w:rPr>
            </w:pPr>
            <w:r w:rsidRPr="00116540">
              <w:rPr>
                <w:b/>
                <w:bCs/>
              </w:rPr>
              <w:t>Id wym. SOPZ</w:t>
            </w:r>
          </w:p>
        </w:tc>
        <w:tc>
          <w:tcPr>
            <w:tcW w:w="7261" w:type="dxa"/>
            <w:shd w:val="clear" w:color="auto" w:fill="D9D9D9"/>
          </w:tcPr>
          <w:p w14:paraId="10BAAB53" w14:textId="77777777" w:rsidR="00EA0BE0" w:rsidRPr="00116540" w:rsidRDefault="00EA0BE0" w:rsidP="00B23D9B">
            <w:pPr>
              <w:numPr>
                <w:ilvl w:val="2"/>
                <w:numId w:val="4"/>
              </w:numPr>
              <w:ind w:left="601"/>
              <w:rPr>
                <w:bCs/>
              </w:rPr>
            </w:pPr>
            <w:bookmarkStart w:id="433" w:name="_Hlk491626568"/>
            <w:r w:rsidRPr="00116540">
              <w:rPr>
                <w:lang w:eastAsia="pl-PL"/>
              </w:rPr>
              <w:t>Reguły migracji i zasilania danymi tematycznymi bazy danych SIPWW</w:t>
            </w:r>
            <w:bookmarkEnd w:id="433"/>
          </w:p>
        </w:tc>
      </w:tr>
      <w:tr w:rsidR="003A1C26" w:rsidRPr="00116540" w14:paraId="298465B4" w14:textId="77777777" w:rsidTr="002E400D">
        <w:tc>
          <w:tcPr>
            <w:tcW w:w="9354" w:type="dxa"/>
            <w:gridSpan w:val="2"/>
            <w:shd w:val="clear" w:color="auto" w:fill="auto"/>
          </w:tcPr>
          <w:p w14:paraId="73D37760" w14:textId="78675DC4" w:rsidR="00837CFE" w:rsidRPr="00116540" w:rsidRDefault="00A062AB" w:rsidP="00564846">
            <w:pPr>
              <w:spacing w:after="0"/>
              <w:jc w:val="both"/>
              <w:rPr>
                <w:lang w:eastAsia="pl-PL"/>
              </w:rPr>
            </w:pPr>
            <w:bookmarkStart w:id="434" w:name="_Hlk3806686"/>
            <w:r w:rsidRPr="00116540">
              <w:rPr>
                <w:lang w:eastAsia="pl-PL"/>
              </w:rPr>
              <w:t>Celem migracji jest jednokrotne bezstratne zasilenie SIPWW i przejęcie danych z zewnętrznych źródeł danych do bazy danych SIPWW</w:t>
            </w:r>
            <w:r w:rsidR="00D131C3" w:rsidRPr="00116540">
              <w:rPr>
                <w:lang w:eastAsia="pl-PL"/>
              </w:rPr>
              <w:t>, obejmującej pełen zakres baz tematycznych (operacyjnych i</w:t>
            </w:r>
            <w:r w:rsidR="008527DC" w:rsidRPr="00116540">
              <w:rPr>
                <w:lang w:eastAsia="pl-PL"/>
              </w:rPr>
              <w:t> </w:t>
            </w:r>
            <w:r w:rsidR="00D131C3" w:rsidRPr="00116540">
              <w:rPr>
                <w:lang w:eastAsia="pl-PL"/>
              </w:rPr>
              <w:t xml:space="preserve">referencyjnych) przyjęty po analizie przedwdrożeniowej, zgodnie z opisem w Załączniku </w:t>
            </w:r>
            <w:r w:rsidR="00866932" w:rsidRPr="00116540">
              <w:rPr>
                <w:lang w:eastAsia="pl-PL"/>
              </w:rPr>
              <w:t xml:space="preserve">nr </w:t>
            </w:r>
            <w:r w:rsidR="00D131C3" w:rsidRPr="00116540">
              <w:rPr>
                <w:lang w:eastAsia="pl-PL"/>
              </w:rPr>
              <w:t>4</w:t>
            </w:r>
            <w:r w:rsidR="00866932" w:rsidRPr="00116540">
              <w:rPr>
                <w:lang w:eastAsia="pl-PL"/>
              </w:rPr>
              <w:t>.</w:t>
            </w:r>
            <w:r w:rsidR="00D131C3" w:rsidRPr="00116540">
              <w:rPr>
                <w:lang w:eastAsia="pl-PL"/>
              </w:rPr>
              <w:t xml:space="preserve"> do SOPZ.</w:t>
            </w:r>
          </w:p>
          <w:p w14:paraId="1297A413" w14:textId="77777777" w:rsidR="00837CFE" w:rsidRPr="00116540" w:rsidRDefault="00A062AB" w:rsidP="00564846">
            <w:pPr>
              <w:spacing w:after="0"/>
              <w:jc w:val="both"/>
              <w:rPr>
                <w:lang w:eastAsia="pl-PL"/>
              </w:rPr>
            </w:pPr>
            <w:r w:rsidRPr="00116540">
              <w:rPr>
                <w:lang w:eastAsia="pl-PL"/>
              </w:rPr>
              <w:t>Wykonawca</w:t>
            </w:r>
            <w:r w:rsidR="00376012" w:rsidRPr="00116540">
              <w:rPr>
                <w:lang w:eastAsia="pl-PL"/>
              </w:rPr>
              <w:t xml:space="preserve">, w ramach Analizy przedwdrożeniowej, </w:t>
            </w:r>
            <w:r w:rsidRPr="00116540">
              <w:rPr>
                <w:lang w:eastAsia="pl-PL"/>
              </w:rPr>
              <w:t>o</w:t>
            </w:r>
            <w:r w:rsidR="00EA0BE0" w:rsidRPr="00116540">
              <w:rPr>
                <w:lang w:eastAsia="pl-PL"/>
              </w:rPr>
              <w:t>prac</w:t>
            </w:r>
            <w:r w:rsidRPr="00116540">
              <w:rPr>
                <w:lang w:eastAsia="pl-PL"/>
              </w:rPr>
              <w:t>uje</w:t>
            </w:r>
            <w:r w:rsidR="00A42B18" w:rsidRPr="00116540">
              <w:rPr>
                <w:lang w:eastAsia="pl-PL"/>
              </w:rPr>
              <w:t xml:space="preserve"> </w:t>
            </w:r>
            <w:r w:rsidR="00EA0BE0" w:rsidRPr="00116540">
              <w:rPr>
                <w:lang w:eastAsia="pl-PL"/>
              </w:rPr>
              <w:t>i uzgodni z Zamawiającym reguł</w:t>
            </w:r>
            <w:r w:rsidRPr="00116540">
              <w:rPr>
                <w:lang w:eastAsia="pl-PL"/>
              </w:rPr>
              <w:t>y</w:t>
            </w:r>
            <w:r w:rsidR="00EA0BE0" w:rsidRPr="00116540">
              <w:rPr>
                <w:lang w:eastAsia="pl-PL"/>
              </w:rPr>
              <w:t xml:space="preserve"> migracji i zasilania danymi tematycznymi bazy danych SIPWW, uwzględniając aktualny stan ilościowy i</w:t>
            </w:r>
            <w:r w:rsidR="008527DC" w:rsidRPr="00116540">
              <w:rPr>
                <w:lang w:eastAsia="pl-PL"/>
              </w:rPr>
              <w:t> </w:t>
            </w:r>
            <w:r w:rsidR="00EA0BE0" w:rsidRPr="00116540">
              <w:rPr>
                <w:lang w:eastAsia="pl-PL"/>
              </w:rPr>
              <w:t xml:space="preserve">jakościowy baz danych. Wykonawca zobowiązany jest </w:t>
            </w:r>
            <w:r w:rsidR="0014240A" w:rsidRPr="00116540">
              <w:rPr>
                <w:lang w:eastAsia="pl-PL"/>
              </w:rPr>
              <w:t>d</w:t>
            </w:r>
            <w:r w:rsidR="00EA0BE0" w:rsidRPr="00116540">
              <w:rPr>
                <w:lang w:eastAsia="pl-PL"/>
              </w:rPr>
              <w:t>o weryfikacji aktualnego stanu ilościoweg</w:t>
            </w:r>
            <w:r w:rsidR="008527DC" w:rsidRPr="00116540">
              <w:rPr>
                <w:lang w:eastAsia="pl-PL"/>
              </w:rPr>
              <w:t>o i </w:t>
            </w:r>
            <w:r w:rsidR="004904A5" w:rsidRPr="00116540">
              <w:rPr>
                <w:lang w:eastAsia="pl-PL"/>
              </w:rPr>
              <w:t>jakościowego w ww. zakresie.</w:t>
            </w:r>
          </w:p>
          <w:p w14:paraId="5E7E2CAA" w14:textId="77777777" w:rsidR="00837CFE" w:rsidRPr="00116540" w:rsidRDefault="004904A5" w:rsidP="00564846">
            <w:pPr>
              <w:spacing w:after="0"/>
              <w:jc w:val="both"/>
            </w:pPr>
            <w:r w:rsidRPr="00116540">
              <w:rPr>
                <w:lang w:eastAsia="pl-PL"/>
              </w:rPr>
              <w:t>Reguły migracji muszą zostać określone dla każdej źródłowej bazy danych lub zestawu danych oraz muszą mieć formę pisemną i muszą stanowić element porealizacyjnej dokumentacji technicznej SIPWW.</w:t>
            </w:r>
            <w:bookmarkEnd w:id="434"/>
          </w:p>
        </w:tc>
      </w:tr>
    </w:tbl>
    <w:p w14:paraId="573E6C1A" w14:textId="77777777" w:rsidR="00EA0BE0" w:rsidRPr="00116540" w:rsidRDefault="00EA0BE0"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C580775" w14:textId="77777777" w:rsidTr="002E400D">
        <w:tc>
          <w:tcPr>
            <w:tcW w:w="2093" w:type="dxa"/>
            <w:shd w:val="clear" w:color="auto" w:fill="D9D9D9"/>
          </w:tcPr>
          <w:p w14:paraId="10C606C0" w14:textId="77777777" w:rsidR="00EA0BE0" w:rsidRPr="00116540" w:rsidRDefault="00EA0BE0" w:rsidP="00B7247D">
            <w:pPr>
              <w:rPr>
                <w:b/>
                <w:bCs/>
              </w:rPr>
            </w:pPr>
            <w:r w:rsidRPr="00116540">
              <w:rPr>
                <w:b/>
                <w:bCs/>
              </w:rPr>
              <w:t>Id wym. SOPZ</w:t>
            </w:r>
          </w:p>
        </w:tc>
        <w:tc>
          <w:tcPr>
            <w:tcW w:w="7261" w:type="dxa"/>
            <w:shd w:val="clear" w:color="auto" w:fill="D9D9D9"/>
          </w:tcPr>
          <w:p w14:paraId="17FDBD68" w14:textId="77777777" w:rsidR="00EA0BE0" w:rsidRPr="00116540" w:rsidRDefault="00EA0BE0" w:rsidP="00B23D9B">
            <w:pPr>
              <w:numPr>
                <w:ilvl w:val="2"/>
                <w:numId w:val="4"/>
              </w:numPr>
              <w:ind w:left="601"/>
              <w:rPr>
                <w:bCs/>
              </w:rPr>
            </w:pPr>
            <w:r w:rsidRPr="00116540">
              <w:rPr>
                <w:bCs/>
              </w:rPr>
              <w:t xml:space="preserve">Reguły </w:t>
            </w:r>
            <w:r w:rsidRPr="00116540">
              <w:rPr>
                <w:lang w:eastAsia="pl-PL"/>
              </w:rPr>
              <w:t>integracji i bieżącego zasilania danymi z systemów zewnętrznych</w:t>
            </w:r>
          </w:p>
        </w:tc>
      </w:tr>
      <w:tr w:rsidR="003A1C26" w:rsidRPr="00116540" w14:paraId="767A98DE" w14:textId="77777777" w:rsidTr="002E400D">
        <w:tc>
          <w:tcPr>
            <w:tcW w:w="9354" w:type="dxa"/>
            <w:gridSpan w:val="2"/>
            <w:shd w:val="clear" w:color="auto" w:fill="auto"/>
          </w:tcPr>
          <w:p w14:paraId="26A3D6F7" w14:textId="747DEE07" w:rsidR="00EA0BE0" w:rsidRPr="00116540" w:rsidRDefault="00EA0BE0" w:rsidP="005B64A4">
            <w:pPr>
              <w:spacing w:after="0"/>
              <w:jc w:val="both"/>
            </w:pPr>
            <w:r w:rsidRPr="00116540">
              <w:rPr>
                <w:lang w:eastAsia="pl-PL"/>
              </w:rPr>
              <w:t>Opracowania i uzgodnienia</w:t>
            </w:r>
            <w:r w:rsidR="0076117E" w:rsidRPr="00116540">
              <w:rPr>
                <w:lang w:eastAsia="pl-PL"/>
              </w:rPr>
              <w:t xml:space="preserve"> </w:t>
            </w:r>
            <w:r w:rsidRPr="00116540">
              <w:rPr>
                <w:lang w:eastAsia="pl-PL"/>
              </w:rPr>
              <w:t xml:space="preserve">z </w:t>
            </w:r>
            <w:r w:rsidRPr="00116540">
              <w:t xml:space="preserve">Zamawiającym </w:t>
            </w:r>
            <w:r w:rsidRPr="00116540">
              <w:rPr>
                <w:lang w:eastAsia="pl-PL"/>
              </w:rPr>
              <w:t>reguł integracji i bieżącego zasilania</w:t>
            </w:r>
            <w:r w:rsidR="002A6F41" w:rsidRPr="00116540">
              <w:rPr>
                <w:lang w:eastAsia="pl-PL"/>
              </w:rPr>
              <w:t xml:space="preserve"> bazy danych SIPWW</w:t>
            </w:r>
            <w:r w:rsidRPr="00116540">
              <w:rPr>
                <w:lang w:eastAsia="pl-PL"/>
              </w:rPr>
              <w:t xml:space="preserve"> danymi z systemów zewnętrznych</w:t>
            </w:r>
            <w:r w:rsidR="0014240A" w:rsidRPr="00116540">
              <w:rPr>
                <w:lang w:eastAsia="pl-PL"/>
              </w:rPr>
              <w:t>.</w:t>
            </w:r>
          </w:p>
        </w:tc>
      </w:tr>
    </w:tbl>
    <w:p w14:paraId="5847865E" w14:textId="77777777" w:rsidR="001B3CE8" w:rsidRPr="00116540" w:rsidRDefault="001B3CE8"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339965" w14:textId="77777777" w:rsidTr="002E400D">
        <w:tc>
          <w:tcPr>
            <w:tcW w:w="2093" w:type="dxa"/>
            <w:shd w:val="clear" w:color="auto" w:fill="D9D9D9"/>
          </w:tcPr>
          <w:p w14:paraId="4AFA9898" w14:textId="77777777" w:rsidR="00EA0BE0" w:rsidRPr="00116540" w:rsidRDefault="00EA0BE0" w:rsidP="00B7247D">
            <w:pPr>
              <w:rPr>
                <w:b/>
                <w:bCs/>
              </w:rPr>
            </w:pPr>
            <w:r w:rsidRPr="00116540">
              <w:rPr>
                <w:b/>
                <w:bCs/>
              </w:rPr>
              <w:t>Id wym. SOPZ</w:t>
            </w:r>
          </w:p>
        </w:tc>
        <w:tc>
          <w:tcPr>
            <w:tcW w:w="7261" w:type="dxa"/>
            <w:shd w:val="clear" w:color="auto" w:fill="D9D9D9"/>
          </w:tcPr>
          <w:p w14:paraId="0ABCCDE6" w14:textId="77777777" w:rsidR="00EA0BE0" w:rsidRPr="00116540" w:rsidRDefault="00EA0BE0" w:rsidP="00B23D9B">
            <w:pPr>
              <w:numPr>
                <w:ilvl w:val="2"/>
                <w:numId w:val="4"/>
              </w:numPr>
              <w:ind w:left="601"/>
              <w:rPr>
                <w:bCs/>
              </w:rPr>
            </w:pPr>
            <w:r w:rsidRPr="00116540">
              <w:rPr>
                <w:lang w:eastAsia="pl-PL"/>
              </w:rPr>
              <w:t>Opracowania ostatecznego</w:t>
            </w:r>
            <w:r w:rsidR="00980EAD" w:rsidRPr="00116540">
              <w:rPr>
                <w:lang w:eastAsia="pl-PL"/>
              </w:rPr>
              <w:t xml:space="preserve"> </w:t>
            </w:r>
            <w:r w:rsidRPr="00116540">
              <w:rPr>
                <w:lang w:eastAsia="pl-PL"/>
              </w:rPr>
              <w:t>logicznego modelu danych SIPWW</w:t>
            </w:r>
          </w:p>
        </w:tc>
      </w:tr>
      <w:tr w:rsidR="003A1C26" w:rsidRPr="00116540" w14:paraId="4AE91D9D" w14:textId="77777777" w:rsidTr="002E400D">
        <w:tc>
          <w:tcPr>
            <w:tcW w:w="9354" w:type="dxa"/>
            <w:gridSpan w:val="2"/>
            <w:shd w:val="clear" w:color="auto" w:fill="auto"/>
          </w:tcPr>
          <w:p w14:paraId="6D03CA60" w14:textId="70E15BE3" w:rsidR="00941051" w:rsidRPr="00116540" w:rsidRDefault="00EA0BE0" w:rsidP="00EA0BE0">
            <w:pPr>
              <w:jc w:val="both"/>
              <w:rPr>
                <w:lang w:eastAsia="pl-PL"/>
              </w:rPr>
            </w:pPr>
            <w:r w:rsidRPr="00116540">
              <w:rPr>
                <w:lang w:eastAsia="pl-PL"/>
              </w:rPr>
              <w:t>Opracowania ostatecznego</w:t>
            </w:r>
            <w:r w:rsidR="00980EAD" w:rsidRPr="00116540">
              <w:rPr>
                <w:lang w:eastAsia="pl-PL"/>
              </w:rPr>
              <w:t xml:space="preserve"> </w:t>
            </w:r>
            <w:r w:rsidRPr="00116540">
              <w:rPr>
                <w:lang w:eastAsia="pl-PL"/>
              </w:rPr>
              <w:t xml:space="preserve">logicznego modelu danych (w formie schematów aplikacyjnych oraz modelu danych w schemacie pojęciowym UML), stanowiącego rozszerzenie modelu danych SIPWW zawartego w </w:t>
            </w:r>
            <w:r w:rsidR="00941051" w:rsidRPr="00116540">
              <w:rPr>
                <w:lang w:eastAsia="pl-PL"/>
              </w:rPr>
              <w:t>Zał</w:t>
            </w:r>
            <w:r w:rsidR="00866932" w:rsidRPr="00116540">
              <w:rPr>
                <w:lang w:eastAsia="pl-PL"/>
              </w:rPr>
              <w:t>ą</w:t>
            </w:r>
            <w:r w:rsidR="00941051" w:rsidRPr="00116540">
              <w:rPr>
                <w:lang w:eastAsia="pl-PL"/>
              </w:rPr>
              <w:t>czniku nr 1</w:t>
            </w:r>
            <w:r w:rsidR="00866932" w:rsidRPr="00116540">
              <w:rPr>
                <w:lang w:eastAsia="pl-PL"/>
              </w:rPr>
              <w:t>.</w:t>
            </w:r>
            <w:r w:rsidR="00980EAD" w:rsidRPr="00116540">
              <w:rPr>
                <w:lang w:eastAsia="pl-PL"/>
              </w:rPr>
              <w:t xml:space="preserve"> </w:t>
            </w:r>
            <w:r w:rsidR="00941051" w:rsidRPr="00116540">
              <w:rPr>
                <w:lang w:eastAsia="pl-PL"/>
              </w:rPr>
              <w:t xml:space="preserve">i </w:t>
            </w:r>
            <w:r w:rsidR="00980EAD" w:rsidRPr="00116540">
              <w:rPr>
                <w:lang w:eastAsia="pl-PL"/>
              </w:rPr>
              <w:t>Z</w:t>
            </w:r>
            <w:r w:rsidRPr="00116540">
              <w:rPr>
                <w:lang w:eastAsia="pl-PL"/>
              </w:rPr>
              <w:t>ałącznik</w:t>
            </w:r>
            <w:r w:rsidR="00941051" w:rsidRPr="00116540">
              <w:rPr>
                <w:lang w:eastAsia="pl-PL"/>
              </w:rPr>
              <w:t>u nr</w:t>
            </w:r>
            <w:r w:rsidRPr="00116540">
              <w:rPr>
                <w:lang w:eastAsia="pl-PL"/>
              </w:rPr>
              <w:t xml:space="preserve"> </w:t>
            </w:r>
            <w:r w:rsidR="00280682" w:rsidRPr="00116540">
              <w:rPr>
                <w:lang w:eastAsia="pl-PL"/>
              </w:rPr>
              <w:t>4</w:t>
            </w:r>
            <w:r w:rsidR="00866932" w:rsidRPr="00116540">
              <w:rPr>
                <w:lang w:eastAsia="pl-PL"/>
              </w:rPr>
              <w:t>.</w:t>
            </w:r>
            <w:r w:rsidR="00280682" w:rsidRPr="00116540">
              <w:rPr>
                <w:lang w:eastAsia="pl-PL"/>
              </w:rPr>
              <w:t xml:space="preserve"> do SOPZ</w:t>
            </w:r>
            <w:r w:rsidRPr="00116540">
              <w:rPr>
                <w:lang w:eastAsia="pl-PL"/>
              </w:rPr>
              <w:t xml:space="preserve">. </w:t>
            </w:r>
            <w:r w:rsidR="00941051" w:rsidRPr="00116540">
              <w:rPr>
                <w:lang w:eastAsia="pl-PL"/>
              </w:rPr>
              <w:t>Przedstawiona w Zał</w:t>
            </w:r>
            <w:r w:rsidR="00866932" w:rsidRPr="00116540">
              <w:rPr>
                <w:lang w:eastAsia="pl-PL"/>
              </w:rPr>
              <w:t>ą</w:t>
            </w:r>
            <w:r w:rsidR="00941051" w:rsidRPr="00116540">
              <w:rPr>
                <w:lang w:eastAsia="pl-PL"/>
              </w:rPr>
              <w:t>czniku nr 1</w:t>
            </w:r>
            <w:r w:rsidR="00866932" w:rsidRPr="00116540">
              <w:rPr>
                <w:lang w:eastAsia="pl-PL"/>
              </w:rPr>
              <w:t>.</w:t>
            </w:r>
            <w:r w:rsidR="00941051" w:rsidRPr="00116540">
              <w:rPr>
                <w:lang w:eastAsia="pl-PL"/>
              </w:rPr>
              <w:t xml:space="preserve"> do SOPZ architektura SIPWW oraz pozostałe wymagania mają charakter ogólnych wytycznych uzasadniających opisaną w SOPZ konfigurację systemu, jednakże Wykonawca może zaoferować system o innej, równoważnej architekturze. </w:t>
            </w:r>
          </w:p>
          <w:p w14:paraId="1F192EFC" w14:textId="6EF2A07D" w:rsidR="00EA0BE0" w:rsidRPr="00116540" w:rsidRDefault="00EA0BE0" w:rsidP="00EA0BE0">
            <w:pPr>
              <w:jc w:val="both"/>
              <w:rPr>
                <w:lang w:eastAsia="pl-PL"/>
              </w:rPr>
            </w:pPr>
            <w:r w:rsidRPr="00116540">
              <w:rPr>
                <w:lang w:eastAsia="pl-PL"/>
              </w:rPr>
              <w:t>Ostateczny, logiczny model danych musi zostać opracowany w schemacie pojęciowym UML i zawierać co najmniej:</w:t>
            </w:r>
          </w:p>
          <w:p w14:paraId="242C362A" w14:textId="77777777" w:rsidR="00EA0BE0" w:rsidRPr="00116540" w:rsidRDefault="00EA0BE0" w:rsidP="002858E6">
            <w:pPr>
              <w:numPr>
                <w:ilvl w:val="0"/>
                <w:numId w:val="63"/>
              </w:numPr>
              <w:spacing w:after="120"/>
              <w:ind w:left="709" w:hanging="357"/>
              <w:jc w:val="both"/>
              <w:rPr>
                <w:lang w:eastAsia="pl-PL"/>
              </w:rPr>
            </w:pPr>
            <w:r w:rsidRPr="00116540">
              <w:t>Diagramy klas zawierające klasy obiektów wraz z określ</w:t>
            </w:r>
            <w:r w:rsidR="00054713" w:rsidRPr="00116540">
              <w:t>eniem typu danych, atrybutami i </w:t>
            </w:r>
            <w:r w:rsidRPr="00116540">
              <w:t>metodami oraz związki między klasami, liczebności związków;</w:t>
            </w:r>
          </w:p>
          <w:p w14:paraId="4F26C113" w14:textId="77777777" w:rsidR="00EA0BE0" w:rsidRPr="00116540" w:rsidRDefault="00EA0BE0" w:rsidP="00317173">
            <w:pPr>
              <w:numPr>
                <w:ilvl w:val="0"/>
                <w:numId w:val="63"/>
              </w:numPr>
              <w:spacing w:after="120"/>
              <w:ind w:hanging="357"/>
              <w:jc w:val="both"/>
            </w:pPr>
            <w:r w:rsidRPr="00116540">
              <w:t>Diagramy pakietów porządkujące klasy obiektów w pakiety, utworzenie schematu aplikacyjnego (diagramu pakietów)</w:t>
            </w:r>
            <w:r w:rsidR="0014240A" w:rsidRPr="00116540">
              <w:t>.</w:t>
            </w:r>
          </w:p>
          <w:p w14:paraId="1CC9CB40" w14:textId="616AADCD" w:rsidR="004904A5" w:rsidRPr="00116540" w:rsidRDefault="002858E6" w:rsidP="00317173">
            <w:pPr>
              <w:spacing w:after="120"/>
              <w:jc w:val="both"/>
            </w:pPr>
            <w:r w:rsidRPr="00116540">
              <w:t xml:space="preserve">Docelowy </w:t>
            </w:r>
            <w:r w:rsidR="004904A5" w:rsidRPr="00116540">
              <w:t xml:space="preserve">model danych SIPWW </w:t>
            </w:r>
            <w:r w:rsidR="00D131C3" w:rsidRPr="00116540">
              <w:rPr>
                <w:lang w:eastAsia="pl-PL"/>
              </w:rPr>
              <w:t>musi obejmować pełen zakres baz tematycznych (operacyjnych i</w:t>
            </w:r>
            <w:r w:rsidR="00054713" w:rsidRPr="00116540">
              <w:rPr>
                <w:lang w:eastAsia="pl-PL"/>
              </w:rPr>
              <w:t> </w:t>
            </w:r>
            <w:r w:rsidR="00D131C3" w:rsidRPr="00116540">
              <w:rPr>
                <w:lang w:eastAsia="pl-PL"/>
              </w:rPr>
              <w:t xml:space="preserve">referencyjnych) przyjęty po analizie przedwdrożeniowej, zgodnie z opisem w Załączniku </w:t>
            </w:r>
            <w:r w:rsidR="00866932" w:rsidRPr="00116540">
              <w:rPr>
                <w:lang w:eastAsia="pl-PL"/>
              </w:rPr>
              <w:t xml:space="preserve">nr </w:t>
            </w:r>
            <w:r w:rsidR="00D131C3" w:rsidRPr="00116540">
              <w:rPr>
                <w:lang w:eastAsia="pl-PL"/>
              </w:rPr>
              <w:t>4</w:t>
            </w:r>
            <w:r w:rsidR="00866932" w:rsidRPr="00116540">
              <w:rPr>
                <w:lang w:eastAsia="pl-PL"/>
              </w:rPr>
              <w:t>.</w:t>
            </w:r>
            <w:r w:rsidR="00D131C3" w:rsidRPr="00116540">
              <w:rPr>
                <w:lang w:eastAsia="pl-PL"/>
              </w:rPr>
              <w:t xml:space="preserve"> do SOPZ. Model ten </w:t>
            </w:r>
            <w:r w:rsidR="004904A5" w:rsidRPr="00116540">
              <w:t xml:space="preserve">może zostać </w:t>
            </w:r>
            <w:r w:rsidR="005C4696" w:rsidRPr="00116540">
              <w:t xml:space="preserve">zaktualizowany </w:t>
            </w:r>
            <w:r w:rsidR="004904A5" w:rsidRPr="00116540">
              <w:t>w toku prac implementacyjnych wyłącznie w przypadku zidentyfik</w:t>
            </w:r>
            <w:r w:rsidR="00747AA0" w:rsidRPr="00116540">
              <w:t>owania przez Wykonawcę różnic pomiędzy stanem faktycznym a modelem danych, które uniemożliwią realizację funkcji SIPWW oraz:</w:t>
            </w:r>
          </w:p>
          <w:p w14:paraId="04870575" w14:textId="77777777" w:rsidR="004904A5" w:rsidRPr="00116540" w:rsidRDefault="00747AA0" w:rsidP="00751BA1">
            <w:pPr>
              <w:numPr>
                <w:ilvl w:val="0"/>
                <w:numId w:val="73"/>
              </w:numPr>
              <w:spacing w:after="0"/>
              <w:jc w:val="both"/>
            </w:pPr>
            <w:r w:rsidRPr="00116540">
              <w:t>Wykonawca udowodni, że dotychczasowy model danych SIPWW jest obarczony brakami/wadami wynikającymi ze zidentyfikowanych różnic</w:t>
            </w:r>
            <w:r w:rsidR="0014240A" w:rsidRPr="00116540">
              <w:t>;</w:t>
            </w:r>
            <w:r w:rsidR="00176160" w:rsidRPr="00116540">
              <w:t xml:space="preserve"> k</w:t>
            </w:r>
            <w:r w:rsidR="006A3CF8" w:rsidRPr="00116540">
              <w:t>tóre z</w:t>
            </w:r>
            <w:r w:rsidRPr="00116540">
              <w:t>ostaną potwierdzone przez Zamawiającego</w:t>
            </w:r>
            <w:r w:rsidR="0014240A" w:rsidRPr="00116540">
              <w:t>.</w:t>
            </w:r>
          </w:p>
        </w:tc>
      </w:tr>
    </w:tbl>
    <w:p w14:paraId="6C21EE25" w14:textId="77777777" w:rsidR="001B3CE8" w:rsidRPr="00116540" w:rsidRDefault="001B3CE8" w:rsidP="00EA0BE0">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2E887A" w14:textId="77777777" w:rsidTr="002E400D">
        <w:tc>
          <w:tcPr>
            <w:tcW w:w="2093" w:type="dxa"/>
            <w:shd w:val="clear" w:color="auto" w:fill="D9D9D9"/>
          </w:tcPr>
          <w:p w14:paraId="6CB9E0AC" w14:textId="77777777" w:rsidR="00EA0BE0" w:rsidRPr="00116540" w:rsidRDefault="00EA0BE0" w:rsidP="00B7247D">
            <w:pPr>
              <w:rPr>
                <w:b/>
                <w:bCs/>
              </w:rPr>
            </w:pPr>
            <w:r w:rsidRPr="00116540">
              <w:rPr>
                <w:b/>
                <w:bCs/>
              </w:rPr>
              <w:t>Id wym. SOPZ</w:t>
            </w:r>
          </w:p>
        </w:tc>
        <w:tc>
          <w:tcPr>
            <w:tcW w:w="7261" w:type="dxa"/>
            <w:shd w:val="clear" w:color="auto" w:fill="D9D9D9"/>
          </w:tcPr>
          <w:p w14:paraId="31ED2198" w14:textId="77777777" w:rsidR="00EA0BE0" w:rsidRPr="00116540" w:rsidRDefault="00EA0BE0" w:rsidP="00B23D9B">
            <w:pPr>
              <w:numPr>
                <w:ilvl w:val="2"/>
                <w:numId w:val="4"/>
              </w:numPr>
              <w:ind w:left="601"/>
              <w:rPr>
                <w:bCs/>
              </w:rPr>
            </w:pPr>
            <w:r w:rsidRPr="00116540">
              <w:rPr>
                <w:bCs/>
              </w:rPr>
              <w:t>Zgodność z modelem danych przestrzennych INSPIRE</w:t>
            </w:r>
          </w:p>
        </w:tc>
      </w:tr>
      <w:tr w:rsidR="003A1C26" w:rsidRPr="00116540" w14:paraId="4396CE64" w14:textId="77777777" w:rsidTr="002E400D">
        <w:tc>
          <w:tcPr>
            <w:tcW w:w="9354" w:type="dxa"/>
            <w:gridSpan w:val="2"/>
            <w:shd w:val="clear" w:color="auto" w:fill="auto"/>
          </w:tcPr>
          <w:p w14:paraId="1333C199" w14:textId="77777777" w:rsidR="00EA0BE0" w:rsidRPr="00116540" w:rsidRDefault="00EA0BE0" w:rsidP="00751BA1">
            <w:pPr>
              <w:spacing w:after="0"/>
              <w:jc w:val="both"/>
            </w:pPr>
            <w:r w:rsidRPr="00116540">
              <w:rPr>
                <w:lang w:eastAsia="pl-PL"/>
              </w:rPr>
              <w:t>W zakresie opracowania ostatecznego logicznego modelu danych, Wykonawca będzie zobowiązany do zachowania zgodności(o ile jest to wymagane przepisami prawa) z modelem danych przestrzennych INSPIRE (Annex I spatial data themes -  oraz jeśli zajdzie taka potrzeba  – Annex II+III,  biorąc pod uwagę również możliwość zmiany wskazanych powyżej wzorców)</w:t>
            </w:r>
            <w:r w:rsidR="0014240A" w:rsidRPr="00116540">
              <w:rPr>
                <w:lang w:eastAsia="pl-PL"/>
              </w:rPr>
              <w:t>.</w:t>
            </w:r>
          </w:p>
        </w:tc>
      </w:tr>
    </w:tbl>
    <w:p w14:paraId="0B78BAEE" w14:textId="77777777" w:rsidR="00B268E9" w:rsidRPr="00116540" w:rsidRDefault="00B268E9"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34E862" w14:textId="77777777" w:rsidTr="002E400D">
        <w:tc>
          <w:tcPr>
            <w:tcW w:w="2093" w:type="dxa"/>
            <w:shd w:val="clear" w:color="auto" w:fill="D9D9D9"/>
          </w:tcPr>
          <w:p w14:paraId="31A805D1" w14:textId="77777777" w:rsidR="00EA0BE0" w:rsidRPr="00116540" w:rsidRDefault="00EA0BE0" w:rsidP="00B7247D">
            <w:pPr>
              <w:rPr>
                <w:b/>
                <w:bCs/>
              </w:rPr>
            </w:pPr>
            <w:r w:rsidRPr="00116540">
              <w:rPr>
                <w:b/>
                <w:bCs/>
              </w:rPr>
              <w:t>Id wym. SOPZ</w:t>
            </w:r>
          </w:p>
        </w:tc>
        <w:tc>
          <w:tcPr>
            <w:tcW w:w="7261" w:type="dxa"/>
            <w:shd w:val="clear" w:color="auto" w:fill="D9D9D9"/>
          </w:tcPr>
          <w:p w14:paraId="15F3F619" w14:textId="77777777" w:rsidR="00EA0BE0" w:rsidRPr="00116540" w:rsidRDefault="00EA0BE0" w:rsidP="00B23D9B">
            <w:pPr>
              <w:numPr>
                <w:ilvl w:val="2"/>
                <w:numId w:val="4"/>
              </w:numPr>
              <w:ind w:left="601"/>
              <w:rPr>
                <w:bCs/>
              </w:rPr>
            </w:pPr>
            <w:r w:rsidRPr="00116540">
              <w:rPr>
                <w:bCs/>
              </w:rPr>
              <w:t>Ochrona danych osobowych</w:t>
            </w:r>
          </w:p>
        </w:tc>
      </w:tr>
      <w:tr w:rsidR="003A1C26" w:rsidRPr="00116540" w14:paraId="60570A11" w14:textId="77777777" w:rsidTr="002E400D">
        <w:tc>
          <w:tcPr>
            <w:tcW w:w="9354" w:type="dxa"/>
            <w:gridSpan w:val="2"/>
            <w:shd w:val="clear" w:color="auto" w:fill="auto"/>
          </w:tcPr>
          <w:p w14:paraId="3D9A37AF" w14:textId="13811E0E" w:rsidR="00EA0BE0" w:rsidRPr="00116540" w:rsidRDefault="00EA0BE0" w:rsidP="00751BA1">
            <w:pPr>
              <w:spacing w:after="0"/>
              <w:jc w:val="both"/>
            </w:pPr>
            <w:r w:rsidRPr="00116540">
              <w:rPr>
                <w:lang w:eastAsia="pl-PL"/>
              </w:rPr>
              <w:t xml:space="preserve">W zakresie opracowania ostatecznego logicznego modelu danych Wykonawca będzie zobowiązany do uwzględnienia wymogów </w:t>
            </w:r>
            <w:r w:rsidR="007152EF" w:rsidRPr="00116540">
              <w:rPr>
                <w:lang w:eastAsia="pl-PL"/>
              </w:rPr>
              <w:t xml:space="preserve">Rozporządzenia Parlamentu </w:t>
            </w:r>
            <w:r w:rsidR="00640BA9" w:rsidRPr="00116540">
              <w:rPr>
                <w:lang w:eastAsia="pl-PL"/>
              </w:rPr>
              <w:t xml:space="preserve">Europejskiego i Rady </w:t>
            </w:r>
            <w:r w:rsidR="00D04FB9" w:rsidRPr="00116540">
              <w:rPr>
                <w:lang w:eastAsia="pl-PL"/>
              </w:rPr>
              <w:t>(UE) 2016/679 z dnia 27 kwietnia 2016 r. w sprawie ochrony osób fizycznych w związku z przetwarzaniem danych osobowych i w sprawie swobodnego przepływu takich danych oraz uchylenia dyrektywy 95/46/WE (ogólne rozporządzenie o ochronie danych).</w:t>
            </w:r>
          </w:p>
        </w:tc>
      </w:tr>
    </w:tbl>
    <w:p w14:paraId="062A11AF" w14:textId="77777777" w:rsidR="00D13775" w:rsidRPr="00116540" w:rsidRDefault="00D13775"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02EDD6" w14:textId="77777777" w:rsidTr="002E400D">
        <w:tc>
          <w:tcPr>
            <w:tcW w:w="2093" w:type="dxa"/>
            <w:shd w:val="clear" w:color="auto" w:fill="D9D9D9"/>
          </w:tcPr>
          <w:p w14:paraId="16F52272" w14:textId="77777777" w:rsidR="00EA0BE0" w:rsidRPr="00116540" w:rsidRDefault="00EA0BE0" w:rsidP="00B7247D">
            <w:pPr>
              <w:rPr>
                <w:b/>
                <w:bCs/>
              </w:rPr>
            </w:pPr>
            <w:r w:rsidRPr="00116540">
              <w:rPr>
                <w:b/>
                <w:bCs/>
              </w:rPr>
              <w:t>Id wym. SOPZ</w:t>
            </w:r>
          </w:p>
        </w:tc>
        <w:tc>
          <w:tcPr>
            <w:tcW w:w="7261" w:type="dxa"/>
            <w:shd w:val="clear" w:color="auto" w:fill="D9D9D9"/>
          </w:tcPr>
          <w:p w14:paraId="553727E9" w14:textId="77777777" w:rsidR="00EA0BE0" w:rsidRPr="00116540" w:rsidRDefault="00EA0BE0" w:rsidP="00B23D9B">
            <w:pPr>
              <w:numPr>
                <w:ilvl w:val="2"/>
                <w:numId w:val="4"/>
              </w:numPr>
              <w:ind w:left="601"/>
              <w:rPr>
                <w:bCs/>
              </w:rPr>
            </w:pPr>
            <w:r w:rsidRPr="00116540">
              <w:rPr>
                <w:lang w:eastAsia="pl-PL"/>
              </w:rPr>
              <w:t>Utworzeni</w:t>
            </w:r>
            <w:r w:rsidR="0014240A" w:rsidRPr="00116540">
              <w:rPr>
                <w:lang w:eastAsia="pl-PL"/>
              </w:rPr>
              <w:t>e</w:t>
            </w:r>
            <w:r w:rsidR="00D131C3" w:rsidRPr="00116540">
              <w:rPr>
                <w:lang w:eastAsia="pl-PL"/>
              </w:rPr>
              <w:t xml:space="preserve"> </w:t>
            </w:r>
            <w:r w:rsidRPr="00116540">
              <w:rPr>
                <w:lang w:eastAsia="pl-PL"/>
              </w:rPr>
              <w:t>ostatecznej struktury bazy danych tematycznych SIPWW</w:t>
            </w:r>
          </w:p>
        </w:tc>
      </w:tr>
      <w:tr w:rsidR="003A1C26" w:rsidRPr="00116540" w14:paraId="58144201" w14:textId="77777777" w:rsidTr="002E400D">
        <w:tc>
          <w:tcPr>
            <w:tcW w:w="9354" w:type="dxa"/>
            <w:gridSpan w:val="2"/>
            <w:shd w:val="clear" w:color="auto" w:fill="auto"/>
          </w:tcPr>
          <w:p w14:paraId="28BC3A45" w14:textId="7B352544" w:rsidR="00EA0BE0" w:rsidRPr="00116540" w:rsidRDefault="00EA0BE0" w:rsidP="00751BA1">
            <w:pPr>
              <w:spacing w:after="0"/>
              <w:jc w:val="both"/>
            </w:pPr>
            <w:r w:rsidRPr="00116540">
              <w:rPr>
                <w:lang w:eastAsia="pl-PL"/>
              </w:rPr>
              <w:t>Utworzeni</w:t>
            </w:r>
            <w:r w:rsidR="0014240A" w:rsidRPr="00116540">
              <w:rPr>
                <w:lang w:eastAsia="pl-PL"/>
              </w:rPr>
              <w:t>e</w:t>
            </w:r>
            <w:r w:rsidR="00703FF6" w:rsidRPr="00116540">
              <w:rPr>
                <w:lang w:eastAsia="pl-PL"/>
              </w:rPr>
              <w:t xml:space="preserve"> </w:t>
            </w:r>
            <w:r w:rsidRPr="00116540">
              <w:rPr>
                <w:lang w:eastAsia="pl-PL"/>
              </w:rPr>
              <w:t>ostatecznej struktury bazy danych tematycznych SIPWW</w:t>
            </w:r>
            <w:r w:rsidR="00703FF6" w:rsidRPr="00116540">
              <w:rPr>
                <w:lang w:eastAsia="pl-PL"/>
              </w:rPr>
              <w:t xml:space="preserve">, obejmującej pełen zakres baz tematycznych (operacyjnych i referencyjnych) </w:t>
            </w:r>
            <w:r w:rsidR="00D131C3" w:rsidRPr="00116540">
              <w:rPr>
                <w:lang w:eastAsia="pl-PL"/>
              </w:rPr>
              <w:t xml:space="preserve">przyjęty po analizie przedwdrożeniowej, </w:t>
            </w:r>
            <w:r w:rsidR="00703FF6" w:rsidRPr="00116540">
              <w:rPr>
                <w:lang w:eastAsia="pl-PL"/>
              </w:rPr>
              <w:t>zgodnie z</w:t>
            </w:r>
            <w:r w:rsidR="00751BA1" w:rsidRPr="00116540">
              <w:rPr>
                <w:lang w:eastAsia="pl-PL"/>
              </w:rPr>
              <w:t> </w:t>
            </w:r>
            <w:r w:rsidR="00703FF6" w:rsidRPr="00116540">
              <w:rPr>
                <w:lang w:eastAsia="pl-PL"/>
              </w:rPr>
              <w:t xml:space="preserve">opisem w Załączniku </w:t>
            </w:r>
            <w:r w:rsidR="00866932" w:rsidRPr="00116540">
              <w:rPr>
                <w:lang w:eastAsia="pl-PL"/>
              </w:rPr>
              <w:t xml:space="preserve">nr </w:t>
            </w:r>
            <w:r w:rsidR="00703FF6" w:rsidRPr="00116540">
              <w:rPr>
                <w:lang w:eastAsia="pl-PL"/>
              </w:rPr>
              <w:t>4</w:t>
            </w:r>
            <w:r w:rsidR="00866932" w:rsidRPr="00116540">
              <w:rPr>
                <w:lang w:eastAsia="pl-PL"/>
              </w:rPr>
              <w:t>.</w:t>
            </w:r>
            <w:r w:rsidR="00703FF6" w:rsidRPr="00116540">
              <w:rPr>
                <w:lang w:eastAsia="pl-PL"/>
              </w:rPr>
              <w:t xml:space="preserve"> do SOPZ</w:t>
            </w:r>
            <w:r w:rsidR="002D1B83" w:rsidRPr="00116540">
              <w:rPr>
                <w:lang w:eastAsia="pl-PL"/>
              </w:rPr>
              <w:t>.</w:t>
            </w:r>
          </w:p>
        </w:tc>
      </w:tr>
    </w:tbl>
    <w:p w14:paraId="1C351182" w14:textId="77777777" w:rsidR="00D13775" w:rsidRPr="00116540" w:rsidRDefault="00D13775" w:rsidP="00EA0BE0">
      <w:pPr>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402DAC" w14:textId="77777777" w:rsidTr="002E400D">
        <w:tc>
          <w:tcPr>
            <w:tcW w:w="2093" w:type="dxa"/>
            <w:shd w:val="clear" w:color="auto" w:fill="D9D9D9"/>
          </w:tcPr>
          <w:p w14:paraId="3AED6658" w14:textId="77777777" w:rsidR="00EA0BE0" w:rsidRPr="00116540" w:rsidRDefault="00EA0BE0" w:rsidP="00B7247D">
            <w:pPr>
              <w:rPr>
                <w:b/>
                <w:bCs/>
              </w:rPr>
            </w:pPr>
            <w:r w:rsidRPr="00116540">
              <w:rPr>
                <w:b/>
                <w:bCs/>
              </w:rPr>
              <w:t>Id wym. SOPZ</w:t>
            </w:r>
          </w:p>
        </w:tc>
        <w:tc>
          <w:tcPr>
            <w:tcW w:w="7261" w:type="dxa"/>
            <w:shd w:val="clear" w:color="auto" w:fill="D9D9D9"/>
          </w:tcPr>
          <w:p w14:paraId="407C07B3" w14:textId="77777777" w:rsidR="00EA0BE0" w:rsidRPr="00116540" w:rsidRDefault="00EA0BE0" w:rsidP="00B23D9B">
            <w:pPr>
              <w:numPr>
                <w:ilvl w:val="2"/>
                <w:numId w:val="4"/>
              </w:numPr>
              <w:ind w:left="601"/>
              <w:rPr>
                <w:bCs/>
              </w:rPr>
            </w:pPr>
            <w:r w:rsidRPr="00116540">
              <w:rPr>
                <w:bCs/>
              </w:rPr>
              <w:t>Proces konwersji, migracji i ładowania zbiorów danych tematycznych</w:t>
            </w:r>
          </w:p>
        </w:tc>
      </w:tr>
      <w:tr w:rsidR="003A1C26" w:rsidRPr="00116540" w14:paraId="69F75856" w14:textId="77777777" w:rsidTr="002E400D">
        <w:tc>
          <w:tcPr>
            <w:tcW w:w="9354" w:type="dxa"/>
            <w:gridSpan w:val="2"/>
            <w:shd w:val="clear" w:color="auto" w:fill="auto"/>
          </w:tcPr>
          <w:p w14:paraId="113436A7" w14:textId="77777777" w:rsidR="00EA0BE0" w:rsidRPr="00116540" w:rsidRDefault="00EA0BE0" w:rsidP="00751BA1">
            <w:pPr>
              <w:spacing w:after="0"/>
              <w:jc w:val="both"/>
              <w:rPr>
                <w:lang w:eastAsia="pl-PL"/>
              </w:rPr>
            </w:pPr>
            <w:r w:rsidRPr="00116540">
              <w:rPr>
                <w:lang w:eastAsia="pl-PL"/>
              </w:rPr>
              <w:t>Przeprowadzenie procesu konwersji, migracji i ładowania zbiorów danych tematycznych</w:t>
            </w:r>
            <w:r w:rsidR="00980EAD" w:rsidRPr="00116540">
              <w:rPr>
                <w:lang w:eastAsia="pl-PL"/>
              </w:rPr>
              <w:t xml:space="preserve"> </w:t>
            </w:r>
            <w:r w:rsidRPr="00116540">
              <w:rPr>
                <w:lang w:eastAsia="pl-PL"/>
              </w:rPr>
              <w:t>do zaktualizowanych struktur bazy danych SIPWW</w:t>
            </w:r>
            <w:r w:rsidR="00D131C3" w:rsidRPr="00116540">
              <w:rPr>
                <w:lang w:eastAsia="pl-PL"/>
              </w:rPr>
              <w:t xml:space="preserve"> określonych </w:t>
            </w:r>
            <w:r w:rsidR="002858E6" w:rsidRPr="00116540">
              <w:rPr>
                <w:lang w:eastAsia="pl-PL"/>
              </w:rPr>
              <w:t>w modelu danych opracowanym zgodnie z WBD.1.3. oraz WBD.1.6.</w:t>
            </w:r>
            <w:r w:rsidRPr="00116540">
              <w:rPr>
                <w:lang w:eastAsia="pl-PL"/>
              </w:rPr>
              <w:t xml:space="preserve"> Ze względu na różnorodność formatów danych źródłowych (również w</w:t>
            </w:r>
            <w:r w:rsidR="00751BA1" w:rsidRPr="00116540">
              <w:rPr>
                <w:lang w:eastAsia="pl-PL"/>
              </w:rPr>
              <w:t> </w:t>
            </w:r>
            <w:r w:rsidRPr="00116540">
              <w:rPr>
                <w:lang w:eastAsia="pl-PL"/>
              </w:rPr>
              <w:t>ramach jednego zbioru) część danych będzie wyma</w:t>
            </w:r>
            <w:r w:rsidR="00D131C3" w:rsidRPr="00116540">
              <w:rPr>
                <w:lang w:eastAsia="pl-PL"/>
              </w:rPr>
              <w:t>gała harmonizacji i uspójnienia.</w:t>
            </w:r>
          </w:p>
          <w:p w14:paraId="1B215CF1" w14:textId="77777777" w:rsidR="00747AA0" w:rsidRPr="00116540" w:rsidRDefault="00747AA0" w:rsidP="00751BA1">
            <w:pPr>
              <w:spacing w:after="0"/>
              <w:jc w:val="both"/>
            </w:pPr>
            <w:r w:rsidRPr="00116540">
              <w:t>Jakiekolwiek odstępstwo od zasady bezstratnego przeprowadzenia migracji danych musi mieć postać pisemną, musi zostać zawarte w powykonawczej dokumentacji technicznej oraz musi uzyskać pisemną akceptację Zamawiającego.</w:t>
            </w:r>
          </w:p>
        </w:tc>
      </w:tr>
      <w:tr w:rsidR="00044C8D" w:rsidRPr="00116540" w14:paraId="229D8695" w14:textId="77777777" w:rsidTr="002E400D">
        <w:tc>
          <w:tcPr>
            <w:tcW w:w="2093" w:type="dxa"/>
            <w:shd w:val="clear" w:color="auto" w:fill="D9D9D9"/>
          </w:tcPr>
          <w:p w14:paraId="5104C813" w14:textId="77777777" w:rsidR="00EA0BE0" w:rsidRPr="00116540" w:rsidRDefault="00EA0BE0" w:rsidP="00B7247D">
            <w:pPr>
              <w:rPr>
                <w:b/>
                <w:bCs/>
              </w:rPr>
            </w:pPr>
            <w:r w:rsidRPr="00116540">
              <w:rPr>
                <w:b/>
                <w:bCs/>
              </w:rPr>
              <w:t>Id wym. SOPZ</w:t>
            </w:r>
          </w:p>
        </w:tc>
        <w:tc>
          <w:tcPr>
            <w:tcW w:w="7261" w:type="dxa"/>
            <w:shd w:val="clear" w:color="auto" w:fill="D9D9D9"/>
          </w:tcPr>
          <w:p w14:paraId="3F7C678E" w14:textId="77777777" w:rsidR="00EA0BE0" w:rsidRPr="00116540" w:rsidRDefault="00EA0BE0" w:rsidP="00B23D9B">
            <w:pPr>
              <w:numPr>
                <w:ilvl w:val="2"/>
                <w:numId w:val="4"/>
              </w:numPr>
              <w:ind w:left="601"/>
              <w:rPr>
                <w:bCs/>
              </w:rPr>
            </w:pPr>
            <w:r w:rsidRPr="00116540">
              <w:rPr>
                <w:bCs/>
              </w:rPr>
              <w:t>Opracowanie metadanych</w:t>
            </w:r>
          </w:p>
        </w:tc>
      </w:tr>
      <w:tr w:rsidR="003A1C26" w:rsidRPr="00116540" w14:paraId="3D7F58F3" w14:textId="77777777" w:rsidTr="002E400D">
        <w:tc>
          <w:tcPr>
            <w:tcW w:w="9354" w:type="dxa"/>
            <w:gridSpan w:val="2"/>
            <w:shd w:val="clear" w:color="auto" w:fill="auto"/>
          </w:tcPr>
          <w:p w14:paraId="0A320F3D" w14:textId="77777777" w:rsidR="00EA0BE0" w:rsidRPr="00116540" w:rsidRDefault="00EA0BE0" w:rsidP="00751BA1">
            <w:pPr>
              <w:spacing w:after="0"/>
              <w:jc w:val="both"/>
            </w:pPr>
            <w:r w:rsidRPr="00116540">
              <w:rPr>
                <w:lang w:eastAsia="pl-PL"/>
              </w:rPr>
              <w:t>Opracowani</w:t>
            </w:r>
            <w:r w:rsidR="0014240A" w:rsidRPr="00116540">
              <w:rPr>
                <w:lang w:eastAsia="pl-PL"/>
              </w:rPr>
              <w:t>e</w:t>
            </w:r>
            <w:r w:rsidR="00980EAD" w:rsidRPr="00116540">
              <w:rPr>
                <w:lang w:eastAsia="pl-PL"/>
              </w:rPr>
              <w:t xml:space="preserve"> </w:t>
            </w:r>
            <w:r w:rsidRPr="00116540">
              <w:rPr>
                <w:lang w:eastAsia="pl-PL"/>
              </w:rPr>
              <w:t>metadanych dla usług danych przestrzennych, zbiorów i serii zbiorów danych</w:t>
            </w:r>
            <w:r w:rsidR="00980EAD" w:rsidRPr="00116540">
              <w:rPr>
                <w:lang w:eastAsia="pl-PL"/>
              </w:rPr>
              <w:t xml:space="preserve"> </w:t>
            </w:r>
            <w:r w:rsidRPr="00116540">
              <w:rPr>
                <w:lang w:eastAsia="pl-PL"/>
              </w:rPr>
              <w:t>objętych zakresem wdrożenia w SIPWW. Metadane musz</w:t>
            </w:r>
            <w:r w:rsidR="0014240A" w:rsidRPr="00116540">
              <w:rPr>
                <w:lang w:eastAsia="pl-PL"/>
              </w:rPr>
              <w:t>ą</w:t>
            </w:r>
            <w:r w:rsidRPr="00116540">
              <w:rPr>
                <w:lang w:eastAsia="pl-PL"/>
              </w:rPr>
              <w:t xml:space="preserve"> być zgodne z ISO 19115 oraz wymaganiami Dyrektywy INSPIRE</w:t>
            </w:r>
            <w:r w:rsidR="0014240A" w:rsidRPr="00116540">
              <w:rPr>
                <w:lang w:eastAsia="pl-PL"/>
              </w:rPr>
              <w:t>.</w:t>
            </w:r>
          </w:p>
        </w:tc>
      </w:tr>
    </w:tbl>
    <w:p w14:paraId="5984282F" w14:textId="77777777" w:rsidR="00D123E7" w:rsidRPr="00116540" w:rsidRDefault="00D123E7"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28823F" w14:textId="77777777" w:rsidTr="002E400D">
        <w:tc>
          <w:tcPr>
            <w:tcW w:w="2093" w:type="dxa"/>
            <w:shd w:val="clear" w:color="auto" w:fill="D9D9D9"/>
          </w:tcPr>
          <w:p w14:paraId="3E067EF9" w14:textId="77777777" w:rsidR="00EA0BE0" w:rsidRPr="00116540" w:rsidRDefault="00EA0BE0" w:rsidP="00B7247D">
            <w:pPr>
              <w:rPr>
                <w:b/>
                <w:bCs/>
              </w:rPr>
            </w:pPr>
            <w:r w:rsidRPr="00116540">
              <w:rPr>
                <w:b/>
                <w:bCs/>
              </w:rPr>
              <w:t>Id wym. SOPZ</w:t>
            </w:r>
          </w:p>
        </w:tc>
        <w:tc>
          <w:tcPr>
            <w:tcW w:w="7261" w:type="dxa"/>
            <w:shd w:val="clear" w:color="auto" w:fill="D9D9D9"/>
          </w:tcPr>
          <w:p w14:paraId="1A41DF84" w14:textId="77777777" w:rsidR="00EA0BE0" w:rsidRPr="00116540" w:rsidRDefault="00EA0BE0" w:rsidP="00B23D9B">
            <w:pPr>
              <w:numPr>
                <w:ilvl w:val="2"/>
                <w:numId w:val="4"/>
              </w:numPr>
              <w:ind w:left="601"/>
              <w:rPr>
                <w:bCs/>
              </w:rPr>
            </w:pPr>
            <w:r w:rsidRPr="00116540">
              <w:rPr>
                <w:bCs/>
              </w:rPr>
              <w:t>Funkcjonowanie komponentów SIPWW</w:t>
            </w:r>
          </w:p>
        </w:tc>
      </w:tr>
      <w:tr w:rsidR="003A1C26" w:rsidRPr="00116540" w14:paraId="3808C98E" w14:textId="77777777" w:rsidTr="002E400D">
        <w:tc>
          <w:tcPr>
            <w:tcW w:w="9354" w:type="dxa"/>
            <w:gridSpan w:val="2"/>
            <w:shd w:val="clear" w:color="auto" w:fill="auto"/>
          </w:tcPr>
          <w:p w14:paraId="49CC346A" w14:textId="77777777" w:rsidR="00EA0BE0" w:rsidRPr="00116540" w:rsidRDefault="00EA0BE0" w:rsidP="00317173">
            <w:pPr>
              <w:jc w:val="both"/>
              <w:rPr>
                <w:lang w:eastAsia="pl-PL"/>
              </w:rPr>
            </w:pPr>
            <w:r w:rsidRPr="00116540">
              <w:rPr>
                <w:lang w:eastAsia="pl-PL"/>
              </w:rPr>
              <w:t xml:space="preserve">Opracowanie fizycznej bazy danych musi zapewnić </w:t>
            </w:r>
            <w:r w:rsidR="00F76831" w:rsidRPr="00116540">
              <w:rPr>
                <w:lang w:eastAsia="pl-PL"/>
              </w:rPr>
              <w:t xml:space="preserve">prawidłowe </w:t>
            </w:r>
            <w:r w:rsidRPr="00116540">
              <w:rPr>
                <w:lang w:eastAsia="pl-PL"/>
              </w:rPr>
              <w:t>funkcjonowanie komponentów SIPWW, w tym m.in.: przeglądanie i edycję danych, tworzenie raportów i zestawień oraz opracowań kartograficznych, a także archiwizowanie wprowadzonych zmian.</w:t>
            </w:r>
            <w:r w:rsidR="009F3B6A" w:rsidRPr="00116540">
              <w:rPr>
                <w:lang w:eastAsia="pl-PL"/>
              </w:rPr>
              <w:t xml:space="preserve"> </w:t>
            </w:r>
          </w:p>
          <w:p w14:paraId="3A039F73" w14:textId="12E74E58" w:rsidR="009F3B6A" w:rsidRPr="00116540" w:rsidRDefault="009F3B6A" w:rsidP="00BE3196">
            <w:pPr>
              <w:spacing w:after="0"/>
              <w:jc w:val="both"/>
            </w:pPr>
            <w:r w:rsidRPr="00116540">
              <w:t>Dane takie jak: drogi, ścieżki rowerowe, szlaki piesze, szlaki samochodowe, ścieżki dydaktyczne mające służyć definiowaniu tras muszą być opracowane w taki sposób, aby umożliwiały efektywne działanie narzędzi wyznaczania tras (na potrzeby narzędz</w:t>
            </w:r>
            <w:r w:rsidR="00BE3196">
              <w:t>ia wyszukiwania tras – WG.1.2.16</w:t>
            </w:r>
            <w:r w:rsidRPr="00116540">
              <w:t>.</w:t>
            </w:r>
            <w:r w:rsidR="00BE3196">
              <w:t>9</w:t>
            </w:r>
            <w:r w:rsidRPr="00116540">
              <w:t>.</w:t>
            </w:r>
          </w:p>
        </w:tc>
      </w:tr>
    </w:tbl>
    <w:p w14:paraId="44293111" w14:textId="77777777" w:rsidR="00E5480E" w:rsidRPr="00D3078A" w:rsidRDefault="00E5480E" w:rsidP="00980EAD">
      <w:pPr>
        <w:pStyle w:val="Nagwek3"/>
        <w:numPr>
          <w:ilvl w:val="1"/>
          <w:numId w:val="4"/>
        </w:numPr>
        <w:rPr>
          <w:rFonts w:ascii="Calibri" w:hAnsi="Calibri"/>
        </w:rPr>
      </w:pPr>
      <w:bookmarkStart w:id="435" w:name="_Toc482613527"/>
      <w:bookmarkStart w:id="436" w:name="_Toc485054979"/>
      <w:bookmarkStart w:id="437" w:name="_Toc487448248"/>
      <w:bookmarkStart w:id="438" w:name="_Toc485897889"/>
      <w:r w:rsidRPr="00D3078A">
        <w:rPr>
          <w:rFonts w:ascii="Calibri" w:hAnsi="Calibri"/>
        </w:rPr>
        <w:t xml:space="preserve">Wymagania w zakresie </w:t>
      </w:r>
      <w:bookmarkStart w:id="439" w:name="_Hlk3807099"/>
      <w:r w:rsidRPr="00D3078A">
        <w:rPr>
          <w:rFonts w:ascii="Calibri" w:hAnsi="Calibri"/>
        </w:rPr>
        <w:t>lokalizacji przestrzennej obiektów zawartych w bazach danych</w:t>
      </w:r>
      <w:r w:rsidR="00744436" w:rsidRPr="00D3078A">
        <w:rPr>
          <w:rFonts w:ascii="Calibri" w:hAnsi="Calibri"/>
        </w:rPr>
        <w:t xml:space="preserve"> tematycznych</w:t>
      </w:r>
      <w:bookmarkEnd w:id="435"/>
      <w:bookmarkEnd w:id="436"/>
      <w:bookmarkEnd w:id="437"/>
      <w:bookmarkEnd w:id="438"/>
      <w:bookmarkEnd w:id="43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D2BA098" w14:textId="77777777" w:rsidTr="002E400D">
        <w:tc>
          <w:tcPr>
            <w:tcW w:w="2093" w:type="dxa"/>
            <w:shd w:val="clear" w:color="auto" w:fill="D9D9D9"/>
          </w:tcPr>
          <w:p w14:paraId="7B4C22E7" w14:textId="77777777" w:rsidR="00744436" w:rsidRPr="00116540" w:rsidRDefault="00744436" w:rsidP="00B7247D">
            <w:pPr>
              <w:rPr>
                <w:b/>
                <w:bCs/>
              </w:rPr>
            </w:pPr>
            <w:r w:rsidRPr="00116540">
              <w:rPr>
                <w:b/>
                <w:bCs/>
              </w:rPr>
              <w:t>Id wym. SOPZ</w:t>
            </w:r>
          </w:p>
        </w:tc>
        <w:tc>
          <w:tcPr>
            <w:tcW w:w="7261" w:type="dxa"/>
            <w:shd w:val="clear" w:color="auto" w:fill="D9D9D9"/>
          </w:tcPr>
          <w:p w14:paraId="32E3EDEE" w14:textId="77777777" w:rsidR="00744436" w:rsidRPr="00116540" w:rsidRDefault="00744436" w:rsidP="00B23D9B">
            <w:pPr>
              <w:numPr>
                <w:ilvl w:val="2"/>
                <w:numId w:val="4"/>
              </w:numPr>
              <w:ind w:left="601"/>
              <w:rPr>
                <w:bCs/>
              </w:rPr>
            </w:pPr>
            <w:r w:rsidRPr="00116540">
              <w:rPr>
                <w:bCs/>
              </w:rPr>
              <w:t>Układ współrzędnych dla lokalizacji obiektów</w:t>
            </w:r>
          </w:p>
        </w:tc>
      </w:tr>
      <w:tr w:rsidR="003A1C26" w:rsidRPr="00116540" w14:paraId="0C17A944" w14:textId="77777777" w:rsidTr="002E400D">
        <w:tc>
          <w:tcPr>
            <w:tcW w:w="9354" w:type="dxa"/>
            <w:gridSpan w:val="2"/>
            <w:shd w:val="clear" w:color="auto" w:fill="auto"/>
          </w:tcPr>
          <w:p w14:paraId="370D1627" w14:textId="77777777" w:rsidR="00744436" w:rsidRPr="00116540" w:rsidRDefault="00744436" w:rsidP="00751BA1">
            <w:pPr>
              <w:spacing w:after="0"/>
              <w:jc w:val="both"/>
            </w:pPr>
            <w:r w:rsidRPr="00116540">
              <w:rPr>
                <w:lang w:eastAsia="pl-PL"/>
              </w:rPr>
              <w:t>Lokalizację przestrzenną wszystkich obiektów należy wykonać w układzie współrzędnych płaskich prostokątnych PL-1992</w:t>
            </w:r>
            <w:r w:rsidR="00E16910" w:rsidRPr="00116540">
              <w:rPr>
                <w:lang w:eastAsia="pl-PL"/>
              </w:rPr>
              <w:t>.</w:t>
            </w:r>
          </w:p>
        </w:tc>
      </w:tr>
    </w:tbl>
    <w:p w14:paraId="02C55A0B" w14:textId="77777777" w:rsidR="00744436" w:rsidRPr="00116540" w:rsidRDefault="00744436" w:rsidP="006F24F3">
      <w:pPr>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4302E1F" w14:textId="77777777" w:rsidTr="002E400D">
        <w:tc>
          <w:tcPr>
            <w:tcW w:w="2093" w:type="dxa"/>
            <w:shd w:val="clear" w:color="auto" w:fill="D9D9D9"/>
          </w:tcPr>
          <w:p w14:paraId="681BFE48" w14:textId="77777777" w:rsidR="00744436" w:rsidRPr="00116540" w:rsidRDefault="00744436" w:rsidP="00B7247D">
            <w:pPr>
              <w:rPr>
                <w:b/>
                <w:bCs/>
              </w:rPr>
            </w:pPr>
            <w:r w:rsidRPr="00116540">
              <w:rPr>
                <w:b/>
                <w:bCs/>
              </w:rPr>
              <w:t>Id wym. SOPZ</w:t>
            </w:r>
          </w:p>
        </w:tc>
        <w:tc>
          <w:tcPr>
            <w:tcW w:w="7261" w:type="dxa"/>
            <w:shd w:val="clear" w:color="auto" w:fill="D9D9D9"/>
          </w:tcPr>
          <w:p w14:paraId="14F70965" w14:textId="77777777" w:rsidR="00744436" w:rsidRPr="00116540" w:rsidRDefault="00744436" w:rsidP="00B23D9B">
            <w:pPr>
              <w:numPr>
                <w:ilvl w:val="2"/>
                <w:numId w:val="4"/>
              </w:numPr>
              <w:ind w:left="601"/>
              <w:rPr>
                <w:bCs/>
              </w:rPr>
            </w:pPr>
            <w:r w:rsidRPr="00116540">
              <w:rPr>
                <w:bCs/>
              </w:rPr>
              <w:t>Obowiązujące materiały referencyjne</w:t>
            </w:r>
          </w:p>
        </w:tc>
      </w:tr>
      <w:tr w:rsidR="003A1C26" w:rsidRPr="00116540" w14:paraId="3A6F3707" w14:textId="77777777" w:rsidTr="002E400D">
        <w:tc>
          <w:tcPr>
            <w:tcW w:w="9354" w:type="dxa"/>
            <w:gridSpan w:val="2"/>
            <w:shd w:val="clear" w:color="auto" w:fill="auto"/>
          </w:tcPr>
          <w:p w14:paraId="1142927B" w14:textId="77777777" w:rsidR="00744436" w:rsidRPr="00116540" w:rsidRDefault="00744436" w:rsidP="00744436">
            <w:pPr>
              <w:jc w:val="both"/>
              <w:rPr>
                <w:lang w:eastAsia="pl-PL"/>
              </w:rPr>
            </w:pPr>
            <w:r w:rsidRPr="00116540">
              <w:rPr>
                <w:lang w:eastAsia="pl-PL"/>
              </w:rPr>
              <w:t xml:space="preserve">Jako główny źródłowy materiał referencyjny do określania lokalizacji przestrzennej obiektów należy traktować Bazę Danych Obiektów Topograficznych (BDOT10k), EGIB oraz EMUiA dla województwa wielkopolskiego. Jako referencyjny materiał uzupełniający należy traktować ortofotomapę. </w:t>
            </w:r>
          </w:p>
          <w:p w14:paraId="41FA3D51" w14:textId="77777777" w:rsidR="00744436" w:rsidRPr="00116540" w:rsidRDefault="00744436" w:rsidP="00744436">
            <w:pPr>
              <w:jc w:val="both"/>
              <w:rPr>
                <w:lang w:eastAsia="pl-PL"/>
              </w:rPr>
            </w:pPr>
            <w:r w:rsidRPr="00116540">
              <w:rPr>
                <w:lang w:eastAsia="pl-PL"/>
              </w:rPr>
              <w:t>Wybór materiału referencyjnego dla poszczególnych danych tematycznych będzie podlegał uzgodnieniu z Zamawiającym.</w:t>
            </w:r>
          </w:p>
          <w:p w14:paraId="380F34F4" w14:textId="77777777" w:rsidR="00744436" w:rsidRPr="00116540" w:rsidRDefault="00744436" w:rsidP="00751BA1">
            <w:pPr>
              <w:spacing w:after="0"/>
              <w:jc w:val="both"/>
            </w:pPr>
            <w:r w:rsidRPr="00116540">
              <w:rPr>
                <w:lang w:eastAsia="pl-PL"/>
              </w:rPr>
              <w:t>Materiały referencyjne zostaną udostępnione przez Zamawiającego</w:t>
            </w:r>
            <w:r w:rsidR="00C95E70" w:rsidRPr="00116540">
              <w:rPr>
                <w:lang w:eastAsia="pl-PL"/>
              </w:rPr>
              <w:t xml:space="preserve"> nieodpłatnie</w:t>
            </w:r>
            <w:r w:rsidRPr="00116540">
              <w:rPr>
                <w:lang w:eastAsia="pl-PL"/>
              </w:rPr>
              <w:t>.</w:t>
            </w:r>
          </w:p>
        </w:tc>
      </w:tr>
    </w:tbl>
    <w:p w14:paraId="579EDED5" w14:textId="77777777" w:rsidR="00744436" w:rsidRPr="00116540" w:rsidRDefault="00744436" w:rsidP="006F24F3">
      <w:pPr>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FF8B9F" w14:textId="77777777" w:rsidTr="002E400D">
        <w:tc>
          <w:tcPr>
            <w:tcW w:w="2093" w:type="dxa"/>
            <w:shd w:val="clear" w:color="auto" w:fill="D9D9D9"/>
          </w:tcPr>
          <w:p w14:paraId="04D782AD" w14:textId="77777777" w:rsidR="00744436" w:rsidRPr="00116540" w:rsidRDefault="00744436" w:rsidP="00B7247D">
            <w:pPr>
              <w:rPr>
                <w:b/>
                <w:bCs/>
              </w:rPr>
            </w:pPr>
            <w:r w:rsidRPr="00116540">
              <w:rPr>
                <w:b/>
                <w:bCs/>
              </w:rPr>
              <w:t>Id wym. SOPZ</w:t>
            </w:r>
          </w:p>
        </w:tc>
        <w:tc>
          <w:tcPr>
            <w:tcW w:w="7261" w:type="dxa"/>
            <w:shd w:val="clear" w:color="auto" w:fill="D9D9D9"/>
          </w:tcPr>
          <w:p w14:paraId="5ABCCC89" w14:textId="77777777" w:rsidR="00744436" w:rsidRPr="00116540" w:rsidRDefault="00744436" w:rsidP="00B23D9B">
            <w:pPr>
              <w:numPr>
                <w:ilvl w:val="2"/>
                <w:numId w:val="4"/>
              </w:numPr>
              <w:ind w:left="601"/>
              <w:rPr>
                <w:bCs/>
              </w:rPr>
            </w:pPr>
            <w:r w:rsidRPr="00116540">
              <w:rPr>
                <w:bCs/>
              </w:rPr>
              <w:t>Kontrola topologiczna danych</w:t>
            </w:r>
          </w:p>
        </w:tc>
      </w:tr>
      <w:tr w:rsidR="003A1C26" w:rsidRPr="00116540" w14:paraId="2401F6F4" w14:textId="77777777" w:rsidTr="002E400D">
        <w:tc>
          <w:tcPr>
            <w:tcW w:w="9354" w:type="dxa"/>
            <w:gridSpan w:val="2"/>
            <w:shd w:val="clear" w:color="auto" w:fill="auto"/>
          </w:tcPr>
          <w:p w14:paraId="481ECFB2" w14:textId="77777777" w:rsidR="00744436" w:rsidRPr="00116540" w:rsidRDefault="00744436" w:rsidP="00D131C3">
            <w:pPr>
              <w:jc w:val="both"/>
              <w:rPr>
                <w:lang w:eastAsia="pl-PL"/>
              </w:rPr>
            </w:pPr>
            <w:r w:rsidRPr="00116540">
              <w:rPr>
                <w:lang w:eastAsia="pl-PL"/>
              </w:rPr>
              <w:t>Dane w bazie muszą być zapisane w taki sposób, aby odzwierciedlały poprawnie relacje topologiczne pomiędzy reprezentowanymi obiektami. Ponadto Wykonawca ma obowiązek przeprowadzenia kontroli poprawności topologicznej obiektów bazy danych.</w:t>
            </w:r>
          </w:p>
          <w:p w14:paraId="6112A99E" w14:textId="283B627A" w:rsidR="00744436" w:rsidRPr="00116540" w:rsidRDefault="00744436" w:rsidP="00751BA1">
            <w:pPr>
              <w:spacing w:after="0"/>
              <w:jc w:val="both"/>
            </w:pPr>
            <w:r w:rsidRPr="00116540">
              <w:rPr>
                <w:lang w:eastAsia="pl-PL"/>
              </w:rPr>
              <w:t>W przypadku przebiegu granic i linii obiektów bazy danych zgodnie z granicami obiektów referencyjnych</w:t>
            </w:r>
            <w:r w:rsidR="00E16910" w:rsidRPr="00116540">
              <w:rPr>
                <w:lang w:eastAsia="pl-PL"/>
              </w:rPr>
              <w:t>,</w:t>
            </w:r>
            <w:r w:rsidRPr="00116540">
              <w:rPr>
                <w:lang w:eastAsia="pl-PL"/>
              </w:rPr>
              <w:t xml:space="preserve"> </w:t>
            </w:r>
            <w:r w:rsidR="009C6AB5">
              <w:rPr>
                <w:szCs w:val="24"/>
              </w:rPr>
              <w:t>w szczególności</w:t>
            </w:r>
            <w:r w:rsidRPr="00116540">
              <w:rPr>
                <w:lang w:eastAsia="pl-PL"/>
              </w:rPr>
              <w:t xml:space="preserve"> BDOT granica (linia) obiektu bazy danych musi być zgodna z granicą (linią) obiektu referencyjnego.</w:t>
            </w:r>
          </w:p>
        </w:tc>
      </w:tr>
    </w:tbl>
    <w:p w14:paraId="7A6BBF56" w14:textId="77777777" w:rsidR="00837CFE" w:rsidRPr="00D3078A" w:rsidRDefault="00F91FF8" w:rsidP="00980EAD">
      <w:pPr>
        <w:pStyle w:val="Nagwek3"/>
        <w:numPr>
          <w:ilvl w:val="1"/>
          <w:numId w:val="4"/>
        </w:numPr>
        <w:rPr>
          <w:rFonts w:ascii="Calibri" w:hAnsi="Calibri"/>
        </w:rPr>
      </w:pPr>
      <w:bookmarkStart w:id="440" w:name="_Hlk3807114"/>
      <w:r w:rsidRPr="00D3078A">
        <w:rPr>
          <w:rFonts w:ascii="Calibri" w:hAnsi="Calibri"/>
        </w:rPr>
        <w:t>Wykonanie i publikacja semantycznych metadanych oraz implementacji referencyjności nadanych unikalnych identyfikatorów obiektów danych przestrzennych do ich wizualizacji w SIPWW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EB0543" w14:textId="77777777" w:rsidTr="002E400D">
        <w:tc>
          <w:tcPr>
            <w:tcW w:w="2093" w:type="dxa"/>
            <w:shd w:val="clear" w:color="auto" w:fill="D9D9D9"/>
          </w:tcPr>
          <w:bookmarkEnd w:id="440"/>
          <w:p w14:paraId="12983823" w14:textId="77777777" w:rsidR="00B77E33" w:rsidRPr="00116540" w:rsidRDefault="00B77E33" w:rsidP="00D10E13">
            <w:pPr>
              <w:rPr>
                <w:b/>
                <w:bCs/>
              </w:rPr>
            </w:pPr>
            <w:r w:rsidRPr="00116540">
              <w:rPr>
                <w:b/>
                <w:bCs/>
              </w:rPr>
              <w:t>Id wym. SOPZ</w:t>
            </w:r>
          </w:p>
        </w:tc>
        <w:tc>
          <w:tcPr>
            <w:tcW w:w="7261" w:type="dxa"/>
            <w:shd w:val="clear" w:color="auto" w:fill="D9D9D9"/>
          </w:tcPr>
          <w:p w14:paraId="74AE4DC9" w14:textId="77777777" w:rsidR="00B77E33" w:rsidRPr="00116540" w:rsidRDefault="00B77E33" w:rsidP="00D10E13">
            <w:pPr>
              <w:numPr>
                <w:ilvl w:val="2"/>
                <w:numId w:val="4"/>
              </w:numPr>
              <w:ind w:left="601"/>
              <w:rPr>
                <w:bCs/>
              </w:rPr>
            </w:pPr>
            <w:r w:rsidRPr="00116540">
              <w:t>Wykonawca wykona publikację informacji opisujących zbiory danych przestrzennych</w:t>
            </w:r>
          </w:p>
        </w:tc>
      </w:tr>
      <w:tr w:rsidR="003A1C26" w:rsidRPr="00116540" w14:paraId="30765745" w14:textId="77777777" w:rsidTr="002E400D">
        <w:tc>
          <w:tcPr>
            <w:tcW w:w="9354" w:type="dxa"/>
            <w:gridSpan w:val="2"/>
            <w:shd w:val="clear" w:color="auto" w:fill="auto"/>
          </w:tcPr>
          <w:p w14:paraId="1FDE5BD9" w14:textId="108F013D" w:rsidR="00B77E33" w:rsidRPr="00116540" w:rsidRDefault="00B77E33" w:rsidP="00751BA1">
            <w:pPr>
              <w:spacing w:after="0"/>
              <w:jc w:val="both"/>
            </w:pPr>
            <w:r w:rsidRPr="00116540">
              <w:t xml:space="preserve">Wykonawca wykona publikację informacji opisujących zbiory danych przestrzennych i publikujące je usługi. Każdy zasób danych zostanie opisany metadanymi zgodnymi z ontologią GeoDCAT-AP – profil Data Catalog Vocabulary dla danych przestrzennych INSPIRE. Celem prac jest integracja z portalem dane.gov.pl </w:t>
            </w:r>
            <w:r w:rsidRPr="00A33ADC">
              <w:t>oraz europejskim portalem danych publicznych www.europeandataportal.eu oraz „udostępnienie” metadanych dla wyszukiwarek internetowych</w:t>
            </w:r>
            <w:r w:rsidR="00751BA1" w:rsidRPr="00851739">
              <w:t>.</w:t>
            </w:r>
          </w:p>
        </w:tc>
      </w:tr>
    </w:tbl>
    <w:p w14:paraId="46FEB7D3" w14:textId="77777777" w:rsidR="00B77E33" w:rsidRPr="00116540" w:rsidRDefault="00B77E33"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C880CA" w14:textId="77777777" w:rsidTr="002E400D">
        <w:tc>
          <w:tcPr>
            <w:tcW w:w="2093" w:type="dxa"/>
            <w:shd w:val="clear" w:color="auto" w:fill="D9D9D9"/>
          </w:tcPr>
          <w:p w14:paraId="34DEF79D" w14:textId="77777777" w:rsidR="00B77E33" w:rsidRPr="00116540" w:rsidRDefault="00B77E33" w:rsidP="00D10E13">
            <w:pPr>
              <w:rPr>
                <w:b/>
                <w:bCs/>
              </w:rPr>
            </w:pPr>
            <w:r w:rsidRPr="00116540">
              <w:rPr>
                <w:b/>
                <w:bCs/>
              </w:rPr>
              <w:t>Id wym. SOPZ</w:t>
            </w:r>
          </w:p>
        </w:tc>
        <w:tc>
          <w:tcPr>
            <w:tcW w:w="7261" w:type="dxa"/>
            <w:shd w:val="clear" w:color="auto" w:fill="D9D9D9"/>
          </w:tcPr>
          <w:p w14:paraId="68CE1355" w14:textId="77777777" w:rsidR="00837CFE" w:rsidRPr="00116540" w:rsidRDefault="00B77E33">
            <w:pPr>
              <w:numPr>
                <w:ilvl w:val="2"/>
                <w:numId w:val="4"/>
              </w:numPr>
              <w:ind w:left="601"/>
              <w:rPr>
                <w:bCs/>
              </w:rPr>
            </w:pPr>
            <w:bookmarkStart w:id="441" w:name="_Ref491342351"/>
            <w:r w:rsidRPr="00116540">
              <w:t xml:space="preserve">Wykonawca wykona publikację </w:t>
            </w:r>
            <w:bookmarkEnd w:id="441"/>
            <w:r w:rsidRPr="00116540">
              <w:t>zasobów danych przestrzennych (obiektów przestrzennych) zgodnie z modelem semantycznym (RDF)</w:t>
            </w:r>
          </w:p>
        </w:tc>
      </w:tr>
      <w:tr w:rsidR="003A1C26" w:rsidRPr="00116540" w14:paraId="70EA3D07" w14:textId="77777777" w:rsidTr="002E400D">
        <w:tc>
          <w:tcPr>
            <w:tcW w:w="9354" w:type="dxa"/>
            <w:gridSpan w:val="2"/>
            <w:shd w:val="clear" w:color="auto" w:fill="auto"/>
          </w:tcPr>
          <w:p w14:paraId="36B0F759" w14:textId="77777777" w:rsidR="00837CFE" w:rsidRPr="00116540" w:rsidRDefault="00B77E33">
            <w:pPr>
              <w:spacing w:after="0"/>
              <w:jc w:val="both"/>
            </w:pPr>
            <w:r w:rsidRPr="00116540">
              <w:t>Wykonawca wykona publikację zasobów danych przestrzennych (obiektów przestrzennych) zgodnie z</w:t>
            </w:r>
            <w:r w:rsidR="00751BA1" w:rsidRPr="00116540">
              <w:t> </w:t>
            </w:r>
            <w:r w:rsidRPr="00116540">
              <w:t xml:space="preserve">modelem semantycznym (RDF). W ramach prowadzonych prac Wykonawca musi wykonać: </w:t>
            </w:r>
          </w:p>
          <w:p w14:paraId="3E0DE2EE" w14:textId="77777777" w:rsidR="00837CFE" w:rsidRPr="00116540" w:rsidRDefault="00B77E33">
            <w:pPr>
              <w:spacing w:after="0"/>
              <w:jc w:val="both"/>
            </w:pPr>
            <w:r w:rsidRPr="00116540">
              <w:t>1) Opracować ontologie dla udostępnianych danych poprzez SIPWW, z ewentualnym wykorzystaniem ontologii już istniejących.</w:t>
            </w:r>
          </w:p>
          <w:p w14:paraId="35C796E2" w14:textId="77777777" w:rsidR="00837CFE" w:rsidRPr="00116540" w:rsidRDefault="00B77E33">
            <w:pPr>
              <w:spacing w:after="0"/>
              <w:jc w:val="both"/>
            </w:pPr>
            <w:r w:rsidRPr="00116540">
              <w:t xml:space="preserve">2) Transformację istniejących danych do struktur grafowych w standardzie RDF. </w:t>
            </w:r>
          </w:p>
          <w:p w14:paraId="44F42E73" w14:textId="77777777" w:rsidR="00837CFE" w:rsidRPr="00116540" w:rsidRDefault="00B77E33">
            <w:pPr>
              <w:spacing w:after="0"/>
              <w:jc w:val="both"/>
            </w:pPr>
            <w:r w:rsidRPr="00116540">
              <w:t xml:space="preserve">3) Połączenie danych RDF z innymi zasobami danych (repozytoria Linked Data). </w:t>
            </w:r>
          </w:p>
          <w:p w14:paraId="66A6BD27" w14:textId="77777777" w:rsidR="00837CFE" w:rsidRPr="00116540" w:rsidRDefault="00B77E33">
            <w:pPr>
              <w:spacing w:after="0"/>
              <w:jc w:val="both"/>
            </w:pPr>
            <w:r w:rsidRPr="00116540">
              <w:t xml:space="preserve">4) Publikację danych w postaci RDF za pośrednictwem usługi sieciowej zgodnej ze specyfikacją SPARQL i dodatkowo udostępnienie danych w postaci dokumentów HTML (XHTML+RDFa). </w:t>
            </w:r>
          </w:p>
          <w:p w14:paraId="25B37708" w14:textId="77777777" w:rsidR="00837CFE" w:rsidRPr="00116540" w:rsidRDefault="00B77E33">
            <w:pPr>
              <w:spacing w:after="0"/>
              <w:jc w:val="both"/>
            </w:pPr>
            <w:r w:rsidRPr="00116540">
              <w:t xml:space="preserve">5) Utworzenie wyszukiwarki semantycznej wspierającej zapytania w języku SPARQL i GeoSPARQL umożliwiającej wyszukiwanie i przeglądanie danych. </w:t>
            </w:r>
          </w:p>
        </w:tc>
      </w:tr>
    </w:tbl>
    <w:p w14:paraId="65342E8D" w14:textId="77777777" w:rsidR="00B77E33" w:rsidRPr="00116540" w:rsidRDefault="00B77E33"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C44D6C2" w14:textId="77777777" w:rsidTr="002E400D">
        <w:tc>
          <w:tcPr>
            <w:tcW w:w="2093" w:type="dxa"/>
            <w:shd w:val="clear" w:color="auto" w:fill="D9D9D9"/>
          </w:tcPr>
          <w:p w14:paraId="1DEABE8D" w14:textId="77777777" w:rsidR="00B77E33" w:rsidRPr="00116540" w:rsidRDefault="00B77E33" w:rsidP="00D10E13">
            <w:pPr>
              <w:rPr>
                <w:b/>
                <w:bCs/>
              </w:rPr>
            </w:pPr>
            <w:r w:rsidRPr="00116540">
              <w:rPr>
                <w:b/>
                <w:bCs/>
              </w:rPr>
              <w:t>Id wym. SOPZ</w:t>
            </w:r>
          </w:p>
        </w:tc>
        <w:tc>
          <w:tcPr>
            <w:tcW w:w="7261" w:type="dxa"/>
            <w:shd w:val="clear" w:color="auto" w:fill="D9D9D9"/>
          </w:tcPr>
          <w:p w14:paraId="519CED34" w14:textId="77777777" w:rsidR="00837CFE" w:rsidRPr="00116540" w:rsidRDefault="00B77E33">
            <w:pPr>
              <w:numPr>
                <w:ilvl w:val="2"/>
                <w:numId w:val="4"/>
              </w:numPr>
              <w:ind w:left="601"/>
              <w:rPr>
                <w:bCs/>
              </w:rPr>
            </w:pPr>
            <w:r w:rsidRPr="00116540">
              <w:t>Wizualizacja obiektów przestrzennych</w:t>
            </w:r>
          </w:p>
        </w:tc>
      </w:tr>
      <w:tr w:rsidR="003A1C26" w:rsidRPr="00116540" w14:paraId="0992AF82" w14:textId="77777777" w:rsidTr="002E400D">
        <w:tc>
          <w:tcPr>
            <w:tcW w:w="9354" w:type="dxa"/>
            <w:gridSpan w:val="2"/>
            <w:shd w:val="clear" w:color="auto" w:fill="auto"/>
          </w:tcPr>
          <w:p w14:paraId="51140F10" w14:textId="1292709F" w:rsidR="00837CFE" w:rsidRPr="00851739" w:rsidRDefault="00B77E33" w:rsidP="00751BA1">
            <w:pPr>
              <w:spacing w:after="0"/>
              <w:jc w:val="both"/>
            </w:pPr>
            <w:r w:rsidRPr="00116540">
              <w:t xml:space="preserve">Wykonawca zaimplementuje rozwiązanie w Systemie SIPWW, które umożliwi wizualizacje obiektów przestrzennych, które pojawią się jako wynik zapytania użytkowników w wyszukiwarkach internetowych, na podstawie opublikowanych danych w postaci RDF, o których mowa w punkcie </w:t>
            </w:r>
            <w:r w:rsidR="00102F12" w:rsidRPr="00851739">
              <w:fldChar w:fldCharType="begin"/>
            </w:r>
            <w:r w:rsidRPr="00116540">
              <w:instrText xml:space="preserve"> REF _Ref491342351 \r \h </w:instrText>
            </w:r>
            <w:r w:rsidR="00102F12" w:rsidRPr="00851739">
              <w:fldChar w:fldCharType="separate"/>
            </w:r>
            <w:r w:rsidR="002C4A89">
              <w:t>WBD.3.2</w:t>
            </w:r>
            <w:r w:rsidR="00102F12" w:rsidRPr="00851739">
              <w:fldChar w:fldCharType="end"/>
            </w:r>
            <w:r w:rsidRPr="00A33ADC">
              <w:t>.</w:t>
            </w:r>
          </w:p>
        </w:tc>
      </w:tr>
    </w:tbl>
    <w:p w14:paraId="77A8CD2C" w14:textId="77777777" w:rsidR="00B77E33" w:rsidRPr="00116540" w:rsidRDefault="00B77E33" w:rsidP="006F24F3">
      <w:pPr>
        <w:jc w:val="both"/>
        <w:rPr>
          <w:lang w:eastAsia="pl-PL"/>
        </w:rPr>
      </w:pPr>
    </w:p>
    <w:p w14:paraId="21D41BAE" w14:textId="77777777" w:rsidR="00B77E33" w:rsidRPr="00116540" w:rsidRDefault="00B77E33" w:rsidP="006F24F3">
      <w:pPr>
        <w:jc w:val="both"/>
        <w:rPr>
          <w:lang w:eastAsia="pl-PL"/>
        </w:rPr>
        <w:sectPr w:rsidR="00B77E33" w:rsidRPr="00116540">
          <w:pgSz w:w="11906" w:h="16838"/>
          <w:pgMar w:top="1417" w:right="1417" w:bottom="1417" w:left="1417" w:header="708" w:footer="708" w:gutter="0"/>
          <w:cols w:space="708"/>
          <w:docGrid w:linePitch="360"/>
        </w:sectPr>
      </w:pPr>
    </w:p>
    <w:p w14:paraId="61369E14" w14:textId="77777777" w:rsidR="00DF4F17" w:rsidRPr="00D3078A" w:rsidRDefault="00DF4F17" w:rsidP="00BF2E00">
      <w:pPr>
        <w:pStyle w:val="Nagwek2"/>
        <w:numPr>
          <w:ilvl w:val="1"/>
          <w:numId w:val="127"/>
        </w:numPr>
        <w:rPr>
          <w:rFonts w:ascii="Calibri" w:hAnsi="Calibri"/>
          <w:color w:val="auto"/>
        </w:rPr>
      </w:pPr>
      <w:bookmarkStart w:id="442" w:name="_Toc482613528"/>
      <w:bookmarkStart w:id="443" w:name="_Toc485054980"/>
      <w:bookmarkStart w:id="444" w:name="_Toc487448249"/>
      <w:bookmarkStart w:id="445" w:name="_Toc485897890"/>
      <w:bookmarkStart w:id="446" w:name="_Toc507958591"/>
      <w:bookmarkStart w:id="447" w:name="_Toc536448141"/>
      <w:bookmarkStart w:id="448" w:name="_Toc536448815"/>
      <w:bookmarkStart w:id="449" w:name="_Hlk3807148"/>
      <w:bookmarkStart w:id="450" w:name="_Toc440381409"/>
      <w:bookmarkStart w:id="451" w:name="_Toc440381524"/>
      <w:bookmarkStart w:id="452" w:name="_Toc440381646"/>
      <w:bookmarkStart w:id="453" w:name="_Toc440381700"/>
      <w:r w:rsidRPr="00D3078A">
        <w:rPr>
          <w:rFonts w:ascii="Calibri" w:hAnsi="Calibri"/>
          <w:color w:val="auto"/>
        </w:rPr>
        <w:t>Opracowanie, dostarczenie, konfiguracja</w:t>
      </w:r>
      <w:r w:rsidR="005C4696" w:rsidRPr="00D3078A">
        <w:rPr>
          <w:rFonts w:ascii="Calibri" w:hAnsi="Calibri"/>
          <w:color w:val="auto"/>
        </w:rPr>
        <w:t xml:space="preserve"> i</w:t>
      </w:r>
      <w:r w:rsidR="007A41EE" w:rsidRPr="00D3078A">
        <w:rPr>
          <w:rFonts w:ascii="Calibri" w:hAnsi="Calibri"/>
          <w:color w:val="auto"/>
        </w:rPr>
        <w:t> </w:t>
      </w:r>
      <w:r w:rsidRPr="00D3078A">
        <w:rPr>
          <w:rFonts w:ascii="Calibri" w:hAnsi="Calibri"/>
          <w:color w:val="auto"/>
        </w:rPr>
        <w:t>wdrożenie</w:t>
      </w:r>
      <w:r w:rsidR="00182307" w:rsidRPr="00D3078A">
        <w:rPr>
          <w:rFonts w:ascii="Calibri" w:hAnsi="Calibri"/>
          <w:color w:val="auto"/>
        </w:rPr>
        <w:t xml:space="preserve"> </w:t>
      </w:r>
      <w:r w:rsidRPr="00D3078A">
        <w:rPr>
          <w:rFonts w:ascii="Calibri" w:hAnsi="Calibri"/>
          <w:color w:val="auto"/>
        </w:rPr>
        <w:t>części wewnętrznej Systemu Zarządzania WODGiK</w:t>
      </w:r>
      <w:bookmarkEnd w:id="442"/>
      <w:bookmarkEnd w:id="443"/>
      <w:bookmarkEnd w:id="444"/>
      <w:bookmarkEnd w:id="445"/>
      <w:bookmarkEnd w:id="446"/>
      <w:bookmarkEnd w:id="447"/>
      <w:bookmarkEnd w:id="448"/>
    </w:p>
    <w:p w14:paraId="075B4421" w14:textId="743626CE" w:rsidR="00DF4F17" w:rsidRPr="00116540" w:rsidRDefault="00DF4F17" w:rsidP="00FE79E8">
      <w:pPr>
        <w:jc w:val="both"/>
      </w:pPr>
      <w:bookmarkStart w:id="454" w:name="_Hlk3807169"/>
      <w:bookmarkEnd w:id="449"/>
      <w:r w:rsidRPr="00116540">
        <w:t xml:space="preserve">System zarządzania WODGiK będzie stanowił </w:t>
      </w:r>
      <w:r w:rsidR="00A159F5">
        <w:t>komponent</w:t>
      </w:r>
      <w:r w:rsidR="00A159F5" w:rsidRPr="00116540">
        <w:t xml:space="preserve"> </w:t>
      </w:r>
      <w:r w:rsidRPr="00116540">
        <w:t xml:space="preserve">SIPWW, a jego podstawowym przeznaczeniem będzie realizacja wymogów nakładanych przez </w:t>
      </w:r>
      <w:r w:rsidR="00965521" w:rsidRPr="00116540">
        <w:t xml:space="preserve">ustawę Prawo geodezyjne i kartograficzne </w:t>
      </w:r>
      <w:r w:rsidR="004D62C1" w:rsidRPr="004D62C1">
        <w:t>(t.j. Dz.U. z 2019 r., poz. 725 ze zm.)</w:t>
      </w:r>
      <w:r w:rsidR="00965521" w:rsidRPr="00A33ADC">
        <w:t xml:space="preserve"> i </w:t>
      </w:r>
      <w:r w:rsidRPr="00851739">
        <w:t>ro</w:t>
      </w:r>
      <w:r w:rsidRPr="00116540">
        <w:t xml:space="preserve">zporządzenie Ministra Administracji i Cyfryzacji </w:t>
      </w:r>
      <w:r w:rsidR="00FE79E8" w:rsidRPr="00116540">
        <w:t xml:space="preserve">z dnia 5 września 2013 r. </w:t>
      </w:r>
      <w:r w:rsidR="00751BA1" w:rsidRPr="00116540">
        <w:t>w </w:t>
      </w:r>
      <w:r w:rsidRPr="00116540">
        <w:t xml:space="preserve">sprawie organizacji i trybu prowadzenia </w:t>
      </w:r>
      <w:r w:rsidR="00FE79E8" w:rsidRPr="00116540">
        <w:t>p</w:t>
      </w:r>
      <w:r w:rsidRPr="00116540">
        <w:t xml:space="preserve">aństwowego </w:t>
      </w:r>
      <w:r w:rsidR="00FE79E8" w:rsidRPr="00116540">
        <w:t>z</w:t>
      </w:r>
      <w:r w:rsidRPr="00116540">
        <w:t xml:space="preserve">asobu </w:t>
      </w:r>
      <w:r w:rsidR="00FE79E8" w:rsidRPr="00116540">
        <w:t>g</w:t>
      </w:r>
      <w:r w:rsidRPr="00116540">
        <w:t xml:space="preserve">eodezyjnego i </w:t>
      </w:r>
      <w:r w:rsidR="00FE79E8" w:rsidRPr="00116540">
        <w:t>k</w:t>
      </w:r>
      <w:r w:rsidRPr="00116540">
        <w:t>artograficznego</w:t>
      </w:r>
      <w:r w:rsidR="003B499B">
        <w:t>(Dz.U</w:t>
      </w:r>
      <w:r w:rsidRPr="00116540">
        <w:t xml:space="preserve">. z 2013 r. poz. 1183), w </w:t>
      </w:r>
      <w:r w:rsidR="00965521" w:rsidRPr="00116540">
        <w:t xml:space="preserve">zakresie </w:t>
      </w:r>
      <w:r w:rsidRPr="00116540">
        <w:t>m.in.:</w:t>
      </w:r>
    </w:p>
    <w:p w14:paraId="535157D1" w14:textId="6D0105BE" w:rsidR="00DF4F17" w:rsidRPr="00851739" w:rsidRDefault="00FE79E8" w:rsidP="00D2715B">
      <w:pPr>
        <w:numPr>
          <w:ilvl w:val="0"/>
          <w:numId w:val="37"/>
        </w:numPr>
        <w:spacing w:after="120"/>
        <w:jc w:val="both"/>
      </w:pPr>
      <w:r w:rsidRPr="00116540">
        <w:t>r</w:t>
      </w:r>
      <w:r w:rsidR="00DF4F17" w:rsidRPr="00116540">
        <w:t>odzajów materiałów i zbiorów danych gromadzonych w wojewódzkiej części PZGiK</w:t>
      </w:r>
      <w:r w:rsidRPr="001B0BDD">
        <w:t xml:space="preserve"> zwanych dalej „zasobem wojewódzkim”</w:t>
      </w:r>
      <w:r w:rsidR="00DF4F17" w:rsidRPr="00A33ADC">
        <w:t>,</w:t>
      </w:r>
    </w:p>
    <w:p w14:paraId="72A2BEBF" w14:textId="2DA3DDFB" w:rsidR="00DF4F17" w:rsidRPr="00851739" w:rsidRDefault="00FE79E8" w:rsidP="00FE79E8">
      <w:pPr>
        <w:numPr>
          <w:ilvl w:val="0"/>
          <w:numId w:val="37"/>
        </w:numPr>
        <w:spacing w:after="120"/>
        <w:jc w:val="both"/>
      </w:pPr>
      <w:r w:rsidRPr="00116540">
        <w:t>s</w:t>
      </w:r>
      <w:r w:rsidR="00DF4F17" w:rsidRPr="00116540">
        <w:t xml:space="preserve">posobu i trybu pozyskiwania, ewidencjonowania, przechowywania i zabezpieczania materiałów i zbiorów danych w </w:t>
      </w:r>
      <w:r w:rsidRPr="001B0BDD">
        <w:t>zasobie wojewódzkim, poprzez  prowadzenie ewidencji materiałów zasobu</w:t>
      </w:r>
      <w:r w:rsidR="00DF4F17" w:rsidRPr="00851739">
        <w:t xml:space="preserve">, w tym </w:t>
      </w:r>
      <w:r w:rsidRPr="00116540">
        <w:t xml:space="preserve">tworzenia </w:t>
      </w:r>
      <w:r w:rsidR="00DF4F17" w:rsidRPr="00116540">
        <w:t>metadanych</w:t>
      </w:r>
      <w:r w:rsidRPr="001B0BDD">
        <w:t xml:space="preserve"> dotyczących materiałów</w:t>
      </w:r>
      <w:r w:rsidR="00DF4F17" w:rsidRPr="00A33ADC">
        <w:t>,</w:t>
      </w:r>
    </w:p>
    <w:p w14:paraId="687C8CB6" w14:textId="2F6EAE6D" w:rsidR="00DF4F17" w:rsidRPr="00116540" w:rsidRDefault="00FE79E8" w:rsidP="00FE79E8">
      <w:pPr>
        <w:numPr>
          <w:ilvl w:val="0"/>
          <w:numId w:val="37"/>
        </w:numPr>
        <w:spacing w:after="120"/>
        <w:jc w:val="both"/>
      </w:pPr>
      <w:r w:rsidRPr="00116540">
        <w:t>s</w:t>
      </w:r>
      <w:r w:rsidR="00DF4F17" w:rsidRPr="00116540">
        <w:t xml:space="preserve">posobu i trybu udostępniania materiałów i zbiorów danych z </w:t>
      </w:r>
      <w:r w:rsidRPr="001B0BDD">
        <w:t>zasobu wojewódzkiego</w:t>
      </w:r>
      <w:r w:rsidR="00DF4F17" w:rsidRPr="00116540">
        <w:t>:</w:t>
      </w:r>
    </w:p>
    <w:p w14:paraId="12D520AB" w14:textId="22B58942" w:rsidR="00FE79E8" w:rsidRPr="001B0BDD" w:rsidRDefault="00FE79E8" w:rsidP="00FE79E8">
      <w:pPr>
        <w:numPr>
          <w:ilvl w:val="1"/>
          <w:numId w:val="37"/>
        </w:numPr>
        <w:spacing w:after="120"/>
        <w:jc w:val="both"/>
      </w:pPr>
      <w:r w:rsidRPr="001B0BDD">
        <w:t>na wniosek (W+W1)</w:t>
      </w:r>
    </w:p>
    <w:p w14:paraId="1552FCAB" w14:textId="24716FD4" w:rsidR="00FE79E8" w:rsidRPr="001B0BDD" w:rsidRDefault="00FE79E8" w:rsidP="00FE79E8">
      <w:pPr>
        <w:numPr>
          <w:ilvl w:val="1"/>
          <w:numId w:val="37"/>
        </w:numPr>
        <w:spacing w:after="120"/>
        <w:jc w:val="both"/>
      </w:pPr>
      <w:r w:rsidRPr="001B0BDD">
        <w:t>w związku ze zgłoszeniem prac (ZG</w:t>
      </w:r>
      <w:r w:rsidR="001066B9">
        <w:t xml:space="preserve"> oraz ZK</w:t>
      </w:r>
      <w:r w:rsidRPr="001B0BDD">
        <w:t>)</w:t>
      </w:r>
    </w:p>
    <w:p w14:paraId="2BB3D69B" w14:textId="4E24F4E0" w:rsidR="00FE79E8" w:rsidRPr="001B0BDD" w:rsidRDefault="00FE79E8" w:rsidP="00FE79E8">
      <w:pPr>
        <w:numPr>
          <w:ilvl w:val="1"/>
          <w:numId w:val="37"/>
        </w:numPr>
        <w:spacing w:after="120"/>
        <w:jc w:val="both"/>
      </w:pPr>
      <w:r w:rsidRPr="001B0BDD">
        <w:t>na wniosek podmiotów wykonujących zadania publiczne, z wyróżnieniem pracowników własnych urzędu.</w:t>
      </w:r>
    </w:p>
    <w:p w14:paraId="614D979A" w14:textId="553326AA" w:rsidR="00DF4F17" w:rsidRPr="00116540" w:rsidRDefault="008F2030" w:rsidP="00D2715B">
      <w:pPr>
        <w:numPr>
          <w:ilvl w:val="0"/>
          <w:numId w:val="37"/>
        </w:numPr>
        <w:spacing w:after="120"/>
        <w:jc w:val="both"/>
      </w:pPr>
      <w:r w:rsidRPr="00116540">
        <w:t>t</w:t>
      </w:r>
      <w:r w:rsidR="00DF4F17" w:rsidRPr="00116540">
        <w:t>rybu wymiany danych między poszczególnymi częściami zasobu oraz między bazami danych zasobu a wykonawcami prac geodezyjnych i kartograficznych,</w:t>
      </w:r>
    </w:p>
    <w:p w14:paraId="78BDD61E" w14:textId="265F1DED" w:rsidR="00DF4F17" w:rsidRPr="00116540" w:rsidRDefault="008F2030" w:rsidP="00D2715B">
      <w:pPr>
        <w:numPr>
          <w:ilvl w:val="0"/>
          <w:numId w:val="37"/>
        </w:numPr>
        <w:spacing w:after="120"/>
        <w:jc w:val="both"/>
      </w:pPr>
      <w:r w:rsidRPr="00116540">
        <w:t>t</w:t>
      </w:r>
      <w:r w:rsidR="00DF4F17" w:rsidRPr="00116540">
        <w:t>rybu wyłączania materiałów i zbiorów danych z zasobu oraz sposób ich przekazywania do właściwych archiwów państwowych.</w:t>
      </w:r>
    </w:p>
    <w:p w14:paraId="25CC41AC" w14:textId="24823FD5" w:rsidR="00DF4F17" w:rsidRPr="00116540" w:rsidRDefault="00DF4F17" w:rsidP="00DF4F17">
      <w:pPr>
        <w:rPr>
          <w:b/>
        </w:rPr>
      </w:pPr>
      <w:r w:rsidRPr="00116540">
        <w:rPr>
          <w:b/>
        </w:rPr>
        <w:t xml:space="preserve">System </w:t>
      </w:r>
      <w:r w:rsidR="008F2030" w:rsidRPr="00116540">
        <w:rPr>
          <w:b/>
        </w:rPr>
        <w:t xml:space="preserve">zarządzania </w:t>
      </w:r>
      <w:r w:rsidR="00A159F5">
        <w:rPr>
          <w:b/>
        </w:rPr>
        <w:t>PZ</w:t>
      </w:r>
      <w:r w:rsidR="008F2030" w:rsidRPr="00116540">
        <w:rPr>
          <w:b/>
        </w:rPr>
        <w:t xml:space="preserve">GiK </w:t>
      </w:r>
      <w:r w:rsidRPr="00116540">
        <w:rPr>
          <w:b/>
        </w:rPr>
        <w:t xml:space="preserve">będzie </w:t>
      </w:r>
      <w:r w:rsidR="00F87B1C">
        <w:rPr>
          <w:b/>
        </w:rPr>
        <w:t>realizować swoje zadania</w:t>
      </w:r>
      <w:r w:rsidR="00F87B1C" w:rsidRPr="00116540">
        <w:rPr>
          <w:b/>
        </w:rPr>
        <w:t xml:space="preserve"> </w:t>
      </w:r>
      <w:r w:rsidRPr="00116540">
        <w:rPr>
          <w:b/>
        </w:rPr>
        <w:t>za pomocą:</w:t>
      </w:r>
    </w:p>
    <w:p w14:paraId="2800383B" w14:textId="33D7854D" w:rsidR="00DF4F17" w:rsidRPr="00116540" w:rsidRDefault="008F2030" w:rsidP="008F2030">
      <w:pPr>
        <w:numPr>
          <w:ilvl w:val="0"/>
          <w:numId w:val="71"/>
        </w:numPr>
        <w:spacing w:after="120"/>
        <w:ind w:left="714" w:hanging="357"/>
        <w:jc w:val="both"/>
      </w:pPr>
      <w:r w:rsidRPr="00116540">
        <w:t xml:space="preserve">Systemu </w:t>
      </w:r>
      <w:r w:rsidR="00F87B1C">
        <w:t>zarządzania</w:t>
      </w:r>
      <w:r w:rsidR="00F87B1C" w:rsidRPr="00116540">
        <w:t xml:space="preserve"> </w:t>
      </w:r>
      <w:r w:rsidRPr="00116540">
        <w:t>WODGiK (</w:t>
      </w:r>
      <w:r w:rsidR="00DF4F17" w:rsidRPr="00116540">
        <w:t>części wewnętrznej</w:t>
      </w:r>
      <w:r w:rsidRPr="00116540">
        <w:t>)</w:t>
      </w:r>
      <w:r w:rsidR="00F15615" w:rsidRPr="00116540">
        <w:t>,</w:t>
      </w:r>
    </w:p>
    <w:p w14:paraId="32F060C0" w14:textId="2F9FE5ED" w:rsidR="008F2030" w:rsidRPr="00A33ADC" w:rsidRDefault="008F2030" w:rsidP="00D2715B">
      <w:pPr>
        <w:numPr>
          <w:ilvl w:val="0"/>
          <w:numId w:val="71"/>
        </w:numPr>
        <w:spacing w:after="120"/>
        <w:ind w:left="714" w:hanging="357"/>
        <w:jc w:val="both"/>
      </w:pPr>
      <w:r w:rsidRPr="001B0BDD">
        <w:t>Aplikacji portalowej WODGiK</w:t>
      </w:r>
      <w:r w:rsidR="00DC4A46" w:rsidRPr="001B0BDD">
        <w:t>,</w:t>
      </w:r>
    </w:p>
    <w:p w14:paraId="2B79F39F" w14:textId="1EF437CC" w:rsidR="00DF4F17" w:rsidRPr="00116540" w:rsidRDefault="00DF4F17" w:rsidP="00D2715B">
      <w:pPr>
        <w:numPr>
          <w:ilvl w:val="0"/>
          <w:numId w:val="71"/>
        </w:numPr>
        <w:spacing w:after="120"/>
        <w:ind w:left="714" w:hanging="357"/>
        <w:jc w:val="both"/>
      </w:pPr>
      <w:r w:rsidRPr="00851739">
        <w:t xml:space="preserve">Systemu </w:t>
      </w:r>
      <w:r w:rsidR="00F87B1C">
        <w:t>z</w:t>
      </w:r>
      <w:r w:rsidRPr="00851739">
        <w:t>arządzania BDOT</w:t>
      </w:r>
      <w:r w:rsidR="008F2030" w:rsidRPr="00116540">
        <w:t>.</w:t>
      </w:r>
      <w:r w:rsidRPr="00116540">
        <w:t xml:space="preserve"> </w:t>
      </w:r>
    </w:p>
    <w:p w14:paraId="0083D97B" w14:textId="13859D3D" w:rsidR="00DF4F17" w:rsidRPr="00116540" w:rsidRDefault="008F2030" w:rsidP="008F2030">
      <w:pPr>
        <w:jc w:val="both"/>
      </w:pPr>
      <w:r w:rsidRPr="00116540">
        <w:t>P</w:t>
      </w:r>
      <w:r w:rsidR="00DF4F17" w:rsidRPr="00116540">
        <w:t>onadto będzie powiązany z pozostałymi elementami SIPWW w sposób umożliwiający całkowite wypełnienie wymogów ww. rozporządzenia w sposób wygodny i użyteczny dla użytkowników.</w:t>
      </w:r>
    </w:p>
    <w:p w14:paraId="5D3AF86F" w14:textId="6DBC7056" w:rsidR="00965521" w:rsidRPr="00116540" w:rsidRDefault="00965521" w:rsidP="008C3135">
      <w:pPr>
        <w:jc w:val="both"/>
      </w:pPr>
      <w:r w:rsidRPr="00116540">
        <w:t xml:space="preserve">Zamawiający obecnie wykorzystuje </w:t>
      </w:r>
      <w:r w:rsidR="00A159F5">
        <w:t>jako</w:t>
      </w:r>
      <w:r w:rsidRPr="00116540">
        <w:t xml:space="preserve"> </w:t>
      </w:r>
      <w:r w:rsidR="00A159F5">
        <w:t xml:space="preserve">systemu </w:t>
      </w:r>
      <w:r w:rsidRPr="00116540">
        <w:t>zarządzania WODGiK oprogramowanie OŚRODEK w wersji 8.</w:t>
      </w:r>
      <w:r w:rsidR="00FA5D1E" w:rsidRPr="00116540">
        <w:t xml:space="preserve">51 </w:t>
      </w:r>
      <w:r w:rsidRPr="00116540">
        <w:t xml:space="preserve">firmy GEOBID. </w:t>
      </w:r>
      <w:bookmarkEnd w:id="454"/>
      <w:r w:rsidRPr="00116540">
        <w:t xml:space="preserve">Oprogramowanie to </w:t>
      </w:r>
      <w:r w:rsidR="004A7284" w:rsidRPr="00116540">
        <w:t xml:space="preserve">jest wykorzystywane w WODGiK w Poznaniu </w:t>
      </w:r>
      <w:r w:rsidRPr="00116540">
        <w:t>m.in. do:</w:t>
      </w:r>
    </w:p>
    <w:p w14:paraId="3A598F5F" w14:textId="13A60611" w:rsidR="00E67E5E" w:rsidRPr="00116540" w:rsidRDefault="00E67E5E" w:rsidP="00D2715B">
      <w:pPr>
        <w:numPr>
          <w:ilvl w:val="0"/>
          <w:numId w:val="71"/>
        </w:numPr>
        <w:spacing w:after="120"/>
        <w:jc w:val="both"/>
      </w:pPr>
      <w:r w:rsidRPr="00116540">
        <w:t>udostępniania danych z części wojewódzkiej PZGiK z</w:t>
      </w:r>
      <w:r w:rsidR="007A41EE" w:rsidRPr="00116540">
        <w:t>godnie z przepisami zawartymi w </w:t>
      </w:r>
      <w:r w:rsidRPr="00116540">
        <w:t xml:space="preserve">rozdziale 7 ustawy Prawo geodezyjne i kartograficzne oraz rozporządzeniu Ministra Administracji i Cyfryzacji z dnia 9 lipca 2014 roku w sprawie udostępniania materiałów państwowego zasobu geodezyjnego i kartograficznego, wydawania licencji oraz wzoru Dokumentu Obliczenia Opłaty </w:t>
      </w:r>
      <w:r w:rsidR="003B499B">
        <w:t>(Dz.U</w:t>
      </w:r>
      <w:r w:rsidRPr="00116540">
        <w:t xml:space="preserve"> 2014 r. poz. 917)</w:t>
      </w:r>
      <w:r w:rsidR="00F15615" w:rsidRPr="00116540">
        <w:t>,</w:t>
      </w:r>
    </w:p>
    <w:p w14:paraId="18DDF4AC" w14:textId="77777777" w:rsidR="00965521" w:rsidRPr="00116540" w:rsidRDefault="00965521" w:rsidP="00D2715B">
      <w:pPr>
        <w:numPr>
          <w:ilvl w:val="0"/>
          <w:numId w:val="71"/>
        </w:numPr>
        <w:spacing w:after="120"/>
        <w:ind w:left="714" w:hanging="357"/>
        <w:jc w:val="both"/>
      </w:pPr>
      <w:r w:rsidRPr="00116540">
        <w:t xml:space="preserve">rejestracji i obsługi zgłoszeń prac </w:t>
      </w:r>
      <w:r w:rsidR="00182307" w:rsidRPr="00116540">
        <w:t xml:space="preserve">geodezyjnych i </w:t>
      </w:r>
      <w:r w:rsidRPr="00116540">
        <w:t>kartograficznych,</w:t>
      </w:r>
    </w:p>
    <w:p w14:paraId="16003710" w14:textId="77777777" w:rsidR="00965521" w:rsidRPr="00116540" w:rsidRDefault="00965521" w:rsidP="00D2715B">
      <w:pPr>
        <w:numPr>
          <w:ilvl w:val="0"/>
          <w:numId w:val="71"/>
        </w:numPr>
        <w:spacing w:after="120"/>
        <w:ind w:left="714" w:hanging="357"/>
        <w:jc w:val="both"/>
      </w:pPr>
      <w:r w:rsidRPr="00116540">
        <w:t>ewidencjonowania i udostępniania dokumentacji powstałej w ich wyniku (także w formie skanów dokumentów lub plików z danymi</w:t>
      </w:r>
      <w:r w:rsidR="006337B2" w:rsidRPr="00116540">
        <w:t>),</w:t>
      </w:r>
    </w:p>
    <w:p w14:paraId="214D2CB8" w14:textId="77777777" w:rsidR="00752A07" w:rsidRPr="00116540" w:rsidRDefault="00965521" w:rsidP="00D2715B">
      <w:pPr>
        <w:numPr>
          <w:ilvl w:val="0"/>
          <w:numId w:val="71"/>
        </w:numPr>
        <w:spacing w:after="120"/>
        <w:ind w:left="714" w:hanging="357"/>
        <w:jc w:val="both"/>
      </w:pPr>
      <w:r w:rsidRPr="00116540">
        <w:t>prowadzenia magazynu map drukowanych</w:t>
      </w:r>
      <w:r w:rsidR="00752A07" w:rsidRPr="00116540">
        <w:t>,</w:t>
      </w:r>
    </w:p>
    <w:p w14:paraId="28B94265" w14:textId="77777777" w:rsidR="00965521" w:rsidRPr="00116540" w:rsidRDefault="00752A07" w:rsidP="00D2715B">
      <w:pPr>
        <w:numPr>
          <w:ilvl w:val="0"/>
          <w:numId w:val="71"/>
        </w:numPr>
        <w:spacing w:after="120"/>
        <w:ind w:left="714" w:hanging="357"/>
        <w:jc w:val="both"/>
      </w:pPr>
      <w:r w:rsidRPr="00116540">
        <w:t>prowadzenia ewidencji zasobu i tworzenia metadanych,</w:t>
      </w:r>
    </w:p>
    <w:p w14:paraId="6634F554" w14:textId="07EDD89F" w:rsidR="00ED654C" w:rsidRPr="00116540" w:rsidRDefault="00752A07" w:rsidP="00D2715B">
      <w:pPr>
        <w:numPr>
          <w:ilvl w:val="0"/>
          <w:numId w:val="71"/>
        </w:numPr>
        <w:spacing w:after="120"/>
        <w:ind w:left="714" w:hanging="357"/>
        <w:jc w:val="both"/>
      </w:pPr>
      <w:r w:rsidRPr="00116540">
        <w:t>prowadzenia rejestru wniosków, i rejestru zg</w:t>
      </w:r>
      <w:r w:rsidR="008F2030" w:rsidRPr="00116540">
        <w:t>ł</w:t>
      </w:r>
      <w:r w:rsidRPr="00116540">
        <w:t>oszeń prac geodezyjnych i kartograficznych.</w:t>
      </w:r>
    </w:p>
    <w:p w14:paraId="2369A5D9" w14:textId="63437D03" w:rsidR="008F2030" w:rsidRPr="00116540" w:rsidRDefault="008F2030" w:rsidP="008F2030">
      <w:pPr>
        <w:spacing w:after="120"/>
        <w:jc w:val="both"/>
      </w:pPr>
      <w:r w:rsidRPr="00116540">
        <w:t>Program OŚRODEK wykorzyst</w:t>
      </w:r>
      <w:r w:rsidR="00B62F0F">
        <w:t>u</w:t>
      </w:r>
      <w:r w:rsidRPr="00116540">
        <w:t>je bazę danych Firebird typu open source, której instalacja i aktualizacja nie wymaga dodatkowych opłat. Jest to baza relacyjna wykorzystująca język SQL o wysokim stopniu zabezpieczeń, działająca z wykorzystaniem rozwiązań ACID.</w:t>
      </w:r>
    </w:p>
    <w:p w14:paraId="18B49326" w14:textId="77777777" w:rsidR="00965521" w:rsidRPr="00116540" w:rsidRDefault="00965521" w:rsidP="00965521">
      <w:pPr>
        <w:spacing w:after="120"/>
        <w:jc w:val="both"/>
      </w:pPr>
      <w:r w:rsidRPr="00116540">
        <w:t xml:space="preserve">Program </w:t>
      </w:r>
      <w:r w:rsidR="00ED654C" w:rsidRPr="00116540">
        <w:t xml:space="preserve">OŚRODEK </w:t>
      </w:r>
      <w:r w:rsidRPr="00116540">
        <w:t>umożliwia wykonywanie sparametryzowanych raportów, opartych o wzorce możliwe do edycji przez użytkowników. Oprogramowanie jest wyposażone w Kreatora Raportów do edycji istniejących lub tworzenia nowych wzorców raportów. Wbudowany monitor SQL pozwala uzyskać zaawansowanemu użytkownikowi każdą informację zarejestrowaną w bazie programu, w</w:t>
      </w:r>
      <w:r w:rsidR="00751BA1" w:rsidRPr="00116540">
        <w:t> </w:t>
      </w:r>
      <w:r w:rsidRPr="00116540">
        <w:t>dowoln</w:t>
      </w:r>
      <w:r w:rsidR="00ED654C" w:rsidRPr="00116540">
        <w:t>ej konfiguracji</w:t>
      </w:r>
      <w:r w:rsidRPr="00116540">
        <w:t xml:space="preserve">. Dostęp do bazy danych PZGiK jest możliwy z wykorzystaniem narzędzi, które nie znajdują się w programie </w:t>
      </w:r>
      <w:r w:rsidR="00ED654C" w:rsidRPr="00116540">
        <w:t xml:space="preserve">OŚRODEK </w:t>
      </w:r>
      <w:r w:rsidRPr="00116540">
        <w:t>z wykorzystaniem zapytań SQL.</w:t>
      </w:r>
    </w:p>
    <w:p w14:paraId="1D408458" w14:textId="315EC4D6" w:rsidR="00395685" w:rsidRPr="00116540" w:rsidRDefault="00965521" w:rsidP="00395685">
      <w:pPr>
        <w:spacing w:after="120"/>
        <w:jc w:val="both"/>
      </w:pPr>
      <w:r w:rsidRPr="00116540">
        <w:t xml:space="preserve">Zamawiający </w:t>
      </w:r>
      <w:r w:rsidR="00D817C2" w:rsidRPr="00116540">
        <w:t xml:space="preserve">oczekuje </w:t>
      </w:r>
      <w:r w:rsidRPr="00116540">
        <w:t>wykorzystani</w:t>
      </w:r>
      <w:r w:rsidR="00D817C2" w:rsidRPr="00116540">
        <w:t>a</w:t>
      </w:r>
      <w:r w:rsidRPr="00116540">
        <w:t xml:space="preserve"> aktualnie eksploatowanego w WODGiK oprogramowania </w:t>
      </w:r>
      <w:r w:rsidR="00ED654C" w:rsidRPr="00116540">
        <w:t>OŚRODEK</w:t>
      </w:r>
      <w:r w:rsidRPr="00116540">
        <w:t xml:space="preserve"> jako elementu składowego SIPWW </w:t>
      </w:r>
      <w:r w:rsidR="008F2030" w:rsidRPr="00116540">
        <w:t>(</w:t>
      </w:r>
      <w:r w:rsidR="00F87B1C">
        <w:t>S</w:t>
      </w:r>
      <w:r w:rsidR="008F2030" w:rsidRPr="00116540">
        <w:t xml:space="preserve">ystemu </w:t>
      </w:r>
      <w:r w:rsidR="00A159F5">
        <w:rPr>
          <w:szCs w:val="24"/>
        </w:rPr>
        <w:t>zarządzania</w:t>
      </w:r>
      <w:r w:rsidR="00A159F5" w:rsidRPr="001B0BDD">
        <w:rPr>
          <w:szCs w:val="24"/>
        </w:rPr>
        <w:t xml:space="preserve"> </w:t>
      </w:r>
      <w:r w:rsidR="008F2030" w:rsidRPr="00116540">
        <w:t xml:space="preserve">WODGiK i </w:t>
      </w:r>
      <w:r w:rsidR="00F87B1C">
        <w:t>A</w:t>
      </w:r>
      <w:r w:rsidR="008F2030" w:rsidRPr="00116540">
        <w:t>plikacji portalowej WODGiK)</w:t>
      </w:r>
      <w:r w:rsidR="00395685" w:rsidRPr="00116540">
        <w:t>.</w:t>
      </w:r>
    </w:p>
    <w:p w14:paraId="4C5C0800" w14:textId="1BB22282" w:rsidR="00395685" w:rsidRPr="001B0BDD" w:rsidRDefault="00E1621B" w:rsidP="00395685">
      <w:pPr>
        <w:spacing w:after="120"/>
        <w:jc w:val="both"/>
      </w:pPr>
      <w:r w:rsidRPr="00116540">
        <w:t>Zamawiają</w:t>
      </w:r>
      <w:r w:rsidR="00D817C2" w:rsidRPr="00116540">
        <w:t>cy dopusz</w:t>
      </w:r>
      <w:r w:rsidRPr="00116540">
        <w:t>cz</w:t>
      </w:r>
      <w:r w:rsidR="00D817C2" w:rsidRPr="00116540">
        <w:t xml:space="preserve">a wymianę obecnie funkcjonującego </w:t>
      </w:r>
      <w:r w:rsidR="00AE1CCE" w:rsidRPr="00116540">
        <w:t>u</w:t>
      </w:r>
      <w:r w:rsidRPr="00116540">
        <w:t xml:space="preserve"> Zamawiają</w:t>
      </w:r>
      <w:r w:rsidR="00D817C2" w:rsidRPr="00116540">
        <w:t xml:space="preserve">cego </w:t>
      </w:r>
      <w:r w:rsidR="00395685" w:rsidRPr="00116540">
        <w:t>s</w:t>
      </w:r>
      <w:r w:rsidR="00395685" w:rsidRPr="001B0BDD">
        <w:t xml:space="preserve">ystemu </w:t>
      </w:r>
      <w:r w:rsidR="00F87B1C">
        <w:t>zarządzania</w:t>
      </w:r>
      <w:r w:rsidR="00F87B1C" w:rsidRPr="001B0BDD">
        <w:t xml:space="preserve"> </w:t>
      </w:r>
      <w:r w:rsidR="00395685" w:rsidRPr="001B0BDD">
        <w:t>WODGiK pod warunkiem, że:</w:t>
      </w:r>
    </w:p>
    <w:p w14:paraId="01ABC956" w14:textId="1F15D9BC" w:rsidR="00395685" w:rsidRPr="001B0BDD" w:rsidRDefault="00395685" w:rsidP="005342B3">
      <w:pPr>
        <w:numPr>
          <w:ilvl w:val="0"/>
          <w:numId w:val="594"/>
        </w:numPr>
        <w:spacing w:after="120"/>
        <w:jc w:val="both"/>
      </w:pPr>
      <w:r w:rsidRPr="001B0BDD">
        <w:t xml:space="preserve">nowy system </w:t>
      </w:r>
      <w:r w:rsidR="00A159F5">
        <w:t>zarządzania</w:t>
      </w:r>
      <w:r w:rsidR="00A159F5" w:rsidRPr="001B0BDD">
        <w:t xml:space="preserve"> </w:t>
      </w:r>
      <w:r w:rsidRPr="001B0BDD">
        <w:t>WODGiK będzie wykorzystywał bazę danych</w:t>
      </w:r>
      <w:r w:rsidR="005342B3">
        <w:t>,</w:t>
      </w:r>
      <w:r w:rsidRPr="001B0BDD">
        <w:t xml:space="preserve"> </w:t>
      </w:r>
      <w:r w:rsidR="005342B3">
        <w:t xml:space="preserve">która będzie mogła być użytkowana bez </w:t>
      </w:r>
      <w:r w:rsidRPr="001B0BDD">
        <w:t xml:space="preserve">opłat po </w:t>
      </w:r>
      <w:r w:rsidR="005342B3">
        <w:t xml:space="preserve">upływie </w:t>
      </w:r>
      <w:r w:rsidRPr="001B0BDD">
        <w:t>okres</w:t>
      </w:r>
      <w:r w:rsidR="005342B3">
        <w:t>u</w:t>
      </w:r>
      <w:r w:rsidRPr="001B0BDD">
        <w:t xml:space="preserve"> gwarancji,</w:t>
      </w:r>
    </w:p>
    <w:p w14:paraId="365799D8" w14:textId="244ECF4D" w:rsidR="00395685" w:rsidRPr="001B0BDD" w:rsidRDefault="00395685" w:rsidP="00395685">
      <w:pPr>
        <w:numPr>
          <w:ilvl w:val="0"/>
          <w:numId w:val="594"/>
        </w:numPr>
        <w:spacing w:after="120"/>
        <w:jc w:val="both"/>
      </w:pPr>
      <w:r w:rsidRPr="001B0BDD">
        <w:t xml:space="preserve">do nowego systemu </w:t>
      </w:r>
      <w:r w:rsidR="00A159F5">
        <w:rPr>
          <w:szCs w:val="24"/>
        </w:rPr>
        <w:t>zarządzania</w:t>
      </w:r>
      <w:r w:rsidR="00A159F5" w:rsidRPr="001B0BDD">
        <w:rPr>
          <w:szCs w:val="24"/>
        </w:rPr>
        <w:t xml:space="preserve"> </w:t>
      </w:r>
      <w:r w:rsidRPr="001B0BDD">
        <w:t>WODGiK będą przeniesione wszystkie dane znajdujące się w systemie OŚRODEK,</w:t>
      </w:r>
    </w:p>
    <w:p w14:paraId="627DE767" w14:textId="7E7373D1" w:rsidR="00965521" w:rsidRPr="00116540" w:rsidRDefault="00395685" w:rsidP="00395685">
      <w:pPr>
        <w:numPr>
          <w:ilvl w:val="0"/>
          <w:numId w:val="594"/>
        </w:numPr>
        <w:spacing w:after="120"/>
        <w:jc w:val="both"/>
      </w:pPr>
      <w:r w:rsidRPr="001B0BDD">
        <w:t xml:space="preserve">nowy system </w:t>
      </w:r>
      <w:r w:rsidR="00A159F5">
        <w:rPr>
          <w:szCs w:val="24"/>
        </w:rPr>
        <w:t>zarządzania</w:t>
      </w:r>
      <w:r w:rsidR="00A159F5" w:rsidRPr="001B0BDD">
        <w:rPr>
          <w:szCs w:val="24"/>
        </w:rPr>
        <w:t xml:space="preserve"> </w:t>
      </w:r>
      <w:r w:rsidRPr="001B0BDD">
        <w:t xml:space="preserve">WODGiK będzie spełniał wszystkie </w:t>
      </w:r>
      <w:r w:rsidR="00D817C2" w:rsidRPr="00116540">
        <w:t xml:space="preserve">opisane poniżej wymagania. </w:t>
      </w:r>
    </w:p>
    <w:p w14:paraId="13234904" w14:textId="2E2F17A2" w:rsidR="00DF4F17" w:rsidRPr="00D3078A" w:rsidRDefault="00DF4F17" w:rsidP="00BF2E00">
      <w:pPr>
        <w:pStyle w:val="Nagwek4"/>
        <w:numPr>
          <w:ilvl w:val="1"/>
          <w:numId w:val="122"/>
        </w:numPr>
        <w:rPr>
          <w:rFonts w:ascii="Calibri" w:hAnsi="Calibri"/>
        </w:rPr>
      </w:pPr>
      <w:bookmarkStart w:id="455" w:name="_Toc485054981"/>
      <w:bookmarkStart w:id="456" w:name="_Toc487448250"/>
      <w:bookmarkStart w:id="457" w:name="_Toc485897891"/>
      <w:bookmarkStart w:id="458" w:name="_Hlk3807186"/>
      <w:r w:rsidRPr="00D3078A">
        <w:rPr>
          <w:rFonts w:ascii="Calibri" w:hAnsi="Calibri"/>
        </w:rPr>
        <w:t>System zarządzania WODGIK</w:t>
      </w:r>
      <w:bookmarkEnd w:id="455"/>
      <w:bookmarkEnd w:id="456"/>
      <w:bookmarkEnd w:id="457"/>
    </w:p>
    <w:bookmarkEnd w:id="458"/>
    <w:p w14:paraId="79593BAC" w14:textId="506363BD" w:rsidR="00395685" w:rsidRPr="00116540" w:rsidRDefault="00102F12" w:rsidP="008C3135">
      <w:pPr>
        <w:spacing w:after="120"/>
        <w:jc w:val="both"/>
      </w:pPr>
      <w:r w:rsidRPr="00C63C31">
        <w:fldChar w:fldCharType="begin" w:fldLock="1"/>
      </w:r>
      <w:r w:rsidR="00DF4F17" w:rsidRPr="00116540">
        <w:instrText>MERGEFIELD Pkg.Notes</w:instrText>
      </w:r>
      <w:r w:rsidRPr="00C63C31">
        <w:fldChar w:fldCharType="end"/>
      </w:r>
      <w:bookmarkStart w:id="459" w:name="_Hlk3807204"/>
      <w:r w:rsidR="00DF4F17" w:rsidRPr="00A33ADC">
        <w:t>Komponent dostępny dla użytkowników wewnętrznych SIPWW, posiadający dostęp do se</w:t>
      </w:r>
      <w:r w:rsidR="00DF4F17" w:rsidRPr="00851739">
        <w:t xml:space="preserve">rwera </w:t>
      </w:r>
      <w:r w:rsidR="002B249E">
        <w:t xml:space="preserve">usług </w:t>
      </w:r>
      <w:r w:rsidR="00DF4F17" w:rsidRPr="00851739">
        <w:t>danych przestrzennych</w:t>
      </w:r>
      <w:r w:rsidR="00F72ECA" w:rsidRPr="00116540">
        <w:t xml:space="preserve">, </w:t>
      </w:r>
      <w:r w:rsidR="00965521" w:rsidRPr="00116540">
        <w:t>a także</w:t>
      </w:r>
      <w:r w:rsidR="00DF4F17" w:rsidRPr="00116540">
        <w:t xml:space="preserve"> cechujący się dedykowaną funkcjonalnością i służący wsparciu procesu zarządzania i analizy danych Wojewódzkiego Zasobu Geodezyjn</w:t>
      </w:r>
      <w:r w:rsidR="00F72ECA" w:rsidRPr="00116540">
        <w:t>ego i</w:t>
      </w:r>
      <w:r w:rsidR="00751BA1" w:rsidRPr="00116540">
        <w:t xml:space="preserve"> </w:t>
      </w:r>
      <w:r w:rsidR="00DF4F17" w:rsidRPr="00116540">
        <w:t>Kartograficznego zgodnie z</w:t>
      </w:r>
      <w:r w:rsidR="00FA5D1E" w:rsidRPr="00116540">
        <w:t> </w:t>
      </w:r>
      <w:r w:rsidR="00DF4F17" w:rsidRPr="00116540">
        <w:t xml:space="preserve">wymogami </w:t>
      </w:r>
      <w:r w:rsidR="00965521" w:rsidRPr="00116540">
        <w:t>ustawy Prawo geodezyjne i kartograficzne</w:t>
      </w:r>
      <w:bookmarkEnd w:id="459"/>
      <w:r w:rsidR="00965521" w:rsidRPr="00116540">
        <w:t xml:space="preserve"> </w:t>
      </w:r>
      <w:r w:rsidR="00DE3D54" w:rsidRPr="00116540">
        <w:t xml:space="preserve">wraz z odpowiednimi aktami wykonawczymi </w:t>
      </w:r>
      <w:r w:rsidR="004D62C1" w:rsidRPr="004D62C1">
        <w:t>(t.j. Dz.U. z 2019 r., poz. 725 ze zm.)</w:t>
      </w:r>
      <w:r w:rsidR="00E02B26" w:rsidRPr="00851739">
        <w:t>,</w:t>
      </w:r>
      <w:r w:rsidR="00FC1305">
        <w:t xml:space="preserve"> </w:t>
      </w:r>
      <w:r w:rsidR="00DE3D54" w:rsidRPr="00116540">
        <w:t xml:space="preserve">w tym </w:t>
      </w:r>
      <w:r w:rsidR="00DF4F17" w:rsidRPr="00116540">
        <w:t>rozporządzeni</w:t>
      </w:r>
      <w:r w:rsidR="00395685" w:rsidRPr="00116540">
        <w:t>a</w:t>
      </w:r>
      <w:r w:rsidR="00DE3D54" w:rsidRPr="00116540">
        <w:t>m</w:t>
      </w:r>
      <w:r w:rsidR="00395685" w:rsidRPr="00116540">
        <w:t>i:</w:t>
      </w:r>
    </w:p>
    <w:p w14:paraId="38A7A306" w14:textId="4CEA116E" w:rsidR="00395685" w:rsidRPr="00116540" w:rsidRDefault="00DF4F17" w:rsidP="00395685">
      <w:pPr>
        <w:pStyle w:val="Akapitzlist"/>
        <w:numPr>
          <w:ilvl w:val="0"/>
          <w:numId w:val="597"/>
        </w:numPr>
        <w:spacing w:after="120"/>
        <w:jc w:val="both"/>
        <w:rPr>
          <w:sz w:val="22"/>
          <w:szCs w:val="22"/>
        </w:rPr>
      </w:pPr>
      <w:r w:rsidRPr="00116540">
        <w:rPr>
          <w:sz w:val="22"/>
          <w:szCs w:val="22"/>
        </w:rPr>
        <w:t>Ministra Administracji i</w:t>
      </w:r>
      <w:r w:rsidR="00FA5D1E" w:rsidRPr="00116540">
        <w:rPr>
          <w:sz w:val="22"/>
          <w:szCs w:val="22"/>
        </w:rPr>
        <w:t> </w:t>
      </w:r>
      <w:r w:rsidRPr="00116540">
        <w:rPr>
          <w:sz w:val="22"/>
          <w:szCs w:val="22"/>
        </w:rPr>
        <w:t xml:space="preserve">Cyfryzacji </w:t>
      </w:r>
      <w:r w:rsidR="00395685" w:rsidRPr="00116540">
        <w:rPr>
          <w:sz w:val="22"/>
          <w:szCs w:val="22"/>
        </w:rPr>
        <w:t xml:space="preserve">z dnia 5 września 2013 r. </w:t>
      </w:r>
      <w:r w:rsidRPr="00116540">
        <w:rPr>
          <w:sz w:val="22"/>
          <w:szCs w:val="22"/>
        </w:rPr>
        <w:t>w sprawie organizacji i trybu prowadzenia Państwowego Zasobu Geodezyjnego i</w:t>
      </w:r>
      <w:r w:rsidR="00FA5D1E" w:rsidRPr="00116540">
        <w:rPr>
          <w:sz w:val="22"/>
          <w:szCs w:val="22"/>
        </w:rPr>
        <w:t> </w:t>
      </w:r>
      <w:r w:rsidRPr="00116540">
        <w:rPr>
          <w:sz w:val="22"/>
          <w:szCs w:val="22"/>
        </w:rPr>
        <w:t xml:space="preserve">Kartograficznego </w:t>
      </w:r>
      <w:r w:rsidR="003B499B">
        <w:rPr>
          <w:sz w:val="22"/>
          <w:szCs w:val="22"/>
        </w:rPr>
        <w:t>(Dz.U</w:t>
      </w:r>
      <w:r w:rsidRPr="00116540">
        <w:rPr>
          <w:sz w:val="22"/>
          <w:szCs w:val="22"/>
        </w:rPr>
        <w:t>. z 2013 r. poz. 1183)</w:t>
      </w:r>
      <w:r w:rsidR="00395685" w:rsidRPr="00116540">
        <w:rPr>
          <w:sz w:val="22"/>
          <w:szCs w:val="22"/>
        </w:rPr>
        <w:t>,</w:t>
      </w:r>
      <w:r w:rsidR="00751BA1" w:rsidRPr="00116540">
        <w:rPr>
          <w:sz w:val="22"/>
          <w:szCs w:val="22"/>
        </w:rPr>
        <w:t xml:space="preserve"> </w:t>
      </w:r>
    </w:p>
    <w:p w14:paraId="4BB4D5D3" w14:textId="4AAB7BC2" w:rsidR="00DF4F17" w:rsidRPr="00116540" w:rsidRDefault="00DE3D54" w:rsidP="00395685">
      <w:pPr>
        <w:pStyle w:val="Akapitzlist"/>
        <w:numPr>
          <w:ilvl w:val="0"/>
          <w:numId w:val="597"/>
        </w:numPr>
        <w:spacing w:after="120"/>
        <w:jc w:val="both"/>
        <w:rPr>
          <w:sz w:val="22"/>
          <w:szCs w:val="22"/>
        </w:rPr>
      </w:pPr>
      <w:r w:rsidRPr="00116540">
        <w:rPr>
          <w:sz w:val="22"/>
          <w:szCs w:val="22"/>
        </w:rPr>
        <w:t>Ministra Administracji i Cyfryzacji z dnia 9 lipca 2014 r</w:t>
      </w:r>
      <w:r w:rsidR="00395685" w:rsidRPr="00116540">
        <w:rPr>
          <w:sz w:val="22"/>
          <w:szCs w:val="22"/>
        </w:rPr>
        <w:t>.</w:t>
      </w:r>
      <w:r w:rsidRPr="00116540">
        <w:rPr>
          <w:sz w:val="22"/>
          <w:szCs w:val="22"/>
        </w:rPr>
        <w:t xml:space="preserve"> w sprawie udostępniania materiałów państwowego zasobu geodezyjnego i kartograficznego, wydawania licencji oraz wzoru Dokumentu Obliczenia Opłaty </w:t>
      </w:r>
      <w:r w:rsidR="003B499B">
        <w:rPr>
          <w:sz w:val="22"/>
          <w:szCs w:val="22"/>
        </w:rPr>
        <w:t>(Dz.U</w:t>
      </w:r>
      <w:r w:rsidRPr="00116540">
        <w:rPr>
          <w:sz w:val="22"/>
          <w:szCs w:val="22"/>
        </w:rPr>
        <w:t xml:space="preserve"> </w:t>
      </w:r>
      <w:r w:rsidR="00395685" w:rsidRPr="00116540">
        <w:rPr>
          <w:sz w:val="22"/>
          <w:szCs w:val="22"/>
        </w:rPr>
        <w:t>z </w:t>
      </w:r>
      <w:r w:rsidRPr="00116540">
        <w:rPr>
          <w:sz w:val="22"/>
          <w:szCs w:val="22"/>
        </w:rPr>
        <w:t>2014 r.</w:t>
      </w:r>
      <w:r w:rsidR="00395685" w:rsidRPr="00116540">
        <w:rPr>
          <w:sz w:val="22"/>
          <w:szCs w:val="22"/>
        </w:rPr>
        <w:t>,</w:t>
      </w:r>
      <w:r w:rsidRPr="00116540">
        <w:rPr>
          <w:sz w:val="22"/>
          <w:szCs w:val="22"/>
        </w:rPr>
        <w:t xml:space="preserve"> poz. 917)</w:t>
      </w:r>
      <w:r w:rsidR="00395685" w:rsidRPr="00116540">
        <w:rPr>
          <w:sz w:val="22"/>
          <w:szCs w:val="22"/>
        </w:rPr>
        <w:t>,</w:t>
      </w:r>
    </w:p>
    <w:p w14:paraId="70EA1762" w14:textId="63A81F82" w:rsidR="00395685" w:rsidRPr="001B0BDD" w:rsidRDefault="00395685" w:rsidP="00395685">
      <w:pPr>
        <w:numPr>
          <w:ilvl w:val="0"/>
          <w:numId w:val="597"/>
        </w:numPr>
        <w:spacing w:after="120"/>
        <w:jc w:val="both"/>
      </w:pPr>
      <w:r w:rsidRPr="001B0BDD">
        <w:t>Ministra Infrastruktury i Budownictwa z dnia 13 września 2017 r. zmieniające rozporządzenie w sprawie udostępniania materiałów państwowego zasobu geodezyjnego i kartograficznego, wydawania licencji oraz wzoru Dokumentu Obliczenia Opłaty  (Dz.U. z 2017 r., poz. 1989),</w:t>
      </w:r>
    </w:p>
    <w:p w14:paraId="74796A26" w14:textId="0819DFB7" w:rsidR="00395685" w:rsidRPr="00A33ADC" w:rsidRDefault="00395685" w:rsidP="00395685">
      <w:pPr>
        <w:numPr>
          <w:ilvl w:val="0"/>
          <w:numId w:val="597"/>
        </w:numPr>
        <w:spacing w:after="120"/>
        <w:jc w:val="both"/>
      </w:pPr>
      <w:r w:rsidRPr="001B0BDD">
        <w:t>Ministra Administracji i Cyfryzacji z dnia 8 lipca 2014 r. w sprawie formularzy dotyczących zgłaszania prac geodezyjnych i prac kartograficznych, zawiadomienia o wykonaniu tych prac oraz przekazywania ich wyników do państwowego zasobu geodezyjnego i kartograficznego (Dz.U. z 2014 r., poz. 924).</w:t>
      </w:r>
    </w:p>
    <w:p w14:paraId="737BE268" w14:textId="77777777" w:rsidR="00DF4F17" w:rsidRPr="00D3078A" w:rsidRDefault="00DF4F17" w:rsidP="00BF2E00">
      <w:pPr>
        <w:pStyle w:val="Nagwek5"/>
        <w:numPr>
          <w:ilvl w:val="2"/>
          <w:numId w:val="122"/>
        </w:numPr>
        <w:rPr>
          <w:rFonts w:ascii="Calibri" w:hAnsi="Calibri"/>
        </w:rPr>
      </w:pPr>
      <w:r w:rsidRPr="00D3078A">
        <w:rPr>
          <w:rFonts w:ascii="Calibri" w:hAnsi="Calibri"/>
        </w:rPr>
        <w:t>Wymagania wobec Bazy danych PZG</w:t>
      </w:r>
      <w:r w:rsidR="00DE3D54" w:rsidRPr="00D3078A">
        <w:rPr>
          <w:rFonts w:ascii="Calibri" w:hAnsi="Calibri"/>
        </w:rPr>
        <w:t>i</w:t>
      </w:r>
      <w:r w:rsidRPr="00D3078A">
        <w:rPr>
          <w:rFonts w:ascii="Calibri" w:hAnsi="Calibri"/>
        </w:rPr>
        <w:t>K</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CD91324" w14:textId="77777777" w:rsidTr="002E400D">
        <w:tc>
          <w:tcPr>
            <w:tcW w:w="2093" w:type="dxa"/>
            <w:shd w:val="clear" w:color="auto" w:fill="D9D9D9"/>
          </w:tcPr>
          <w:p w14:paraId="72A9990E" w14:textId="77777777" w:rsidR="00DF4F17" w:rsidRPr="00116540" w:rsidRDefault="00DF4F17" w:rsidP="00DF4F17">
            <w:pPr>
              <w:rPr>
                <w:b/>
                <w:bCs/>
              </w:rPr>
            </w:pPr>
            <w:r w:rsidRPr="00116540">
              <w:rPr>
                <w:b/>
                <w:bCs/>
              </w:rPr>
              <w:t>Id wym. SOPZ</w:t>
            </w:r>
          </w:p>
        </w:tc>
        <w:tc>
          <w:tcPr>
            <w:tcW w:w="7261" w:type="dxa"/>
            <w:shd w:val="clear" w:color="auto" w:fill="D9D9D9"/>
          </w:tcPr>
          <w:p w14:paraId="6F618FDD" w14:textId="77777777" w:rsidR="00DF4F17" w:rsidRPr="00116540" w:rsidRDefault="00DF4F17" w:rsidP="00BF2E00">
            <w:pPr>
              <w:numPr>
                <w:ilvl w:val="3"/>
                <w:numId w:val="122"/>
              </w:numPr>
              <w:ind w:left="742"/>
              <w:rPr>
                <w:bCs/>
              </w:rPr>
            </w:pPr>
            <w:r w:rsidRPr="00116540">
              <w:rPr>
                <w:szCs w:val="24"/>
              </w:rPr>
              <w:t>Dostęp do bazy danych PZGIK</w:t>
            </w:r>
          </w:p>
        </w:tc>
      </w:tr>
      <w:tr w:rsidR="003A1C26" w:rsidRPr="00116540" w14:paraId="43D0A883" w14:textId="77777777" w:rsidTr="002E400D">
        <w:tc>
          <w:tcPr>
            <w:tcW w:w="9354" w:type="dxa"/>
            <w:gridSpan w:val="2"/>
            <w:shd w:val="clear" w:color="auto" w:fill="auto"/>
          </w:tcPr>
          <w:p w14:paraId="1611CC20" w14:textId="5FAA5B52" w:rsidR="00DF4F17" w:rsidRPr="00116540" w:rsidRDefault="00DF4F17" w:rsidP="00DF4F17">
            <w:pPr>
              <w:tabs>
                <w:tab w:val="left" w:pos="1276"/>
                <w:tab w:val="left" w:pos="1701"/>
              </w:tabs>
              <w:contextualSpacing/>
              <w:jc w:val="both"/>
            </w:pPr>
            <w:r w:rsidRPr="00116540">
              <w:rPr>
                <w:szCs w:val="24"/>
              </w:rPr>
              <w:t xml:space="preserve">System </w:t>
            </w:r>
            <w:r w:rsidR="004D28EA">
              <w:rPr>
                <w:szCs w:val="24"/>
              </w:rPr>
              <w:t>z</w:t>
            </w:r>
            <w:r w:rsidRPr="00116540">
              <w:rPr>
                <w:szCs w:val="24"/>
              </w:rPr>
              <w:t>arządzania WODGIK musi umożliwiać wykonywanie zapytań na bazie danych z poziomu innego narzędzia niż dostarczone przez Wykonawcę.</w:t>
            </w:r>
          </w:p>
        </w:tc>
      </w:tr>
    </w:tbl>
    <w:p w14:paraId="36DD8EF8"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C0FC0C" w14:textId="77777777" w:rsidTr="002E400D">
        <w:tc>
          <w:tcPr>
            <w:tcW w:w="2093" w:type="dxa"/>
            <w:shd w:val="clear" w:color="auto" w:fill="D9D9D9"/>
          </w:tcPr>
          <w:p w14:paraId="6CC290B7" w14:textId="77777777" w:rsidR="00DF4F17" w:rsidRPr="00116540" w:rsidRDefault="00DF4F17" w:rsidP="00DF4F17">
            <w:pPr>
              <w:rPr>
                <w:b/>
                <w:bCs/>
              </w:rPr>
            </w:pPr>
            <w:r w:rsidRPr="00116540">
              <w:rPr>
                <w:b/>
                <w:bCs/>
              </w:rPr>
              <w:t>Id wym. SOPZ</w:t>
            </w:r>
          </w:p>
        </w:tc>
        <w:tc>
          <w:tcPr>
            <w:tcW w:w="7261" w:type="dxa"/>
            <w:shd w:val="clear" w:color="auto" w:fill="D9D9D9"/>
          </w:tcPr>
          <w:p w14:paraId="7F36A766" w14:textId="77777777" w:rsidR="00DF4F17" w:rsidRPr="00116540" w:rsidRDefault="00DF4F17" w:rsidP="00BF2E00">
            <w:pPr>
              <w:numPr>
                <w:ilvl w:val="3"/>
                <w:numId w:val="122"/>
              </w:numPr>
              <w:ind w:left="742"/>
              <w:rPr>
                <w:bCs/>
              </w:rPr>
            </w:pPr>
            <w:r w:rsidRPr="00116540">
              <w:rPr>
                <w:szCs w:val="24"/>
              </w:rPr>
              <w:t>Przechowywanie kopii bezpieczeństwa</w:t>
            </w:r>
          </w:p>
        </w:tc>
      </w:tr>
      <w:tr w:rsidR="003A1C26" w:rsidRPr="00116540" w14:paraId="474EBD4C" w14:textId="77777777" w:rsidTr="002E400D">
        <w:tc>
          <w:tcPr>
            <w:tcW w:w="9354" w:type="dxa"/>
            <w:gridSpan w:val="2"/>
            <w:shd w:val="clear" w:color="auto" w:fill="auto"/>
          </w:tcPr>
          <w:p w14:paraId="532B8308" w14:textId="257E3ED8" w:rsidR="00DF4F17" w:rsidRPr="00116540" w:rsidRDefault="00DF4F17" w:rsidP="00DF4F17">
            <w:pPr>
              <w:tabs>
                <w:tab w:val="left" w:pos="1276"/>
                <w:tab w:val="left" w:pos="1701"/>
              </w:tabs>
              <w:contextualSpacing/>
              <w:jc w:val="both"/>
            </w:pPr>
            <w:r w:rsidRPr="00116540">
              <w:rPr>
                <w:szCs w:val="24"/>
              </w:rPr>
              <w:t xml:space="preserve">System </w:t>
            </w:r>
            <w:r w:rsidR="004D28EA">
              <w:rPr>
                <w:szCs w:val="24"/>
              </w:rPr>
              <w:t>z</w:t>
            </w:r>
            <w:r w:rsidRPr="00116540">
              <w:rPr>
                <w:szCs w:val="24"/>
              </w:rPr>
              <w:t>arządzania WODGIK musi umożliwiać tworzenie i przechowywanie kopii bezpieczeństwa baz danych zgodnie z rozporządzeniem o PZGiK.</w:t>
            </w:r>
          </w:p>
        </w:tc>
      </w:tr>
    </w:tbl>
    <w:p w14:paraId="32C0DBF6"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08B776" w14:textId="77777777" w:rsidTr="002E400D">
        <w:tc>
          <w:tcPr>
            <w:tcW w:w="2093" w:type="dxa"/>
            <w:shd w:val="clear" w:color="auto" w:fill="D9D9D9"/>
          </w:tcPr>
          <w:p w14:paraId="2BC32D8E" w14:textId="77777777" w:rsidR="00DF4F17" w:rsidRPr="00116540" w:rsidRDefault="00DF4F17" w:rsidP="00DF4F17">
            <w:pPr>
              <w:rPr>
                <w:b/>
                <w:bCs/>
              </w:rPr>
            </w:pPr>
            <w:r w:rsidRPr="00116540">
              <w:rPr>
                <w:b/>
                <w:bCs/>
              </w:rPr>
              <w:t>Id wym. SOPZ</w:t>
            </w:r>
          </w:p>
        </w:tc>
        <w:tc>
          <w:tcPr>
            <w:tcW w:w="7261" w:type="dxa"/>
            <w:shd w:val="clear" w:color="auto" w:fill="D9D9D9"/>
          </w:tcPr>
          <w:p w14:paraId="79B77B79" w14:textId="0E6B09DE" w:rsidR="00DF4F17" w:rsidRPr="00116540" w:rsidRDefault="00DF4F17" w:rsidP="00BF2E00">
            <w:pPr>
              <w:numPr>
                <w:ilvl w:val="3"/>
                <w:numId w:val="122"/>
              </w:numPr>
              <w:ind w:left="742"/>
              <w:rPr>
                <w:bCs/>
              </w:rPr>
            </w:pPr>
            <w:r w:rsidRPr="00116540">
              <w:rPr>
                <w:szCs w:val="24"/>
              </w:rPr>
              <w:t xml:space="preserve">Utworzenie </w:t>
            </w:r>
            <w:r w:rsidR="00063A65" w:rsidRPr="00116540">
              <w:rPr>
                <w:szCs w:val="24"/>
              </w:rPr>
              <w:t xml:space="preserve">i obsługa </w:t>
            </w:r>
            <w:r w:rsidRPr="00116540">
              <w:rPr>
                <w:szCs w:val="24"/>
              </w:rPr>
              <w:t>baz danych Systemu Zarządzania WODGiK dla wojewódzkiej części PZGiK</w:t>
            </w:r>
          </w:p>
        </w:tc>
      </w:tr>
      <w:tr w:rsidR="003A1C26" w:rsidRPr="00116540" w14:paraId="5CDA028E" w14:textId="77777777" w:rsidTr="002E400D">
        <w:tc>
          <w:tcPr>
            <w:tcW w:w="9354" w:type="dxa"/>
            <w:gridSpan w:val="2"/>
            <w:shd w:val="clear" w:color="auto" w:fill="auto"/>
          </w:tcPr>
          <w:p w14:paraId="61B44C25" w14:textId="773DA714" w:rsidR="001E5209" w:rsidRPr="00116540" w:rsidRDefault="00DF4F17" w:rsidP="00DF4F17">
            <w:pPr>
              <w:tabs>
                <w:tab w:val="left" w:pos="1276"/>
                <w:tab w:val="left" w:pos="1701"/>
              </w:tabs>
              <w:contextualSpacing/>
              <w:jc w:val="both"/>
              <w:rPr>
                <w:szCs w:val="24"/>
              </w:rPr>
            </w:pPr>
            <w:r w:rsidRPr="00116540">
              <w:rPr>
                <w:szCs w:val="24"/>
              </w:rPr>
              <w:t xml:space="preserve">Bazy danych Systemu </w:t>
            </w:r>
            <w:r w:rsidR="004D28EA">
              <w:rPr>
                <w:szCs w:val="24"/>
              </w:rPr>
              <w:t>z</w:t>
            </w:r>
            <w:r w:rsidRPr="00116540">
              <w:rPr>
                <w:szCs w:val="24"/>
              </w:rPr>
              <w:t xml:space="preserve">arządzania WODGiK dla </w:t>
            </w:r>
            <w:r w:rsidR="00395685" w:rsidRPr="001B0BDD">
              <w:rPr>
                <w:szCs w:val="24"/>
              </w:rPr>
              <w:t xml:space="preserve">zasobu wojewódzkiego </w:t>
            </w:r>
            <w:r w:rsidR="004D28EA">
              <w:rPr>
                <w:szCs w:val="24"/>
              </w:rPr>
              <w:t xml:space="preserve">PZGiK </w:t>
            </w:r>
            <w:r w:rsidRPr="00116540">
              <w:rPr>
                <w:szCs w:val="24"/>
              </w:rPr>
              <w:t xml:space="preserve">muszą być zgodne ze specyfikacją pojęciowego modelu danych PZGiK zawartego w ałączniku nr 1 do rozporządzenia </w:t>
            </w:r>
            <w:r w:rsidR="001342AB" w:rsidRPr="001B0BDD">
              <w:rPr>
                <w:szCs w:val="24"/>
              </w:rPr>
              <w:t xml:space="preserve">w sprawie organizacji i trybu prowadzenia </w:t>
            </w:r>
            <w:r w:rsidRPr="00A33ADC">
              <w:rPr>
                <w:szCs w:val="24"/>
              </w:rPr>
              <w:t>PZGiK</w:t>
            </w:r>
            <w:r w:rsidR="00AA77FF" w:rsidRPr="00851739">
              <w:rPr>
                <w:szCs w:val="24"/>
              </w:rPr>
              <w:t>.</w:t>
            </w:r>
          </w:p>
        </w:tc>
      </w:tr>
    </w:tbl>
    <w:p w14:paraId="32A0D6A1"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819FC1" w14:textId="77777777" w:rsidTr="002E400D">
        <w:tc>
          <w:tcPr>
            <w:tcW w:w="2093" w:type="dxa"/>
            <w:shd w:val="clear" w:color="auto" w:fill="D9D9D9"/>
          </w:tcPr>
          <w:p w14:paraId="5F56BE8B" w14:textId="77777777" w:rsidR="00DF4F17" w:rsidRPr="00116540" w:rsidRDefault="00DF4F17" w:rsidP="00DF4F17">
            <w:pPr>
              <w:rPr>
                <w:b/>
                <w:bCs/>
              </w:rPr>
            </w:pPr>
            <w:r w:rsidRPr="00116540">
              <w:rPr>
                <w:b/>
                <w:bCs/>
              </w:rPr>
              <w:t>Id wym. SOPZ</w:t>
            </w:r>
          </w:p>
        </w:tc>
        <w:tc>
          <w:tcPr>
            <w:tcW w:w="7261" w:type="dxa"/>
            <w:shd w:val="clear" w:color="auto" w:fill="D9D9D9"/>
          </w:tcPr>
          <w:p w14:paraId="1DD8D575" w14:textId="77777777" w:rsidR="00DF4F17" w:rsidRPr="00116540" w:rsidRDefault="00DF4F17" w:rsidP="00BF2E00">
            <w:pPr>
              <w:numPr>
                <w:ilvl w:val="3"/>
                <w:numId w:val="122"/>
              </w:numPr>
              <w:ind w:left="742"/>
              <w:rPr>
                <w:bCs/>
              </w:rPr>
            </w:pPr>
            <w:r w:rsidRPr="00116540">
              <w:rPr>
                <w:szCs w:val="24"/>
              </w:rPr>
              <w:t>Zakres baz danych PZGiK</w:t>
            </w:r>
          </w:p>
        </w:tc>
      </w:tr>
      <w:tr w:rsidR="003A1C26" w:rsidRPr="00116540" w14:paraId="6A6D1146" w14:textId="77777777" w:rsidTr="002E400D">
        <w:tc>
          <w:tcPr>
            <w:tcW w:w="9354" w:type="dxa"/>
            <w:gridSpan w:val="2"/>
            <w:shd w:val="clear" w:color="auto" w:fill="auto"/>
          </w:tcPr>
          <w:p w14:paraId="37C78127" w14:textId="77777777" w:rsidR="00DF4F17" w:rsidRPr="00116540" w:rsidRDefault="00DF4F17" w:rsidP="00DF4F17">
            <w:pPr>
              <w:tabs>
                <w:tab w:val="left" w:pos="1276"/>
                <w:tab w:val="left" w:pos="1701"/>
              </w:tabs>
              <w:spacing w:after="0"/>
              <w:contextualSpacing/>
              <w:jc w:val="both"/>
              <w:rPr>
                <w:szCs w:val="24"/>
              </w:rPr>
            </w:pPr>
            <w:r w:rsidRPr="00116540">
              <w:rPr>
                <w:szCs w:val="24"/>
              </w:rPr>
              <w:t>Bazy danych PZGiK muszą umożliwiać gromadzenie:</w:t>
            </w:r>
          </w:p>
          <w:p w14:paraId="7BB27CCC" w14:textId="77777777" w:rsidR="00DF4F17" w:rsidRPr="00116540" w:rsidRDefault="00DF4F17" w:rsidP="00D2715B">
            <w:pPr>
              <w:numPr>
                <w:ilvl w:val="0"/>
                <w:numId w:val="38"/>
              </w:numPr>
              <w:tabs>
                <w:tab w:val="left" w:pos="851"/>
                <w:tab w:val="left" w:pos="1701"/>
              </w:tabs>
              <w:spacing w:after="0"/>
              <w:contextualSpacing/>
              <w:jc w:val="both"/>
              <w:rPr>
                <w:szCs w:val="24"/>
              </w:rPr>
            </w:pPr>
            <w:r w:rsidRPr="00116540">
              <w:rPr>
                <w:szCs w:val="24"/>
              </w:rPr>
              <w:t>danych niezbędnych do prowadzenia:</w:t>
            </w:r>
          </w:p>
          <w:p w14:paraId="096A90D4" w14:textId="77777777" w:rsidR="00DF4F17" w:rsidRPr="00116540" w:rsidRDefault="00DF4F17" w:rsidP="00D2715B">
            <w:pPr>
              <w:numPr>
                <w:ilvl w:val="1"/>
                <w:numId w:val="38"/>
              </w:numPr>
              <w:tabs>
                <w:tab w:val="left" w:pos="1276"/>
                <w:tab w:val="left" w:pos="1701"/>
              </w:tabs>
              <w:spacing w:after="0"/>
              <w:contextualSpacing/>
              <w:jc w:val="both"/>
              <w:rPr>
                <w:szCs w:val="24"/>
              </w:rPr>
            </w:pPr>
            <w:r w:rsidRPr="00116540">
              <w:rPr>
                <w:szCs w:val="24"/>
              </w:rPr>
              <w:t>rejestru zgłoszeń,</w:t>
            </w:r>
          </w:p>
          <w:p w14:paraId="5842CC16" w14:textId="77777777" w:rsidR="00DF4F17" w:rsidRPr="00116540" w:rsidRDefault="00DF4F17" w:rsidP="00D2715B">
            <w:pPr>
              <w:numPr>
                <w:ilvl w:val="1"/>
                <w:numId w:val="38"/>
              </w:numPr>
              <w:tabs>
                <w:tab w:val="left" w:pos="1276"/>
                <w:tab w:val="left" w:pos="1701"/>
              </w:tabs>
              <w:spacing w:after="0"/>
              <w:contextualSpacing/>
              <w:jc w:val="both"/>
              <w:rPr>
                <w:szCs w:val="24"/>
              </w:rPr>
            </w:pPr>
            <w:r w:rsidRPr="00116540">
              <w:rPr>
                <w:szCs w:val="24"/>
              </w:rPr>
              <w:t>ewidencji materiałów zasobu,</w:t>
            </w:r>
          </w:p>
          <w:p w14:paraId="159C553E" w14:textId="77777777" w:rsidR="00DF4F17" w:rsidRPr="00116540" w:rsidRDefault="00DF4F17" w:rsidP="00D2715B">
            <w:pPr>
              <w:numPr>
                <w:ilvl w:val="1"/>
                <w:numId w:val="38"/>
              </w:numPr>
              <w:tabs>
                <w:tab w:val="left" w:pos="1276"/>
                <w:tab w:val="left" w:pos="1701"/>
              </w:tabs>
              <w:spacing w:after="0"/>
              <w:contextualSpacing/>
              <w:jc w:val="both"/>
              <w:rPr>
                <w:szCs w:val="24"/>
              </w:rPr>
            </w:pPr>
            <w:r w:rsidRPr="00116540">
              <w:rPr>
                <w:szCs w:val="24"/>
              </w:rPr>
              <w:t>rejestru wniosków o udostępnienie materiałów zasobu,</w:t>
            </w:r>
          </w:p>
          <w:p w14:paraId="297ED88F" w14:textId="6A71C393" w:rsidR="00DF4F17" w:rsidRPr="00116540" w:rsidRDefault="00DF4F17" w:rsidP="00D2715B">
            <w:pPr>
              <w:numPr>
                <w:ilvl w:val="0"/>
                <w:numId w:val="38"/>
              </w:numPr>
              <w:tabs>
                <w:tab w:val="left" w:pos="851"/>
                <w:tab w:val="left" w:pos="1701"/>
              </w:tabs>
              <w:spacing w:after="0"/>
              <w:contextualSpacing/>
              <w:jc w:val="both"/>
              <w:rPr>
                <w:szCs w:val="24"/>
              </w:rPr>
            </w:pPr>
            <w:r w:rsidRPr="00116540">
              <w:rPr>
                <w:szCs w:val="24"/>
              </w:rPr>
              <w:t>materiałów zasobu w postaci dokumentów elektronicznych</w:t>
            </w:r>
            <w:r w:rsidR="001342AB" w:rsidRPr="00116540">
              <w:rPr>
                <w:szCs w:val="24"/>
              </w:rPr>
              <w:t xml:space="preserve"> (skanów)</w:t>
            </w:r>
            <w:r w:rsidRPr="00116540">
              <w:rPr>
                <w:szCs w:val="24"/>
              </w:rPr>
              <w:t>,</w:t>
            </w:r>
          </w:p>
          <w:p w14:paraId="02469FCC" w14:textId="77777777" w:rsidR="00DF4F17" w:rsidRPr="00116540" w:rsidRDefault="00DF4F17" w:rsidP="00D2715B">
            <w:pPr>
              <w:numPr>
                <w:ilvl w:val="0"/>
                <w:numId w:val="38"/>
              </w:numPr>
              <w:tabs>
                <w:tab w:val="left" w:pos="851"/>
                <w:tab w:val="left" w:pos="1701"/>
              </w:tabs>
              <w:spacing w:after="0"/>
              <w:contextualSpacing/>
              <w:jc w:val="both"/>
              <w:rPr>
                <w:szCs w:val="24"/>
              </w:rPr>
            </w:pPr>
            <w:r w:rsidRPr="00116540">
              <w:rPr>
                <w:szCs w:val="24"/>
              </w:rPr>
              <w:t>metadanych.</w:t>
            </w:r>
          </w:p>
        </w:tc>
      </w:tr>
    </w:tbl>
    <w:p w14:paraId="753CA529" w14:textId="399E4076"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4408AF" w14:textId="77777777" w:rsidTr="002E400D">
        <w:tc>
          <w:tcPr>
            <w:tcW w:w="2093" w:type="dxa"/>
            <w:shd w:val="clear" w:color="auto" w:fill="D9D9D9"/>
          </w:tcPr>
          <w:p w14:paraId="5159C921" w14:textId="77777777" w:rsidR="00037815" w:rsidRPr="00116540" w:rsidRDefault="00037815" w:rsidP="00883A9F">
            <w:pPr>
              <w:rPr>
                <w:b/>
                <w:bCs/>
              </w:rPr>
            </w:pPr>
            <w:r w:rsidRPr="00116540">
              <w:rPr>
                <w:b/>
                <w:bCs/>
              </w:rPr>
              <w:t>Id wym. SOPZ</w:t>
            </w:r>
          </w:p>
        </w:tc>
        <w:tc>
          <w:tcPr>
            <w:tcW w:w="7261" w:type="dxa"/>
            <w:shd w:val="clear" w:color="auto" w:fill="D9D9D9"/>
          </w:tcPr>
          <w:p w14:paraId="7C85E235" w14:textId="6F0FD38A" w:rsidR="00037815" w:rsidRPr="00116540" w:rsidRDefault="00037815" w:rsidP="00883A9F">
            <w:pPr>
              <w:numPr>
                <w:ilvl w:val="3"/>
                <w:numId w:val="122"/>
              </w:numPr>
              <w:ind w:left="742"/>
              <w:rPr>
                <w:bCs/>
              </w:rPr>
            </w:pPr>
            <w:r w:rsidRPr="00116540">
              <w:rPr>
                <w:szCs w:val="24"/>
              </w:rPr>
              <w:t>Zarządzanie obiektami</w:t>
            </w:r>
          </w:p>
        </w:tc>
      </w:tr>
      <w:tr w:rsidR="003A1C26" w:rsidRPr="00116540" w14:paraId="590B8B3E" w14:textId="77777777" w:rsidTr="002E400D">
        <w:tc>
          <w:tcPr>
            <w:tcW w:w="9354" w:type="dxa"/>
            <w:gridSpan w:val="2"/>
            <w:shd w:val="clear" w:color="auto" w:fill="auto"/>
          </w:tcPr>
          <w:p w14:paraId="41CBA316" w14:textId="32EA49CA" w:rsidR="00037815" w:rsidRPr="00116540" w:rsidRDefault="00037815" w:rsidP="00037815">
            <w:pPr>
              <w:tabs>
                <w:tab w:val="left" w:pos="851"/>
                <w:tab w:val="left" w:pos="1701"/>
              </w:tabs>
              <w:spacing w:after="0"/>
              <w:contextualSpacing/>
              <w:jc w:val="both"/>
              <w:rPr>
                <w:szCs w:val="24"/>
              </w:rPr>
            </w:pPr>
            <w:r w:rsidRPr="00116540">
              <w:rPr>
                <w:szCs w:val="24"/>
              </w:rPr>
              <w:t>W ramach zarządzania obiektami</w:t>
            </w:r>
            <w:r w:rsidR="001342AB" w:rsidRPr="00116540">
              <w:rPr>
                <w:szCs w:val="24"/>
              </w:rPr>
              <w:t>,</w:t>
            </w:r>
            <w:r w:rsidRPr="00116540">
              <w:rPr>
                <w:szCs w:val="24"/>
              </w:rPr>
              <w:t xml:space="preserve"> </w:t>
            </w:r>
            <w:r w:rsidR="001342AB" w:rsidRPr="001B0BDD">
              <w:t>wymienionymi</w:t>
            </w:r>
            <w:r w:rsidR="001342AB" w:rsidRPr="00A33ADC">
              <w:t xml:space="preserve"> </w:t>
            </w:r>
            <w:r w:rsidR="001342AB" w:rsidRPr="001B0BDD">
              <w:t>w Katalogu obiektów zawartym w załączniku nr 1</w:t>
            </w:r>
            <w:r w:rsidR="006547CF">
              <w:t>.</w:t>
            </w:r>
            <w:r w:rsidR="001342AB" w:rsidRPr="001B0BDD">
              <w:t xml:space="preserve"> do rozporządzenia</w:t>
            </w:r>
            <w:r w:rsidR="001342AB" w:rsidRPr="00A33ADC">
              <w:t xml:space="preserve"> </w:t>
            </w:r>
            <w:r w:rsidR="001342AB" w:rsidRPr="001B0BDD">
              <w:t>w sprawie organizacji i trybu prowadzenia PZGiK,</w:t>
            </w:r>
            <w:r w:rsidR="001342AB" w:rsidRPr="00A33ADC">
              <w:rPr>
                <w:szCs w:val="24"/>
              </w:rPr>
              <w:t xml:space="preserve"> </w:t>
            </w:r>
            <w:r w:rsidRPr="00851739">
              <w:rPr>
                <w:szCs w:val="24"/>
              </w:rPr>
              <w:t>System zarządzania WODGiK</w:t>
            </w:r>
            <w:r w:rsidRPr="00116540">
              <w:rPr>
                <w:szCs w:val="24"/>
              </w:rPr>
              <w:t xml:space="preserve"> musi umożliwiać:</w:t>
            </w:r>
          </w:p>
          <w:p w14:paraId="397CD3DF" w14:textId="2E9339DB" w:rsidR="00037815" w:rsidRPr="00116540" w:rsidRDefault="00037815" w:rsidP="001342AB">
            <w:pPr>
              <w:pStyle w:val="Akapitzlist"/>
              <w:numPr>
                <w:ilvl w:val="0"/>
                <w:numId w:val="342"/>
              </w:numPr>
              <w:tabs>
                <w:tab w:val="left" w:pos="851"/>
                <w:tab w:val="left" w:pos="1701"/>
              </w:tabs>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 xml:space="preserve">dodanie nowego obiektu do </w:t>
            </w:r>
            <w:r w:rsidR="001342AB" w:rsidRPr="00116540">
              <w:rPr>
                <w:rFonts w:asciiTheme="minorHAnsi" w:eastAsia="Times New Roman" w:hAnsiTheme="minorHAnsi" w:cstheme="minorHAnsi"/>
                <w:sz w:val="22"/>
                <w:szCs w:val="22"/>
              </w:rPr>
              <w:t xml:space="preserve">bazy </w:t>
            </w:r>
            <w:r w:rsidRPr="00116540">
              <w:rPr>
                <w:rFonts w:asciiTheme="minorHAnsi" w:eastAsia="Times New Roman" w:hAnsiTheme="minorHAnsi" w:cstheme="minorHAnsi"/>
                <w:sz w:val="22"/>
                <w:szCs w:val="22"/>
              </w:rPr>
              <w:t>System</w:t>
            </w:r>
            <w:r w:rsidR="001342AB" w:rsidRPr="00116540">
              <w:rPr>
                <w:rFonts w:asciiTheme="minorHAnsi" w:eastAsia="Times New Roman" w:hAnsiTheme="minorHAnsi" w:cstheme="minorHAnsi"/>
                <w:sz w:val="22"/>
                <w:szCs w:val="22"/>
              </w:rPr>
              <w:t>u</w:t>
            </w:r>
            <w:r w:rsidRPr="00116540">
              <w:rPr>
                <w:rFonts w:asciiTheme="minorHAnsi" w:eastAsia="Times New Roman" w:hAnsiTheme="minorHAnsi" w:cstheme="minorHAnsi"/>
                <w:sz w:val="22"/>
                <w:szCs w:val="22"/>
              </w:rPr>
              <w:t xml:space="preserve"> zarządzania WODGIK,</w:t>
            </w:r>
          </w:p>
          <w:p w14:paraId="00E42C56" w14:textId="133F9677" w:rsidR="00037815" w:rsidRPr="00116540" w:rsidRDefault="00037815" w:rsidP="001342AB">
            <w:pPr>
              <w:pStyle w:val="Akapitzlist"/>
              <w:numPr>
                <w:ilvl w:val="0"/>
                <w:numId w:val="342"/>
              </w:numPr>
              <w:tabs>
                <w:tab w:val="left" w:pos="851"/>
                <w:tab w:val="left" w:pos="1701"/>
              </w:tabs>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 xml:space="preserve">edycję </w:t>
            </w:r>
            <w:r w:rsidR="001342AB" w:rsidRPr="00116540">
              <w:rPr>
                <w:rFonts w:asciiTheme="minorHAnsi" w:eastAsia="Times New Roman" w:hAnsiTheme="minorHAnsi" w:cstheme="minorHAnsi"/>
                <w:sz w:val="22"/>
                <w:szCs w:val="22"/>
              </w:rPr>
              <w:t xml:space="preserve">wybranego </w:t>
            </w:r>
            <w:r w:rsidRPr="00116540">
              <w:rPr>
                <w:rFonts w:asciiTheme="minorHAnsi" w:eastAsia="Times New Roman" w:hAnsiTheme="minorHAnsi" w:cstheme="minorHAnsi"/>
                <w:sz w:val="22"/>
                <w:szCs w:val="22"/>
              </w:rPr>
              <w:t xml:space="preserve">obiektu w </w:t>
            </w:r>
            <w:r w:rsidR="001342AB" w:rsidRPr="00116540">
              <w:rPr>
                <w:rFonts w:asciiTheme="minorHAnsi" w:eastAsia="Times New Roman" w:hAnsiTheme="minorHAnsi" w:cstheme="minorHAnsi"/>
                <w:sz w:val="22"/>
                <w:szCs w:val="22"/>
              </w:rPr>
              <w:t xml:space="preserve">bazie </w:t>
            </w:r>
            <w:r w:rsidRPr="00116540">
              <w:rPr>
                <w:rFonts w:asciiTheme="minorHAnsi" w:eastAsia="Times New Roman" w:hAnsiTheme="minorHAnsi" w:cstheme="minorHAnsi"/>
                <w:sz w:val="22"/>
                <w:szCs w:val="22"/>
              </w:rPr>
              <w:t>System</w:t>
            </w:r>
            <w:r w:rsidR="001342AB" w:rsidRPr="00116540">
              <w:rPr>
                <w:rFonts w:asciiTheme="minorHAnsi" w:eastAsia="Times New Roman" w:hAnsiTheme="minorHAnsi" w:cstheme="minorHAnsi"/>
                <w:sz w:val="22"/>
                <w:szCs w:val="22"/>
              </w:rPr>
              <w:t>u</w:t>
            </w:r>
            <w:r w:rsidRPr="00116540">
              <w:rPr>
                <w:rFonts w:asciiTheme="minorHAnsi" w:eastAsia="Times New Roman" w:hAnsiTheme="minorHAnsi" w:cstheme="minorHAnsi"/>
                <w:sz w:val="22"/>
                <w:szCs w:val="22"/>
              </w:rPr>
              <w:t xml:space="preserve"> zarządzania WODG</w:t>
            </w:r>
            <w:r w:rsidR="001342AB" w:rsidRPr="00116540">
              <w:rPr>
                <w:rFonts w:asciiTheme="minorHAnsi" w:eastAsia="Times New Roman" w:hAnsiTheme="minorHAnsi" w:cstheme="minorHAnsi"/>
                <w:sz w:val="22"/>
                <w:szCs w:val="22"/>
              </w:rPr>
              <w:t>i</w:t>
            </w:r>
            <w:r w:rsidRPr="00116540">
              <w:rPr>
                <w:rFonts w:asciiTheme="minorHAnsi" w:eastAsia="Times New Roman" w:hAnsiTheme="minorHAnsi" w:cstheme="minorHAnsi"/>
                <w:sz w:val="22"/>
                <w:szCs w:val="22"/>
              </w:rPr>
              <w:t>K,</w:t>
            </w:r>
          </w:p>
          <w:p w14:paraId="45C2E1F9" w14:textId="29289CC4" w:rsidR="00037815" w:rsidRPr="00116540" w:rsidRDefault="00037815" w:rsidP="001342AB">
            <w:pPr>
              <w:pStyle w:val="Akapitzlist"/>
              <w:numPr>
                <w:ilvl w:val="0"/>
                <w:numId w:val="342"/>
              </w:numPr>
              <w:tabs>
                <w:tab w:val="left" w:pos="851"/>
                <w:tab w:val="left" w:pos="1701"/>
              </w:tabs>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 xml:space="preserve">przeglądanie szczegółowych danych wybranego obiektu </w:t>
            </w:r>
            <w:r w:rsidR="001342AB" w:rsidRPr="00116540">
              <w:rPr>
                <w:rFonts w:asciiTheme="minorHAnsi" w:eastAsia="Times New Roman" w:hAnsiTheme="minorHAnsi" w:cstheme="minorHAnsi"/>
                <w:sz w:val="22"/>
                <w:szCs w:val="22"/>
              </w:rPr>
              <w:t>w bazie</w:t>
            </w:r>
            <w:r w:rsidRPr="00116540">
              <w:rPr>
                <w:rFonts w:asciiTheme="minorHAnsi" w:eastAsia="Times New Roman" w:hAnsiTheme="minorHAnsi" w:cstheme="minorHAnsi"/>
                <w:sz w:val="22"/>
                <w:szCs w:val="22"/>
              </w:rPr>
              <w:t>,</w:t>
            </w:r>
          </w:p>
          <w:p w14:paraId="5E841BA2" w14:textId="110EF0B6" w:rsidR="001342AB" w:rsidRPr="00116540" w:rsidRDefault="002D620C" w:rsidP="001342AB">
            <w:pPr>
              <w:pStyle w:val="Akapitzlist"/>
              <w:numPr>
                <w:ilvl w:val="0"/>
                <w:numId w:val="342"/>
              </w:numPr>
              <w:tabs>
                <w:tab w:val="left" w:pos="851"/>
                <w:tab w:val="left" w:pos="1701"/>
              </w:tabs>
              <w:spacing w:after="0"/>
              <w:jc w:val="both"/>
              <w:rPr>
                <w:szCs w:val="24"/>
              </w:rPr>
            </w:pPr>
            <w:r w:rsidRPr="00116540">
              <w:rPr>
                <w:rFonts w:asciiTheme="minorHAnsi" w:eastAsia="Times New Roman" w:hAnsiTheme="minorHAnsi" w:cstheme="minorHAnsi"/>
                <w:sz w:val="22"/>
                <w:szCs w:val="22"/>
              </w:rPr>
              <w:t>usunięcie wybranych obiektów z katalogu obiektów</w:t>
            </w:r>
            <w:r w:rsidR="001342AB" w:rsidRPr="00116540">
              <w:rPr>
                <w:rFonts w:asciiTheme="minorHAnsi" w:eastAsia="Times New Roman" w:hAnsiTheme="minorHAnsi" w:cstheme="minorHAnsi"/>
                <w:sz w:val="22"/>
                <w:szCs w:val="22"/>
              </w:rPr>
              <w:t xml:space="preserve"> z bazy Systemu</w:t>
            </w:r>
            <w:r w:rsidR="00F87B1C" w:rsidRPr="00116540">
              <w:rPr>
                <w:rFonts w:asciiTheme="minorHAnsi" w:eastAsia="Times New Roman" w:hAnsiTheme="minorHAnsi" w:cstheme="minorHAnsi"/>
                <w:sz w:val="22"/>
                <w:szCs w:val="22"/>
              </w:rPr>
              <w:t xml:space="preserve"> zarządzania WODGiK</w:t>
            </w:r>
            <w:r w:rsidR="001342AB" w:rsidRPr="00116540">
              <w:rPr>
                <w:rFonts w:asciiTheme="minorHAnsi" w:eastAsia="Times New Roman" w:hAnsiTheme="minorHAnsi" w:cstheme="minorHAnsi"/>
                <w:sz w:val="22"/>
                <w:szCs w:val="22"/>
              </w:rPr>
              <w:t>,</w:t>
            </w:r>
          </w:p>
          <w:p w14:paraId="219E82C5" w14:textId="65CBB34F" w:rsidR="00037815" w:rsidRPr="00851739" w:rsidRDefault="001342AB" w:rsidP="001342AB">
            <w:pPr>
              <w:tabs>
                <w:tab w:val="left" w:pos="851"/>
                <w:tab w:val="left" w:pos="1701"/>
              </w:tabs>
              <w:spacing w:after="0"/>
              <w:jc w:val="both"/>
              <w:rPr>
                <w:szCs w:val="24"/>
              </w:rPr>
            </w:pPr>
            <w:r w:rsidRPr="001B0BDD">
              <w:rPr>
                <w:szCs w:val="24"/>
              </w:rPr>
              <w:t>z wykorzystaniem PZG_ModelZasobuGiK – słowniki</w:t>
            </w:r>
            <w:r w:rsidR="002D620C" w:rsidRPr="00A33ADC">
              <w:rPr>
                <w:rFonts w:asciiTheme="minorHAnsi" w:eastAsia="Times New Roman" w:hAnsiTheme="minorHAnsi" w:cstheme="minorHAnsi"/>
              </w:rPr>
              <w:t>.</w:t>
            </w:r>
          </w:p>
        </w:tc>
      </w:tr>
    </w:tbl>
    <w:p w14:paraId="071BD227" w14:textId="77777777" w:rsidR="00037815" w:rsidRPr="00116540" w:rsidRDefault="00037815" w:rsidP="00DF4F17">
      <w:pPr>
        <w:tabs>
          <w:tab w:val="left" w:pos="1276"/>
          <w:tab w:val="left" w:pos="1701"/>
        </w:tabs>
        <w:contextualSpacing/>
        <w:jc w:val="both"/>
        <w:rPr>
          <w:szCs w:val="24"/>
        </w:rPr>
      </w:pPr>
    </w:p>
    <w:p w14:paraId="32991AF8" w14:textId="77777777" w:rsidR="00DF4F17" w:rsidRPr="00D3078A" w:rsidRDefault="00DF4F17" w:rsidP="00BF2E00">
      <w:pPr>
        <w:pStyle w:val="Nagwek5"/>
        <w:numPr>
          <w:ilvl w:val="2"/>
          <w:numId w:val="122"/>
        </w:numPr>
        <w:rPr>
          <w:rFonts w:ascii="Calibri" w:hAnsi="Calibri"/>
        </w:rPr>
      </w:pPr>
      <w:r w:rsidRPr="00D3078A">
        <w:rPr>
          <w:rFonts w:ascii="Calibri" w:hAnsi="Calibri"/>
        </w:rPr>
        <w:t>Generowanie metadanych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698F45" w14:textId="77777777" w:rsidTr="002E400D">
        <w:tc>
          <w:tcPr>
            <w:tcW w:w="2093" w:type="dxa"/>
            <w:shd w:val="clear" w:color="auto" w:fill="D9D9D9"/>
          </w:tcPr>
          <w:p w14:paraId="36AC6659" w14:textId="77777777" w:rsidR="00DF4F17" w:rsidRPr="00116540" w:rsidRDefault="00DF4F17" w:rsidP="00DF4F17">
            <w:pPr>
              <w:rPr>
                <w:b/>
                <w:bCs/>
              </w:rPr>
            </w:pPr>
            <w:r w:rsidRPr="00116540">
              <w:rPr>
                <w:b/>
                <w:bCs/>
              </w:rPr>
              <w:t>Id wym. SOPZ</w:t>
            </w:r>
          </w:p>
        </w:tc>
        <w:tc>
          <w:tcPr>
            <w:tcW w:w="7261" w:type="dxa"/>
            <w:shd w:val="clear" w:color="auto" w:fill="D9D9D9"/>
          </w:tcPr>
          <w:p w14:paraId="0EDF3E66" w14:textId="77777777" w:rsidR="00DF4F17" w:rsidRPr="00116540" w:rsidRDefault="00DF4F17" w:rsidP="00BF2E00">
            <w:pPr>
              <w:numPr>
                <w:ilvl w:val="3"/>
                <w:numId w:val="122"/>
              </w:numPr>
              <w:ind w:left="742"/>
              <w:rPr>
                <w:bCs/>
              </w:rPr>
            </w:pPr>
            <w:r w:rsidRPr="00116540">
              <w:rPr>
                <w:szCs w:val="24"/>
              </w:rPr>
              <w:t>Tworzenie metadanych</w:t>
            </w:r>
          </w:p>
        </w:tc>
      </w:tr>
      <w:tr w:rsidR="003A1C26" w:rsidRPr="00116540" w14:paraId="028135BE" w14:textId="77777777" w:rsidTr="002E400D">
        <w:tc>
          <w:tcPr>
            <w:tcW w:w="9354" w:type="dxa"/>
            <w:gridSpan w:val="2"/>
            <w:shd w:val="clear" w:color="auto" w:fill="auto"/>
          </w:tcPr>
          <w:p w14:paraId="5F48AF7D" w14:textId="50784EA7" w:rsidR="00DF4F17" w:rsidRPr="00116540" w:rsidRDefault="00DF4F17" w:rsidP="00751BA1">
            <w:pPr>
              <w:spacing w:after="0"/>
              <w:jc w:val="both"/>
            </w:pPr>
            <w:r w:rsidRPr="00116540">
              <w:rPr>
                <w:szCs w:val="24"/>
              </w:rPr>
              <w:t>System musi umożliwiać tworzenie metadanych dotyczących materiałów zasobu przechowywanych w</w:t>
            </w:r>
            <w:r w:rsidR="00751BA1" w:rsidRPr="00116540">
              <w:rPr>
                <w:szCs w:val="24"/>
              </w:rPr>
              <w:t> </w:t>
            </w:r>
            <w:r w:rsidRPr="00116540">
              <w:rPr>
                <w:szCs w:val="24"/>
              </w:rPr>
              <w:t xml:space="preserve">postaci elektronicznej wymienionych w </w:t>
            </w:r>
            <w:r w:rsidR="001342AB" w:rsidRPr="00116540">
              <w:rPr>
                <w:szCs w:val="24"/>
              </w:rPr>
              <w:t>§</w:t>
            </w:r>
            <w:r w:rsidR="005C4696" w:rsidRPr="00116540">
              <w:rPr>
                <w:szCs w:val="24"/>
              </w:rPr>
              <w:t>12, ust. 1,</w:t>
            </w:r>
            <w:r w:rsidR="007A41EE" w:rsidRPr="00116540">
              <w:rPr>
                <w:szCs w:val="24"/>
              </w:rPr>
              <w:t xml:space="preserve"> </w:t>
            </w:r>
            <w:r w:rsidRPr="00116540">
              <w:rPr>
                <w:szCs w:val="24"/>
              </w:rPr>
              <w:t xml:space="preserve">pkt 2 i 3 rozporządzenia </w:t>
            </w:r>
            <w:r w:rsidR="001342AB" w:rsidRPr="001B0BDD">
              <w:t>w sprawie organizacji i trybu prowadzenia</w:t>
            </w:r>
            <w:r w:rsidR="001342AB" w:rsidRPr="00A33ADC">
              <w:rPr>
                <w:szCs w:val="24"/>
              </w:rPr>
              <w:t xml:space="preserve"> </w:t>
            </w:r>
            <w:r w:rsidRPr="00851739">
              <w:rPr>
                <w:szCs w:val="24"/>
              </w:rPr>
              <w:t>PZG</w:t>
            </w:r>
            <w:r w:rsidR="001342AB" w:rsidRPr="00116540">
              <w:rPr>
                <w:szCs w:val="24"/>
              </w:rPr>
              <w:t>i</w:t>
            </w:r>
            <w:r w:rsidRPr="00116540">
              <w:rPr>
                <w:szCs w:val="24"/>
              </w:rPr>
              <w:t>K.</w:t>
            </w:r>
          </w:p>
        </w:tc>
      </w:tr>
    </w:tbl>
    <w:p w14:paraId="31F759A5"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81D1BC" w14:textId="77777777" w:rsidTr="002E400D">
        <w:tc>
          <w:tcPr>
            <w:tcW w:w="2093" w:type="dxa"/>
            <w:shd w:val="clear" w:color="auto" w:fill="D9D9D9"/>
          </w:tcPr>
          <w:p w14:paraId="7936DB71" w14:textId="77777777" w:rsidR="00DF4F17" w:rsidRPr="00116540" w:rsidRDefault="00DF4F17" w:rsidP="00DF4F17">
            <w:pPr>
              <w:rPr>
                <w:b/>
                <w:bCs/>
              </w:rPr>
            </w:pPr>
            <w:r w:rsidRPr="00116540">
              <w:rPr>
                <w:b/>
                <w:bCs/>
              </w:rPr>
              <w:t>Id wym. SOPZ</w:t>
            </w:r>
          </w:p>
        </w:tc>
        <w:tc>
          <w:tcPr>
            <w:tcW w:w="7261" w:type="dxa"/>
            <w:shd w:val="clear" w:color="auto" w:fill="D9D9D9"/>
          </w:tcPr>
          <w:p w14:paraId="488D805A" w14:textId="77777777" w:rsidR="00DF4F17" w:rsidRPr="00116540" w:rsidRDefault="00DF4F17" w:rsidP="00BF2E00">
            <w:pPr>
              <w:numPr>
                <w:ilvl w:val="3"/>
                <w:numId w:val="122"/>
              </w:numPr>
              <w:ind w:left="742"/>
              <w:rPr>
                <w:bCs/>
              </w:rPr>
            </w:pPr>
            <w:r w:rsidRPr="00116540">
              <w:rPr>
                <w:szCs w:val="24"/>
              </w:rPr>
              <w:t>Treść metadanych</w:t>
            </w:r>
          </w:p>
        </w:tc>
      </w:tr>
      <w:tr w:rsidR="003A1C26" w:rsidRPr="00116540" w14:paraId="2F4755D5" w14:textId="77777777" w:rsidTr="002E400D">
        <w:tc>
          <w:tcPr>
            <w:tcW w:w="9354" w:type="dxa"/>
            <w:gridSpan w:val="2"/>
            <w:shd w:val="clear" w:color="auto" w:fill="auto"/>
          </w:tcPr>
          <w:p w14:paraId="3B2C5861" w14:textId="611DA0B3" w:rsidR="00DF4F17" w:rsidRPr="00116540" w:rsidRDefault="00DF4F17" w:rsidP="00DF4F17">
            <w:pPr>
              <w:tabs>
                <w:tab w:val="left" w:pos="1276"/>
                <w:tab w:val="left" w:pos="1701"/>
              </w:tabs>
              <w:contextualSpacing/>
              <w:jc w:val="both"/>
            </w:pPr>
            <w:r w:rsidRPr="00116540">
              <w:rPr>
                <w:szCs w:val="24"/>
              </w:rPr>
              <w:t>Struktura i treść metadanych powinna być zgodna ze specyfikacją zawartą w załączniku nr 2</w:t>
            </w:r>
            <w:r w:rsidR="006547CF">
              <w:rPr>
                <w:szCs w:val="24"/>
              </w:rPr>
              <w:t>.</w:t>
            </w:r>
            <w:r w:rsidRPr="00116540">
              <w:rPr>
                <w:szCs w:val="24"/>
              </w:rPr>
              <w:t xml:space="preserve"> do rozporządzenia </w:t>
            </w:r>
            <w:r w:rsidR="001342AB" w:rsidRPr="001B0BDD">
              <w:t>w sprawie organizacji i trybu prowadzenia</w:t>
            </w:r>
            <w:r w:rsidR="001342AB" w:rsidRPr="00A33ADC">
              <w:rPr>
                <w:szCs w:val="24"/>
              </w:rPr>
              <w:t xml:space="preserve"> </w:t>
            </w:r>
            <w:r w:rsidRPr="00851739">
              <w:rPr>
                <w:szCs w:val="24"/>
              </w:rPr>
              <w:t>PZG</w:t>
            </w:r>
            <w:r w:rsidR="001342AB" w:rsidRPr="00116540">
              <w:rPr>
                <w:szCs w:val="24"/>
              </w:rPr>
              <w:t>i</w:t>
            </w:r>
            <w:r w:rsidRPr="00116540">
              <w:rPr>
                <w:szCs w:val="24"/>
              </w:rPr>
              <w:t>K.</w:t>
            </w:r>
          </w:p>
        </w:tc>
      </w:tr>
    </w:tbl>
    <w:p w14:paraId="5EB4A8FD" w14:textId="13CB7848"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B0D25EB" w14:textId="77777777" w:rsidTr="002E400D">
        <w:tc>
          <w:tcPr>
            <w:tcW w:w="2093" w:type="dxa"/>
            <w:shd w:val="clear" w:color="auto" w:fill="D9D9D9"/>
          </w:tcPr>
          <w:p w14:paraId="022E8C62" w14:textId="77777777" w:rsidR="00522474" w:rsidRPr="00116540" w:rsidRDefault="00522474" w:rsidP="00816FA2">
            <w:pPr>
              <w:rPr>
                <w:b/>
                <w:bCs/>
              </w:rPr>
            </w:pPr>
            <w:r w:rsidRPr="00116540">
              <w:rPr>
                <w:b/>
                <w:bCs/>
              </w:rPr>
              <w:t>Id wym. SOPZ</w:t>
            </w:r>
          </w:p>
        </w:tc>
        <w:tc>
          <w:tcPr>
            <w:tcW w:w="7261" w:type="dxa"/>
            <w:shd w:val="clear" w:color="auto" w:fill="D9D9D9"/>
          </w:tcPr>
          <w:p w14:paraId="4ECC34A9" w14:textId="262C5A8D" w:rsidR="00522474" w:rsidRPr="00A33ADC" w:rsidRDefault="000A12AA" w:rsidP="009351A9">
            <w:pPr>
              <w:numPr>
                <w:ilvl w:val="3"/>
                <w:numId w:val="122"/>
              </w:numPr>
              <w:ind w:left="742"/>
              <w:rPr>
                <w:bCs/>
              </w:rPr>
            </w:pPr>
            <w:r>
              <w:rPr>
                <w:szCs w:val="24"/>
              </w:rPr>
              <w:t>Generacja klauzul</w:t>
            </w:r>
          </w:p>
        </w:tc>
      </w:tr>
      <w:tr w:rsidR="003A1C26" w:rsidRPr="00116540" w14:paraId="719D5AC0" w14:textId="77777777" w:rsidTr="002E400D">
        <w:tc>
          <w:tcPr>
            <w:tcW w:w="9354" w:type="dxa"/>
            <w:gridSpan w:val="2"/>
            <w:shd w:val="clear" w:color="auto" w:fill="auto"/>
          </w:tcPr>
          <w:p w14:paraId="0B1CF987" w14:textId="097C11CD" w:rsidR="00522474" w:rsidRPr="00116540" w:rsidRDefault="006F7337" w:rsidP="00816FA2">
            <w:pPr>
              <w:tabs>
                <w:tab w:val="left" w:pos="1276"/>
                <w:tab w:val="left" w:pos="1701"/>
              </w:tabs>
              <w:contextualSpacing/>
              <w:jc w:val="both"/>
            </w:pPr>
            <w:r w:rsidRPr="00116540">
              <w:rPr>
                <w:rFonts w:asciiTheme="minorHAnsi" w:eastAsia="Times New Roman" w:hAnsiTheme="minorHAnsi" w:cstheme="minorHAnsi"/>
                <w:szCs w:val="24"/>
              </w:rPr>
              <w:t xml:space="preserve">System umożliwia wygenerowanie klauzul dla wybranych materiałów zasobu w postaci plików XML zgodnych z wybranym schematem XML zamieszczonym w rozporządzeniu </w:t>
            </w:r>
            <w:r w:rsidR="001342AB" w:rsidRPr="001B0BDD">
              <w:t>w sprawie organizacji i trybu prowadzenia</w:t>
            </w:r>
            <w:r w:rsidR="001342AB" w:rsidRPr="00A33ADC">
              <w:rPr>
                <w:szCs w:val="24"/>
              </w:rPr>
              <w:t xml:space="preserve"> </w:t>
            </w:r>
            <w:r w:rsidRPr="00116540">
              <w:rPr>
                <w:rFonts w:asciiTheme="minorHAnsi" w:eastAsia="Times New Roman" w:hAnsiTheme="minorHAnsi" w:cstheme="minorHAnsi"/>
                <w:szCs w:val="24"/>
              </w:rPr>
              <w:t>PZG</w:t>
            </w:r>
            <w:r w:rsidR="001342AB" w:rsidRPr="00116540">
              <w:rPr>
                <w:rFonts w:asciiTheme="minorHAnsi" w:eastAsia="Times New Roman" w:hAnsiTheme="minorHAnsi" w:cstheme="minorHAnsi"/>
                <w:szCs w:val="24"/>
              </w:rPr>
              <w:t>i</w:t>
            </w:r>
            <w:r w:rsidRPr="00116540">
              <w:rPr>
                <w:rFonts w:asciiTheme="minorHAnsi" w:eastAsia="Times New Roman" w:hAnsiTheme="minorHAnsi" w:cstheme="minorHAnsi"/>
                <w:szCs w:val="24"/>
              </w:rPr>
              <w:t>K.</w:t>
            </w:r>
          </w:p>
        </w:tc>
      </w:tr>
    </w:tbl>
    <w:p w14:paraId="7FD20F56" w14:textId="77777777" w:rsidR="00522474" w:rsidRPr="00116540" w:rsidRDefault="00522474" w:rsidP="00DF4F17">
      <w:pPr>
        <w:tabs>
          <w:tab w:val="left" w:pos="1276"/>
          <w:tab w:val="left" w:pos="1701"/>
        </w:tabs>
        <w:contextualSpacing/>
        <w:jc w:val="both"/>
        <w:rPr>
          <w:szCs w:val="24"/>
        </w:rPr>
      </w:pPr>
    </w:p>
    <w:p w14:paraId="53C3DF3B" w14:textId="77C38C48" w:rsidR="00DF4F17" w:rsidRPr="00D3078A" w:rsidRDefault="00DF4F17" w:rsidP="009351A9">
      <w:pPr>
        <w:pStyle w:val="Nagwek5"/>
        <w:numPr>
          <w:ilvl w:val="2"/>
          <w:numId w:val="122"/>
        </w:numPr>
        <w:rPr>
          <w:rFonts w:ascii="Calibri" w:hAnsi="Calibri"/>
        </w:rPr>
      </w:pPr>
      <w:r w:rsidRPr="00D3078A">
        <w:rPr>
          <w:rFonts w:ascii="Calibri" w:hAnsi="Calibri"/>
        </w:rPr>
        <w:t xml:space="preserve">Komunikacja Systemu Zarządzania WODGiK z </w:t>
      </w:r>
      <w:r w:rsidR="00B35AE8">
        <w:rPr>
          <w:rFonts w:ascii="Calibri" w:hAnsi="Calibri"/>
        </w:rPr>
        <w:t xml:space="preserve">innymi </w:t>
      </w:r>
      <w:r w:rsidRPr="00D3078A">
        <w:rPr>
          <w:rFonts w:ascii="Calibri" w:hAnsi="Calibri"/>
        </w:rPr>
        <w:t>systemami</w:t>
      </w:r>
      <w:r w:rsidR="00B35AE8">
        <w:rPr>
          <w:rFonts w:ascii="Calibri" w:hAnsi="Calibri"/>
        </w:rPr>
        <w:t>, komponentami i modułami</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EFAB12" w14:textId="77777777" w:rsidTr="002E400D">
        <w:tc>
          <w:tcPr>
            <w:tcW w:w="2093" w:type="dxa"/>
            <w:shd w:val="clear" w:color="auto" w:fill="D9D9D9"/>
          </w:tcPr>
          <w:p w14:paraId="1C57B4CD" w14:textId="77777777" w:rsidR="00DF4F17" w:rsidRPr="00116540" w:rsidRDefault="00DF4F17" w:rsidP="00DF4F17">
            <w:pPr>
              <w:rPr>
                <w:b/>
                <w:bCs/>
              </w:rPr>
            </w:pPr>
            <w:r w:rsidRPr="00116540">
              <w:rPr>
                <w:b/>
                <w:bCs/>
              </w:rPr>
              <w:t>Id wym. SOPZ</w:t>
            </w:r>
          </w:p>
        </w:tc>
        <w:tc>
          <w:tcPr>
            <w:tcW w:w="7261" w:type="dxa"/>
            <w:shd w:val="clear" w:color="auto" w:fill="D9D9D9"/>
          </w:tcPr>
          <w:p w14:paraId="6BBFD232" w14:textId="77777777" w:rsidR="00DF4F17" w:rsidRPr="00116540" w:rsidRDefault="00DF4F17" w:rsidP="009351A9">
            <w:pPr>
              <w:numPr>
                <w:ilvl w:val="3"/>
                <w:numId w:val="122"/>
              </w:numPr>
              <w:ind w:left="742"/>
              <w:rPr>
                <w:bCs/>
              </w:rPr>
            </w:pPr>
            <w:r w:rsidRPr="00116540">
              <w:rPr>
                <w:szCs w:val="24"/>
              </w:rPr>
              <w:t>Integracja z systemami dziedzinowymi</w:t>
            </w:r>
          </w:p>
        </w:tc>
      </w:tr>
      <w:tr w:rsidR="003A1C26" w:rsidRPr="00116540" w14:paraId="53A0D57E" w14:textId="77777777" w:rsidTr="002E400D">
        <w:tc>
          <w:tcPr>
            <w:tcW w:w="9354" w:type="dxa"/>
            <w:gridSpan w:val="2"/>
            <w:shd w:val="clear" w:color="auto" w:fill="auto"/>
          </w:tcPr>
          <w:p w14:paraId="0730C691" w14:textId="56242338" w:rsidR="001F4C6E" w:rsidRPr="00116540" w:rsidRDefault="00DF4F17" w:rsidP="001F4C6E">
            <w:pPr>
              <w:tabs>
                <w:tab w:val="left" w:pos="1276"/>
                <w:tab w:val="left" w:pos="1701"/>
              </w:tabs>
              <w:spacing w:after="0"/>
              <w:contextualSpacing/>
              <w:jc w:val="both"/>
              <w:rPr>
                <w:szCs w:val="24"/>
              </w:rPr>
            </w:pPr>
            <w:r w:rsidRPr="00116540">
              <w:rPr>
                <w:szCs w:val="24"/>
              </w:rPr>
              <w:t xml:space="preserve">System </w:t>
            </w:r>
            <w:r w:rsidR="004D28EA">
              <w:rPr>
                <w:szCs w:val="24"/>
              </w:rPr>
              <w:t>z</w:t>
            </w:r>
            <w:r w:rsidRPr="00116540">
              <w:rPr>
                <w:szCs w:val="24"/>
              </w:rPr>
              <w:t xml:space="preserve">arządzania WODGiK </w:t>
            </w:r>
            <w:r w:rsidR="001F4C6E" w:rsidRPr="00116540">
              <w:rPr>
                <w:szCs w:val="24"/>
              </w:rPr>
              <w:t xml:space="preserve">ma </w:t>
            </w:r>
            <w:r w:rsidRPr="00116540">
              <w:rPr>
                <w:szCs w:val="24"/>
              </w:rPr>
              <w:t xml:space="preserve">umożliwiać </w:t>
            </w:r>
            <w:r w:rsidR="00F21FC9">
              <w:rPr>
                <w:szCs w:val="24"/>
              </w:rPr>
              <w:t>wymianę danych</w:t>
            </w:r>
            <w:r w:rsidR="00F21FC9" w:rsidRPr="00116540">
              <w:rPr>
                <w:szCs w:val="24"/>
              </w:rPr>
              <w:t xml:space="preserve"> </w:t>
            </w:r>
            <w:r w:rsidR="0013228E">
              <w:rPr>
                <w:szCs w:val="24"/>
              </w:rPr>
              <w:t>w zakresie niezbędnym do wsparcia e-usług opisanych w Załączniku 7 do SOPZ</w:t>
            </w:r>
            <w:r w:rsidR="0013228E" w:rsidRPr="00116540">
              <w:rPr>
                <w:szCs w:val="24"/>
              </w:rPr>
              <w:t xml:space="preserve"> </w:t>
            </w:r>
            <w:r w:rsidRPr="00116540">
              <w:rPr>
                <w:szCs w:val="24"/>
              </w:rPr>
              <w:t>z</w:t>
            </w:r>
            <w:r w:rsidR="00C127B0" w:rsidRPr="00116540">
              <w:rPr>
                <w:szCs w:val="24"/>
              </w:rPr>
              <w:t xml:space="preserve"> </w:t>
            </w:r>
            <w:r w:rsidR="0068332F" w:rsidRPr="00116540">
              <w:rPr>
                <w:szCs w:val="24"/>
              </w:rPr>
              <w:t xml:space="preserve">następującymi </w:t>
            </w:r>
            <w:r w:rsidR="004D28EA">
              <w:rPr>
                <w:szCs w:val="24"/>
              </w:rPr>
              <w:t>systemami, komponentami i modułami</w:t>
            </w:r>
            <w:r w:rsidR="0068332F" w:rsidRPr="00116540">
              <w:rPr>
                <w:szCs w:val="24"/>
              </w:rPr>
              <w:t>:</w:t>
            </w:r>
            <w:r w:rsidR="003F4FC7" w:rsidRPr="00116540">
              <w:rPr>
                <w:szCs w:val="24"/>
              </w:rPr>
              <w:t xml:space="preserve"> </w:t>
            </w:r>
          </w:p>
          <w:p w14:paraId="37CA9FB6" w14:textId="77777777" w:rsidR="001F4C6E" w:rsidRPr="00116540" w:rsidRDefault="0068332F" w:rsidP="003A1C26">
            <w:pPr>
              <w:pStyle w:val="Akapitzlist"/>
              <w:numPr>
                <w:ilvl w:val="0"/>
                <w:numId w:val="598"/>
              </w:numPr>
              <w:tabs>
                <w:tab w:val="left" w:pos="1276"/>
                <w:tab w:val="left" w:pos="1701"/>
              </w:tabs>
              <w:spacing w:after="0"/>
              <w:jc w:val="both"/>
              <w:rPr>
                <w:sz w:val="22"/>
                <w:szCs w:val="22"/>
              </w:rPr>
            </w:pPr>
            <w:r w:rsidRPr="00116540">
              <w:rPr>
                <w:sz w:val="22"/>
                <w:szCs w:val="22"/>
              </w:rPr>
              <w:t xml:space="preserve">Aplikacją Portalową WODGiK, </w:t>
            </w:r>
          </w:p>
          <w:p w14:paraId="71C7BA78" w14:textId="77777777" w:rsidR="001F4C6E" w:rsidRPr="00851739" w:rsidRDefault="003F4FC7" w:rsidP="001F4C6E">
            <w:pPr>
              <w:pStyle w:val="Akapitzlist"/>
              <w:numPr>
                <w:ilvl w:val="0"/>
                <w:numId w:val="598"/>
              </w:numPr>
              <w:tabs>
                <w:tab w:val="left" w:pos="1276"/>
                <w:tab w:val="left" w:pos="1701"/>
              </w:tabs>
              <w:jc w:val="both"/>
              <w:rPr>
                <w:sz w:val="22"/>
                <w:szCs w:val="22"/>
              </w:rPr>
            </w:pPr>
            <w:r w:rsidRPr="00A33ADC">
              <w:rPr>
                <w:sz w:val="22"/>
                <w:szCs w:val="22"/>
              </w:rPr>
              <w:t xml:space="preserve">Elektronicznym Zarządzaniem Dokumentacją, </w:t>
            </w:r>
          </w:p>
          <w:p w14:paraId="4D9E7950" w14:textId="54178299" w:rsidR="00181756" w:rsidRPr="00116540" w:rsidRDefault="0068332F" w:rsidP="00652357">
            <w:pPr>
              <w:pStyle w:val="Akapitzlist"/>
              <w:numPr>
                <w:ilvl w:val="0"/>
                <w:numId w:val="598"/>
              </w:numPr>
              <w:tabs>
                <w:tab w:val="left" w:pos="1276"/>
                <w:tab w:val="left" w:pos="1701"/>
              </w:tabs>
              <w:jc w:val="both"/>
            </w:pPr>
            <w:r w:rsidRPr="00116540">
              <w:rPr>
                <w:sz w:val="22"/>
                <w:szCs w:val="22"/>
              </w:rPr>
              <w:t xml:space="preserve">Modułem Obsługi </w:t>
            </w:r>
            <w:r w:rsidR="006B016C" w:rsidRPr="00116540">
              <w:rPr>
                <w:sz w:val="22"/>
                <w:szCs w:val="22"/>
              </w:rPr>
              <w:t>Płatności</w:t>
            </w:r>
            <w:r w:rsidR="001F4C6E" w:rsidRPr="00116540">
              <w:rPr>
                <w:sz w:val="22"/>
                <w:szCs w:val="22"/>
              </w:rPr>
              <w:t>.</w:t>
            </w:r>
          </w:p>
        </w:tc>
      </w:tr>
    </w:tbl>
    <w:p w14:paraId="5C2B1E09"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706686" w14:textId="77777777" w:rsidTr="002E400D">
        <w:tc>
          <w:tcPr>
            <w:tcW w:w="2093" w:type="dxa"/>
            <w:shd w:val="clear" w:color="auto" w:fill="D9D9D9"/>
          </w:tcPr>
          <w:p w14:paraId="7D2C223F" w14:textId="77777777" w:rsidR="00DF4F17" w:rsidRPr="00116540" w:rsidRDefault="00DF4F17" w:rsidP="00DF4F17">
            <w:pPr>
              <w:rPr>
                <w:b/>
                <w:bCs/>
              </w:rPr>
            </w:pPr>
            <w:r w:rsidRPr="00116540">
              <w:rPr>
                <w:b/>
                <w:bCs/>
              </w:rPr>
              <w:t>Id wym. SOPZ</w:t>
            </w:r>
          </w:p>
        </w:tc>
        <w:tc>
          <w:tcPr>
            <w:tcW w:w="7261" w:type="dxa"/>
            <w:shd w:val="clear" w:color="auto" w:fill="D9D9D9"/>
          </w:tcPr>
          <w:p w14:paraId="212AC911" w14:textId="4ACE3527" w:rsidR="00DF4F17" w:rsidRPr="00116540" w:rsidRDefault="00DF4F17" w:rsidP="001F4C6E">
            <w:pPr>
              <w:numPr>
                <w:ilvl w:val="3"/>
                <w:numId w:val="122"/>
              </w:numPr>
              <w:ind w:left="742"/>
              <w:rPr>
                <w:bCs/>
              </w:rPr>
            </w:pPr>
            <w:bookmarkStart w:id="460" w:name="_Hlk491685759"/>
            <w:r w:rsidRPr="00116540">
              <w:rPr>
                <w:szCs w:val="24"/>
              </w:rPr>
              <w:t xml:space="preserve">Komunikacja z </w:t>
            </w:r>
            <w:r w:rsidR="003F4FC7" w:rsidRPr="00116540">
              <w:rPr>
                <w:szCs w:val="24"/>
              </w:rPr>
              <w:t xml:space="preserve">Systemem Zarządzania </w:t>
            </w:r>
            <w:r w:rsidR="001F4C6E" w:rsidRPr="00116540">
              <w:rPr>
                <w:szCs w:val="24"/>
              </w:rPr>
              <w:t>BDOT10k</w:t>
            </w:r>
            <w:r w:rsidR="004F6419" w:rsidRPr="00116540">
              <w:rPr>
                <w:szCs w:val="24"/>
              </w:rPr>
              <w:t xml:space="preserve"> (SZBDOT)</w:t>
            </w:r>
            <w:bookmarkEnd w:id="460"/>
          </w:p>
        </w:tc>
      </w:tr>
      <w:tr w:rsidR="003A1C26" w:rsidRPr="00116540" w14:paraId="6FCB527F" w14:textId="77777777" w:rsidTr="002E400D">
        <w:tc>
          <w:tcPr>
            <w:tcW w:w="9354" w:type="dxa"/>
            <w:gridSpan w:val="2"/>
            <w:shd w:val="clear" w:color="auto" w:fill="auto"/>
          </w:tcPr>
          <w:p w14:paraId="2DA360F5" w14:textId="41B726FC" w:rsidR="00DF4F17" w:rsidRPr="00A33ADC" w:rsidRDefault="00DF4F17" w:rsidP="004F6419">
            <w:pPr>
              <w:tabs>
                <w:tab w:val="left" w:pos="1276"/>
                <w:tab w:val="left" w:pos="1701"/>
              </w:tabs>
              <w:contextualSpacing/>
              <w:jc w:val="both"/>
            </w:pPr>
            <w:r w:rsidRPr="00116540">
              <w:rPr>
                <w:szCs w:val="24"/>
              </w:rPr>
              <w:t>System</w:t>
            </w:r>
            <w:r w:rsidR="00A42B18" w:rsidRPr="00116540">
              <w:rPr>
                <w:szCs w:val="24"/>
              </w:rPr>
              <w:t xml:space="preserve"> </w:t>
            </w:r>
            <w:r w:rsidR="004D28EA">
              <w:t>z</w:t>
            </w:r>
            <w:r w:rsidRPr="00116540">
              <w:t>arządzania WODGiK</w:t>
            </w:r>
            <w:r w:rsidRPr="00116540">
              <w:rPr>
                <w:szCs w:val="24"/>
              </w:rPr>
              <w:t xml:space="preserve"> musi </w:t>
            </w:r>
            <w:r w:rsidR="00E948FB">
              <w:rPr>
                <w:szCs w:val="24"/>
              </w:rPr>
              <w:t>umożliwiać przekazanie danych do</w:t>
            </w:r>
            <w:r w:rsidR="00E948FB" w:rsidRPr="00116540">
              <w:rPr>
                <w:szCs w:val="24"/>
              </w:rPr>
              <w:t xml:space="preserve"> </w:t>
            </w:r>
            <w:r w:rsidR="004F6419" w:rsidRPr="00116540">
              <w:rPr>
                <w:szCs w:val="24"/>
              </w:rPr>
              <w:t>SZBDOT</w:t>
            </w:r>
            <w:r w:rsidRPr="00116540">
              <w:rPr>
                <w:szCs w:val="24"/>
              </w:rPr>
              <w:t xml:space="preserve"> w zakresie przekazywania informacji o zarejestrowanych wnioskach lub zgłoszeniach w Systemie </w:t>
            </w:r>
            <w:r w:rsidR="004D28EA">
              <w:t>z</w:t>
            </w:r>
            <w:r w:rsidRPr="00116540">
              <w:t>arządzania WODGiK</w:t>
            </w:r>
            <w:r w:rsidRPr="00116540">
              <w:rPr>
                <w:szCs w:val="24"/>
              </w:rPr>
              <w:t xml:space="preserve">, które powodują określone działania w </w:t>
            </w:r>
            <w:r w:rsidR="004F6419" w:rsidRPr="00116540">
              <w:rPr>
                <w:szCs w:val="24"/>
              </w:rPr>
              <w:t>SZBDOT</w:t>
            </w:r>
            <w:r w:rsidRPr="00116540">
              <w:rPr>
                <w:szCs w:val="24"/>
              </w:rPr>
              <w:t xml:space="preserve"> oraz </w:t>
            </w:r>
            <w:r w:rsidR="00E948FB">
              <w:rPr>
                <w:szCs w:val="24"/>
              </w:rPr>
              <w:t>wprowadzenia</w:t>
            </w:r>
            <w:r w:rsidR="00E948FB" w:rsidRPr="00116540">
              <w:rPr>
                <w:szCs w:val="24"/>
              </w:rPr>
              <w:t xml:space="preserve"> </w:t>
            </w:r>
            <w:r w:rsidRPr="00116540">
              <w:rPr>
                <w:szCs w:val="24"/>
              </w:rPr>
              <w:t xml:space="preserve">niezbędnych informacji z </w:t>
            </w:r>
            <w:r w:rsidR="004F6419" w:rsidRPr="00116540">
              <w:rPr>
                <w:szCs w:val="24"/>
              </w:rPr>
              <w:t>SZBDOT</w:t>
            </w:r>
            <w:r w:rsidRPr="00116540">
              <w:rPr>
                <w:szCs w:val="24"/>
              </w:rPr>
              <w:t xml:space="preserve"> do Systemu </w:t>
            </w:r>
            <w:r w:rsidR="00F87B1C">
              <w:t>z</w:t>
            </w:r>
            <w:r w:rsidRPr="00116540">
              <w:t>arządzania WODGiK</w:t>
            </w:r>
            <w:r w:rsidRPr="00116540">
              <w:rPr>
                <w:szCs w:val="24"/>
              </w:rPr>
              <w:t xml:space="preserve">. Szczegółowy zakres </w:t>
            </w:r>
            <w:r w:rsidR="007955A5">
              <w:rPr>
                <w:szCs w:val="24"/>
              </w:rPr>
              <w:t xml:space="preserve">i sposób </w:t>
            </w:r>
            <w:r w:rsidRPr="00116540">
              <w:rPr>
                <w:szCs w:val="24"/>
              </w:rPr>
              <w:t xml:space="preserve">komunikacji pomiędzy systemami zostanie uzgodniony z Zamawiającym na etapie </w:t>
            </w:r>
            <w:r w:rsidR="004F6419" w:rsidRPr="00116540">
              <w:rPr>
                <w:szCs w:val="24"/>
              </w:rPr>
              <w:t>analizy przedwdrożeniowej</w:t>
            </w:r>
            <w:r w:rsidRPr="00116540">
              <w:rPr>
                <w:szCs w:val="24"/>
              </w:rPr>
              <w:t>.</w:t>
            </w:r>
          </w:p>
        </w:tc>
      </w:tr>
    </w:tbl>
    <w:p w14:paraId="6628B484"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A21F8E" w:rsidRPr="00116540" w14:paraId="0C32A6DD" w14:textId="77777777" w:rsidTr="002E400D">
        <w:tc>
          <w:tcPr>
            <w:tcW w:w="2093" w:type="dxa"/>
            <w:tcBorders>
              <w:bottom w:val="single" w:sz="4" w:space="0" w:color="auto"/>
            </w:tcBorders>
            <w:shd w:val="clear" w:color="auto" w:fill="D9D9D9"/>
          </w:tcPr>
          <w:p w14:paraId="1BCC783F" w14:textId="77777777" w:rsidR="00DF4F17" w:rsidRPr="00116540" w:rsidRDefault="00DF4F17" w:rsidP="00DF4F17">
            <w:pPr>
              <w:rPr>
                <w:b/>
                <w:bCs/>
              </w:rPr>
            </w:pPr>
            <w:r w:rsidRPr="00116540">
              <w:rPr>
                <w:b/>
                <w:bCs/>
              </w:rPr>
              <w:t>Id wym. SOPZ</w:t>
            </w:r>
          </w:p>
        </w:tc>
        <w:tc>
          <w:tcPr>
            <w:tcW w:w="7261" w:type="dxa"/>
            <w:tcBorders>
              <w:bottom w:val="single" w:sz="4" w:space="0" w:color="auto"/>
            </w:tcBorders>
            <w:shd w:val="clear" w:color="auto" w:fill="D9D9D9"/>
          </w:tcPr>
          <w:p w14:paraId="0E2DC030" w14:textId="77777777" w:rsidR="00DF4F17" w:rsidRPr="00116540" w:rsidRDefault="00DF4F17" w:rsidP="009351A9">
            <w:pPr>
              <w:numPr>
                <w:ilvl w:val="3"/>
                <w:numId w:val="122"/>
              </w:numPr>
              <w:ind w:left="742"/>
              <w:rPr>
                <w:bCs/>
              </w:rPr>
            </w:pPr>
            <w:r w:rsidRPr="00116540">
              <w:rPr>
                <w:szCs w:val="24"/>
              </w:rPr>
              <w:t>Wsparcie udostępniania danych plikowych z systemów dziedzinowych</w:t>
            </w:r>
          </w:p>
        </w:tc>
      </w:tr>
      <w:tr w:rsidR="003A1C26" w:rsidRPr="00116540" w14:paraId="79D34254" w14:textId="77777777" w:rsidTr="002E400D">
        <w:tc>
          <w:tcPr>
            <w:tcW w:w="9354" w:type="dxa"/>
            <w:gridSpan w:val="2"/>
            <w:shd w:val="clear" w:color="auto" w:fill="auto"/>
          </w:tcPr>
          <w:p w14:paraId="09937A9B" w14:textId="28BBD13E" w:rsidR="00DF4F17" w:rsidRPr="00851739" w:rsidRDefault="00DF4F17" w:rsidP="00464005">
            <w:pPr>
              <w:tabs>
                <w:tab w:val="left" w:pos="1276"/>
                <w:tab w:val="left" w:pos="1701"/>
              </w:tabs>
              <w:contextualSpacing/>
              <w:jc w:val="both"/>
            </w:pPr>
            <w:r w:rsidRPr="00116540">
              <w:rPr>
                <w:szCs w:val="24"/>
              </w:rPr>
              <w:t xml:space="preserve">System </w:t>
            </w:r>
            <w:r w:rsidR="004D28EA">
              <w:t>z</w:t>
            </w:r>
            <w:r w:rsidRPr="00116540">
              <w:t>arządzania WODGiK</w:t>
            </w:r>
            <w:r w:rsidR="007D7A9B" w:rsidRPr="00116540">
              <w:t xml:space="preserve"> </w:t>
            </w:r>
            <w:r w:rsidRPr="00116540">
              <w:rPr>
                <w:szCs w:val="24"/>
              </w:rPr>
              <w:t xml:space="preserve">musi zapewniać zasilenie baz danych Systemu </w:t>
            </w:r>
            <w:r w:rsidR="004D28EA">
              <w:t>z</w:t>
            </w:r>
            <w:r w:rsidRPr="00116540">
              <w:t>arządzania WODGiK</w:t>
            </w:r>
            <w:r w:rsidRPr="00116540">
              <w:rPr>
                <w:szCs w:val="24"/>
              </w:rPr>
              <w:t xml:space="preserve"> o</w:t>
            </w:r>
            <w:r w:rsidR="00751BA1" w:rsidRPr="00116540">
              <w:rPr>
                <w:szCs w:val="24"/>
              </w:rPr>
              <w:t> </w:t>
            </w:r>
            <w:r w:rsidRPr="00116540">
              <w:rPr>
                <w:szCs w:val="24"/>
              </w:rPr>
              <w:t xml:space="preserve">informacje dotyczące plików, przynależących do konkretnych </w:t>
            </w:r>
            <w:r w:rsidR="001E1C3D" w:rsidRPr="00116540">
              <w:rPr>
                <w:szCs w:val="24"/>
              </w:rPr>
              <w:t xml:space="preserve">danych </w:t>
            </w:r>
            <w:r w:rsidR="001F4C6E" w:rsidRPr="00116540">
              <w:rPr>
                <w:szCs w:val="24"/>
              </w:rPr>
              <w:t xml:space="preserve">(obiektów) </w:t>
            </w:r>
            <w:r w:rsidR="001E1C3D" w:rsidRPr="00116540">
              <w:rPr>
                <w:szCs w:val="24"/>
              </w:rPr>
              <w:t>w postaci p</w:t>
            </w:r>
            <w:r w:rsidRPr="00116540">
              <w:rPr>
                <w:szCs w:val="24"/>
              </w:rPr>
              <w:t>likow</w:t>
            </w:r>
            <w:r w:rsidR="001E1C3D" w:rsidRPr="00116540">
              <w:rPr>
                <w:szCs w:val="24"/>
              </w:rPr>
              <w:t>ej</w:t>
            </w:r>
            <w:r w:rsidRPr="00116540">
              <w:rPr>
                <w:szCs w:val="24"/>
              </w:rPr>
              <w:t xml:space="preserve">, </w:t>
            </w:r>
            <w:r w:rsidR="001F4C6E" w:rsidRPr="001B0BDD">
              <w:rPr>
                <w:szCs w:val="24"/>
              </w:rPr>
              <w:t>na przykład plików powstałych z bazy roboczej wykonawcy powiązanych ze zgłoszeniem danej pracy.</w:t>
            </w:r>
          </w:p>
        </w:tc>
      </w:tr>
    </w:tbl>
    <w:p w14:paraId="38A48F4C"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71DB58" w14:textId="77777777" w:rsidTr="002E400D">
        <w:tc>
          <w:tcPr>
            <w:tcW w:w="2093" w:type="dxa"/>
            <w:shd w:val="clear" w:color="auto" w:fill="D9D9D9"/>
          </w:tcPr>
          <w:p w14:paraId="1C1A16FA" w14:textId="77777777" w:rsidR="00DF4F17" w:rsidRPr="00116540" w:rsidRDefault="00DF4F17" w:rsidP="00DF4F17">
            <w:pPr>
              <w:rPr>
                <w:b/>
                <w:bCs/>
              </w:rPr>
            </w:pPr>
            <w:r w:rsidRPr="00116540">
              <w:rPr>
                <w:b/>
                <w:bCs/>
              </w:rPr>
              <w:t>Id wym. SOPZ</w:t>
            </w:r>
          </w:p>
        </w:tc>
        <w:tc>
          <w:tcPr>
            <w:tcW w:w="7261" w:type="dxa"/>
            <w:shd w:val="clear" w:color="auto" w:fill="D9D9D9"/>
          </w:tcPr>
          <w:p w14:paraId="2FF0296C" w14:textId="77777777" w:rsidR="00DF4F17" w:rsidRPr="00116540" w:rsidRDefault="00DF4F17" w:rsidP="009351A9">
            <w:pPr>
              <w:numPr>
                <w:ilvl w:val="3"/>
                <w:numId w:val="122"/>
              </w:numPr>
              <w:ind w:left="742"/>
              <w:rPr>
                <w:szCs w:val="24"/>
              </w:rPr>
            </w:pPr>
            <w:r w:rsidRPr="00116540">
              <w:rPr>
                <w:szCs w:val="24"/>
              </w:rPr>
              <w:t>Zakres wsparcia wyłączania danych z PZGiK</w:t>
            </w:r>
          </w:p>
        </w:tc>
      </w:tr>
      <w:tr w:rsidR="003A1C26" w:rsidRPr="00116540" w14:paraId="09862D1B" w14:textId="77777777" w:rsidTr="002E400D">
        <w:tc>
          <w:tcPr>
            <w:tcW w:w="9354" w:type="dxa"/>
            <w:gridSpan w:val="2"/>
            <w:shd w:val="clear" w:color="auto" w:fill="auto"/>
          </w:tcPr>
          <w:p w14:paraId="59F1B330" w14:textId="48570992" w:rsidR="00DF4F17" w:rsidRPr="00116540" w:rsidRDefault="00DF4F17" w:rsidP="00DF4F17">
            <w:pPr>
              <w:tabs>
                <w:tab w:val="left" w:pos="1276"/>
                <w:tab w:val="left" w:pos="1701"/>
              </w:tabs>
              <w:contextualSpacing/>
              <w:jc w:val="both"/>
              <w:rPr>
                <w:szCs w:val="24"/>
              </w:rPr>
            </w:pPr>
            <w:r w:rsidRPr="00116540">
              <w:rPr>
                <w:szCs w:val="24"/>
              </w:rPr>
              <w:t>System</w:t>
            </w:r>
            <w:r w:rsidR="00D131C3" w:rsidRPr="00116540">
              <w:rPr>
                <w:szCs w:val="24"/>
              </w:rPr>
              <w:t xml:space="preserve"> </w:t>
            </w:r>
            <w:r w:rsidR="004D28EA">
              <w:t>z</w:t>
            </w:r>
            <w:r w:rsidRPr="00116540">
              <w:t>arządzania WODGiK</w:t>
            </w:r>
            <w:r w:rsidRPr="00116540">
              <w:rPr>
                <w:szCs w:val="24"/>
              </w:rPr>
              <w:t xml:space="preserve"> musi zapewniać narzędzia wspierające wyłączanie danych z zasobu.</w:t>
            </w:r>
          </w:p>
          <w:p w14:paraId="48C2289E" w14:textId="62CAD343" w:rsidR="00DF4F17" w:rsidRPr="00116540" w:rsidRDefault="00DF4F17" w:rsidP="00751BA1">
            <w:pPr>
              <w:tabs>
                <w:tab w:val="left" w:pos="1276"/>
                <w:tab w:val="left" w:pos="1701"/>
              </w:tabs>
              <w:contextualSpacing/>
              <w:jc w:val="both"/>
              <w:rPr>
                <w:szCs w:val="24"/>
              </w:rPr>
            </w:pPr>
            <w:r w:rsidRPr="00116540">
              <w:rPr>
                <w:szCs w:val="24"/>
              </w:rPr>
              <w:t xml:space="preserve">Wyłączenie danych musi być powiązane z informacją o zarejestrowanym w Systemie </w:t>
            </w:r>
            <w:r w:rsidR="00F87B1C">
              <w:t>z</w:t>
            </w:r>
            <w:r w:rsidRPr="00116540">
              <w:t>arządzania WODGiK</w:t>
            </w:r>
            <w:r w:rsidRPr="00116540">
              <w:rPr>
                <w:szCs w:val="24"/>
              </w:rPr>
              <w:t xml:space="preserve"> dokumentem wniosku o wyłączenie danych z PZGiK</w:t>
            </w:r>
            <w:r w:rsidR="00CD60D6" w:rsidRPr="00116540">
              <w:rPr>
                <w:szCs w:val="24"/>
              </w:rPr>
              <w:t xml:space="preserve">, </w:t>
            </w:r>
            <w:r w:rsidR="00CD60D6" w:rsidRPr="00116540">
              <w:t>protokole oraz wykazie materiałów zasobu, które utraciły przydatność użytkową</w:t>
            </w:r>
            <w:r w:rsidRPr="00116540">
              <w:rPr>
                <w:szCs w:val="24"/>
              </w:rPr>
              <w:t xml:space="preserve">. Wymaga to przygotowania mechanizmu przekazującego z Systemu </w:t>
            </w:r>
            <w:r w:rsidR="004D28EA">
              <w:t>z</w:t>
            </w:r>
            <w:r w:rsidRPr="00116540">
              <w:t>arządzania WODGiK</w:t>
            </w:r>
            <w:r w:rsidRPr="00116540">
              <w:rPr>
                <w:szCs w:val="24"/>
              </w:rPr>
              <w:t xml:space="preserve"> informacji o zarejestrowaniu wniosku o wyłączenie danych z PZGiK </w:t>
            </w:r>
            <w:r w:rsidR="00CD60D6" w:rsidRPr="00116540">
              <w:rPr>
                <w:szCs w:val="24"/>
              </w:rPr>
              <w:t>w</w:t>
            </w:r>
            <w:r w:rsidR="00751BA1" w:rsidRPr="00116540">
              <w:rPr>
                <w:szCs w:val="24"/>
              </w:rPr>
              <w:t> </w:t>
            </w:r>
            <w:r w:rsidR="00CD60D6" w:rsidRPr="00116540">
              <w:t>ww. wykazie materiałów zasobu przeznaczonych do wyłaczenia</w:t>
            </w:r>
            <w:r w:rsidR="00CD60D6" w:rsidRPr="00116540">
              <w:rPr>
                <w:szCs w:val="24"/>
              </w:rPr>
              <w:t xml:space="preserve"> </w:t>
            </w:r>
            <w:r w:rsidR="00751BA1" w:rsidRPr="00116540">
              <w:rPr>
                <w:szCs w:val="24"/>
              </w:rPr>
              <w:t>do Systemu Dziedzinowego i </w:t>
            </w:r>
            <w:r w:rsidRPr="00116540">
              <w:rPr>
                <w:szCs w:val="24"/>
              </w:rPr>
              <w:t>mechanizmu odczytu tej informacji w Systemie Dziedzinowym (ingerencja w Systemy Dziedzinowe nie jest zadaniem Wykonawcy).</w:t>
            </w:r>
          </w:p>
          <w:p w14:paraId="597F44D3" w14:textId="77777777" w:rsidR="001E5209" w:rsidRPr="00116540" w:rsidRDefault="001E5209" w:rsidP="001F4C6E">
            <w:pPr>
              <w:tabs>
                <w:tab w:val="left" w:pos="1276"/>
                <w:tab w:val="left" w:pos="1701"/>
              </w:tabs>
              <w:spacing w:after="0"/>
              <w:contextualSpacing/>
              <w:jc w:val="both"/>
              <w:rPr>
                <w:rFonts w:asciiTheme="minorHAnsi" w:eastAsia="Times New Roman" w:hAnsiTheme="minorHAnsi" w:cstheme="minorHAnsi"/>
                <w:szCs w:val="24"/>
              </w:rPr>
            </w:pPr>
            <w:r w:rsidRPr="00116540">
              <w:t xml:space="preserve">System musi obsługiwać wnioski o </w:t>
            </w:r>
            <w:r w:rsidRPr="00116540">
              <w:rPr>
                <w:rFonts w:asciiTheme="minorHAnsi" w:eastAsia="Times New Roman" w:hAnsiTheme="minorHAnsi" w:cstheme="minorHAnsi"/>
                <w:szCs w:val="24"/>
              </w:rPr>
              <w:t>wyłączenie materiałów zasobu w zakresie:</w:t>
            </w:r>
          </w:p>
          <w:p w14:paraId="0280314A" w14:textId="77777777" w:rsidR="001E5209" w:rsidRPr="00116540" w:rsidRDefault="001E5209" w:rsidP="009351A9">
            <w:pPr>
              <w:pStyle w:val="Akapitzlist"/>
              <w:numPr>
                <w:ilvl w:val="0"/>
                <w:numId w:val="325"/>
              </w:numPr>
              <w:tabs>
                <w:tab w:val="left" w:pos="1276"/>
                <w:tab w:val="left" w:pos="1701"/>
              </w:tabs>
              <w:jc w:val="both"/>
              <w:rPr>
                <w:sz w:val="22"/>
                <w:szCs w:val="22"/>
              </w:rPr>
            </w:pPr>
            <w:r w:rsidRPr="00116540">
              <w:rPr>
                <w:sz w:val="22"/>
                <w:szCs w:val="22"/>
              </w:rPr>
              <w:t>rejestracji wniosku,</w:t>
            </w:r>
          </w:p>
          <w:p w14:paraId="28741CEB" w14:textId="0925517A" w:rsidR="001E5209" w:rsidRPr="00116540" w:rsidRDefault="001E5209">
            <w:pPr>
              <w:pStyle w:val="Akapitzlist"/>
              <w:numPr>
                <w:ilvl w:val="0"/>
                <w:numId w:val="325"/>
              </w:numPr>
              <w:tabs>
                <w:tab w:val="left" w:pos="1276"/>
                <w:tab w:val="left" w:pos="1701"/>
              </w:tabs>
              <w:jc w:val="both"/>
            </w:pPr>
            <w:r w:rsidRPr="00116540">
              <w:rPr>
                <w:sz w:val="22"/>
                <w:szCs w:val="22"/>
              </w:rPr>
              <w:t>wyłączenia danych z zasobu</w:t>
            </w:r>
            <w:r w:rsidR="001F4C6E" w:rsidRPr="00A33ADC">
              <w:rPr>
                <w:sz w:val="22"/>
                <w:szCs w:val="22"/>
              </w:rPr>
              <w:t>.</w:t>
            </w:r>
          </w:p>
        </w:tc>
      </w:tr>
    </w:tbl>
    <w:p w14:paraId="7B7D0E17" w14:textId="77777777" w:rsidR="00DF4F17" w:rsidRPr="00116540" w:rsidRDefault="00DF4F17" w:rsidP="00DF4F17">
      <w:pPr>
        <w:tabs>
          <w:tab w:val="left" w:pos="1276"/>
          <w:tab w:val="left" w:pos="1701"/>
        </w:tabs>
        <w:contextualSpacing/>
        <w:jc w:val="both"/>
        <w:rPr>
          <w:szCs w:val="24"/>
        </w:rPr>
      </w:pPr>
    </w:p>
    <w:p w14:paraId="07928BC9" w14:textId="77777777" w:rsidR="00DF4F17" w:rsidRPr="00652357" w:rsidRDefault="00DF4F17" w:rsidP="009351A9">
      <w:pPr>
        <w:pStyle w:val="Nagwek5"/>
        <w:numPr>
          <w:ilvl w:val="2"/>
          <w:numId w:val="122"/>
        </w:numPr>
        <w:rPr>
          <w:rFonts w:asciiTheme="minorHAnsi" w:hAnsiTheme="minorHAnsi" w:cstheme="minorHAnsi"/>
        </w:rPr>
      </w:pPr>
      <w:r w:rsidRPr="00652357">
        <w:rPr>
          <w:rFonts w:asciiTheme="minorHAnsi" w:hAnsiTheme="minorHAnsi" w:cstheme="minorHAnsi"/>
        </w:rPr>
        <w:t>Pobieranie materia</w:t>
      </w:r>
      <w:r w:rsidRPr="00652357">
        <w:rPr>
          <w:rFonts w:asciiTheme="minorHAnsi" w:hAnsiTheme="minorHAnsi" w:cstheme="minorHAnsi" w:hint="eastAsia"/>
        </w:rPr>
        <w:t>łó</w:t>
      </w:r>
      <w:r w:rsidRPr="00652357">
        <w:rPr>
          <w:rFonts w:asciiTheme="minorHAnsi" w:hAnsiTheme="minorHAnsi" w:cstheme="minorHAnsi"/>
        </w:rPr>
        <w:t>w zasobu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F4EAE5" w14:textId="77777777" w:rsidTr="002E400D">
        <w:tc>
          <w:tcPr>
            <w:tcW w:w="2093" w:type="dxa"/>
            <w:shd w:val="clear" w:color="auto" w:fill="D9D9D9"/>
          </w:tcPr>
          <w:p w14:paraId="1C094236" w14:textId="77777777" w:rsidR="00DF4F17" w:rsidRPr="00116540" w:rsidRDefault="00DF4F17" w:rsidP="00DF4F17">
            <w:pPr>
              <w:rPr>
                <w:b/>
                <w:bCs/>
              </w:rPr>
            </w:pPr>
            <w:r w:rsidRPr="00116540">
              <w:rPr>
                <w:b/>
                <w:bCs/>
              </w:rPr>
              <w:t>Id wym. SOPZ</w:t>
            </w:r>
          </w:p>
        </w:tc>
        <w:tc>
          <w:tcPr>
            <w:tcW w:w="7261" w:type="dxa"/>
            <w:shd w:val="clear" w:color="auto" w:fill="D9D9D9"/>
          </w:tcPr>
          <w:p w14:paraId="2A3DE131" w14:textId="77777777" w:rsidR="00DF4F17" w:rsidRPr="00116540" w:rsidRDefault="00DF4F17" w:rsidP="009351A9">
            <w:pPr>
              <w:numPr>
                <w:ilvl w:val="3"/>
                <w:numId w:val="122"/>
              </w:numPr>
              <w:ind w:left="742"/>
              <w:rPr>
                <w:bCs/>
              </w:rPr>
            </w:pPr>
            <w:r w:rsidRPr="00116540">
              <w:rPr>
                <w:szCs w:val="24"/>
              </w:rPr>
              <w:t>Udostępnianie kopii materiałów osobom uprawnionym</w:t>
            </w:r>
          </w:p>
        </w:tc>
      </w:tr>
      <w:tr w:rsidR="003A1C26" w:rsidRPr="00116540" w14:paraId="244E57AD" w14:textId="77777777" w:rsidTr="002E400D">
        <w:tc>
          <w:tcPr>
            <w:tcW w:w="9354" w:type="dxa"/>
            <w:gridSpan w:val="2"/>
            <w:shd w:val="clear" w:color="auto" w:fill="auto"/>
          </w:tcPr>
          <w:p w14:paraId="10665CF7" w14:textId="1A17A555" w:rsidR="00891F52" w:rsidRPr="00116540" w:rsidRDefault="00DF4F17" w:rsidP="00751BA1">
            <w:pPr>
              <w:spacing w:after="0"/>
              <w:jc w:val="both"/>
              <w:rPr>
                <w:szCs w:val="24"/>
              </w:rPr>
            </w:pPr>
            <w:r w:rsidRPr="00116540">
              <w:rPr>
                <w:szCs w:val="24"/>
              </w:rPr>
              <w:t>System</w:t>
            </w:r>
            <w:r w:rsidR="00751BA1" w:rsidRPr="00116540">
              <w:rPr>
                <w:szCs w:val="24"/>
              </w:rPr>
              <w:t xml:space="preserve"> </w:t>
            </w:r>
            <w:r w:rsidR="00F87B1C">
              <w:t>z</w:t>
            </w:r>
            <w:r w:rsidRPr="00116540">
              <w:t>arządzania WODGiK</w:t>
            </w:r>
            <w:r w:rsidRPr="00116540">
              <w:rPr>
                <w:szCs w:val="24"/>
              </w:rPr>
              <w:t xml:space="preserve"> musi umożliwiać</w:t>
            </w:r>
            <w:r w:rsidR="00891F52" w:rsidRPr="00116540">
              <w:rPr>
                <w:szCs w:val="24"/>
              </w:rPr>
              <w:t>:</w:t>
            </w:r>
          </w:p>
          <w:p w14:paraId="3F19E067" w14:textId="7F491CBC" w:rsidR="00891F52" w:rsidRPr="00116540" w:rsidRDefault="00DF4F17" w:rsidP="009351A9">
            <w:pPr>
              <w:pStyle w:val="Akapitzlist"/>
              <w:numPr>
                <w:ilvl w:val="0"/>
                <w:numId w:val="323"/>
              </w:numPr>
              <w:spacing w:after="0"/>
              <w:jc w:val="both"/>
              <w:rPr>
                <w:szCs w:val="24"/>
              </w:rPr>
            </w:pPr>
            <w:r w:rsidRPr="00116540">
              <w:rPr>
                <w:szCs w:val="24"/>
              </w:rPr>
              <w:t>udostępnianie kopii materiałów zasobu i ich przeglądanie dla osób do tego uprawnionych</w:t>
            </w:r>
            <w:r w:rsidR="00891F52" w:rsidRPr="00116540">
              <w:rPr>
                <w:szCs w:val="24"/>
              </w:rPr>
              <w:t>,</w:t>
            </w:r>
          </w:p>
          <w:p w14:paraId="3A9C96B4" w14:textId="52F9C178" w:rsidR="00DF4F17" w:rsidRPr="00851739" w:rsidRDefault="00891F52" w:rsidP="009351A9">
            <w:pPr>
              <w:pStyle w:val="Akapitzlist"/>
              <w:numPr>
                <w:ilvl w:val="0"/>
                <w:numId w:val="323"/>
              </w:numPr>
              <w:spacing w:after="0"/>
              <w:jc w:val="both"/>
            </w:pPr>
            <w:r w:rsidRPr="00116540">
              <w:rPr>
                <w:szCs w:val="24"/>
              </w:rPr>
              <w:t xml:space="preserve">przydzielenie i </w:t>
            </w:r>
            <w:r w:rsidRPr="00851739">
              <w:rPr>
                <w:rFonts w:asciiTheme="minorHAnsi" w:eastAsia="Times New Roman" w:hAnsiTheme="minorHAnsi" w:cstheme="minorHAnsi"/>
                <w:szCs w:val="24"/>
              </w:rPr>
              <w:t>odebranie uprawnień do pobierania plików wybranemu użytkownikowi.</w:t>
            </w:r>
          </w:p>
        </w:tc>
      </w:tr>
    </w:tbl>
    <w:p w14:paraId="6C864AFB" w14:textId="6A398D81" w:rsidR="00DF4F17" w:rsidRPr="00116540" w:rsidRDefault="00DF4F17" w:rsidP="00751BA1">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8B6B5B" w14:textId="77777777" w:rsidTr="002E400D">
        <w:tc>
          <w:tcPr>
            <w:tcW w:w="2093" w:type="dxa"/>
            <w:shd w:val="clear" w:color="auto" w:fill="D9D9D9"/>
          </w:tcPr>
          <w:p w14:paraId="5295066A" w14:textId="77777777" w:rsidR="00954482" w:rsidRPr="00116540" w:rsidRDefault="00954482" w:rsidP="00816FA2">
            <w:pPr>
              <w:rPr>
                <w:b/>
                <w:bCs/>
              </w:rPr>
            </w:pPr>
            <w:r w:rsidRPr="00116540">
              <w:rPr>
                <w:b/>
                <w:bCs/>
              </w:rPr>
              <w:t>Id wym. SOPZ</w:t>
            </w:r>
          </w:p>
        </w:tc>
        <w:tc>
          <w:tcPr>
            <w:tcW w:w="7261" w:type="dxa"/>
            <w:shd w:val="clear" w:color="auto" w:fill="D9D9D9"/>
          </w:tcPr>
          <w:p w14:paraId="3A23FC1B" w14:textId="2FAA43E1" w:rsidR="00954482" w:rsidRPr="00116540" w:rsidRDefault="00E34629" w:rsidP="009351A9">
            <w:pPr>
              <w:numPr>
                <w:ilvl w:val="3"/>
                <w:numId w:val="122"/>
              </w:numPr>
              <w:ind w:left="742"/>
              <w:rPr>
                <w:szCs w:val="24"/>
              </w:rPr>
            </w:pPr>
            <w:r w:rsidRPr="00116540">
              <w:rPr>
                <w:szCs w:val="24"/>
              </w:rPr>
              <w:t>Obsługa wniosków</w:t>
            </w:r>
          </w:p>
        </w:tc>
      </w:tr>
      <w:tr w:rsidR="003A1C26" w:rsidRPr="00116540" w14:paraId="2E6EA0E6" w14:textId="77777777" w:rsidTr="002E400D">
        <w:tc>
          <w:tcPr>
            <w:tcW w:w="9354" w:type="dxa"/>
            <w:gridSpan w:val="2"/>
            <w:shd w:val="clear" w:color="auto" w:fill="auto"/>
          </w:tcPr>
          <w:p w14:paraId="302FBD60" w14:textId="182E6840" w:rsidR="00E34629" w:rsidRPr="00116540" w:rsidRDefault="00954482" w:rsidP="00816FA2">
            <w:pPr>
              <w:spacing w:after="0"/>
              <w:jc w:val="both"/>
              <w:rPr>
                <w:szCs w:val="24"/>
              </w:rPr>
            </w:pPr>
            <w:r w:rsidRPr="00116540">
              <w:rPr>
                <w:szCs w:val="24"/>
              </w:rPr>
              <w:t xml:space="preserve">System </w:t>
            </w:r>
            <w:r w:rsidR="004D28EA">
              <w:t>z</w:t>
            </w:r>
            <w:r w:rsidRPr="00116540">
              <w:t>arządzania WODGiK</w:t>
            </w:r>
            <w:r w:rsidRPr="00116540">
              <w:rPr>
                <w:szCs w:val="24"/>
              </w:rPr>
              <w:t xml:space="preserve"> musi umożliwiać</w:t>
            </w:r>
            <w:r w:rsidR="00E34629" w:rsidRPr="00116540">
              <w:rPr>
                <w:szCs w:val="24"/>
              </w:rPr>
              <w:t xml:space="preserve"> dla wniosków </w:t>
            </w:r>
            <w:r w:rsidR="00E34629" w:rsidRPr="00116540">
              <w:rPr>
                <w:rFonts w:asciiTheme="minorHAnsi" w:eastAsia="Times New Roman" w:hAnsiTheme="minorHAnsi" w:cstheme="minorHAnsi"/>
                <w:szCs w:val="24"/>
              </w:rPr>
              <w:t>o udostępnienie materiałów zasobu</w:t>
            </w:r>
            <w:r w:rsidR="00E34629" w:rsidRPr="00116540">
              <w:rPr>
                <w:szCs w:val="24"/>
              </w:rPr>
              <w:t>:</w:t>
            </w:r>
          </w:p>
          <w:p w14:paraId="36789132" w14:textId="14E20612" w:rsidR="00954482" w:rsidRPr="00116540" w:rsidRDefault="00E34629" w:rsidP="00E34629">
            <w:pPr>
              <w:pStyle w:val="Akapitzlist"/>
              <w:numPr>
                <w:ilvl w:val="0"/>
                <w:numId w:val="322"/>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rejestrację wniosku,</w:t>
            </w:r>
          </w:p>
          <w:p w14:paraId="12A9BCDA" w14:textId="7125DACC" w:rsidR="00E34629" w:rsidRPr="00116540" w:rsidRDefault="00E34629" w:rsidP="00E34629">
            <w:pPr>
              <w:pStyle w:val="Akapitzlist"/>
              <w:numPr>
                <w:ilvl w:val="0"/>
                <w:numId w:val="322"/>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edycję wniosku,</w:t>
            </w:r>
          </w:p>
          <w:p w14:paraId="5A6E8C50" w14:textId="6D7BDB1D" w:rsidR="001B64B2" w:rsidRPr="00116540" w:rsidRDefault="004C4191" w:rsidP="00E34629">
            <w:pPr>
              <w:pStyle w:val="Akapitzlist"/>
              <w:numPr>
                <w:ilvl w:val="0"/>
                <w:numId w:val="322"/>
              </w:numPr>
              <w:spacing w:after="0"/>
              <w:jc w:val="both"/>
              <w:rPr>
                <w:rFonts w:asciiTheme="minorHAnsi" w:eastAsia="Times New Roman" w:hAnsiTheme="minorHAnsi" w:cstheme="minorHAnsi"/>
                <w:sz w:val="22"/>
                <w:szCs w:val="22"/>
              </w:rPr>
            </w:pPr>
            <w:r w:rsidRPr="00116540">
              <w:rPr>
                <w:rFonts w:asciiTheme="minorHAnsi" w:hAnsiTheme="minorHAnsi"/>
                <w:sz w:val="22"/>
                <w:szCs w:val="22"/>
              </w:rPr>
              <w:t>usunięcie wniosku,</w:t>
            </w:r>
          </w:p>
          <w:p w14:paraId="26261805" w14:textId="49BAEF27" w:rsidR="00E34629" w:rsidRPr="00A33ADC" w:rsidRDefault="00E34629" w:rsidP="00E34629">
            <w:pPr>
              <w:pStyle w:val="Akapitzlist"/>
              <w:numPr>
                <w:ilvl w:val="0"/>
                <w:numId w:val="322"/>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sporządzenie zestawienia wniosków,</w:t>
            </w:r>
          </w:p>
          <w:p w14:paraId="301658BF" w14:textId="77777777" w:rsidR="00E34629" w:rsidRPr="00116540" w:rsidRDefault="00E34629" w:rsidP="00E34629">
            <w:pPr>
              <w:pStyle w:val="Akapitzlist"/>
              <w:numPr>
                <w:ilvl w:val="0"/>
                <w:numId w:val="322"/>
              </w:numPr>
              <w:spacing w:after="0"/>
              <w:jc w:val="both"/>
              <w:rPr>
                <w:sz w:val="22"/>
                <w:szCs w:val="22"/>
              </w:rPr>
            </w:pPr>
            <w:r w:rsidRPr="00851739">
              <w:rPr>
                <w:rFonts w:asciiTheme="minorHAnsi" w:eastAsia="Times New Roman" w:hAnsiTheme="minorHAnsi" w:cstheme="minorHAnsi"/>
                <w:sz w:val="22"/>
                <w:szCs w:val="22"/>
              </w:rPr>
              <w:t>dodanie uwag do wniosków</w:t>
            </w:r>
            <w:r w:rsidR="00891F52" w:rsidRPr="00116540">
              <w:rPr>
                <w:rFonts w:asciiTheme="minorHAnsi" w:eastAsia="Times New Roman" w:hAnsiTheme="minorHAnsi" w:cstheme="minorHAnsi"/>
                <w:sz w:val="22"/>
                <w:szCs w:val="22"/>
              </w:rPr>
              <w:t>,</w:t>
            </w:r>
          </w:p>
          <w:p w14:paraId="3D1A3A30" w14:textId="150B61A9" w:rsidR="00891F52" w:rsidRPr="00116540" w:rsidRDefault="00891F52">
            <w:pPr>
              <w:pStyle w:val="Akapitzlist"/>
              <w:numPr>
                <w:ilvl w:val="0"/>
                <w:numId w:val="322"/>
              </w:numPr>
              <w:spacing w:after="0"/>
              <w:jc w:val="both"/>
              <w:rPr>
                <w:sz w:val="22"/>
                <w:szCs w:val="22"/>
              </w:rPr>
            </w:pPr>
            <w:r w:rsidRPr="00116540">
              <w:rPr>
                <w:sz w:val="22"/>
                <w:szCs w:val="22"/>
              </w:rPr>
              <w:t>nadanie i edycję zasięgu przestrzennego wnioskom o udostępnianie materiałów zasobu oraz zgłoszeniom prac geodezyjnych i kartograficznych. Definiowanie zasięgu przestrzennego odbywa się poprzez:</w:t>
            </w:r>
          </w:p>
          <w:p w14:paraId="32372346" w14:textId="77777777" w:rsidR="00891F52" w:rsidRPr="00116540" w:rsidRDefault="00891F52" w:rsidP="009351A9">
            <w:pPr>
              <w:pStyle w:val="Akapitzlist"/>
              <w:numPr>
                <w:ilvl w:val="1"/>
                <w:numId w:val="322"/>
              </w:numPr>
              <w:spacing w:after="0"/>
              <w:jc w:val="both"/>
              <w:rPr>
                <w:sz w:val="22"/>
                <w:szCs w:val="22"/>
              </w:rPr>
            </w:pPr>
            <w:r w:rsidRPr="00116540">
              <w:rPr>
                <w:sz w:val="22"/>
                <w:szCs w:val="22"/>
              </w:rPr>
              <w:t>wyszukanie i wybór jednostek podziału administracyjnego,</w:t>
            </w:r>
          </w:p>
          <w:p w14:paraId="0850F41F" w14:textId="77777777" w:rsidR="00891F52" w:rsidRPr="00116540" w:rsidRDefault="00891F52" w:rsidP="009351A9">
            <w:pPr>
              <w:pStyle w:val="Akapitzlist"/>
              <w:numPr>
                <w:ilvl w:val="1"/>
                <w:numId w:val="322"/>
              </w:numPr>
              <w:spacing w:after="0"/>
              <w:jc w:val="both"/>
              <w:rPr>
                <w:sz w:val="22"/>
                <w:szCs w:val="22"/>
              </w:rPr>
            </w:pPr>
            <w:r w:rsidRPr="00116540">
              <w:rPr>
                <w:sz w:val="22"/>
                <w:szCs w:val="22"/>
              </w:rPr>
              <w:t>wyszukanie i wybór godeł arkuszy mapy,</w:t>
            </w:r>
          </w:p>
          <w:p w14:paraId="24B20BE0" w14:textId="7DCE144E" w:rsidR="00891F52" w:rsidRPr="00116540" w:rsidRDefault="00891F52" w:rsidP="001F4C6E">
            <w:pPr>
              <w:pStyle w:val="Akapitzlist"/>
              <w:numPr>
                <w:ilvl w:val="1"/>
                <w:numId w:val="322"/>
              </w:numPr>
              <w:spacing w:after="0"/>
              <w:jc w:val="both"/>
              <w:rPr>
                <w:sz w:val="22"/>
                <w:szCs w:val="22"/>
              </w:rPr>
            </w:pPr>
            <w:r w:rsidRPr="00116540">
              <w:rPr>
                <w:sz w:val="22"/>
                <w:szCs w:val="22"/>
              </w:rPr>
              <w:t>wczytanie zasięgu z pliku wektorowego,</w:t>
            </w:r>
          </w:p>
          <w:p w14:paraId="5D7E5635" w14:textId="77777777" w:rsidR="00891F52" w:rsidRPr="00116540" w:rsidRDefault="00891F52" w:rsidP="009351A9">
            <w:pPr>
              <w:pStyle w:val="Akapitzlist"/>
              <w:numPr>
                <w:ilvl w:val="1"/>
                <w:numId w:val="322"/>
              </w:numPr>
              <w:spacing w:after="0"/>
              <w:jc w:val="both"/>
              <w:rPr>
                <w:sz w:val="22"/>
                <w:szCs w:val="22"/>
              </w:rPr>
            </w:pPr>
            <w:r w:rsidRPr="00116540">
              <w:rPr>
                <w:sz w:val="22"/>
                <w:szCs w:val="22"/>
              </w:rPr>
              <w:t>narysowanie poligonu w oknie mapy.</w:t>
            </w:r>
          </w:p>
          <w:p w14:paraId="0897463F" w14:textId="74246B61" w:rsidR="00891F52" w:rsidRPr="00116540" w:rsidRDefault="00891F52" w:rsidP="001F4C6E">
            <w:pPr>
              <w:pStyle w:val="Akapitzlist"/>
              <w:numPr>
                <w:ilvl w:val="0"/>
                <w:numId w:val="322"/>
              </w:numPr>
              <w:spacing w:after="0"/>
              <w:jc w:val="both"/>
            </w:pPr>
            <w:r w:rsidRPr="00116540">
              <w:rPr>
                <w:rFonts w:asciiTheme="minorHAnsi" w:eastAsia="Times New Roman" w:hAnsiTheme="minorHAnsi" w:cstheme="minorHAnsi"/>
                <w:sz w:val="22"/>
                <w:szCs w:val="22"/>
              </w:rPr>
              <w:t xml:space="preserve">przypisanie do wniosku lub zgłoszenia pracy lokalizacji </w:t>
            </w:r>
            <w:r w:rsidR="001F4C6E" w:rsidRPr="00116540">
              <w:rPr>
                <w:rFonts w:asciiTheme="minorHAnsi" w:eastAsia="Times New Roman" w:hAnsiTheme="minorHAnsi" w:cstheme="minorHAnsi"/>
                <w:sz w:val="22"/>
                <w:szCs w:val="22"/>
              </w:rPr>
              <w:t xml:space="preserve">przestrzennej </w:t>
            </w:r>
            <w:r w:rsidRPr="00116540">
              <w:rPr>
                <w:rFonts w:asciiTheme="minorHAnsi" w:eastAsia="Times New Roman" w:hAnsiTheme="minorHAnsi" w:cstheme="minorHAnsi"/>
                <w:sz w:val="22"/>
                <w:szCs w:val="22"/>
              </w:rPr>
              <w:t xml:space="preserve">zawierającej dane udostępniane w związku z obsługą wniosku/zgłoszenia. </w:t>
            </w:r>
          </w:p>
        </w:tc>
      </w:tr>
    </w:tbl>
    <w:p w14:paraId="4B406C3B" w14:textId="77777777" w:rsidR="00954482" w:rsidRPr="00116540" w:rsidRDefault="00954482" w:rsidP="00751BA1">
      <w:pPr>
        <w:tabs>
          <w:tab w:val="left" w:pos="1276"/>
          <w:tab w:val="left" w:pos="1701"/>
        </w:tabs>
        <w:spacing w:after="0"/>
        <w:contextualSpacing/>
        <w:jc w:val="both"/>
        <w:rPr>
          <w:szCs w:val="24"/>
        </w:rPr>
      </w:pPr>
    </w:p>
    <w:p w14:paraId="76F775CB" w14:textId="6F99106C" w:rsidR="00DF4F17" w:rsidRPr="00652357" w:rsidRDefault="008D49C2" w:rsidP="009351A9">
      <w:pPr>
        <w:pStyle w:val="Nagwek5"/>
        <w:numPr>
          <w:ilvl w:val="2"/>
          <w:numId w:val="122"/>
        </w:numPr>
        <w:rPr>
          <w:rFonts w:asciiTheme="minorHAnsi" w:hAnsiTheme="minorHAnsi" w:cstheme="minorHAnsi"/>
        </w:rPr>
      </w:pPr>
      <w:r w:rsidRPr="00652357">
        <w:rPr>
          <w:rFonts w:asciiTheme="minorHAnsi" w:hAnsiTheme="minorHAnsi" w:cstheme="minorHAnsi"/>
        </w:rPr>
        <w:t>Obs</w:t>
      </w:r>
      <w:r w:rsidRPr="00652357">
        <w:rPr>
          <w:rFonts w:asciiTheme="minorHAnsi" w:hAnsiTheme="minorHAnsi" w:cstheme="minorHAnsi" w:hint="eastAsia"/>
        </w:rPr>
        <w:t>ł</w:t>
      </w:r>
      <w:r w:rsidRPr="00652357">
        <w:rPr>
          <w:rFonts w:asciiTheme="minorHAnsi" w:hAnsiTheme="minorHAnsi" w:cstheme="minorHAnsi"/>
        </w:rPr>
        <w:t xml:space="preserve">uga </w:t>
      </w:r>
      <w:r w:rsidR="00A663F1" w:rsidRPr="00652357">
        <w:rPr>
          <w:rFonts w:asciiTheme="minorHAnsi" w:hAnsiTheme="minorHAnsi" w:cstheme="minorHAnsi"/>
        </w:rPr>
        <w:t>rodzaj</w:t>
      </w:r>
      <w:r w:rsidR="00A663F1" w:rsidRPr="00652357">
        <w:rPr>
          <w:rFonts w:asciiTheme="minorHAnsi" w:hAnsiTheme="minorHAnsi" w:cstheme="minorHAnsi" w:hint="eastAsia"/>
        </w:rPr>
        <w:t>ó</w:t>
      </w:r>
      <w:r w:rsidR="00A663F1" w:rsidRPr="00652357">
        <w:rPr>
          <w:rFonts w:asciiTheme="minorHAnsi" w:hAnsiTheme="minorHAnsi" w:cstheme="minorHAnsi"/>
        </w:rPr>
        <w:t xml:space="preserve">w </w:t>
      </w:r>
      <w:r w:rsidR="00DF4F17" w:rsidRPr="00652357">
        <w:rPr>
          <w:rFonts w:asciiTheme="minorHAnsi" w:hAnsiTheme="minorHAnsi" w:cstheme="minorHAnsi"/>
        </w:rPr>
        <w:t>materia</w:t>
      </w:r>
      <w:r w:rsidR="00DF4F17" w:rsidRPr="00652357">
        <w:rPr>
          <w:rFonts w:asciiTheme="minorHAnsi" w:hAnsiTheme="minorHAnsi" w:cstheme="minorHAnsi" w:hint="eastAsia"/>
        </w:rPr>
        <w:t>łó</w:t>
      </w:r>
      <w:r w:rsidR="00DF4F17" w:rsidRPr="00652357">
        <w:rPr>
          <w:rFonts w:asciiTheme="minorHAnsi" w:hAnsiTheme="minorHAnsi" w:cstheme="minorHAnsi"/>
        </w:rPr>
        <w:t>w zasobu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28D97B" w14:textId="77777777" w:rsidTr="002E400D">
        <w:tc>
          <w:tcPr>
            <w:tcW w:w="2093" w:type="dxa"/>
            <w:shd w:val="clear" w:color="auto" w:fill="D9D9D9"/>
          </w:tcPr>
          <w:p w14:paraId="10A6ACAC" w14:textId="77777777" w:rsidR="002530E8" w:rsidRPr="00116540" w:rsidRDefault="002530E8" w:rsidP="00816FA2">
            <w:pPr>
              <w:rPr>
                <w:b/>
                <w:bCs/>
              </w:rPr>
            </w:pPr>
            <w:r w:rsidRPr="00116540">
              <w:rPr>
                <w:b/>
                <w:bCs/>
              </w:rPr>
              <w:t>Id wym. SOPZ</w:t>
            </w:r>
          </w:p>
        </w:tc>
        <w:tc>
          <w:tcPr>
            <w:tcW w:w="7261" w:type="dxa"/>
            <w:shd w:val="clear" w:color="auto" w:fill="D9D9D9"/>
          </w:tcPr>
          <w:p w14:paraId="653AF07D" w14:textId="5014D6BE" w:rsidR="002530E8" w:rsidRPr="00116540" w:rsidRDefault="00522474" w:rsidP="009351A9">
            <w:pPr>
              <w:numPr>
                <w:ilvl w:val="3"/>
                <w:numId w:val="122"/>
              </w:numPr>
              <w:ind w:left="742"/>
              <w:rPr>
                <w:szCs w:val="24"/>
              </w:rPr>
            </w:pPr>
            <w:r w:rsidRPr="00116540">
              <w:rPr>
                <w:szCs w:val="24"/>
              </w:rPr>
              <w:t>Ewidencja materiałów zasobu</w:t>
            </w:r>
          </w:p>
        </w:tc>
      </w:tr>
      <w:tr w:rsidR="003A1C26" w:rsidRPr="00116540" w14:paraId="34572F17" w14:textId="77777777" w:rsidTr="002E400D">
        <w:tc>
          <w:tcPr>
            <w:tcW w:w="9354" w:type="dxa"/>
            <w:gridSpan w:val="2"/>
            <w:shd w:val="clear" w:color="auto" w:fill="auto"/>
          </w:tcPr>
          <w:p w14:paraId="57D88F2A" w14:textId="13B55A9A" w:rsidR="002530E8" w:rsidRPr="00116540" w:rsidRDefault="002530E8" w:rsidP="00816FA2">
            <w:pPr>
              <w:spacing w:after="0"/>
              <w:jc w:val="both"/>
              <w:rPr>
                <w:szCs w:val="24"/>
              </w:rPr>
            </w:pPr>
            <w:r w:rsidRPr="00116540">
              <w:rPr>
                <w:szCs w:val="24"/>
              </w:rPr>
              <w:t xml:space="preserve">System </w:t>
            </w:r>
            <w:r w:rsidR="00522474" w:rsidRPr="00116540">
              <w:rPr>
                <w:szCs w:val="24"/>
              </w:rPr>
              <w:t>musi</w:t>
            </w:r>
            <w:r w:rsidRPr="00116540">
              <w:rPr>
                <w:szCs w:val="24"/>
              </w:rPr>
              <w:t xml:space="preserve"> umożliwić</w:t>
            </w:r>
            <w:r w:rsidR="00522474" w:rsidRPr="00116540">
              <w:rPr>
                <w:szCs w:val="24"/>
              </w:rPr>
              <w:t>:</w:t>
            </w:r>
          </w:p>
          <w:p w14:paraId="49F1FDB2" w14:textId="79CD8D0F" w:rsidR="00522474" w:rsidRPr="00116540" w:rsidRDefault="00522474" w:rsidP="009351A9">
            <w:pPr>
              <w:pStyle w:val="Akapitzlist"/>
              <w:numPr>
                <w:ilvl w:val="0"/>
                <w:numId w:val="326"/>
              </w:numPr>
              <w:spacing w:after="0"/>
              <w:jc w:val="both"/>
              <w:rPr>
                <w:sz w:val="22"/>
                <w:szCs w:val="22"/>
              </w:rPr>
            </w:pPr>
            <w:r w:rsidRPr="00116540">
              <w:rPr>
                <w:sz w:val="22"/>
                <w:szCs w:val="22"/>
              </w:rPr>
              <w:t>prowadzenie ewidencji,</w:t>
            </w:r>
          </w:p>
          <w:p w14:paraId="41CB582F" w14:textId="77777777" w:rsidR="000958C6" w:rsidRPr="00116540" w:rsidRDefault="00522474" w:rsidP="006F7337">
            <w:pPr>
              <w:pStyle w:val="Akapitzlist"/>
              <w:numPr>
                <w:ilvl w:val="0"/>
                <w:numId w:val="326"/>
              </w:numPr>
              <w:spacing w:after="0"/>
              <w:jc w:val="both"/>
              <w:rPr>
                <w:sz w:val="22"/>
                <w:szCs w:val="22"/>
              </w:rPr>
            </w:pPr>
            <w:r w:rsidRPr="00116540">
              <w:rPr>
                <w:sz w:val="22"/>
                <w:szCs w:val="22"/>
              </w:rPr>
              <w:t>przyjmowanie materiałów do zasobu,</w:t>
            </w:r>
            <w:r w:rsidR="000958C6" w:rsidRPr="00116540">
              <w:rPr>
                <w:sz w:val="22"/>
                <w:szCs w:val="22"/>
              </w:rPr>
              <w:t xml:space="preserve"> </w:t>
            </w:r>
          </w:p>
          <w:p w14:paraId="4F6AC212" w14:textId="3102DA71" w:rsidR="00522474" w:rsidRPr="00116540" w:rsidRDefault="000958C6" w:rsidP="006F7337">
            <w:pPr>
              <w:pStyle w:val="Akapitzlist"/>
              <w:numPr>
                <w:ilvl w:val="0"/>
                <w:numId w:val="326"/>
              </w:numPr>
              <w:spacing w:after="0"/>
              <w:jc w:val="both"/>
              <w:rPr>
                <w:sz w:val="22"/>
                <w:szCs w:val="22"/>
              </w:rPr>
            </w:pPr>
            <w:r w:rsidRPr="00116540">
              <w:rPr>
                <w:sz w:val="22"/>
                <w:szCs w:val="22"/>
              </w:rPr>
              <w:t>generowanie identyfikatorów,</w:t>
            </w:r>
          </w:p>
          <w:p w14:paraId="6E8C5D4A" w14:textId="3B2D85AD" w:rsidR="000958C6" w:rsidRPr="00116540" w:rsidRDefault="000958C6" w:rsidP="009351A9">
            <w:pPr>
              <w:pStyle w:val="Akapitzlist"/>
              <w:numPr>
                <w:ilvl w:val="0"/>
                <w:numId w:val="326"/>
              </w:numPr>
              <w:spacing w:after="0"/>
              <w:jc w:val="both"/>
              <w:rPr>
                <w:sz w:val="22"/>
                <w:szCs w:val="22"/>
              </w:rPr>
            </w:pPr>
            <w:r w:rsidRPr="00116540">
              <w:rPr>
                <w:sz w:val="22"/>
                <w:szCs w:val="22"/>
              </w:rPr>
              <w:t>nadawanie klauzul,</w:t>
            </w:r>
          </w:p>
          <w:p w14:paraId="2F6189AF" w14:textId="5E17FE29" w:rsidR="00522474" w:rsidRPr="00A33ADC" w:rsidRDefault="00522474" w:rsidP="009351A9">
            <w:pPr>
              <w:pStyle w:val="Akapitzlist"/>
              <w:numPr>
                <w:ilvl w:val="0"/>
                <w:numId w:val="326"/>
              </w:numPr>
              <w:spacing w:after="0"/>
              <w:jc w:val="both"/>
              <w:rPr>
                <w:sz w:val="22"/>
                <w:szCs w:val="22"/>
              </w:rPr>
            </w:pPr>
            <w:r w:rsidRPr="00116540">
              <w:rPr>
                <w:sz w:val="22"/>
                <w:szCs w:val="22"/>
              </w:rPr>
              <w:t>weryfikacj</w:t>
            </w:r>
            <w:r w:rsidR="001F4C6E" w:rsidRPr="00116540">
              <w:rPr>
                <w:sz w:val="22"/>
                <w:szCs w:val="22"/>
              </w:rPr>
              <w:t>ę</w:t>
            </w:r>
            <w:r w:rsidRPr="00116540">
              <w:rPr>
                <w:sz w:val="22"/>
                <w:szCs w:val="22"/>
              </w:rPr>
              <w:t xml:space="preserve"> materiałów zasobu,</w:t>
            </w:r>
          </w:p>
          <w:p w14:paraId="1B0B7D9A" w14:textId="77777777" w:rsidR="006F7337" w:rsidRPr="00116540" w:rsidRDefault="00522474" w:rsidP="006F7337">
            <w:pPr>
              <w:pStyle w:val="Akapitzlist"/>
              <w:numPr>
                <w:ilvl w:val="0"/>
                <w:numId w:val="326"/>
              </w:numPr>
              <w:spacing w:after="0"/>
              <w:jc w:val="both"/>
              <w:rPr>
                <w:sz w:val="22"/>
                <w:szCs w:val="22"/>
              </w:rPr>
            </w:pPr>
            <w:r w:rsidRPr="00851739">
              <w:rPr>
                <w:sz w:val="22"/>
                <w:szCs w:val="22"/>
              </w:rPr>
              <w:t>przeglądanie danych materiału zarejestrowanego w ewidencji materiałów zasobu</w:t>
            </w:r>
            <w:r w:rsidR="006F7337" w:rsidRPr="00851739">
              <w:rPr>
                <w:sz w:val="22"/>
                <w:szCs w:val="22"/>
              </w:rPr>
              <w:t>,</w:t>
            </w:r>
          </w:p>
          <w:p w14:paraId="31AF7CE5" w14:textId="1682B959" w:rsidR="00522474" w:rsidRPr="00116540" w:rsidRDefault="006F7337" w:rsidP="009351A9">
            <w:pPr>
              <w:pStyle w:val="Akapitzlist"/>
              <w:numPr>
                <w:ilvl w:val="0"/>
                <w:numId w:val="326"/>
              </w:numPr>
              <w:spacing w:after="0"/>
              <w:jc w:val="both"/>
            </w:pPr>
            <w:r w:rsidRPr="00116540">
              <w:rPr>
                <w:sz w:val="22"/>
                <w:szCs w:val="22"/>
              </w:rPr>
              <w:t>przekazanie materiałów do archiwum</w:t>
            </w:r>
            <w:r w:rsidR="00522474" w:rsidRPr="00116540">
              <w:rPr>
                <w:sz w:val="22"/>
                <w:szCs w:val="22"/>
              </w:rPr>
              <w:t>.</w:t>
            </w:r>
          </w:p>
        </w:tc>
      </w:tr>
    </w:tbl>
    <w:p w14:paraId="5171AA7F" w14:textId="77777777" w:rsidR="002530E8" w:rsidRPr="00116540" w:rsidRDefault="002530E8" w:rsidP="009351A9"/>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F424057" w14:textId="77777777" w:rsidTr="002E400D">
        <w:tc>
          <w:tcPr>
            <w:tcW w:w="2093" w:type="dxa"/>
            <w:shd w:val="clear" w:color="auto" w:fill="D9D9D9"/>
          </w:tcPr>
          <w:p w14:paraId="0E6EDB45" w14:textId="77777777" w:rsidR="00DF4F17" w:rsidRPr="00116540" w:rsidRDefault="00DF4F17" w:rsidP="00DF4F17">
            <w:pPr>
              <w:rPr>
                <w:b/>
                <w:bCs/>
              </w:rPr>
            </w:pPr>
            <w:r w:rsidRPr="00116540">
              <w:rPr>
                <w:b/>
                <w:bCs/>
              </w:rPr>
              <w:t>Id wym. SOPZ</w:t>
            </w:r>
          </w:p>
        </w:tc>
        <w:tc>
          <w:tcPr>
            <w:tcW w:w="7261" w:type="dxa"/>
            <w:shd w:val="clear" w:color="auto" w:fill="D9D9D9"/>
          </w:tcPr>
          <w:p w14:paraId="4DDE968B" w14:textId="77777777" w:rsidR="00DF4F17" w:rsidRPr="00116540" w:rsidRDefault="00DF4F17" w:rsidP="009351A9">
            <w:pPr>
              <w:numPr>
                <w:ilvl w:val="3"/>
                <w:numId w:val="122"/>
              </w:numPr>
              <w:ind w:left="742"/>
              <w:rPr>
                <w:szCs w:val="24"/>
              </w:rPr>
            </w:pPr>
            <w:r w:rsidRPr="00116540">
              <w:rPr>
                <w:szCs w:val="24"/>
              </w:rPr>
              <w:t>Obliczenie opłaty za udostępnienie materiałów</w:t>
            </w:r>
          </w:p>
        </w:tc>
      </w:tr>
      <w:tr w:rsidR="003A1C26" w:rsidRPr="00116540" w14:paraId="73F2828E" w14:textId="77777777" w:rsidTr="002E400D">
        <w:tc>
          <w:tcPr>
            <w:tcW w:w="9354" w:type="dxa"/>
            <w:gridSpan w:val="2"/>
            <w:shd w:val="clear" w:color="auto" w:fill="auto"/>
          </w:tcPr>
          <w:p w14:paraId="2E7E8D73" w14:textId="559C3C44" w:rsidR="00DF4F17" w:rsidRPr="00A33ADC" w:rsidRDefault="00DF4F17" w:rsidP="001F4C6E">
            <w:pPr>
              <w:spacing w:after="0"/>
              <w:jc w:val="both"/>
              <w:rPr>
                <w:szCs w:val="24"/>
              </w:rPr>
            </w:pPr>
            <w:r w:rsidRPr="00116540">
              <w:rPr>
                <w:szCs w:val="24"/>
              </w:rPr>
              <w:t>System</w:t>
            </w:r>
            <w:r w:rsidR="006F0987" w:rsidRPr="00116540">
              <w:rPr>
                <w:szCs w:val="24"/>
              </w:rPr>
              <w:t xml:space="preserve"> </w:t>
            </w:r>
            <w:r w:rsidR="00522474" w:rsidRPr="00116540">
              <w:rPr>
                <w:szCs w:val="24"/>
              </w:rPr>
              <w:t xml:space="preserve">musi </w:t>
            </w:r>
            <w:r w:rsidRPr="00116540">
              <w:rPr>
                <w:szCs w:val="24"/>
              </w:rPr>
              <w:t>umożliwić obliczenie wysokości opłaty za udostępnienie wybranych materiałów.</w:t>
            </w:r>
            <w:r w:rsidR="00F1568C" w:rsidRPr="00116540">
              <w:rPr>
                <w:szCs w:val="24"/>
              </w:rPr>
              <w:t xml:space="preserve"> </w:t>
            </w:r>
          </w:p>
          <w:p w14:paraId="68CBF7E9" w14:textId="48054B05" w:rsidR="000871CE" w:rsidRPr="00A33ADC" w:rsidRDefault="000871CE" w:rsidP="001F4C6E">
            <w:pPr>
              <w:spacing w:after="0"/>
              <w:jc w:val="both"/>
            </w:pPr>
            <w:r w:rsidRPr="001B0BDD">
              <w:t>W Systemie zarzadzania muszą być zaimplementowane tabele opłat wraz ze wskaźnikami stanowiące załącznik do ustawy Prawo geodezyjne i kartograficzne, aktualizowane corocznie w Obwieszczeniach publikowanych w Monitorze Polskim.</w:t>
            </w:r>
          </w:p>
        </w:tc>
      </w:tr>
    </w:tbl>
    <w:p w14:paraId="3987646B" w14:textId="19F7512E" w:rsidR="00DF4F17" w:rsidRPr="00116540" w:rsidRDefault="00DF4F17" w:rsidP="00751BA1">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3690CD" w14:textId="77777777" w:rsidTr="002E400D">
        <w:tc>
          <w:tcPr>
            <w:tcW w:w="2093" w:type="dxa"/>
            <w:shd w:val="clear" w:color="auto" w:fill="D9D9D9"/>
          </w:tcPr>
          <w:p w14:paraId="1AAF13F0" w14:textId="77777777" w:rsidR="008D49C2" w:rsidRPr="00116540" w:rsidRDefault="008D49C2" w:rsidP="00B955F0">
            <w:pPr>
              <w:rPr>
                <w:b/>
                <w:bCs/>
              </w:rPr>
            </w:pPr>
            <w:r w:rsidRPr="00116540">
              <w:rPr>
                <w:b/>
                <w:bCs/>
              </w:rPr>
              <w:t>Id wym. SOPZ</w:t>
            </w:r>
          </w:p>
        </w:tc>
        <w:tc>
          <w:tcPr>
            <w:tcW w:w="7261" w:type="dxa"/>
            <w:shd w:val="clear" w:color="auto" w:fill="D9D9D9"/>
          </w:tcPr>
          <w:p w14:paraId="499C9615" w14:textId="158EEDF4" w:rsidR="008D49C2" w:rsidRPr="00116540" w:rsidRDefault="00C252D4" w:rsidP="001B0BDD">
            <w:pPr>
              <w:numPr>
                <w:ilvl w:val="3"/>
                <w:numId w:val="122"/>
              </w:numPr>
              <w:ind w:left="742"/>
              <w:rPr>
                <w:szCs w:val="24"/>
              </w:rPr>
            </w:pPr>
            <w:r w:rsidRPr="00C252D4">
              <w:rPr>
                <w:szCs w:val="24"/>
              </w:rPr>
              <w:t>Zarządzanie koszykiem zamówień</w:t>
            </w:r>
          </w:p>
        </w:tc>
      </w:tr>
      <w:tr w:rsidR="003A1C26" w:rsidRPr="00116540" w14:paraId="358484BC" w14:textId="77777777" w:rsidTr="002E400D">
        <w:tc>
          <w:tcPr>
            <w:tcW w:w="9354" w:type="dxa"/>
            <w:gridSpan w:val="2"/>
            <w:shd w:val="clear" w:color="auto" w:fill="auto"/>
          </w:tcPr>
          <w:p w14:paraId="2BECC669" w14:textId="0216AC0A" w:rsidR="008D49C2" w:rsidRPr="00116540" w:rsidRDefault="008D49C2" w:rsidP="00B955F0">
            <w:pPr>
              <w:spacing w:after="0"/>
              <w:jc w:val="both"/>
            </w:pPr>
            <w:r w:rsidRPr="00116540">
              <w:rPr>
                <w:szCs w:val="24"/>
              </w:rPr>
              <w:t>System musi umożliwiać zarządzaniem koszykiem zamówień.</w:t>
            </w:r>
          </w:p>
        </w:tc>
      </w:tr>
    </w:tbl>
    <w:p w14:paraId="1A2426D4" w14:textId="77777777" w:rsidR="00DF4F17" w:rsidRPr="00652357" w:rsidRDefault="00DF4F17" w:rsidP="003A1C26">
      <w:pPr>
        <w:pStyle w:val="Nagwek5"/>
        <w:numPr>
          <w:ilvl w:val="2"/>
          <w:numId w:val="122"/>
        </w:numPr>
        <w:rPr>
          <w:rFonts w:asciiTheme="minorHAnsi" w:hAnsiTheme="minorHAnsi" w:cstheme="minorHAnsi"/>
        </w:rPr>
      </w:pPr>
      <w:r w:rsidRPr="00652357">
        <w:rPr>
          <w:rFonts w:asciiTheme="minorHAnsi" w:hAnsiTheme="minorHAnsi" w:cstheme="minorHAnsi"/>
        </w:rPr>
        <w:t>Raportowanie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70123F" w14:textId="77777777" w:rsidTr="002E400D">
        <w:tc>
          <w:tcPr>
            <w:tcW w:w="2093" w:type="dxa"/>
            <w:shd w:val="clear" w:color="auto" w:fill="D9D9D9"/>
          </w:tcPr>
          <w:p w14:paraId="77F25134" w14:textId="77777777" w:rsidR="00DF4F17" w:rsidRPr="00116540" w:rsidRDefault="00DF4F17" w:rsidP="00DF4F17">
            <w:pPr>
              <w:rPr>
                <w:b/>
                <w:bCs/>
              </w:rPr>
            </w:pPr>
            <w:r w:rsidRPr="00116540">
              <w:rPr>
                <w:b/>
                <w:bCs/>
              </w:rPr>
              <w:t>Id wym. SOPZ</w:t>
            </w:r>
          </w:p>
        </w:tc>
        <w:tc>
          <w:tcPr>
            <w:tcW w:w="7261" w:type="dxa"/>
            <w:shd w:val="clear" w:color="auto" w:fill="D9D9D9"/>
          </w:tcPr>
          <w:p w14:paraId="26222EF4" w14:textId="77777777" w:rsidR="00DF4F17" w:rsidRPr="00116540" w:rsidRDefault="00DF4F17" w:rsidP="001B0BDD">
            <w:pPr>
              <w:numPr>
                <w:ilvl w:val="3"/>
                <w:numId w:val="122"/>
              </w:numPr>
              <w:ind w:left="742"/>
              <w:rPr>
                <w:bCs/>
              </w:rPr>
            </w:pPr>
            <w:bookmarkStart w:id="461" w:name="_Hlk491685812"/>
            <w:r w:rsidRPr="00116540">
              <w:rPr>
                <w:szCs w:val="24"/>
              </w:rPr>
              <w:t>Eksport raportów</w:t>
            </w:r>
            <w:bookmarkEnd w:id="461"/>
          </w:p>
        </w:tc>
      </w:tr>
      <w:tr w:rsidR="003A1C26" w:rsidRPr="00116540" w14:paraId="72C76C31" w14:textId="77777777" w:rsidTr="002E400D">
        <w:tc>
          <w:tcPr>
            <w:tcW w:w="9354" w:type="dxa"/>
            <w:gridSpan w:val="2"/>
            <w:shd w:val="clear" w:color="auto" w:fill="auto"/>
          </w:tcPr>
          <w:p w14:paraId="6006751B" w14:textId="78A92DAA" w:rsidR="00DF4F17" w:rsidRPr="00116540" w:rsidRDefault="00DF4F17" w:rsidP="00751BA1">
            <w:pPr>
              <w:tabs>
                <w:tab w:val="left" w:pos="1276"/>
                <w:tab w:val="left" w:pos="1701"/>
              </w:tabs>
              <w:contextualSpacing/>
              <w:jc w:val="both"/>
            </w:pPr>
            <w:r w:rsidRPr="00116540">
              <w:rPr>
                <w:szCs w:val="24"/>
              </w:rPr>
              <w:t>System musi umożliwiać eksport raportów przynajmniej do pliku w formacie</w:t>
            </w:r>
            <w:r w:rsidR="00F835DD">
              <w:rPr>
                <w:szCs w:val="24"/>
              </w:rPr>
              <w:t xml:space="preserve"> </w:t>
            </w:r>
            <w:r w:rsidR="003E11F0" w:rsidRPr="00116540">
              <w:rPr>
                <w:szCs w:val="24"/>
              </w:rPr>
              <w:t>.</w:t>
            </w:r>
            <w:r w:rsidRPr="00116540">
              <w:rPr>
                <w:szCs w:val="24"/>
              </w:rPr>
              <w:t xml:space="preserve">pdf. </w:t>
            </w:r>
          </w:p>
        </w:tc>
      </w:tr>
    </w:tbl>
    <w:p w14:paraId="678E7668"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AA2787" w14:textId="77777777" w:rsidTr="002E400D">
        <w:tc>
          <w:tcPr>
            <w:tcW w:w="2093" w:type="dxa"/>
            <w:shd w:val="clear" w:color="auto" w:fill="D9D9D9"/>
          </w:tcPr>
          <w:p w14:paraId="5F614F1E" w14:textId="77777777" w:rsidR="00DF4F17" w:rsidRPr="00116540" w:rsidRDefault="00DF4F17" w:rsidP="00DF4F17">
            <w:pPr>
              <w:rPr>
                <w:b/>
                <w:bCs/>
              </w:rPr>
            </w:pPr>
            <w:r w:rsidRPr="00116540">
              <w:rPr>
                <w:b/>
                <w:bCs/>
              </w:rPr>
              <w:t>Id wym. SOPZ</w:t>
            </w:r>
          </w:p>
        </w:tc>
        <w:tc>
          <w:tcPr>
            <w:tcW w:w="7261" w:type="dxa"/>
            <w:shd w:val="clear" w:color="auto" w:fill="D9D9D9"/>
          </w:tcPr>
          <w:p w14:paraId="33251BD9" w14:textId="33D550BE" w:rsidR="00DF4F17" w:rsidRPr="00116540" w:rsidRDefault="00DF4F17" w:rsidP="001B0BDD">
            <w:pPr>
              <w:numPr>
                <w:ilvl w:val="3"/>
                <w:numId w:val="122"/>
              </w:numPr>
              <w:ind w:left="742"/>
              <w:rPr>
                <w:szCs w:val="24"/>
              </w:rPr>
            </w:pPr>
            <w:bookmarkStart w:id="462" w:name="_Hlk491626655"/>
            <w:r w:rsidRPr="00116540">
              <w:rPr>
                <w:szCs w:val="24"/>
              </w:rPr>
              <w:t>Generowanie raportów</w:t>
            </w:r>
            <w:bookmarkEnd w:id="462"/>
            <w:r w:rsidR="00A9752D" w:rsidRPr="00116540">
              <w:rPr>
                <w:szCs w:val="24"/>
              </w:rPr>
              <w:t xml:space="preserve"> </w:t>
            </w:r>
          </w:p>
        </w:tc>
      </w:tr>
      <w:tr w:rsidR="003A1C26" w:rsidRPr="00116540" w14:paraId="27A5022D" w14:textId="77777777" w:rsidTr="002E400D">
        <w:tc>
          <w:tcPr>
            <w:tcW w:w="9354" w:type="dxa"/>
            <w:gridSpan w:val="2"/>
            <w:shd w:val="clear" w:color="auto" w:fill="auto"/>
          </w:tcPr>
          <w:p w14:paraId="47F89CD2" w14:textId="5929C1B2" w:rsidR="00DF4F17" w:rsidRPr="00116540" w:rsidRDefault="00DF4F17" w:rsidP="000871CE">
            <w:pPr>
              <w:tabs>
                <w:tab w:val="left" w:pos="1276"/>
                <w:tab w:val="left" w:pos="1701"/>
              </w:tabs>
              <w:contextualSpacing/>
              <w:jc w:val="both"/>
            </w:pPr>
            <w:r w:rsidRPr="00116540">
              <w:rPr>
                <w:szCs w:val="24"/>
              </w:rPr>
              <w:t xml:space="preserve">System musi umożliwiać generowanie </w:t>
            </w:r>
            <w:r w:rsidR="00F80597" w:rsidRPr="00116540">
              <w:rPr>
                <w:szCs w:val="24"/>
              </w:rPr>
              <w:t xml:space="preserve">definiowanych przez użytkownika </w:t>
            </w:r>
            <w:r w:rsidRPr="00116540">
              <w:rPr>
                <w:szCs w:val="24"/>
              </w:rPr>
              <w:t xml:space="preserve">raportów. </w:t>
            </w:r>
            <w:r w:rsidR="004C4191" w:rsidRPr="00116540">
              <w:rPr>
                <w:szCs w:val="24"/>
              </w:rPr>
              <w:t xml:space="preserve">Zakres raportów musi dotyczyć wszystkich procesów biznesowych realizowanych w systemie. </w:t>
            </w:r>
            <w:r w:rsidRPr="00116540">
              <w:rPr>
                <w:szCs w:val="24"/>
              </w:rPr>
              <w:t xml:space="preserve">Format, ilość oraz zakres raportowanych danych zostaną uzgodnione z Zamawiającym na etapie </w:t>
            </w:r>
            <w:r w:rsidR="000431BE" w:rsidRPr="00116540">
              <w:rPr>
                <w:szCs w:val="24"/>
              </w:rPr>
              <w:t>analizy przedwdrożeniowej</w:t>
            </w:r>
            <w:r w:rsidRPr="00116540">
              <w:rPr>
                <w:szCs w:val="24"/>
              </w:rPr>
              <w:t xml:space="preserve"> systemu.</w:t>
            </w:r>
            <w:r w:rsidR="000431BE" w:rsidRPr="00116540">
              <w:rPr>
                <w:szCs w:val="24"/>
              </w:rPr>
              <w:t xml:space="preserve"> Przewidywana</w:t>
            </w:r>
            <w:r w:rsidR="000871CE" w:rsidRPr="00116540">
              <w:rPr>
                <w:szCs w:val="24"/>
              </w:rPr>
              <w:t xml:space="preserve">liczba </w:t>
            </w:r>
            <w:r w:rsidR="000431BE" w:rsidRPr="00116540">
              <w:rPr>
                <w:szCs w:val="24"/>
              </w:rPr>
              <w:t xml:space="preserve">raportów </w:t>
            </w:r>
            <w:r w:rsidR="00F80597" w:rsidRPr="00116540">
              <w:rPr>
                <w:szCs w:val="24"/>
              </w:rPr>
              <w:t xml:space="preserve">utworzonych w ramach wdrożenia </w:t>
            </w:r>
            <w:r w:rsidR="000431BE" w:rsidRPr="00116540">
              <w:rPr>
                <w:szCs w:val="24"/>
              </w:rPr>
              <w:t xml:space="preserve">nie będzie większa niż 20. </w:t>
            </w:r>
          </w:p>
        </w:tc>
      </w:tr>
    </w:tbl>
    <w:p w14:paraId="005142AE"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DAA0D2" w14:textId="77777777" w:rsidTr="002E400D">
        <w:tc>
          <w:tcPr>
            <w:tcW w:w="2093" w:type="dxa"/>
            <w:shd w:val="clear" w:color="auto" w:fill="D9D9D9"/>
          </w:tcPr>
          <w:p w14:paraId="6701C451" w14:textId="77777777" w:rsidR="008D49C2" w:rsidRPr="00116540" w:rsidRDefault="008D49C2" w:rsidP="00B955F0">
            <w:pPr>
              <w:rPr>
                <w:b/>
                <w:bCs/>
              </w:rPr>
            </w:pPr>
            <w:r w:rsidRPr="00116540">
              <w:rPr>
                <w:b/>
                <w:bCs/>
              </w:rPr>
              <w:t>Id wym. SOPZ</w:t>
            </w:r>
          </w:p>
        </w:tc>
        <w:tc>
          <w:tcPr>
            <w:tcW w:w="7261" w:type="dxa"/>
            <w:shd w:val="clear" w:color="auto" w:fill="D9D9D9"/>
          </w:tcPr>
          <w:p w14:paraId="49D54C3D" w14:textId="094A4B9B" w:rsidR="008D49C2" w:rsidRPr="00116540" w:rsidRDefault="008D49C2" w:rsidP="001B0BDD">
            <w:pPr>
              <w:numPr>
                <w:ilvl w:val="3"/>
                <w:numId w:val="122"/>
              </w:numPr>
              <w:ind w:left="742"/>
              <w:rPr>
                <w:bCs/>
              </w:rPr>
            </w:pPr>
            <w:r w:rsidRPr="00116540">
              <w:rPr>
                <w:szCs w:val="24"/>
              </w:rPr>
              <w:t>Tworzenie rozchodów wewnętrznych</w:t>
            </w:r>
          </w:p>
        </w:tc>
      </w:tr>
      <w:tr w:rsidR="003A1C26" w:rsidRPr="00116540" w14:paraId="727B4E06" w14:textId="77777777" w:rsidTr="002E400D">
        <w:tc>
          <w:tcPr>
            <w:tcW w:w="9354" w:type="dxa"/>
            <w:gridSpan w:val="2"/>
            <w:shd w:val="clear" w:color="auto" w:fill="auto"/>
          </w:tcPr>
          <w:p w14:paraId="5DF74768" w14:textId="22965F25" w:rsidR="008D49C2" w:rsidRPr="00116540" w:rsidRDefault="008D49C2" w:rsidP="00B955F0">
            <w:pPr>
              <w:tabs>
                <w:tab w:val="left" w:pos="1276"/>
                <w:tab w:val="left" w:pos="1701"/>
              </w:tabs>
              <w:contextualSpacing/>
              <w:jc w:val="both"/>
            </w:pPr>
            <w:r w:rsidRPr="00116540">
              <w:t>System powinien umożliwiać rejestrację, przeglądanie i drukowanie dokumentów rozchodu wewnętrznego.</w:t>
            </w:r>
          </w:p>
        </w:tc>
      </w:tr>
    </w:tbl>
    <w:p w14:paraId="2EE01E93" w14:textId="77777777" w:rsidR="008D49C2" w:rsidRPr="00116540" w:rsidRDefault="008D49C2"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34C17A5" w14:textId="77777777" w:rsidTr="002E400D">
        <w:tc>
          <w:tcPr>
            <w:tcW w:w="2093" w:type="dxa"/>
            <w:shd w:val="clear" w:color="auto" w:fill="D9D9D9"/>
          </w:tcPr>
          <w:p w14:paraId="7EAA7967" w14:textId="77777777" w:rsidR="00DF4F17" w:rsidRPr="00116540" w:rsidRDefault="00DF4F17" w:rsidP="00DF4F17">
            <w:pPr>
              <w:rPr>
                <w:b/>
                <w:bCs/>
              </w:rPr>
            </w:pPr>
            <w:r w:rsidRPr="00116540">
              <w:rPr>
                <w:b/>
                <w:bCs/>
              </w:rPr>
              <w:t>Id wym. SOPZ</w:t>
            </w:r>
          </w:p>
        </w:tc>
        <w:tc>
          <w:tcPr>
            <w:tcW w:w="7261" w:type="dxa"/>
            <w:shd w:val="clear" w:color="auto" w:fill="D9D9D9"/>
          </w:tcPr>
          <w:p w14:paraId="6D0065BE" w14:textId="77777777" w:rsidR="00DF4F17" w:rsidRPr="00116540" w:rsidRDefault="00DF4F17" w:rsidP="001B0BDD">
            <w:pPr>
              <w:numPr>
                <w:ilvl w:val="3"/>
                <w:numId w:val="122"/>
              </w:numPr>
              <w:ind w:left="742"/>
              <w:rPr>
                <w:bCs/>
              </w:rPr>
            </w:pPr>
            <w:r w:rsidRPr="00116540">
              <w:rPr>
                <w:szCs w:val="24"/>
              </w:rPr>
              <w:t>Raportowanie</w:t>
            </w:r>
          </w:p>
        </w:tc>
      </w:tr>
      <w:tr w:rsidR="003A1C26" w:rsidRPr="00116540" w14:paraId="1FA27579" w14:textId="77777777" w:rsidTr="002E400D">
        <w:tc>
          <w:tcPr>
            <w:tcW w:w="9354" w:type="dxa"/>
            <w:gridSpan w:val="2"/>
            <w:shd w:val="clear" w:color="auto" w:fill="auto"/>
          </w:tcPr>
          <w:p w14:paraId="0B1CC58B" w14:textId="0D49BB96" w:rsidR="00DF4F17" w:rsidRPr="00116540" w:rsidRDefault="00DF4F17" w:rsidP="00DF4F17">
            <w:pPr>
              <w:tabs>
                <w:tab w:val="left" w:pos="1276"/>
                <w:tab w:val="left" w:pos="1701"/>
              </w:tabs>
              <w:contextualSpacing/>
              <w:jc w:val="both"/>
              <w:rPr>
                <w:szCs w:val="24"/>
              </w:rPr>
            </w:pPr>
            <w:r w:rsidRPr="00116540">
              <w:rPr>
                <w:szCs w:val="24"/>
              </w:rPr>
              <w:t>System musi zapewniać generowanie raportów dotyczących obszaru obsługi zamówień, zawierających informacje o:</w:t>
            </w:r>
          </w:p>
          <w:p w14:paraId="7C1BDDFB" w14:textId="77777777" w:rsidR="00DF4F17" w:rsidRPr="00116540" w:rsidRDefault="00DF4F17" w:rsidP="00D2715B">
            <w:pPr>
              <w:numPr>
                <w:ilvl w:val="0"/>
                <w:numId w:val="39"/>
              </w:numPr>
              <w:tabs>
                <w:tab w:val="left" w:pos="709"/>
                <w:tab w:val="left" w:pos="1701"/>
              </w:tabs>
              <w:spacing w:after="0"/>
              <w:ind w:left="714" w:hanging="357"/>
              <w:contextualSpacing/>
              <w:jc w:val="both"/>
              <w:rPr>
                <w:szCs w:val="24"/>
              </w:rPr>
            </w:pPr>
            <w:r w:rsidRPr="00116540">
              <w:rPr>
                <w:szCs w:val="24"/>
              </w:rPr>
              <w:t>terminach realizacji zamówień,</w:t>
            </w:r>
          </w:p>
          <w:p w14:paraId="65664643" w14:textId="0680589D" w:rsidR="00DF4F17" w:rsidRPr="00116540" w:rsidRDefault="00DF4F17" w:rsidP="00652357">
            <w:pPr>
              <w:numPr>
                <w:ilvl w:val="0"/>
                <w:numId w:val="39"/>
              </w:numPr>
              <w:tabs>
                <w:tab w:val="left" w:pos="709"/>
                <w:tab w:val="left" w:pos="1701"/>
              </w:tabs>
              <w:spacing w:after="0"/>
              <w:ind w:left="714" w:hanging="357"/>
              <w:contextualSpacing/>
              <w:jc w:val="both"/>
            </w:pPr>
            <w:r w:rsidRPr="00116540">
              <w:rPr>
                <w:szCs w:val="24"/>
              </w:rPr>
              <w:t>wykonawcach.</w:t>
            </w:r>
          </w:p>
        </w:tc>
      </w:tr>
    </w:tbl>
    <w:p w14:paraId="36816379"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97BBC8E" w14:textId="77777777" w:rsidTr="002E400D">
        <w:tc>
          <w:tcPr>
            <w:tcW w:w="2093" w:type="dxa"/>
            <w:shd w:val="clear" w:color="auto" w:fill="D9D9D9"/>
          </w:tcPr>
          <w:p w14:paraId="48B3B2C1" w14:textId="77777777" w:rsidR="00DF4F17" w:rsidRPr="00116540" w:rsidRDefault="00DF4F17" w:rsidP="00DF4F17">
            <w:pPr>
              <w:rPr>
                <w:b/>
                <w:bCs/>
              </w:rPr>
            </w:pPr>
            <w:r w:rsidRPr="00116540">
              <w:rPr>
                <w:b/>
                <w:bCs/>
              </w:rPr>
              <w:t>Id wym. SOPZ</w:t>
            </w:r>
          </w:p>
        </w:tc>
        <w:tc>
          <w:tcPr>
            <w:tcW w:w="7261" w:type="dxa"/>
            <w:shd w:val="clear" w:color="auto" w:fill="D9D9D9"/>
          </w:tcPr>
          <w:p w14:paraId="30DD6BC2" w14:textId="77777777" w:rsidR="00DF4F17" w:rsidRPr="00116540" w:rsidRDefault="00DF4F17" w:rsidP="001B0BDD">
            <w:pPr>
              <w:numPr>
                <w:ilvl w:val="3"/>
                <w:numId w:val="122"/>
              </w:numPr>
              <w:ind w:left="742"/>
              <w:rPr>
                <w:bCs/>
              </w:rPr>
            </w:pPr>
            <w:r w:rsidRPr="00116540">
              <w:rPr>
                <w:szCs w:val="24"/>
              </w:rPr>
              <w:t>Wykaz wniosków/zgłoszeń</w:t>
            </w:r>
          </w:p>
        </w:tc>
      </w:tr>
      <w:tr w:rsidR="003A1C26" w:rsidRPr="00116540" w14:paraId="058F20A2" w14:textId="77777777" w:rsidTr="002E400D">
        <w:tc>
          <w:tcPr>
            <w:tcW w:w="9354" w:type="dxa"/>
            <w:gridSpan w:val="2"/>
            <w:shd w:val="clear" w:color="auto" w:fill="auto"/>
          </w:tcPr>
          <w:p w14:paraId="26B8407F" w14:textId="77777777" w:rsidR="00DF4F17" w:rsidRPr="00116540" w:rsidRDefault="00DF4F17" w:rsidP="00DF4F17">
            <w:pPr>
              <w:tabs>
                <w:tab w:val="left" w:pos="1276"/>
                <w:tab w:val="left" w:pos="1701"/>
              </w:tabs>
              <w:contextualSpacing/>
              <w:jc w:val="both"/>
            </w:pPr>
            <w:r w:rsidRPr="00116540">
              <w:rPr>
                <w:szCs w:val="24"/>
              </w:rPr>
              <w:t>System musi umożliwiać wygenerowanie wykazu wniosków/zgłoszeń.</w:t>
            </w:r>
          </w:p>
        </w:tc>
      </w:tr>
    </w:tbl>
    <w:p w14:paraId="5EE387D2"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CB7D28" w14:textId="77777777" w:rsidTr="002E400D">
        <w:tc>
          <w:tcPr>
            <w:tcW w:w="2093" w:type="dxa"/>
            <w:shd w:val="clear" w:color="auto" w:fill="D9D9D9"/>
          </w:tcPr>
          <w:p w14:paraId="59DE5A21" w14:textId="77777777" w:rsidR="00DF4F17" w:rsidRPr="00116540" w:rsidRDefault="00DF4F17" w:rsidP="00DF4F17">
            <w:pPr>
              <w:rPr>
                <w:b/>
                <w:bCs/>
              </w:rPr>
            </w:pPr>
            <w:r w:rsidRPr="00116540">
              <w:rPr>
                <w:b/>
                <w:bCs/>
              </w:rPr>
              <w:t>Id wym. SOPZ</w:t>
            </w:r>
          </w:p>
        </w:tc>
        <w:tc>
          <w:tcPr>
            <w:tcW w:w="7261" w:type="dxa"/>
            <w:shd w:val="clear" w:color="auto" w:fill="D9D9D9"/>
          </w:tcPr>
          <w:p w14:paraId="423491D5" w14:textId="77777777" w:rsidR="00DF4F17" w:rsidRPr="00116540" w:rsidRDefault="00DF4F17" w:rsidP="001B0BDD">
            <w:pPr>
              <w:numPr>
                <w:ilvl w:val="3"/>
                <w:numId w:val="122"/>
              </w:numPr>
              <w:ind w:left="742"/>
              <w:rPr>
                <w:szCs w:val="24"/>
              </w:rPr>
            </w:pPr>
            <w:r w:rsidRPr="00116540">
              <w:rPr>
                <w:szCs w:val="24"/>
              </w:rPr>
              <w:t>Zasięg przestrzenny raportów</w:t>
            </w:r>
          </w:p>
        </w:tc>
      </w:tr>
      <w:tr w:rsidR="003A1C26" w:rsidRPr="00116540" w14:paraId="0DD2C800" w14:textId="77777777" w:rsidTr="002E400D">
        <w:tc>
          <w:tcPr>
            <w:tcW w:w="9354" w:type="dxa"/>
            <w:gridSpan w:val="2"/>
            <w:shd w:val="clear" w:color="auto" w:fill="auto"/>
          </w:tcPr>
          <w:p w14:paraId="2ED072D9" w14:textId="472E13E4" w:rsidR="00DF4F17" w:rsidRPr="00116540" w:rsidRDefault="00DF4F17" w:rsidP="000871CE">
            <w:pPr>
              <w:tabs>
                <w:tab w:val="left" w:pos="1276"/>
                <w:tab w:val="left" w:pos="1701"/>
              </w:tabs>
              <w:contextualSpacing/>
              <w:jc w:val="both"/>
            </w:pPr>
            <w:r w:rsidRPr="00116540">
              <w:rPr>
                <w:szCs w:val="24"/>
              </w:rPr>
              <w:t xml:space="preserve">System musi zapewniać funkcjonalność przygotowywania raportów dotyczących udostępniania danych z informacjami o obszarach, </w:t>
            </w:r>
            <w:r w:rsidR="009C6AB5">
              <w:rPr>
                <w:szCs w:val="24"/>
              </w:rPr>
              <w:t>w szczególności</w:t>
            </w:r>
            <w:r w:rsidRPr="00116540">
              <w:rPr>
                <w:szCs w:val="24"/>
              </w:rPr>
              <w:t xml:space="preserve"> w odniesieniu do których rejestrowanych w systemie jest najwięcej zapytań i zgłoszeń/wniosków na dane. Raporty muszą być generowane w odniesieniu do rodzaju udostępnianych danych (</w:t>
            </w:r>
            <w:r w:rsidR="009C6AB5">
              <w:rPr>
                <w:szCs w:val="24"/>
              </w:rPr>
              <w:t>w szczególności</w:t>
            </w:r>
            <w:r w:rsidRPr="00116540">
              <w:rPr>
                <w:szCs w:val="24"/>
              </w:rPr>
              <w:t xml:space="preserve"> BDOT10k, mapa topograficzna). </w:t>
            </w:r>
          </w:p>
        </w:tc>
      </w:tr>
    </w:tbl>
    <w:p w14:paraId="6A4F6151"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7FFC4CE" w14:textId="77777777" w:rsidTr="002E400D">
        <w:tc>
          <w:tcPr>
            <w:tcW w:w="2093" w:type="dxa"/>
            <w:shd w:val="clear" w:color="auto" w:fill="D9D9D9"/>
          </w:tcPr>
          <w:p w14:paraId="02555EE9" w14:textId="77777777" w:rsidR="00DF4F17" w:rsidRPr="00116540" w:rsidRDefault="00DF4F17" w:rsidP="00DF4F17">
            <w:pPr>
              <w:rPr>
                <w:b/>
                <w:bCs/>
              </w:rPr>
            </w:pPr>
            <w:r w:rsidRPr="00116540">
              <w:rPr>
                <w:b/>
                <w:bCs/>
              </w:rPr>
              <w:t>Id wym. SOPZ</w:t>
            </w:r>
          </w:p>
        </w:tc>
        <w:tc>
          <w:tcPr>
            <w:tcW w:w="7261" w:type="dxa"/>
            <w:shd w:val="clear" w:color="auto" w:fill="D9D9D9"/>
          </w:tcPr>
          <w:p w14:paraId="2026B523" w14:textId="77777777" w:rsidR="00DF4F17" w:rsidRPr="00116540" w:rsidRDefault="00DF4F17" w:rsidP="001B0BDD">
            <w:pPr>
              <w:numPr>
                <w:ilvl w:val="3"/>
                <w:numId w:val="122"/>
              </w:numPr>
              <w:ind w:left="742"/>
              <w:rPr>
                <w:bCs/>
              </w:rPr>
            </w:pPr>
            <w:r w:rsidRPr="00116540">
              <w:rPr>
                <w:szCs w:val="24"/>
              </w:rPr>
              <w:t>Zestawienia udostępniania danych</w:t>
            </w:r>
          </w:p>
        </w:tc>
      </w:tr>
      <w:tr w:rsidR="003A1C26" w:rsidRPr="00116540" w14:paraId="6F24C78C" w14:textId="77777777" w:rsidTr="002E400D">
        <w:tc>
          <w:tcPr>
            <w:tcW w:w="9354" w:type="dxa"/>
            <w:gridSpan w:val="2"/>
            <w:shd w:val="clear" w:color="auto" w:fill="auto"/>
          </w:tcPr>
          <w:p w14:paraId="639D0324" w14:textId="77777777" w:rsidR="00DF4F17" w:rsidRPr="00116540" w:rsidRDefault="00DF4F17" w:rsidP="00DF4F17">
            <w:pPr>
              <w:tabs>
                <w:tab w:val="left" w:pos="1276"/>
                <w:tab w:val="left" w:pos="1701"/>
              </w:tabs>
              <w:contextualSpacing/>
              <w:jc w:val="both"/>
              <w:rPr>
                <w:szCs w:val="24"/>
              </w:rPr>
            </w:pPr>
            <w:r w:rsidRPr="00116540">
              <w:rPr>
                <w:szCs w:val="24"/>
              </w:rPr>
              <w:t>System musi umożliwiać wygenerowanie zestawienia udostępniania danych, uwzględniającego co najmniej:</w:t>
            </w:r>
          </w:p>
          <w:p w14:paraId="198E6308" w14:textId="77777777"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rodzaj udostępnianych danych,</w:t>
            </w:r>
          </w:p>
          <w:p w14:paraId="0679F36A" w14:textId="4DBDF94E"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nazwę obszaru (</w:t>
            </w:r>
            <w:r w:rsidR="009C6AB5">
              <w:rPr>
                <w:szCs w:val="24"/>
              </w:rPr>
              <w:t>administracyjnego</w:t>
            </w:r>
            <w:r w:rsidRPr="00116540">
              <w:rPr>
                <w:szCs w:val="24"/>
              </w:rPr>
              <w:t xml:space="preserve"> lub nazwa sekcji mapy),</w:t>
            </w:r>
          </w:p>
          <w:p w14:paraId="0F7BE441" w14:textId="0C11F942"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identyfikator obszaru (</w:t>
            </w:r>
            <w:r w:rsidR="009C6AB5">
              <w:rPr>
                <w:szCs w:val="24"/>
              </w:rPr>
              <w:t>w szczególności</w:t>
            </w:r>
            <w:r w:rsidRPr="00116540">
              <w:rPr>
                <w:szCs w:val="24"/>
              </w:rPr>
              <w:t xml:space="preserve"> numer TERYT jednostki administracyjnej</w:t>
            </w:r>
            <w:r w:rsidR="000871CE" w:rsidRPr="00116540">
              <w:rPr>
                <w:szCs w:val="24"/>
              </w:rPr>
              <w:t xml:space="preserve"> </w:t>
            </w:r>
            <w:r w:rsidRPr="00116540">
              <w:rPr>
                <w:szCs w:val="24"/>
              </w:rPr>
              <w:t>lub godło sekcji mapy),</w:t>
            </w:r>
          </w:p>
          <w:p w14:paraId="1EF054AD" w14:textId="77777777"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wielkość obszaru (w km2, jednostkach administracyjnych, arkuszach mapy),</w:t>
            </w:r>
          </w:p>
          <w:p w14:paraId="04ED3A22" w14:textId="28941D3D"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rodzaj udostępnianych baz (</w:t>
            </w:r>
            <w:r w:rsidR="009C6AB5">
              <w:rPr>
                <w:szCs w:val="24"/>
              </w:rPr>
              <w:t>w szczególności</w:t>
            </w:r>
            <w:r w:rsidRPr="00116540">
              <w:rPr>
                <w:szCs w:val="24"/>
              </w:rPr>
              <w:t xml:space="preserve"> BDOT10k, mapa topograficzna w skali 1:10 000),</w:t>
            </w:r>
          </w:p>
          <w:p w14:paraId="5ACEB739" w14:textId="77777777"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cel udostępniania danych (do celów własnych, cel komercyjny - publikacje, aktualizacja),</w:t>
            </w:r>
          </w:p>
          <w:p w14:paraId="4034714C" w14:textId="77777777"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 xml:space="preserve">rodzaj opłaty </w:t>
            </w:r>
            <w:r w:rsidR="000E2B4A" w:rsidRPr="00116540">
              <w:rPr>
                <w:szCs w:val="24"/>
              </w:rPr>
              <w:t>(nieodpłatne, odpłatne)</w:t>
            </w:r>
            <w:r w:rsidR="00A96DAF" w:rsidRPr="00116540">
              <w:rPr>
                <w:szCs w:val="24"/>
              </w:rPr>
              <w:t>,</w:t>
            </w:r>
          </w:p>
          <w:p w14:paraId="36EB55D7" w14:textId="553272D8"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wartość zamówienia w zł z możliwością rozbicia na rodzaj zamawianych danych.</w:t>
            </w:r>
          </w:p>
          <w:p w14:paraId="7D48DBCA" w14:textId="4771980E" w:rsidR="00DF4F17" w:rsidRPr="00116540" w:rsidRDefault="00DF4F17" w:rsidP="00E4391D">
            <w:pPr>
              <w:tabs>
                <w:tab w:val="left" w:pos="1276"/>
                <w:tab w:val="left" w:pos="1701"/>
              </w:tabs>
              <w:contextualSpacing/>
              <w:jc w:val="both"/>
            </w:pPr>
            <w:r w:rsidRPr="00116540">
              <w:rPr>
                <w:szCs w:val="24"/>
              </w:rPr>
              <w:t>Zestawienia wniosków/zgłoszeń muszą być generowane dla określonego przedziału czasu. Zestawienia wniosków/zgłoszeń muszą być generowane dla określonej przestrzeni (zgodnie z</w:t>
            </w:r>
            <w:r w:rsidR="00E4391D" w:rsidRPr="00116540">
              <w:rPr>
                <w:szCs w:val="24"/>
              </w:rPr>
              <w:t> </w:t>
            </w:r>
            <w:r w:rsidRPr="00116540">
              <w:rPr>
                <w:szCs w:val="24"/>
              </w:rPr>
              <w:t>zasadniczym podziałem administracyjnym)</w:t>
            </w:r>
            <w:r w:rsidR="00453365" w:rsidRPr="00116540">
              <w:rPr>
                <w:szCs w:val="24"/>
              </w:rPr>
              <w:t>, w tym zasięgiem terytowym, pozwalającym</w:t>
            </w:r>
            <w:r w:rsidR="00453365" w:rsidRPr="00116540">
              <w:t xml:space="preserve"> </w:t>
            </w:r>
            <w:r w:rsidR="00453365" w:rsidRPr="00116540">
              <w:rPr>
                <w:szCs w:val="24"/>
              </w:rPr>
              <w:t>opisać zasięgiem według kodu TERYT, obejmującym w całości województwo, powiat, gminę czy też obręb (jeden lub więcej).</w:t>
            </w:r>
          </w:p>
        </w:tc>
      </w:tr>
    </w:tbl>
    <w:p w14:paraId="710826BD"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CF16EEC" w14:textId="77777777" w:rsidTr="002E400D">
        <w:tc>
          <w:tcPr>
            <w:tcW w:w="2093" w:type="dxa"/>
            <w:shd w:val="clear" w:color="auto" w:fill="D9D9D9"/>
          </w:tcPr>
          <w:p w14:paraId="60C31B9E" w14:textId="77777777" w:rsidR="00DF4F17" w:rsidRPr="00116540" w:rsidRDefault="00DF4F17" w:rsidP="00DF4F17">
            <w:pPr>
              <w:rPr>
                <w:b/>
                <w:bCs/>
              </w:rPr>
            </w:pPr>
            <w:r w:rsidRPr="00116540">
              <w:rPr>
                <w:b/>
                <w:bCs/>
              </w:rPr>
              <w:t>Id wym. SOPZ</w:t>
            </w:r>
          </w:p>
        </w:tc>
        <w:tc>
          <w:tcPr>
            <w:tcW w:w="7261" w:type="dxa"/>
            <w:shd w:val="clear" w:color="auto" w:fill="D9D9D9"/>
          </w:tcPr>
          <w:p w14:paraId="38075916" w14:textId="77777777" w:rsidR="00DF4F17" w:rsidRPr="00116540" w:rsidRDefault="00DF4F17" w:rsidP="001B0BDD">
            <w:pPr>
              <w:numPr>
                <w:ilvl w:val="3"/>
                <w:numId w:val="122"/>
              </w:numPr>
              <w:ind w:left="742"/>
              <w:rPr>
                <w:szCs w:val="24"/>
              </w:rPr>
            </w:pPr>
            <w:r w:rsidRPr="00116540">
              <w:rPr>
                <w:szCs w:val="24"/>
              </w:rPr>
              <w:t>Zestawienia wniosków/zgłoszeń na dane</w:t>
            </w:r>
          </w:p>
        </w:tc>
      </w:tr>
      <w:tr w:rsidR="003A1C26" w:rsidRPr="00116540" w14:paraId="16293524" w14:textId="77777777" w:rsidTr="002E400D">
        <w:tc>
          <w:tcPr>
            <w:tcW w:w="9354" w:type="dxa"/>
            <w:gridSpan w:val="2"/>
            <w:shd w:val="clear" w:color="auto" w:fill="auto"/>
          </w:tcPr>
          <w:p w14:paraId="576D74FA" w14:textId="01E06F1B" w:rsidR="00DF4F17" w:rsidRPr="00116540" w:rsidRDefault="00DF4F17" w:rsidP="00DF4F17">
            <w:pPr>
              <w:tabs>
                <w:tab w:val="left" w:pos="1276"/>
                <w:tab w:val="left" w:pos="1701"/>
              </w:tabs>
              <w:contextualSpacing/>
              <w:jc w:val="both"/>
              <w:rPr>
                <w:szCs w:val="24"/>
              </w:rPr>
            </w:pPr>
            <w:r w:rsidRPr="00116540">
              <w:rPr>
                <w:szCs w:val="24"/>
              </w:rPr>
              <w:t xml:space="preserve">System musi umożliwiać generowanie zestawienia wniosków/ zgłoszeń na dane, które obsługiwane są za pośrednictwem Systemu </w:t>
            </w:r>
            <w:r w:rsidR="000E2B4A" w:rsidRPr="00116540">
              <w:rPr>
                <w:szCs w:val="24"/>
              </w:rPr>
              <w:t>zarządzania WODGiK</w:t>
            </w:r>
            <w:r w:rsidRPr="00116540">
              <w:rPr>
                <w:szCs w:val="24"/>
              </w:rPr>
              <w:t xml:space="preserve">. Zakres informacyjny zestawień dot. </w:t>
            </w:r>
            <w:r w:rsidR="00A75230" w:rsidRPr="00116540">
              <w:rPr>
                <w:szCs w:val="24"/>
              </w:rPr>
              <w:t>z</w:t>
            </w:r>
            <w:r w:rsidRPr="00116540">
              <w:rPr>
                <w:szCs w:val="24"/>
              </w:rPr>
              <w:t>amówień</w:t>
            </w:r>
            <w:r w:rsidR="006E2E3E" w:rsidRPr="00116540">
              <w:rPr>
                <w:szCs w:val="24"/>
              </w:rPr>
              <w:t xml:space="preserve">musi </w:t>
            </w:r>
            <w:r w:rsidRPr="00116540">
              <w:rPr>
                <w:szCs w:val="24"/>
              </w:rPr>
              <w:t>obejmować minimum:</w:t>
            </w:r>
          </w:p>
          <w:p w14:paraId="1D2D6C6B"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identyfikator wniosku/zgłoszenia,</w:t>
            </w:r>
          </w:p>
          <w:p w14:paraId="72A5174A"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podmiot dekretacji (osoba odpowiedzialna za realizację wniosku/zgłoszenia),</w:t>
            </w:r>
          </w:p>
          <w:p w14:paraId="427B6A98"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datę złożenia wniosku/zgłoszenia,</w:t>
            </w:r>
          </w:p>
          <w:p w14:paraId="13B514AD" w14:textId="6869866C"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 xml:space="preserve">przedmiot wniosku/zgłoszenia (nazwa </w:t>
            </w:r>
            <w:r w:rsidR="00A663F1">
              <w:rPr>
                <w:szCs w:val="24"/>
              </w:rPr>
              <w:t>rodzaju</w:t>
            </w:r>
            <w:r w:rsidR="00A663F1" w:rsidRPr="00116540">
              <w:rPr>
                <w:szCs w:val="24"/>
              </w:rPr>
              <w:t xml:space="preserve"> </w:t>
            </w:r>
            <w:r w:rsidRPr="00116540">
              <w:rPr>
                <w:szCs w:val="24"/>
              </w:rPr>
              <w:t xml:space="preserve">produktu/grupa </w:t>
            </w:r>
            <w:r w:rsidR="00A663F1">
              <w:rPr>
                <w:szCs w:val="24"/>
              </w:rPr>
              <w:t>rodzaju</w:t>
            </w:r>
            <w:r w:rsidR="00A663F1" w:rsidRPr="00116540">
              <w:rPr>
                <w:szCs w:val="24"/>
              </w:rPr>
              <w:t xml:space="preserve"> </w:t>
            </w:r>
            <w:r w:rsidRPr="00116540">
              <w:rPr>
                <w:szCs w:val="24"/>
              </w:rPr>
              <w:t>produktu),</w:t>
            </w:r>
          </w:p>
          <w:p w14:paraId="24E6E0F4"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stan realizacji wniosku/zgłoszenia,</w:t>
            </w:r>
          </w:p>
          <w:p w14:paraId="5C3B7BF6"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odbiorcę danych,</w:t>
            </w:r>
          </w:p>
          <w:p w14:paraId="784C3FDA"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zakres przestrzenny zamówionych/ udostępnionych danych,</w:t>
            </w:r>
          </w:p>
          <w:p w14:paraId="40A4D354"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datę wydania danych.</w:t>
            </w:r>
          </w:p>
          <w:p w14:paraId="0E4C0A06" w14:textId="59A44DC5" w:rsidR="00DF4F17" w:rsidRPr="00116540" w:rsidRDefault="00DF4F17" w:rsidP="00E4391D">
            <w:pPr>
              <w:tabs>
                <w:tab w:val="left" w:pos="1276"/>
                <w:tab w:val="left" w:pos="1701"/>
              </w:tabs>
              <w:contextualSpacing/>
              <w:jc w:val="both"/>
            </w:pPr>
            <w:r w:rsidRPr="00116540">
              <w:rPr>
                <w:szCs w:val="24"/>
              </w:rPr>
              <w:t>Zestawienia wniosków/zgłoszeń muszą być generowane dla zadanego przedziału czasu. Zestawienia wniosków/zgłoszeń muszą być generowane dla określonej przestrzeni (zgodnie z</w:t>
            </w:r>
            <w:r w:rsidR="00E4391D" w:rsidRPr="00116540">
              <w:rPr>
                <w:szCs w:val="24"/>
              </w:rPr>
              <w:t> </w:t>
            </w:r>
            <w:r w:rsidRPr="00116540">
              <w:rPr>
                <w:szCs w:val="24"/>
              </w:rPr>
              <w:t>zasadniczym podziałem administracyjnym)</w:t>
            </w:r>
            <w:r w:rsidR="00453365" w:rsidRPr="00116540">
              <w:rPr>
                <w:szCs w:val="24"/>
              </w:rPr>
              <w:t>, w tym zasięgiem terytowym, pozwalającym</w:t>
            </w:r>
            <w:r w:rsidR="00453365" w:rsidRPr="00116540">
              <w:t xml:space="preserve"> </w:t>
            </w:r>
            <w:r w:rsidR="00453365" w:rsidRPr="00116540">
              <w:rPr>
                <w:szCs w:val="24"/>
              </w:rPr>
              <w:t>opisać zasięgiem według kodu TERYT, obejmującym w całości województwo, powiat, gminę czy też obręb (jeden lub więcej)</w:t>
            </w:r>
            <w:r w:rsidRPr="00116540">
              <w:rPr>
                <w:szCs w:val="24"/>
              </w:rPr>
              <w:t>.</w:t>
            </w:r>
          </w:p>
        </w:tc>
      </w:tr>
    </w:tbl>
    <w:p w14:paraId="45E858F4"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5569D4" w14:textId="77777777" w:rsidTr="002E400D">
        <w:tc>
          <w:tcPr>
            <w:tcW w:w="2093" w:type="dxa"/>
            <w:shd w:val="clear" w:color="auto" w:fill="D9D9D9"/>
          </w:tcPr>
          <w:p w14:paraId="7DA96F4A" w14:textId="77777777" w:rsidR="00DF4F17" w:rsidRPr="00116540" w:rsidRDefault="00DF4F17" w:rsidP="00DF4F17">
            <w:pPr>
              <w:rPr>
                <w:b/>
                <w:bCs/>
              </w:rPr>
            </w:pPr>
            <w:r w:rsidRPr="00116540">
              <w:rPr>
                <w:b/>
                <w:bCs/>
              </w:rPr>
              <w:t>Id wym. SOPZ</w:t>
            </w:r>
          </w:p>
        </w:tc>
        <w:tc>
          <w:tcPr>
            <w:tcW w:w="7261" w:type="dxa"/>
            <w:shd w:val="clear" w:color="auto" w:fill="D9D9D9"/>
          </w:tcPr>
          <w:p w14:paraId="681F643D" w14:textId="77777777" w:rsidR="00DF4F17" w:rsidRPr="00116540" w:rsidRDefault="00DF4F17" w:rsidP="001B0BDD">
            <w:pPr>
              <w:numPr>
                <w:ilvl w:val="3"/>
                <w:numId w:val="122"/>
              </w:numPr>
              <w:ind w:left="742"/>
              <w:rPr>
                <w:bCs/>
              </w:rPr>
            </w:pPr>
            <w:r w:rsidRPr="00116540">
              <w:rPr>
                <w:szCs w:val="24"/>
              </w:rPr>
              <w:t>Zestawienie dotyczące złożenia wniosku/zgłoszenia na dane</w:t>
            </w:r>
          </w:p>
        </w:tc>
      </w:tr>
      <w:tr w:rsidR="003A1C26" w:rsidRPr="00116540" w14:paraId="5D48CA22" w14:textId="77777777" w:rsidTr="002E400D">
        <w:tc>
          <w:tcPr>
            <w:tcW w:w="9354" w:type="dxa"/>
            <w:gridSpan w:val="2"/>
            <w:shd w:val="clear" w:color="auto" w:fill="auto"/>
          </w:tcPr>
          <w:p w14:paraId="55B6B4F4" w14:textId="0F486BF7" w:rsidR="00DF4F17" w:rsidRPr="00116540" w:rsidRDefault="00DF4F17" w:rsidP="000871CE">
            <w:pPr>
              <w:tabs>
                <w:tab w:val="left" w:pos="1276"/>
                <w:tab w:val="left" w:pos="1701"/>
              </w:tabs>
              <w:contextualSpacing/>
              <w:jc w:val="both"/>
            </w:pPr>
            <w:r w:rsidRPr="00116540">
              <w:rPr>
                <w:szCs w:val="24"/>
              </w:rPr>
              <w:t xml:space="preserve">System musi zapewniać narzędzia do przygotowywania raportu sposobu złożenia zamówienia, zawierającego informacje o </w:t>
            </w:r>
            <w:r w:rsidR="000871CE" w:rsidRPr="00116540">
              <w:rPr>
                <w:szCs w:val="24"/>
              </w:rPr>
              <w:t xml:space="preserve">liczbie </w:t>
            </w:r>
            <w:r w:rsidRPr="00116540">
              <w:rPr>
                <w:szCs w:val="24"/>
              </w:rPr>
              <w:t>użytkowników/klientów, którzy złożyli zamówienie na udostępnienie danych</w:t>
            </w:r>
            <w:r w:rsidR="009C6AB5">
              <w:rPr>
                <w:szCs w:val="24"/>
              </w:rPr>
              <w:t>,</w:t>
            </w:r>
            <w:r w:rsidRPr="00116540">
              <w:rPr>
                <w:szCs w:val="24"/>
              </w:rPr>
              <w:t xml:space="preserve"> </w:t>
            </w:r>
            <w:r w:rsidR="009C6AB5">
              <w:rPr>
                <w:szCs w:val="24"/>
              </w:rPr>
              <w:t>w szczególności</w:t>
            </w:r>
            <w:r w:rsidRPr="00116540">
              <w:rPr>
                <w:szCs w:val="24"/>
              </w:rPr>
              <w:t xml:space="preserve"> poprzez </w:t>
            </w:r>
            <w:r w:rsidR="00165307" w:rsidRPr="00116540">
              <w:rPr>
                <w:szCs w:val="24"/>
              </w:rPr>
              <w:t>Aplikację portalową WODGiK</w:t>
            </w:r>
            <w:r w:rsidRPr="00116540">
              <w:rPr>
                <w:szCs w:val="24"/>
              </w:rPr>
              <w:t>, formularz on-line, w innej formie.</w:t>
            </w:r>
          </w:p>
        </w:tc>
      </w:tr>
    </w:tbl>
    <w:p w14:paraId="4C7F5DDB"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84792B7" w14:textId="77777777" w:rsidTr="002E400D">
        <w:tc>
          <w:tcPr>
            <w:tcW w:w="2093" w:type="dxa"/>
            <w:shd w:val="clear" w:color="auto" w:fill="D9D9D9"/>
          </w:tcPr>
          <w:p w14:paraId="4D407CCA" w14:textId="77777777" w:rsidR="00DF4F17" w:rsidRPr="00116540" w:rsidRDefault="00DF4F17" w:rsidP="00DF4F17">
            <w:pPr>
              <w:rPr>
                <w:b/>
                <w:bCs/>
              </w:rPr>
            </w:pPr>
            <w:r w:rsidRPr="00116540">
              <w:rPr>
                <w:b/>
                <w:bCs/>
              </w:rPr>
              <w:t>Id wym. SOPZ</w:t>
            </w:r>
          </w:p>
        </w:tc>
        <w:tc>
          <w:tcPr>
            <w:tcW w:w="7261" w:type="dxa"/>
            <w:shd w:val="clear" w:color="auto" w:fill="D9D9D9"/>
          </w:tcPr>
          <w:p w14:paraId="3E00303E" w14:textId="77777777" w:rsidR="00DF4F17" w:rsidRPr="00116540" w:rsidRDefault="00DF4F17" w:rsidP="001B0BDD">
            <w:pPr>
              <w:numPr>
                <w:ilvl w:val="3"/>
                <w:numId w:val="122"/>
              </w:numPr>
              <w:ind w:left="742"/>
              <w:rPr>
                <w:bCs/>
              </w:rPr>
            </w:pPr>
            <w:r w:rsidRPr="00116540">
              <w:rPr>
                <w:szCs w:val="24"/>
              </w:rPr>
              <w:t>Zestawienie klientów</w:t>
            </w:r>
          </w:p>
        </w:tc>
      </w:tr>
      <w:tr w:rsidR="003A1C26" w:rsidRPr="00116540" w14:paraId="3E223901" w14:textId="77777777" w:rsidTr="002E400D">
        <w:tc>
          <w:tcPr>
            <w:tcW w:w="9354" w:type="dxa"/>
            <w:gridSpan w:val="2"/>
            <w:shd w:val="clear" w:color="auto" w:fill="auto"/>
          </w:tcPr>
          <w:p w14:paraId="5EBF2FCD" w14:textId="77777777" w:rsidR="00DF4F17" w:rsidRPr="00116540" w:rsidRDefault="00DF4F17" w:rsidP="00DF4F17">
            <w:pPr>
              <w:tabs>
                <w:tab w:val="left" w:pos="1276"/>
                <w:tab w:val="left" w:pos="1701"/>
              </w:tabs>
              <w:contextualSpacing/>
              <w:jc w:val="both"/>
              <w:rPr>
                <w:szCs w:val="24"/>
              </w:rPr>
            </w:pPr>
            <w:r w:rsidRPr="00116540">
              <w:rPr>
                <w:szCs w:val="24"/>
              </w:rPr>
              <w:t>System musi umożliwiać wygenerowanie zestawienia klientów danych. Zestawienie musi zawierać co najmniej:</w:t>
            </w:r>
          </w:p>
          <w:p w14:paraId="6799AB3B" w14:textId="77777777" w:rsidR="00DF4F17" w:rsidRPr="00116540" w:rsidRDefault="00DF4F17" w:rsidP="00D2715B">
            <w:pPr>
              <w:numPr>
                <w:ilvl w:val="0"/>
                <w:numId w:val="42"/>
              </w:numPr>
              <w:tabs>
                <w:tab w:val="left" w:pos="709"/>
                <w:tab w:val="left" w:pos="1701"/>
              </w:tabs>
              <w:spacing w:after="0"/>
              <w:ind w:left="714" w:hanging="357"/>
              <w:contextualSpacing/>
              <w:jc w:val="both"/>
              <w:rPr>
                <w:szCs w:val="24"/>
              </w:rPr>
            </w:pPr>
            <w:r w:rsidRPr="00116540">
              <w:rPr>
                <w:szCs w:val="24"/>
              </w:rPr>
              <w:t>nazwę klienta,</w:t>
            </w:r>
          </w:p>
          <w:p w14:paraId="0D4AD585" w14:textId="77777777" w:rsidR="00DF4F17" w:rsidRPr="00116540" w:rsidRDefault="00DF4F17" w:rsidP="00D2715B">
            <w:pPr>
              <w:numPr>
                <w:ilvl w:val="0"/>
                <w:numId w:val="42"/>
              </w:numPr>
              <w:tabs>
                <w:tab w:val="left" w:pos="709"/>
                <w:tab w:val="left" w:pos="1701"/>
              </w:tabs>
              <w:spacing w:after="0"/>
              <w:ind w:left="714" w:hanging="357"/>
              <w:contextualSpacing/>
              <w:jc w:val="both"/>
              <w:rPr>
                <w:szCs w:val="24"/>
              </w:rPr>
            </w:pPr>
            <w:r w:rsidRPr="00116540">
              <w:rPr>
                <w:szCs w:val="24"/>
              </w:rPr>
              <w:t>adres siedziby klienta,</w:t>
            </w:r>
          </w:p>
          <w:p w14:paraId="0AEE160D" w14:textId="008612A6" w:rsidR="00DF4F17" w:rsidRPr="00116540" w:rsidRDefault="00DF4F17" w:rsidP="00D2715B">
            <w:pPr>
              <w:numPr>
                <w:ilvl w:val="0"/>
                <w:numId w:val="42"/>
              </w:numPr>
              <w:tabs>
                <w:tab w:val="left" w:pos="709"/>
                <w:tab w:val="left" w:pos="1701"/>
              </w:tabs>
              <w:spacing w:after="0"/>
              <w:ind w:left="714" w:hanging="357"/>
              <w:contextualSpacing/>
              <w:jc w:val="both"/>
              <w:rPr>
                <w:szCs w:val="24"/>
              </w:rPr>
            </w:pPr>
            <w:r w:rsidRPr="00116540">
              <w:rPr>
                <w:szCs w:val="24"/>
              </w:rPr>
              <w:t>dane kontaktowe</w:t>
            </w:r>
            <w:r w:rsidR="000871CE" w:rsidRPr="00116540">
              <w:rPr>
                <w:szCs w:val="24"/>
              </w:rPr>
              <w:t>.</w:t>
            </w:r>
          </w:p>
          <w:p w14:paraId="63E9EB29" w14:textId="422DFA8E" w:rsidR="00DF4F17" w:rsidRPr="00116540" w:rsidRDefault="00DF4F17" w:rsidP="00DF4F17">
            <w:pPr>
              <w:tabs>
                <w:tab w:val="left" w:pos="1276"/>
                <w:tab w:val="left" w:pos="1701"/>
              </w:tabs>
              <w:contextualSpacing/>
              <w:jc w:val="both"/>
              <w:rPr>
                <w:szCs w:val="24"/>
              </w:rPr>
            </w:pPr>
            <w:r w:rsidRPr="00116540">
              <w:rPr>
                <w:szCs w:val="24"/>
              </w:rPr>
              <w:t>Zestawienia zamówień muszą być generowane dla określonego przedziału czasu</w:t>
            </w:r>
            <w:r w:rsidR="009C6AB5">
              <w:rPr>
                <w:szCs w:val="24"/>
              </w:rPr>
              <w:t>.</w:t>
            </w:r>
          </w:p>
          <w:p w14:paraId="1FEF65D4" w14:textId="77777777" w:rsidR="00DF4F17" w:rsidRPr="00116540" w:rsidRDefault="00DF4F17" w:rsidP="00DF4F17">
            <w:pPr>
              <w:tabs>
                <w:tab w:val="left" w:pos="1276"/>
                <w:tab w:val="left" w:pos="1701"/>
              </w:tabs>
              <w:contextualSpacing/>
              <w:jc w:val="both"/>
            </w:pPr>
            <w:r w:rsidRPr="00116540">
              <w:rPr>
                <w:szCs w:val="24"/>
              </w:rPr>
              <w:t>Zestawienia zamówień muszą być generowane dla określonej przestrzeni (zgodnie z zasadniczym podziałem administracyjnym).</w:t>
            </w:r>
          </w:p>
        </w:tc>
      </w:tr>
    </w:tbl>
    <w:p w14:paraId="41F19DAD"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B80606" w14:textId="77777777" w:rsidTr="002E400D">
        <w:tc>
          <w:tcPr>
            <w:tcW w:w="2093" w:type="dxa"/>
            <w:shd w:val="clear" w:color="auto" w:fill="D9D9D9"/>
          </w:tcPr>
          <w:p w14:paraId="6D3AC62B" w14:textId="77777777" w:rsidR="00DF4F17" w:rsidRPr="00116540" w:rsidRDefault="00DF4F17" w:rsidP="00DF4F17">
            <w:pPr>
              <w:rPr>
                <w:b/>
                <w:bCs/>
              </w:rPr>
            </w:pPr>
            <w:r w:rsidRPr="00116540">
              <w:rPr>
                <w:b/>
                <w:bCs/>
              </w:rPr>
              <w:t>Id wym. SOPZ</w:t>
            </w:r>
          </w:p>
        </w:tc>
        <w:tc>
          <w:tcPr>
            <w:tcW w:w="7261" w:type="dxa"/>
            <w:shd w:val="clear" w:color="auto" w:fill="D9D9D9"/>
          </w:tcPr>
          <w:p w14:paraId="02D1550A" w14:textId="77777777" w:rsidR="00DF4F17" w:rsidRPr="00116540" w:rsidRDefault="00DF4F17" w:rsidP="001B0BDD">
            <w:pPr>
              <w:numPr>
                <w:ilvl w:val="3"/>
                <w:numId w:val="122"/>
              </w:numPr>
              <w:ind w:left="742"/>
              <w:rPr>
                <w:bCs/>
              </w:rPr>
            </w:pPr>
            <w:r w:rsidRPr="00116540">
              <w:rPr>
                <w:szCs w:val="24"/>
              </w:rPr>
              <w:t>Zestawienie zagregowanego raportu klientów</w:t>
            </w:r>
          </w:p>
        </w:tc>
      </w:tr>
      <w:tr w:rsidR="003A1C26" w:rsidRPr="00116540" w14:paraId="0A85A357" w14:textId="77777777" w:rsidTr="002E400D">
        <w:tc>
          <w:tcPr>
            <w:tcW w:w="9354" w:type="dxa"/>
            <w:gridSpan w:val="2"/>
            <w:shd w:val="clear" w:color="auto" w:fill="auto"/>
          </w:tcPr>
          <w:p w14:paraId="23609662" w14:textId="77777777" w:rsidR="00DF4F17" w:rsidRPr="00116540" w:rsidRDefault="00DF4F17" w:rsidP="00DF4F17">
            <w:pPr>
              <w:tabs>
                <w:tab w:val="left" w:pos="1276"/>
                <w:tab w:val="left" w:pos="1701"/>
              </w:tabs>
              <w:contextualSpacing/>
              <w:jc w:val="both"/>
              <w:rPr>
                <w:szCs w:val="24"/>
              </w:rPr>
            </w:pPr>
            <w:r w:rsidRPr="00116540">
              <w:rPr>
                <w:szCs w:val="24"/>
              </w:rPr>
              <w:t>System musi umożliwiać wygenerowanie zagregowanego raportu klientów uwzględniającego minimum:</w:t>
            </w:r>
          </w:p>
          <w:p w14:paraId="4B760139" w14:textId="77777777" w:rsidR="00DF4F17" w:rsidRPr="00116540" w:rsidRDefault="00DF4F17" w:rsidP="00D2715B">
            <w:pPr>
              <w:numPr>
                <w:ilvl w:val="0"/>
                <w:numId w:val="43"/>
              </w:numPr>
              <w:tabs>
                <w:tab w:val="left" w:pos="709"/>
                <w:tab w:val="left" w:pos="1701"/>
              </w:tabs>
              <w:spacing w:after="0"/>
              <w:ind w:left="714" w:hanging="357"/>
              <w:contextualSpacing/>
              <w:jc w:val="both"/>
              <w:rPr>
                <w:szCs w:val="24"/>
              </w:rPr>
            </w:pPr>
            <w:r w:rsidRPr="00116540">
              <w:rPr>
                <w:szCs w:val="24"/>
              </w:rPr>
              <w:t>nazwę klienta,</w:t>
            </w:r>
          </w:p>
          <w:p w14:paraId="0919B676" w14:textId="77777777" w:rsidR="00DF4F17" w:rsidRPr="00116540" w:rsidRDefault="00DF4F17" w:rsidP="00D2715B">
            <w:pPr>
              <w:numPr>
                <w:ilvl w:val="0"/>
                <w:numId w:val="43"/>
              </w:numPr>
              <w:tabs>
                <w:tab w:val="left" w:pos="709"/>
                <w:tab w:val="left" w:pos="1701"/>
              </w:tabs>
              <w:spacing w:after="0"/>
              <w:ind w:left="714" w:hanging="357"/>
              <w:contextualSpacing/>
              <w:jc w:val="both"/>
              <w:rPr>
                <w:szCs w:val="24"/>
              </w:rPr>
            </w:pPr>
            <w:r w:rsidRPr="00116540">
              <w:rPr>
                <w:szCs w:val="24"/>
              </w:rPr>
              <w:t>adres siedziby klienta,</w:t>
            </w:r>
          </w:p>
          <w:p w14:paraId="3A797CAC" w14:textId="19329B62" w:rsidR="00DF4F17" w:rsidRPr="00116540" w:rsidRDefault="00DF4F17" w:rsidP="000871CE">
            <w:pPr>
              <w:numPr>
                <w:ilvl w:val="0"/>
                <w:numId w:val="43"/>
              </w:numPr>
              <w:tabs>
                <w:tab w:val="left" w:pos="709"/>
                <w:tab w:val="left" w:pos="1701"/>
              </w:tabs>
              <w:spacing w:after="0"/>
              <w:ind w:left="714" w:hanging="357"/>
              <w:contextualSpacing/>
              <w:jc w:val="both"/>
              <w:rPr>
                <w:szCs w:val="24"/>
              </w:rPr>
            </w:pPr>
            <w:r w:rsidRPr="00116540">
              <w:rPr>
                <w:szCs w:val="24"/>
              </w:rPr>
              <w:t>dane kontaktowe</w:t>
            </w:r>
            <w:r w:rsidR="000871CE" w:rsidRPr="00116540">
              <w:rPr>
                <w:szCs w:val="24"/>
              </w:rPr>
              <w:t>.</w:t>
            </w:r>
          </w:p>
          <w:p w14:paraId="58B74958" w14:textId="3BE812CA" w:rsidR="00DF4F17" w:rsidRPr="00116540" w:rsidRDefault="00DF4F17" w:rsidP="00E4391D">
            <w:pPr>
              <w:spacing w:after="0"/>
            </w:pPr>
            <w:r w:rsidRPr="00116540">
              <w:rPr>
                <w:szCs w:val="24"/>
              </w:rPr>
              <w:t>Zestawienia zamówień muszą być generowane dla określonego przedziału czasu</w:t>
            </w:r>
            <w:r w:rsidR="009C6AB5">
              <w:rPr>
                <w:szCs w:val="24"/>
              </w:rPr>
              <w:t>.</w:t>
            </w:r>
          </w:p>
        </w:tc>
      </w:tr>
    </w:tbl>
    <w:p w14:paraId="43D80970" w14:textId="23CBF14D" w:rsidR="00DF4F17" w:rsidRPr="00116540" w:rsidRDefault="00DF4F17" w:rsidP="00DA255E">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2DE92DB" w14:textId="77777777" w:rsidTr="002E400D">
        <w:tc>
          <w:tcPr>
            <w:tcW w:w="2093" w:type="dxa"/>
            <w:shd w:val="clear" w:color="auto" w:fill="D9D9D9"/>
          </w:tcPr>
          <w:p w14:paraId="4D20C10E" w14:textId="77777777" w:rsidR="00C11F10" w:rsidRPr="00116540" w:rsidRDefault="00C11F10" w:rsidP="00883A9F">
            <w:pPr>
              <w:rPr>
                <w:b/>
                <w:bCs/>
              </w:rPr>
            </w:pPr>
            <w:r w:rsidRPr="00116540">
              <w:rPr>
                <w:b/>
                <w:bCs/>
              </w:rPr>
              <w:t>Id wym. SOPZ</w:t>
            </w:r>
          </w:p>
        </w:tc>
        <w:tc>
          <w:tcPr>
            <w:tcW w:w="7261" w:type="dxa"/>
            <w:shd w:val="clear" w:color="auto" w:fill="D9D9D9"/>
          </w:tcPr>
          <w:p w14:paraId="7C9B0A14" w14:textId="57E71A18" w:rsidR="00C11F10" w:rsidRPr="00116540" w:rsidRDefault="00C11F10" w:rsidP="001B0BDD">
            <w:pPr>
              <w:numPr>
                <w:ilvl w:val="3"/>
                <w:numId w:val="122"/>
              </w:numPr>
              <w:ind w:left="742"/>
            </w:pPr>
            <w:r w:rsidRPr="00116540">
              <w:rPr>
                <w:szCs w:val="24"/>
              </w:rPr>
              <w:t>Obsługa dokumentów księgowych</w:t>
            </w:r>
          </w:p>
        </w:tc>
      </w:tr>
      <w:tr w:rsidR="003A1C26" w:rsidRPr="00116540" w14:paraId="10464623" w14:textId="77777777" w:rsidTr="002E400D">
        <w:tc>
          <w:tcPr>
            <w:tcW w:w="9354" w:type="dxa"/>
            <w:gridSpan w:val="2"/>
            <w:shd w:val="clear" w:color="auto" w:fill="auto"/>
          </w:tcPr>
          <w:p w14:paraId="0F17DCEE" w14:textId="73D2FBE0" w:rsidR="00C11F10" w:rsidRPr="00116540" w:rsidRDefault="00C11F10" w:rsidP="00883A9F">
            <w:pPr>
              <w:spacing w:after="0"/>
              <w:rPr>
                <w:rFonts w:asciiTheme="minorHAnsi" w:eastAsia="Times New Roman" w:hAnsiTheme="minorHAnsi" w:cstheme="minorHAnsi"/>
              </w:rPr>
            </w:pPr>
            <w:r w:rsidRPr="00116540">
              <w:rPr>
                <w:szCs w:val="24"/>
              </w:rPr>
              <w:t xml:space="preserve">System </w:t>
            </w:r>
            <w:r w:rsidRPr="00116540">
              <w:rPr>
                <w:rFonts w:asciiTheme="minorHAnsi" w:eastAsia="Times New Roman" w:hAnsiTheme="minorHAnsi" w:cstheme="minorHAnsi"/>
                <w:szCs w:val="24"/>
              </w:rPr>
              <w:t>umożliwia założenie filtra na wyszukiwane dokumenty księgowe</w:t>
            </w:r>
            <w:r w:rsidRPr="00116540">
              <w:rPr>
                <w:rFonts w:asciiTheme="minorHAnsi" w:eastAsia="Times New Roman" w:hAnsiTheme="minorHAnsi" w:cstheme="minorHAnsi"/>
              </w:rPr>
              <w:t xml:space="preserve"> w celu:</w:t>
            </w:r>
          </w:p>
          <w:p w14:paraId="26A3D142" w14:textId="3FFDD177" w:rsidR="00C11F10" w:rsidRPr="00116540" w:rsidRDefault="00C11F10" w:rsidP="009351A9">
            <w:pPr>
              <w:pStyle w:val="Akapitzlist"/>
              <w:numPr>
                <w:ilvl w:val="0"/>
                <w:numId w:val="335"/>
              </w:numPr>
              <w:spacing w:after="0"/>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podglądu danych dokumentu,</w:t>
            </w:r>
          </w:p>
          <w:p w14:paraId="7CD4AEB5" w14:textId="1DF3A23D" w:rsidR="00C11F10" w:rsidRPr="00116540" w:rsidRDefault="00C11F10" w:rsidP="009351A9">
            <w:pPr>
              <w:pStyle w:val="Akapitzlist"/>
              <w:numPr>
                <w:ilvl w:val="0"/>
                <w:numId w:val="335"/>
              </w:numPr>
              <w:spacing w:after="0"/>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przeglądania dokumentów obliczenia opłaty,</w:t>
            </w:r>
          </w:p>
          <w:p w14:paraId="7116BC64" w14:textId="5125B2D0" w:rsidR="00C11F10" w:rsidRPr="00A33ADC" w:rsidRDefault="005A5BE9">
            <w:pPr>
              <w:pStyle w:val="Akapitzlist"/>
              <w:numPr>
                <w:ilvl w:val="0"/>
                <w:numId w:val="335"/>
              </w:numPr>
              <w:spacing w:after="0"/>
            </w:pPr>
            <w:r w:rsidRPr="00116540">
              <w:rPr>
                <w:rFonts w:asciiTheme="minorHAnsi" w:eastAsia="Times New Roman" w:hAnsiTheme="minorHAnsi" w:cstheme="minorHAnsi"/>
                <w:sz w:val="22"/>
                <w:szCs w:val="22"/>
              </w:rPr>
              <w:t>oznaczenia dokumentu księgowego jako opłacony</w:t>
            </w:r>
            <w:r w:rsidR="000871CE" w:rsidRPr="00116540">
              <w:rPr>
                <w:rFonts w:asciiTheme="minorHAnsi" w:eastAsia="Times New Roman" w:hAnsiTheme="minorHAnsi" w:cstheme="minorHAnsi"/>
                <w:sz w:val="22"/>
                <w:szCs w:val="22"/>
              </w:rPr>
              <w:t>.</w:t>
            </w:r>
            <w:r w:rsidR="00C11F10" w:rsidRPr="00C63C31">
              <w:fldChar w:fldCharType="begin" w:fldLock="1"/>
            </w:r>
            <w:r w:rsidR="00C11F10" w:rsidRPr="00116540">
              <w:instrText>MERGEFIELD Element.Notes</w:instrText>
            </w:r>
            <w:r w:rsidR="00C11F10" w:rsidRPr="00C63C31">
              <w:fldChar w:fldCharType="end"/>
            </w:r>
          </w:p>
        </w:tc>
      </w:tr>
    </w:tbl>
    <w:p w14:paraId="61F4CF2B" w14:textId="6D63A60B" w:rsidR="00C11F10" w:rsidRPr="00116540" w:rsidRDefault="00C11F10" w:rsidP="00DA255E">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BA798D5" w14:textId="77777777" w:rsidTr="002E400D">
        <w:tc>
          <w:tcPr>
            <w:tcW w:w="2093" w:type="dxa"/>
            <w:shd w:val="clear" w:color="auto" w:fill="D9D9D9"/>
          </w:tcPr>
          <w:p w14:paraId="526220A5" w14:textId="77777777" w:rsidR="00453365" w:rsidRPr="00116540" w:rsidRDefault="00453365" w:rsidP="003B0441">
            <w:pPr>
              <w:rPr>
                <w:b/>
                <w:bCs/>
              </w:rPr>
            </w:pPr>
            <w:r w:rsidRPr="00116540">
              <w:rPr>
                <w:b/>
                <w:bCs/>
              </w:rPr>
              <w:t>Id wym. SOPZ</w:t>
            </w:r>
          </w:p>
        </w:tc>
        <w:tc>
          <w:tcPr>
            <w:tcW w:w="7261" w:type="dxa"/>
            <w:shd w:val="clear" w:color="auto" w:fill="D9D9D9"/>
          </w:tcPr>
          <w:p w14:paraId="198B2F70" w14:textId="3C920D08" w:rsidR="00453365" w:rsidRPr="00116540" w:rsidRDefault="00F87B1C" w:rsidP="001B0BDD">
            <w:pPr>
              <w:numPr>
                <w:ilvl w:val="3"/>
                <w:numId w:val="122"/>
              </w:numPr>
              <w:ind w:left="742"/>
              <w:rPr>
                <w:bCs/>
              </w:rPr>
            </w:pPr>
            <w:r>
              <w:rPr>
                <w:szCs w:val="24"/>
              </w:rPr>
              <w:t>F</w:t>
            </w:r>
            <w:r w:rsidR="00453365" w:rsidRPr="00116540">
              <w:rPr>
                <w:szCs w:val="24"/>
              </w:rPr>
              <w:t xml:space="preserve">unkcjonalność </w:t>
            </w:r>
            <w:r>
              <w:rPr>
                <w:szCs w:val="24"/>
              </w:rPr>
              <w:t>specyficzna dla</w:t>
            </w:r>
            <w:r w:rsidRPr="00116540">
              <w:rPr>
                <w:szCs w:val="24"/>
              </w:rPr>
              <w:t xml:space="preserve"> WODGiK</w:t>
            </w:r>
          </w:p>
        </w:tc>
      </w:tr>
      <w:tr w:rsidR="003A1C26" w:rsidRPr="00116540" w14:paraId="62BAE31D" w14:textId="77777777" w:rsidTr="002E400D">
        <w:tc>
          <w:tcPr>
            <w:tcW w:w="9354" w:type="dxa"/>
            <w:gridSpan w:val="2"/>
            <w:shd w:val="clear" w:color="auto" w:fill="auto"/>
          </w:tcPr>
          <w:p w14:paraId="25C304EF" w14:textId="77777777" w:rsidR="00453365" w:rsidRPr="00116540" w:rsidRDefault="00453365" w:rsidP="00A63F07">
            <w:pPr>
              <w:tabs>
                <w:tab w:val="left" w:pos="1276"/>
                <w:tab w:val="left" w:pos="1701"/>
              </w:tabs>
              <w:spacing w:after="0"/>
              <w:contextualSpacing/>
              <w:jc w:val="both"/>
              <w:rPr>
                <w:szCs w:val="24"/>
              </w:rPr>
            </w:pPr>
            <w:r w:rsidRPr="00116540">
              <w:rPr>
                <w:szCs w:val="24"/>
              </w:rPr>
              <w:t>System musi umożliwiać obsługę funkcji specyficznych dla WODGiK:</w:t>
            </w:r>
          </w:p>
          <w:p w14:paraId="45A109C2"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obsługa układu 92 w zakresach rastrowych (obszarowych),</w:t>
            </w:r>
          </w:p>
          <w:p w14:paraId="4E003583"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obsługa zakresu zgłoszenia i materiału zasobu – zakres wg kodu TERYT (województwo/ powiat/ gmina/ obręb),</w:t>
            </w:r>
          </w:p>
          <w:p w14:paraId="7911BADA"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obsługa słownika kodów TERYT,</w:t>
            </w:r>
          </w:p>
          <w:p w14:paraId="383A3C59" w14:textId="05BD06E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powiązanie rozchodów map z ewidencją materiałów zasobu w celu ułatwienia generacji licencji,</w:t>
            </w:r>
          </w:p>
          <w:p w14:paraId="3FBE7CB2" w14:textId="7C181A98" w:rsidR="00412FA5" w:rsidRPr="00116540" w:rsidRDefault="00412FA5" w:rsidP="00FA05D2">
            <w:pPr>
              <w:pStyle w:val="Akapitzlist"/>
              <w:numPr>
                <w:ilvl w:val="0"/>
                <w:numId w:val="297"/>
              </w:numPr>
              <w:tabs>
                <w:tab w:val="left" w:pos="1276"/>
                <w:tab w:val="left" w:pos="1701"/>
              </w:tabs>
              <w:jc w:val="both"/>
              <w:rPr>
                <w:sz w:val="22"/>
                <w:szCs w:val="22"/>
              </w:rPr>
            </w:pPr>
            <w:r w:rsidRPr="00116540">
              <w:rPr>
                <w:sz w:val="22"/>
                <w:szCs w:val="22"/>
              </w:rPr>
              <w:t>wygenerowanie dokumentu licencji dla wniosku/zgłoszenia prac,</w:t>
            </w:r>
          </w:p>
          <w:p w14:paraId="2684C654" w14:textId="77777777" w:rsidR="00816FA2" w:rsidRPr="00116540" w:rsidRDefault="00816FA2" w:rsidP="00816FA2">
            <w:pPr>
              <w:pStyle w:val="Akapitzlist"/>
              <w:numPr>
                <w:ilvl w:val="0"/>
                <w:numId w:val="297"/>
              </w:numPr>
              <w:tabs>
                <w:tab w:val="left" w:pos="1276"/>
                <w:tab w:val="left" w:pos="1701"/>
              </w:tabs>
              <w:jc w:val="both"/>
              <w:rPr>
                <w:sz w:val="22"/>
                <w:szCs w:val="22"/>
              </w:rPr>
            </w:pPr>
            <w:r w:rsidRPr="00116540">
              <w:rPr>
                <w:sz w:val="22"/>
                <w:szCs w:val="22"/>
              </w:rPr>
              <w:t>wsparcie przygotowania licencji,</w:t>
            </w:r>
          </w:p>
          <w:p w14:paraId="57809DD7" w14:textId="4A0ACCF0" w:rsidR="00412FA5" w:rsidRPr="00116540" w:rsidRDefault="00412FA5" w:rsidP="00412FA5">
            <w:pPr>
              <w:pStyle w:val="Akapitzlist"/>
              <w:numPr>
                <w:ilvl w:val="0"/>
                <w:numId w:val="297"/>
              </w:numPr>
              <w:tabs>
                <w:tab w:val="left" w:pos="1276"/>
                <w:tab w:val="left" w:pos="1701"/>
              </w:tabs>
              <w:jc w:val="both"/>
              <w:rPr>
                <w:sz w:val="22"/>
                <w:szCs w:val="22"/>
              </w:rPr>
            </w:pPr>
            <w:r w:rsidRPr="00116540">
              <w:rPr>
                <w:sz w:val="22"/>
                <w:szCs w:val="22"/>
              </w:rPr>
              <w:t xml:space="preserve">weryfikacja autentyczności licencji wygenerowanej przez </w:t>
            </w:r>
            <w:r w:rsidR="00F87B1C">
              <w:rPr>
                <w:sz w:val="22"/>
                <w:szCs w:val="22"/>
              </w:rPr>
              <w:t>S</w:t>
            </w:r>
            <w:r w:rsidRPr="00116540">
              <w:rPr>
                <w:sz w:val="22"/>
                <w:szCs w:val="22"/>
              </w:rPr>
              <w:t>ystem zarządzania WODG</w:t>
            </w:r>
            <w:r w:rsidR="000871CE" w:rsidRPr="00116540">
              <w:rPr>
                <w:sz w:val="22"/>
                <w:szCs w:val="22"/>
              </w:rPr>
              <w:t>i</w:t>
            </w:r>
            <w:r w:rsidRPr="00116540">
              <w:rPr>
                <w:sz w:val="22"/>
                <w:szCs w:val="22"/>
              </w:rPr>
              <w:t>K,</w:t>
            </w:r>
          </w:p>
          <w:p w14:paraId="090D728B" w14:textId="63F003A7" w:rsidR="0083480C" w:rsidRPr="00116540" w:rsidRDefault="0083480C" w:rsidP="00816FA2">
            <w:pPr>
              <w:pStyle w:val="Akapitzlist"/>
              <w:numPr>
                <w:ilvl w:val="0"/>
                <w:numId w:val="297"/>
              </w:numPr>
              <w:tabs>
                <w:tab w:val="left" w:pos="1276"/>
                <w:tab w:val="left" w:pos="1701"/>
              </w:tabs>
              <w:jc w:val="both"/>
              <w:rPr>
                <w:sz w:val="22"/>
                <w:szCs w:val="22"/>
              </w:rPr>
            </w:pPr>
            <w:r w:rsidRPr="00116540">
              <w:rPr>
                <w:rFonts w:asciiTheme="minorHAnsi" w:eastAsia="Times New Roman" w:hAnsiTheme="minorHAnsi" w:cstheme="minorHAnsi"/>
                <w:sz w:val="22"/>
                <w:szCs w:val="22"/>
              </w:rPr>
              <w:t>wyświetlenie i przeglądanie zakresu rzeczowego wybranego wniosku o udostępnienie materiałów zasobu lub zgłoszenia prac geodezyjnych/kartograficznych,</w:t>
            </w:r>
          </w:p>
          <w:p w14:paraId="5BD7A7C9" w14:textId="6C3D5C5E" w:rsidR="0083480C" w:rsidRPr="00116540" w:rsidRDefault="0083480C" w:rsidP="00816FA2">
            <w:pPr>
              <w:pStyle w:val="Akapitzlist"/>
              <w:numPr>
                <w:ilvl w:val="0"/>
                <w:numId w:val="297"/>
              </w:numPr>
              <w:tabs>
                <w:tab w:val="left" w:pos="1276"/>
                <w:tab w:val="left" w:pos="1701"/>
              </w:tabs>
              <w:jc w:val="both"/>
              <w:rPr>
                <w:sz w:val="22"/>
                <w:szCs w:val="22"/>
              </w:rPr>
            </w:pPr>
            <w:r w:rsidRPr="00116540">
              <w:rPr>
                <w:rFonts w:asciiTheme="minorHAnsi" w:eastAsia="Times New Roman" w:hAnsiTheme="minorHAnsi" w:cstheme="minorHAnsi"/>
                <w:sz w:val="22"/>
                <w:szCs w:val="22"/>
              </w:rPr>
              <w:t>edycję liczby jednostek rozliczeniowych dla wybranej pozycji przeglądanego zakresu rzeczowego wniosku/zgłoszenia prac,</w:t>
            </w:r>
          </w:p>
          <w:p w14:paraId="2D2A059D" w14:textId="32FEF8F0"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sporządzenie zbiorczego dokumentu obliczenia opłaty (dla wielu pozycji kosztorysu, dotyczących tego samego rodzaju mapy, a różnych godeł, na DOO drukowana jest tylko jedna pozycja),</w:t>
            </w:r>
          </w:p>
          <w:p w14:paraId="7AA0DBE9" w14:textId="77887AD4" w:rsidR="00816FA2" w:rsidRPr="00116540" w:rsidRDefault="00816FA2" w:rsidP="00FA05D2">
            <w:pPr>
              <w:pStyle w:val="Akapitzlist"/>
              <w:numPr>
                <w:ilvl w:val="0"/>
                <w:numId w:val="297"/>
              </w:numPr>
              <w:tabs>
                <w:tab w:val="left" w:pos="1276"/>
                <w:tab w:val="left" w:pos="1701"/>
              </w:tabs>
              <w:jc w:val="both"/>
              <w:rPr>
                <w:sz w:val="22"/>
                <w:szCs w:val="22"/>
              </w:rPr>
            </w:pPr>
            <w:r w:rsidRPr="00116540">
              <w:rPr>
                <w:sz w:val="22"/>
                <w:szCs w:val="22"/>
              </w:rPr>
              <w:t>wystawienie dokumentu potwierdzającego wniesienie opłaty,</w:t>
            </w:r>
          </w:p>
          <w:p w14:paraId="4026255D"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obsługę wniosków realizowanych nieodpłatnie,</w:t>
            </w:r>
          </w:p>
          <w:p w14:paraId="127425A6"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możliwość generacji wg zakresu licencji, daty licencji, daty zakończenia bez DOO i formy płatności,</w:t>
            </w:r>
          </w:p>
          <w:p w14:paraId="0CD50203" w14:textId="74D57112" w:rsidR="00891F52" w:rsidRPr="00116540" w:rsidRDefault="00453365">
            <w:pPr>
              <w:pStyle w:val="Akapitzlist"/>
              <w:numPr>
                <w:ilvl w:val="0"/>
                <w:numId w:val="297"/>
              </w:numPr>
              <w:tabs>
                <w:tab w:val="left" w:pos="1276"/>
                <w:tab w:val="left" w:pos="1701"/>
              </w:tabs>
              <w:spacing w:after="0"/>
              <w:jc w:val="both"/>
            </w:pPr>
            <w:r w:rsidRPr="00116540">
              <w:rPr>
                <w:sz w:val="22"/>
                <w:szCs w:val="22"/>
              </w:rPr>
              <w:t>obsługa wniosku o udostępnienie danych zgromadzonych w rejestrze publicznym (zgodnie z</w:t>
            </w:r>
            <w:r w:rsidR="00A63F07" w:rsidRPr="00116540">
              <w:rPr>
                <w:sz w:val="22"/>
                <w:szCs w:val="22"/>
              </w:rPr>
              <w:t> </w:t>
            </w:r>
            <w:r w:rsidRPr="00116540">
              <w:rPr>
                <w:sz w:val="22"/>
                <w:szCs w:val="22"/>
              </w:rPr>
              <w:t>ro</w:t>
            </w:r>
            <w:r w:rsidR="00DB40E7" w:rsidRPr="00116540">
              <w:rPr>
                <w:sz w:val="22"/>
                <w:szCs w:val="22"/>
              </w:rPr>
              <w:t xml:space="preserve">zporządzeniem </w:t>
            </w:r>
            <w:r w:rsidRPr="00116540">
              <w:rPr>
                <w:sz w:val="22"/>
                <w:szCs w:val="22"/>
              </w:rPr>
              <w:t>w sprawie sposobu, zakresu i trybu udostępniania danych zgromadzonych w rejestrze publicznym</w:t>
            </w:r>
            <w:r w:rsidR="00E44BB6" w:rsidRPr="00116540">
              <w:rPr>
                <w:sz w:val="22"/>
                <w:szCs w:val="22"/>
              </w:rPr>
              <w:t xml:space="preserve"> </w:t>
            </w:r>
            <w:r w:rsidR="00E44BB6">
              <w:rPr>
                <w:sz w:val="22"/>
                <w:szCs w:val="22"/>
              </w:rPr>
              <w:t xml:space="preserve">tekst jednolity </w:t>
            </w:r>
            <w:r w:rsidR="00E44BB6" w:rsidRPr="00116540">
              <w:rPr>
                <w:sz w:val="22"/>
                <w:szCs w:val="22"/>
              </w:rPr>
              <w:t xml:space="preserve">Dz.U. </w:t>
            </w:r>
            <w:r w:rsidR="00E44BB6" w:rsidRPr="00E44BB6">
              <w:rPr>
                <w:sz w:val="22"/>
                <w:szCs w:val="22"/>
              </w:rPr>
              <w:t>2018 poz. 29</w:t>
            </w:r>
            <w:r w:rsidRPr="00116540">
              <w:rPr>
                <w:sz w:val="22"/>
                <w:szCs w:val="22"/>
              </w:rPr>
              <w:t>)</w:t>
            </w:r>
            <w:r w:rsidR="00F32F8B" w:rsidRPr="00116540">
              <w:rPr>
                <w:sz w:val="22"/>
                <w:szCs w:val="22"/>
              </w:rPr>
              <w:t>.</w:t>
            </w:r>
          </w:p>
        </w:tc>
      </w:tr>
    </w:tbl>
    <w:p w14:paraId="36A7A7F4" w14:textId="004EBD47" w:rsidR="00453365" w:rsidRPr="00116540" w:rsidRDefault="00453365"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4A3FBA" w14:textId="77777777" w:rsidTr="002E400D">
        <w:tc>
          <w:tcPr>
            <w:tcW w:w="2093" w:type="dxa"/>
            <w:shd w:val="clear" w:color="auto" w:fill="D9D9D9"/>
          </w:tcPr>
          <w:p w14:paraId="65272C1E" w14:textId="77777777" w:rsidR="00E17D19" w:rsidRPr="00116540" w:rsidRDefault="00E17D19" w:rsidP="00883A9F">
            <w:pPr>
              <w:rPr>
                <w:b/>
                <w:bCs/>
              </w:rPr>
            </w:pPr>
            <w:r w:rsidRPr="00116540">
              <w:rPr>
                <w:b/>
                <w:bCs/>
              </w:rPr>
              <w:t>Id wym. SOPZ</w:t>
            </w:r>
          </w:p>
        </w:tc>
        <w:tc>
          <w:tcPr>
            <w:tcW w:w="7261" w:type="dxa"/>
            <w:shd w:val="clear" w:color="auto" w:fill="D9D9D9"/>
          </w:tcPr>
          <w:p w14:paraId="2AD46C44" w14:textId="5B816563" w:rsidR="00E17D19" w:rsidRPr="00116540" w:rsidRDefault="00E17D19" w:rsidP="001B0BDD">
            <w:pPr>
              <w:numPr>
                <w:ilvl w:val="3"/>
                <w:numId w:val="122"/>
              </w:numPr>
              <w:ind w:left="742"/>
              <w:rPr>
                <w:bCs/>
              </w:rPr>
            </w:pPr>
            <w:r w:rsidRPr="00116540">
              <w:rPr>
                <w:szCs w:val="24"/>
              </w:rPr>
              <w:t>Obsługa dokumentów obliczania opłaty</w:t>
            </w:r>
          </w:p>
        </w:tc>
      </w:tr>
      <w:tr w:rsidR="003A1C26" w:rsidRPr="00116540" w14:paraId="5A5EE4AB" w14:textId="77777777" w:rsidTr="002E400D">
        <w:tc>
          <w:tcPr>
            <w:tcW w:w="9354" w:type="dxa"/>
            <w:gridSpan w:val="2"/>
            <w:shd w:val="clear" w:color="auto" w:fill="auto"/>
          </w:tcPr>
          <w:p w14:paraId="3E518EDA" w14:textId="6D8BFD99" w:rsidR="00E17D19" w:rsidRPr="00A33ADC" w:rsidRDefault="00E17D19" w:rsidP="00E17D19">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Dokument obliczenia opłaty jest generowany w przypadku, gdy dokument dotyczy pozycji rzeczowego zakresu wniosku, który stanowi opłatę za udostępnienie materiału zasobu.</w:t>
            </w:r>
          </w:p>
          <w:p w14:paraId="0FAA77D0" w14:textId="0E61AF19" w:rsidR="00B95E02" w:rsidRPr="00A33ADC" w:rsidRDefault="00E17D19" w:rsidP="00E17D19">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Dokumenty z wysokością opłaty (DO</w:t>
            </w:r>
            <w:r w:rsidR="00FC1305">
              <w:rPr>
                <w:rFonts w:asciiTheme="minorHAnsi" w:eastAsia="Times New Roman" w:hAnsiTheme="minorHAnsi" w:cstheme="minorHAnsi"/>
                <w:szCs w:val="24"/>
              </w:rPr>
              <w:t>O</w:t>
            </w:r>
            <w:r w:rsidRPr="00116540">
              <w:rPr>
                <w:rFonts w:asciiTheme="minorHAnsi" w:eastAsia="Times New Roman" w:hAnsiTheme="minorHAnsi" w:cstheme="minorHAnsi"/>
                <w:szCs w:val="24"/>
              </w:rPr>
              <w:t>) - mogą być generowane zarówno dla całości rzeczowego zakresu wniosku - bądź dla wybranych przez Użytkownika elementów zakresu.</w:t>
            </w:r>
          </w:p>
          <w:p w14:paraId="1C328D2E" w14:textId="54870602" w:rsidR="00E17D19" w:rsidRPr="00A33ADC" w:rsidRDefault="00B95E02" w:rsidP="009351A9">
            <w:pPr>
              <w:jc w:val="both"/>
            </w:pPr>
            <w:r w:rsidRPr="00851739">
              <w:t xml:space="preserve">System ma również umożliwiać </w:t>
            </w:r>
            <w:r w:rsidR="004C4191" w:rsidRPr="00851739">
              <w:t xml:space="preserve">czynność modyfikowania dokumentu księgowego, a także </w:t>
            </w:r>
            <w:r w:rsidRPr="00116540">
              <w:t>wydruk DOO do pliku .PDF.</w:t>
            </w:r>
            <w:r w:rsidR="00E17D19" w:rsidRPr="00C63C31">
              <w:fldChar w:fldCharType="begin" w:fldLock="1"/>
            </w:r>
            <w:r w:rsidR="00E17D19" w:rsidRPr="00116540">
              <w:instrText>MERGEFIELD Element.Notes</w:instrText>
            </w:r>
            <w:r w:rsidR="00E17D19" w:rsidRPr="00C63C31">
              <w:fldChar w:fldCharType="end"/>
            </w:r>
          </w:p>
        </w:tc>
      </w:tr>
    </w:tbl>
    <w:p w14:paraId="67BFEE22" w14:textId="04CBFB55" w:rsidR="00E17D19" w:rsidRPr="00116540" w:rsidRDefault="00E17D19"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145FEC" w14:textId="77777777" w:rsidTr="002E400D">
        <w:tc>
          <w:tcPr>
            <w:tcW w:w="2093" w:type="dxa"/>
            <w:shd w:val="clear" w:color="auto" w:fill="D9D9D9"/>
          </w:tcPr>
          <w:p w14:paraId="7D00A970" w14:textId="77777777" w:rsidR="000D4E1D" w:rsidRPr="00116540" w:rsidRDefault="000D4E1D" w:rsidP="00883A9F">
            <w:pPr>
              <w:rPr>
                <w:b/>
                <w:bCs/>
              </w:rPr>
            </w:pPr>
            <w:r w:rsidRPr="00116540">
              <w:rPr>
                <w:b/>
                <w:bCs/>
              </w:rPr>
              <w:t>Id wym. SOPZ</w:t>
            </w:r>
          </w:p>
        </w:tc>
        <w:tc>
          <w:tcPr>
            <w:tcW w:w="7261" w:type="dxa"/>
            <w:shd w:val="clear" w:color="auto" w:fill="D9D9D9"/>
          </w:tcPr>
          <w:p w14:paraId="1D7127E6" w14:textId="0D4F890C" w:rsidR="000D4E1D" w:rsidRPr="00116540" w:rsidRDefault="000D4E1D" w:rsidP="001B0BDD">
            <w:pPr>
              <w:numPr>
                <w:ilvl w:val="3"/>
                <w:numId w:val="122"/>
              </w:numPr>
              <w:ind w:left="742"/>
              <w:rPr>
                <w:bCs/>
              </w:rPr>
            </w:pPr>
            <w:r w:rsidRPr="00116540">
              <w:rPr>
                <w:szCs w:val="24"/>
              </w:rPr>
              <w:t>Obsługa magazynów</w:t>
            </w:r>
          </w:p>
        </w:tc>
      </w:tr>
      <w:tr w:rsidR="003A1C26" w:rsidRPr="00116540" w14:paraId="403C4876" w14:textId="77777777" w:rsidTr="002E400D">
        <w:tc>
          <w:tcPr>
            <w:tcW w:w="9354" w:type="dxa"/>
            <w:gridSpan w:val="2"/>
            <w:shd w:val="clear" w:color="auto" w:fill="auto"/>
          </w:tcPr>
          <w:p w14:paraId="35EBB0B6" w14:textId="5AFE4FD8" w:rsidR="00D154C2" w:rsidRPr="00116540" w:rsidRDefault="00D154C2" w:rsidP="009351A9">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 xml:space="preserve">W zakresie obsługi magazynów i zarządzania </w:t>
            </w:r>
            <w:r w:rsidR="00A663F1">
              <w:rPr>
                <w:rFonts w:asciiTheme="minorHAnsi" w:eastAsia="Times New Roman" w:hAnsiTheme="minorHAnsi" w:cstheme="minorHAnsi"/>
                <w:szCs w:val="24"/>
              </w:rPr>
              <w:t>rodzajem materiałów</w:t>
            </w:r>
            <w:r w:rsidR="00A663F1" w:rsidRPr="00116540">
              <w:rPr>
                <w:rFonts w:asciiTheme="minorHAnsi" w:eastAsia="Times New Roman" w:hAnsiTheme="minorHAnsi" w:cstheme="minorHAnsi"/>
                <w:szCs w:val="24"/>
              </w:rPr>
              <w:t xml:space="preserve"> </w:t>
            </w:r>
            <w:r w:rsidRPr="00116540">
              <w:rPr>
                <w:rFonts w:asciiTheme="minorHAnsi" w:eastAsia="Times New Roman" w:hAnsiTheme="minorHAnsi" w:cstheme="minorHAnsi"/>
                <w:szCs w:val="24"/>
              </w:rPr>
              <w:t>system musi umożliwiać:</w:t>
            </w:r>
          </w:p>
          <w:p w14:paraId="4F289A06" w14:textId="6949F87E" w:rsidR="005252EE" w:rsidRPr="00A33ADC" w:rsidRDefault="00D154C2" w:rsidP="009351A9">
            <w:pPr>
              <w:pStyle w:val="Akapitzlist"/>
              <w:numPr>
                <w:ilvl w:val="0"/>
                <w:numId w:val="297"/>
              </w:numPr>
              <w:tabs>
                <w:tab w:val="left" w:pos="1276"/>
                <w:tab w:val="left" w:pos="1701"/>
              </w:tabs>
              <w:jc w:val="both"/>
              <w:rPr>
                <w:szCs w:val="22"/>
              </w:rPr>
            </w:pPr>
            <w:r w:rsidRPr="00116540">
              <w:rPr>
                <w:sz w:val="22"/>
                <w:szCs w:val="22"/>
              </w:rPr>
              <w:t xml:space="preserve">dodanie </w:t>
            </w:r>
            <w:r w:rsidR="00F32F8B" w:rsidRPr="00116540">
              <w:rPr>
                <w:sz w:val="22"/>
                <w:szCs w:val="22"/>
              </w:rPr>
              <w:t>nowe</w:t>
            </w:r>
            <w:r w:rsidR="00F32F8B" w:rsidRPr="001B0BDD">
              <w:rPr>
                <w:sz w:val="22"/>
                <w:szCs w:val="22"/>
              </w:rPr>
              <w:t>go rodzaju materiału</w:t>
            </w:r>
            <w:r w:rsidRPr="00A33ADC">
              <w:rPr>
                <w:sz w:val="22"/>
                <w:szCs w:val="22"/>
              </w:rPr>
              <w:t>,</w:t>
            </w:r>
          </w:p>
          <w:p w14:paraId="63A9BDEE" w14:textId="55CEF09C" w:rsidR="005252EE" w:rsidRPr="00A33ADC" w:rsidRDefault="005252EE" w:rsidP="00F32F8B">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definiowani</w:t>
            </w:r>
            <w:r w:rsidR="00D154C2" w:rsidRPr="00A33ADC">
              <w:rPr>
                <w:sz w:val="22"/>
                <w:szCs w:val="22"/>
              </w:rPr>
              <w:t>e</w:t>
            </w:r>
            <w:r w:rsidRPr="00A33ADC">
              <w:rPr>
                <w:sz w:val="22"/>
                <w:szCs w:val="22"/>
              </w:rPr>
              <w:t xml:space="preserve"> </w:t>
            </w:r>
            <w:r w:rsidR="00F32F8B" w:rsidRPr="00A33ADC">
              <w:rPr>
                <w:sz w:val="22"/>
                <w:szCs w:val="22"/>
              </w:rPr>
              <w:t>nowe</w:t>
            </w:r>
            <w:r w:rsidR="00F32F8B" w:rsidRPr="001B0BDD">
              <w:rPr>
                <w:sz w:val="22"/>
                <w:szCs w:val="22"/>
              </w:rPr>
              <w:t>j opłaty/ceny dla nowego rodzaju materiału</w:t>
            </w:r>
            <w:r w:rsidR="00D154C2" w:rsidRPr="00A33ADC">
              <w:rPr>
                <w:sz w:val="22"/>
                <w:szCs w:val="22"/>
              </w:rPr>
              <w:t>,</w:t>
            </w:r>
          </w:p>
          <w:p w14:paraId="01E846EE" w14:textId="3ED4DAAE" w:rsidR="005252EE" w:rsidRPr="00A33ADC" w:rsidRDefault="005252EE" w:rsidP="009351A9">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dodanie nowej dostawy</w:t>
            </w:r>
            <w:r w:rsidR="00D154C2" w:rsidRPr="00A33ADC">
              <w:rPr>
                <w:sz w:val="22"/>
                <w:szCs w:val="22"/>
              </w:rPr>
              <w:t>,</w:t>
            </w:r>
          </w:p>
          <w:p w14:paraId="478BE7EA" w14:textId="1919105E" w:rsidR="005252EE" w:rsidRPr="001B0BDD" w:rsidRDefault="005252EE" w:rsidP="00F32F8B">
            <w:pPr>
              <w:pStyle w:val="Akapitzlist"/>
              <w:numPr>
                <w:ilvl w:val="0"/>
                <w:numId w:val="297"/>
              </w:numPr>
              <w:tabs>
                <w:tab w:val="left" w:pos="1276"/>
                <w:tab w:val="left" w:pos="1701"/>
              </w:tabs>
              <w:jc w:val="both"/>
              <w:rPr>
                <w:szCs w:val="22"/>
              </w:rPr>
            </w:pPr>
            <w:r w:rsidRPr="00851739">
              <w:rPr>
                <w:sz w:val="22"/>
                <w:szCs w:val="22"/>
              </w:rPr>
              <w:fldChar w:fldCharType="begin" w:fldLock="1"/>
            </w:r>
            <w:r w:rsidRPr="00851739">
              <w:rPr>
                <w:sz w:val="22"/>
                <w:szCs w:val="22"/>
              </w:rPr>
              <w:instrText>MERGEFIELD Element.Notes</w:instrText>
            </w:r>
            <w:r w:rsidRPr="00851739">
              <w:rPr>
                <w:sz w:val="22"/>
                <w:szCs w:val="22"/>
              </w:rPr>
              <w:fldChar w:fldCharType="end"/>
            </w:r>
            <w:r w:rsidRPr="00A33ADC">
              <w:rPr>
                <w:sz w:val="22"/>
                <w:szCs w:val="22"/>
              </w:rPr>
              <w:t>dodanie pozycji</w:t>
            </w:r>
            <w:r w:rsidR="00851739">
              <w:rPr>
                <w:sz w:val="22"/>
                <w:szCs w:val="22"/>
              </w:rPr>
              <w:t xml:space="preserve"> </w:t>
            </w:r>
            <w:r w:rsidR="00F32F8B" w:rsidRPr="00A33ADC">
              <w:rPr>
                <w:sz w:val="22"/>
                <w:szCs w:val="22"/>
              </w:rPr>
              <w:t>w dostawie</w:t>
            </w:r>
            <w:r w:rsidR="00D154C2" w:rsidRPr="00A33ADC">
              <w:rPr>
                <w:sz w:val="22"/>
                <w:szCs w:val="22"/>
              </w:rPr>
              <w:t>,</w:t>
            </w:r>
          </w:p>
          <w:p w14:paraId="7429FFFA" w14:textId="56559D43" w:rsidR="00851739" w:rsidRPr="001B0BDD" w:rsidRDefault="00851739" w:rsidP="00F32F8B">
            <w:pPr>
              <w:pStyle w:val="Akapitzlist"/>
              <w:numPr>
                <w:ilvl w:val="0"/>
                <w:numId w:val="297"/>
              </w:numPr>
              <w:tabs>
                <w:tab w:val="left" w:pos="1276"/>
                <w:tab w:val="left" w:pos="1701"/>
              </w:tabs>
              <w:jc w:val="both"/>
              <w:rPr>
                <w:sz w:val="22"/>
                <w:szCs w:val="22"/>
              </w:rPr>
            </w:pPr>
            <w:r w:rsidRPr="001B0BDD">
              <w:rPr>
                <w:sz w:val="22"/>
                <w:szCs w:val="22"/>
              </w:rPr>
              <w:t>wyszukanie pozycji przy użyciu czytnika kodów kreskowych,</w:t>
            </w:r>
          </w:p>
          <w:p w14:paraId="42CFE789" w14:textId="73280259" w:rsidR="00D154C2" w:rsidRPr="00116540" w:rsidRDefault="005252EE" w:rsidP="009351A9">
            <w:pPr>
              <w:pStyle w:val="Akapitzlist"/>
              <w:numPr>
                <w:ilvl w:val="0"/>
                <w:numId w:val="297"/>
              </w:numPr>
              <w:tabs>
                <w:tab w:val="left" w:pos="1276"/>
                <w:tab w:val="left" w:pos="1701"/>
              </w:tabs>
              <w:jc w:val="both"/>
              <w:rPr>
                <w:szCs w:val="22"/>
              </w:rPr>
            </w:pPr>
            <w:r w:rsidRPr="00C63C31">
              <w:fldChar w:fldCharType="begin" w:fldLock="1"/>
            </w:r>
            <w:r w:rsidRPr="00116540">
              <w:instrText>MERGEFIELD Element.Notes</w:instrText>
            </w:r>
            <w:r w:rsidRPr="00C63C31">
              <w:fldChar w:fldCharType="end"/>
            </w:r>
            <w:r w:rsidRPr="00A33ADC">
              <w:rPr>
                <w:sz w:val="22"/>
                <w:szCs w:val="22"/>
              </w:rPr>
              <w:t>gener</w:t>
            </w:r>
            <w:r w:rsidR="00D154C2" w:rsidRPr="00A33ADC">
              <w:rPr>
                <w:sz w:val="22"/>
                <w:szCs w:val="22"/>
              </w:rPr>
              <w:t>owani</w:t>
            </w:r>
            <w:r w:rsidRPr="00A33ADC">
              <w:rPr>
                <w:sz w:val="22"/>
                <w:szCs w:val="22"/>
              </w:rPr>
              <w:t>e dokument</w:t>
            </w:r>
            <w:r w:rsidR="00F32F8B" w:rsidRPr="00A33ADC">
              <w:rPr>
                <w:sz w:val="22"/>
                <w:szCs w:val="22"/>
              </w:rPr>
              <w:t>u</w:t>
            </w:r>
            <w:r w:rsidRPr="00A33ADC">
              <w:rPr>
                <w:sz w:val="22"/>
                <w:szCs w:val="22"/>
              </w:rPr>
              <w:t xml:space="preserve">, </w:t>
            </w:r>
            <w:r w:rsidR="00F32F8B" w:rsidRPr="00A33ADC">
              <w:rPr>
                <w:sz w:val="22"/>
                <w:szCs w:val="22"/>
              </w:rPr>
              <w:t xml:space="preserve">zawierającego </w:t>
            </w:r>
            <w:r w:rsidRPr="00A33ADC">
              <w:rPr>
                <w:sz w:val="22"/>
                <w:szCs w:val="22"/>
              </w:rPr>
              <w:t>listę elementów dostawy</w:t>
            </w:r>
            <w:r w:rsidR="00D154C2" w:rsidRPr="00A33ADC">
              <w:rPr>
                <w:sz w:val="22"/>
                <w:szCs w:val="22"/>
              </w:rPr>
              <w:t>,</w:t>
            </w:r>
          </w:p>
          <w:bookmarkStart w:id="463" w:name="BKM_687AE867_0371_44c2_8536_652F267A94F2"/>
          <w:bookmarkEnd w:id="463"/>
          <w:p w14:paraId="5DEF89D7" w14:textId="7CBFFCEF" w:rsidR="005252EE" w:rsidRPr="00A33ADC" w:rsidRDefault="005252EE" w:rsidP="009351A9">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zmian</w:t>
            </w:r>
            <w:r w:rsidR="004C4191" w:rsidRPr="00A33ADC">
              <w:rPr>
                <w:sz w:val="22"/>
                <w:szCs w:val="22"/>
              </w:rPr>
              <w:t>ę</w:t>
            </w:r>
            <w:r w:rsidRPr="00A33ADC">
              <w:rPr>
                <w:sz w:val="22"/>
                <w:szCs w:val="22"/>
              </w:rPr>
              <w:t xml:space="preserve"> ceny pozycji</w:t>
            </w:r>
            <w:r w:rsidR="00A33ADC">
              <w:rPr>
                <w:strike/>
                <w:sz w:val="22"/>
              </w:rPr>
              <w:t>.</w:t>
            </w:r>
            <w:r w:rsidRPr="00A33ADC">
              <w:rPr>
                <w:sz w:val="22"/>
                <w:szCs w:val="22"/>
              </w:rPr>
              <w:t xml:space="preserve"> Zmiana ceny może być dokonana w jeden z 3 sposobów:</w:t>
            </w:r>
          </w:p>
          <w:p w14:paraId="4987DEBD" w14:textId="2E49B0D4" w:rsidR="005252EE" w:rsidRPr="00851739" w:rsidRDefault="005252EE" w:rsidP="009351A9">
            <w:pPr>
              <w:pStyle w:val="Akapitzlist"/>
              <w:numPr>
                <w:ilvl w:val="1"/>
                <w:numId w:val="297"/>
              </w:numPr>
              <w:tabs>
                <w:tab w:val="left" w:pos="1276"/>
                <w:tab w:val="left" w:pos="1701"/>
              </w:tabs>
              <w:jc w:val="both"/>
              <w:rPr>
                <w:szCs w:val="22"/>
              </w:rPr>
            </w:pPr>
            <w:r w:rsidRPr="00851739">
              <w:rPr>
                <w:sz w:val="22"/>
                <w:szCs w:val="22"/>
              </w:rPr>
              <w:t>podanie nowej wartości</w:t>
            </w:r>
            <w:r w:rsidR="00D154C2" w:rsidRPr="00851739">
              <w:rPr>
                <w:sz w:val="22"/>
                <w:szCs w:val="22"/>
              </w:rPr>
              <w:t>,</w:t>
            </w:r>
          </w:p>
          <w:p w14:paraId="7C78C622" w14:textId="5C1171A2" w:rsidR="005252EE" w:rsidRPr="00116540" w:rsidRDefault="005252EE" w:rsidP="009351A9">
            <w:pPr>
              <w:pStyle w:val="Akapitzlist"/>
              <w:numPr>
                <w:ilvl w:val="1"/>
                <w:numId w:val="297"/>
              </w:numPr>
              <w:tabs>
                <w:tab w:val="left" w:pos="1276"/>
                <w:tab w:val="left" w:pos="1701"/>
              </w:tabs>
              <w:jc w:val="both"/>
              <w:rPr>
                <w:szCs w:val="22"/>
              </w:rPr>
            </w:pPr>
            <w:r w:rsidRPr="00851739">
              <w:rPr>
                <w:sz w:val="22"/>
                <w:szCs w:val="22"/>
              </w:rPr>
              <w:t>przemnożenie przez wskaźnik zmiany ceny</w:t>
            </w:r>
            <w:r w:rsidR="00D154C2" w:rsidRPr="00116540">
              <w:rPr>
                <w:sz w:val="22"/>
                <w:szCs w:val="22"/>
              </w:rPr>
              <w:t>,</w:t>
            </w:r>
          </w:p>
          <w:p w14:paraId="4055FF83" w14:textId="24412BAB" w:rsidR="005252EE" w:rsidRPr="00A33ADC" w:rsidRDefault="005252EE" w:rsidP="009351A9">
            <w:pPr>
              <w:pStyle w:val="Akapitzlist"/>
              <w:numPr>
                <w:ilvl w:val="1"/>
                <w:numId w:val="297"/>
              </w:numPr>
              <w:tabs>
                <w:tab w:val="left" w:pos="1276"/>
                <w:tab w:val="left" w:pos="1701"/>
              </w:tabs>
              <w:jc w:val="both"/>
              <w:rPr>
                <w:szCs w:val="22"/>
              </w:rPr>
            </w:pPr>
            <w:r w:rsidRPr="00116540">
              <w:rPr>
                <w:sz w:val="22"/>
                <w:szCs w:val="22"/>
              </w:rPr>
              <w:t>dodanie wartości zmiany ceny</w:t>
            </w:r>
            <w:r w:rsidR="008B0F04" w:rsidRPr="00116540">
              <w:rPr>
                <w:sz w:val="22"/>
                <w:szCs w:val="22"/>
              </w:rPr>
              <w:t>;</w:t>
            </w:r>
          </w:p>
          <w:bookmarkStart w:id="464" w:name="BKM_86AAE920_783E_4a1d_987D_ECA0757FEFCB"/>
          <w:bookmarkEnd w:id="464"/>
          <w:p w14:paraId="254DC9DC" w14:textId="6D3665B8" w:rsidR="005252EE" w:rsidRPr="00A33ADC" w:rsidRDefault="005252EE" w:rsidP="009351A9">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modyfikowanie danych dostawy</w:t>
            </w:r>
            <w:r w:rsidR="008B0F04" w:rsidRPr="00A33ADC">
              <w:rPr>
                <w:sz w:val="22"/>
                <w:szCs w:val="22"/>
              </w:rPr>
              <w:t>,</w:t>
            </w:r>
          </w:p>
          <w:p w14:paraId="3445D3EA" w14:textId="621A37A5" w:rsidR="005252EE" w:rsidRPr="00A33ADC" w:rsidRDefault="005252EE" w:rsidP="009351A9">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edycj</w:t>
            </w:r>
            <w:r w:rsidR="004C4191" w:rsidRPr="00A33ADC">
              <w:rPr>
                <w:sz w:val="22"/>
                <w:szCs w:val="22"/>
              </w:rPr>
              <w:t>ę</w:t>
            </w:r>
            <w:r w:rsidRPr="00A33ADC">
              <w:rPr>
                <w:sz w:val="22"/>
                <w:szCs w:val="22"/>
              </w:rPr>
              <w:t xml:space="preserve"> wartości współczynnika</w:t>
            </w:r>
            <w:r w:rsidR="008B0F04" w:rsidRPr="00A33ADC">
              <w:rPr>
                <w:sz w:val="22"/>
                <w:szCs w:val="22"/>
              </w:rPr>
              <w:t>,</w:t>
            </w:r>
          </w:p>
          <w:p w14:paraId="5106853E" w14:textId="129A50ED" w:rsidR="000D4E1D" w:rsidRPr="00116540" w:rsidRDefault="000D4E1D" w:rsidP="00F32F8B">
            <w:pPr>
              <w:pStyle w:val="Akapitzlist"/>
              <w:numPr>
                <w:ilvl w:val="0"/>
                <w:numId w:val="297"/>
              </w:numPr>
              <w:tabs>
                <w:tab w:val="left" w:pos="1276"/>
                <w:tab w:val="left" w:pos="1701"/>
              </w:tabs>
              <w:jc w:val="both"/>
              <w:rPr>
                <w:szCs w:val="22"/>
              </w:rPr>
            </w:pPr>
            <w:r w:rsidRPr="00851739">
              <w:rPr>
                <w:sz w:val="22"/>
                <w:szCs w:val="22"/>
              </w:rPr>
              <w:t xml:space="preserve">przeglądanie informacji o </w:t>
            </w:r>
            <w:r w:rsidR="00F32F8B" w:rsidRPr="00851739">
              <w:rPr>
                <w:sz w:val="22"/>
                <w:szCs w:val="22"/>
              </w:rPr>
              <w:t>wybranym</w:t>
            </w:r>
            <w:r w:rsidR="00F32F8B" w:rsidRPr="00116540">
              <w:rPr>
                <w:sz w:val="22"/>
                <w:szCs w:val="22"/>
              </w:rPr>
              <w:t xml:space="preserve"> rodzaju materiału</w:t>
            </w:r>
            <w:r w:rsidR="008B0F04" w:rsidRPr="00116540">
              <w:rPr>
                <w:sz w:val="22"/>
                <w:szCs w:val="22"/>
              </w:rPr>
              <w:t>,</w:t>
            </w:r>
          </w:p>
          <w:p w14:paraId="7EE93324" w14:textId="3DD02C75" w:rsidR="000D4E1D" w:rsidRPr="00116540" w:rsidRDefault="000D4E1D" w:rsidP="009351A9">
            <w:pPr>
              <w:pStyle w:val="Akapitzlist"/>
              <w:numPr>
                <w:ilvl w:val="0"/>
                <w:numId w:val="297"/>
              </w:numPr>
              <w:tabs>
                <w:tab w:val="left" w:pos="1276"/>
                <w:tab w:val="left" w:pos="1701"/>
              </w:tabs>
              <w:jc w:val="both"/>
              <w:rPr>
                <w:szCs w:val="22"/>
              </w:rPr>
            </w:pPr>
            <w:r w:rsidRPr="00116540">
              <w:rPr>
                <w:sz w:val="22"/>
                <w:szCs w:val="22"/>
              </w:rPr>
              <w:t>przeglądanie danych dostawy</w:t>
            </w:r>
            <w:r w:rsidR="008B0F04" w:rsidRPr="00116540">
              <w:rPr>
                <w:sz w:val="22"/>
                <w:szCs w:val="22"/>
              </w:rPr>
              <w:t>,</w:t>
            </w:r>
          </w:p>
          <w:p w14:paraId="1B0F088C" w14:textId="7E33C896" w:rsidR="000D4E1D" w:rsidRPr="00116540" w:rsidRDefault="000D4E1D" w:rsidP="009351A9">
            <w:pPr>
              <w:pStyle w:val="Akapitzlist"/>
              <w:numPr>
                <w:ilvl w:val="0"/>
                <w:numId w:val="297"/>
              </w:numPr>
              <w:tabs>
                <w:tab w:val="left" w:pos="1276"/>
                <w:tab w:val="left" w:pos="1701"/>
              </w:tabs>
              <w:jc w:val="both"/>
              <w:rPr>
                <w:szCs w:val="22"/>
              </w:rPr>
            </w:pPr>
            <w:r w:rsidRPr="00116540">
              <w:rPr>
                <w:sz w:val="22"/>
                <w:szCs w:val="22"/>
              </w:rPr>
              <w:t>przeglądanie listy zarejestrowanych dostaw</w:t>
            </w:r>
            <w:r w:rsidR="00D154C2" w:rsidRPr="00116540">
              <w:rPr>
                <w:sz w:val="22"/>
                <w:szCs w:val="22"/>
              </w:rPr>
              <w:t>,</w:t>
            </w:r>
          </w:p>
          <w:p w14:paraId="49069C79" w14:textId="3B5FB9F9" w:rsidR="000D4E1D" w:rsidRPr="00A33ADC" w:rsidRDefault="000D4E1D" w:rsidP="00F32F8B">
            <w:pPr>
              <w:pStyle w:val="Akapitzlist"/>
              <w:numPr>
                <w:ilvl w:val="0"/>
                <w:numId w:val="297"/>
              </w:numPr>
              <w:tabs>
                <w:tab w:val="left" w:pos="1276"/>
                <w:tab w:val="left" w:pos="1701"/>
              </w:tabs>
              <w:jc w:val="both"/>
              <w:rPr>
                <w:szCs w:val="22"/>
              </w:rPr>
            </w:pPr>
            <w:r w:rsidRPr="00116540">
              <w:rPr>
                <w:sz w:val="22"/>
                <w:szCs w:val="22"/>
              </w:rPr>
              <w:t xml:space="preserve">cen aktualnych i historycznych dla </w:t>
            </w:r>
            <w:r w:rsidR="00F32F8B" w:rsidRPr="00116540">
              <w:rPr>
                <w:sz w:val="22"/>
                <w:szCs w:val="22"/>
              </w:rPr>
              <w:t>wybranego rodzaju m</w:t>
            </w:r>
            <w:r w:rsidR="00A33ADC">
              <w:rPr>
                <w:sz w:val="22"/>
                <w:szCs w:val="22"/>
              </w:rPr>
              <w:t>a</w:t>
            </w:r>
            <w:r w:rsidR="00F32F8B" w:rsidRPr="00A33ADC">
              <w:rPr>
                <w:sz w:val="22"/>
                <w:szCs w:val="22"/>
              </w:rPr>
              <w:t>t</w:t>
            </w:r>
            <w:r w:rsidR="00A33ADC">
              <w:rPr>
                <w:sz w:val="22"/>
                <w:szCs w:val="22"/>
              </w:rPr>
              <w:t>e</w:t>
            </w:r>
            <w:r w:rsidR="00F32F8B" w:rsidRPr="00A33ADC">
              <w:rPr>
                <w:sz w:val="22"/>
                <w:szCs w:val="22"/>
              </w:rPr>
              <w:t>riału</w:t>
            </w:r>
            <w:r w:rsidR="00D154C2" w:rsidRPr="00A33ADC">
              <w:rPr>
                <w:sz w:val="22"/>
                <w:szCs w:val="22"/>
              </w:rPr>
              <w:t>,</w:t>
            </w:r>
          </w:p>
          <w:p w14:paraId="2F7358BF" w14:textId="1D74F706" w:rsidR="000D4E1D" w:rsidRPr="00116540" w:rsidRDefault="000D4E1D" w:rsidP="009351A9">
            <w:pPr>
              <w:pStyle w:val="Akapitzlist"/>
              <w:numPr>
                <w:ilvl w:val="0"/>
                <w:numId w:val="297"/>
              </w:numPr>
              <w:tabs>
                <w:tab w:val="left" w:pos="1276"/>
                <w:tab w:val="left" w:pos="1701"/>
              </w:tabs>
              <w:jc w:val="both"/>
            </w:pPr>
            <w:r w:rsidRPr="00116540">
              <w:rPr>
                <w:sz w:val="22"/>
                <w:szCs w:val="22"/>
              </w:rPr>
              <w:t>usunięcie pozycji dostawy</w:t>
            </w:r>
            <w:r w:rsidR="00D154C2" w:rsidRPr="00116540">
              <w:rPr>
                <w:sz w:val="22"/>
                <w:szCs w:val="22"/>
              </w:rPr>
              <w:t>,</w:t>
            </w:r>
          </w:p>
          <w:p w14:paraId="76DE10ED" w14:textId="6B6B3B11" w:rsidR="000D4E1D" w:rsidRPr="00851739" w:rsidRDefault="000D4E1D" w:rsidP="009351A9">
            <w:pPr>
              <w:pStyle w:val="Akapitzlist"/>
              <w:numPr>
                <w:ilvl w:val="0"/>
                <w:numId w:val="297"/>
              </w:numPr>
              <w:tabs>
                <w:tab w:val="left" w:pos="1276"/>
                <w:tab w:val="left" w:pos="1701"/>
              </w:tabs>
              <w:jc w:val="both"/>
            </w:pPr>
            <w:r w:rsidRPr="00116540">
              <w:t>uaktualnienie stanu magazynu zgodnie z zapisami z dostawy</w:t>
            </w:r>
            <w:r w:rsidR="00A33ADC">
              <w:rPr>
                <w:sz w:val="22"/>
                <w:szCs w:val="22"/>
              </w:rPr>
              <w:t>.</w:t>
            </w:r>
          </w:p>
        </w:tc>
      </w:tr>
    </w:tbl>
    <w:p w14:paraId="5838AD93" w14:textId="428F5B70" w:rsidR="00556027" w:rsidRPr="00116540" w:rsidRDefault="00556027"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9B0899" w14:textId="77777777" w:rsidTr="002E400D">
        <w:tc>
          <w:tcPr>
            <w:tcW w:w="2093" w:type="dxa"/>
            <w:shd w:val="clear" w:color="auto" w:fill="D9D9D9"/>
          </w:tcPr>
          <w:p w14:paraId="6960E0A1" w14:textId="77777777" w:rsidR="005A5BE9" w:rsidRPr="00116540" w:rsidRDefault="005A5BE9" w:rsidP="00D91FA9">
            <w:pPr>
              <w:rPr>
                <w:b/>
                <w:bCs/>
              </w:rPr>
            </w:pPr>
            <w:r w:rsidRPr="00116540">
              <w:rPr>
                <w:b/>
                <w:bCs/>
              </w:rPr>
              <w:t>Id wym. SOPZ</w:t>
            </w:r>
          </w:p>
        </w:tc>
        <w:tc>
          <w:tcPr>
            <w:tcW w:w="7261" w:type="dxa"/>
            <w:shd w:val="clear" w:color="auto" w:fill="D9D9D9"/>
          </w:tcPr>
          <w:p w14:paraId="44966485" w14:textId="36284833" w:rsidR="005A5BE9" w:rsidRPr="00116540" w:rsidRDefault="005A5BE9" w:rsidP="001B0BDD">
            <w:pPr>
              <w:numPr>
                <w:ilvl w:val="3"/>
                <w:numId w:val="122"/>
              </w:numPr>
              <w:ind w:left="742"/>
              <w:rPr>
                <w:bCs/>
              </w:rPr>
            </w:pPr>
            <w:r w:rsidRPr="00116540">
              <w:rPr>
                <w:szCs w:val="24"/>
              </w:rPr>
              <w:t>Obsługa klientów</w:t>
            </w:r>
          </w:p>
        </w:tc>
      </w:tr>
      <w:tr w:rsidR="003A1C26" w:rsidRPr="00116540" w14:paraId="40AFAB83" w14:textId="77777777" w:rsidTr="002E400D">
        <w:tc>
          <w:tcPr>
            <w:tcW w:w="9354" w:type="dxa"/>
            <w:gridSpan w:val="2"/>
            <w:shd w:val="clear" w:color="auto" w:fill="auto"/>
          </w:tcPr>
          <w:p w14:paraId="4DEE3B69" w14:textId="31C7751D" w:rsidR="005A5BE9" w:rsidRPr="00116540" w:rsidRDefault="005A5BE9" w:rsidP="00D91FA9">
            <w:pPr>
              <w:spacing w:after="0"/>
              <w:rPr>
                <w:rFonts w:asciiTheme="minorHAnsi" w:eastAsia="Times New Roman" w:hAnsiTheme="minorHAnsi" w:cstheme="minorHAnsi"/>
              </w:rPr>
            </w:pPr>
            <w:r w:rsidRPr="00116540">
              <w:rPr>
                <w:szCs w:val="24"/>
              </w:rPr>
              <w:t xml:space="preserve">System </w:t>
            </w:r>
            <w:r w:rsidRPr="00116540">
              <w:rPr>
                <w:rFonts w:asciiTheme="minorHAnsi" w:eastAsia="Times New Roman" w:hAnsiTheme="minorHAnsi" w:cstheme="minorHAnsi"/>
                <w:szCs w:val="24"/>
              </w:rPr>
              <w:t>umożliwia</w:t>
            </w:r>
            <w:r w:rsidRPr="00116540">
              <w:rPr>
                <w:rFonts w:asciiTheme="minorHAnsi" w:eastAsia="Times New Roman" w:hAnsiTheme="minorHAnsi" w:cstheme="minorHAnsi"/>
              </w:rPr>
              <w:t>:</w:t>
            </w:r>
          </w:p>
          <w:p w14:paraId="21216608" w14:textId="1B1272AF"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dodanie nowego podmiotu do rejestru klientów</w:t>
            </w:r>
            <w:r w:rsidRPr="00116540">
              <w:rPr>
                <w:sz w:val="22"/>
                <w:szCs w:val="22"/>
              </w:rPr>
              <w:t>,</w:t>
            </w:r>
          </w:p>
          <w:p w14:paraId="0752ECFF" w14:textId="77777777"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dodanie powiązania podmiotu z pismem (wnioskiem, zgłoszeniem),</w:t>
            </w:r>
          </w:p>
          <w:p w14:paraId="6987DF92" w14:textId="7C09B284"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edycję danych podmiotu zarejestrowanego w rejestrze klientów</w:t>
            </w:r>
            <w:r w:rsidRPr="00116540">
              <w:rPr>
                <w:sz w:val="22"/>
                <w:szCs w:val="22"/>
              </w:rPr>
              <w:t>,</w:t>
            </w:r>
          </w:p>
          <w:p w14:paraId="32858491" w14:textId="77777777"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przeglądanie danych podmiotu zarejestrowanego w rejestrze klientów,</w:t>
            </w:r>
          </w:p>
          <w:p w14:paraId="7E8D4B69" w14:textId="62F8C0CF"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przeglądanie rejestru klientów</w:t>
            </w:r>
            <w:r w:rsidRPr="00116540">
              <w:rPr>
                <w:sz w:val="22"/>
                <w:szCs w:val="22"/>
              </w:rPr>
              <w:t>,</w:t>
            </w:r>
          </w:p>
          <w:p w14:paraId="33B4F88B" w14:textId="1FAA7155" w:rsidR="005A5BE9" w:rsidRPr="00652357" w:rsidRDefault="005A5BE9">
            <w:pPr>
              <w:pStyle w:val="Akapitzlist"/>
              <w:numPr>
                <w:ilvl w:val="0"/>
                <w:numId w:val="335"/>
              </w:numPr>
              <w:spacing w:after="0"/>
              <w:rPr>
                <w:sz w:val="22"/>
                <w:szCs w:val="22"/>
              </w:rPr>
            </w:pPr>
            <w:r w:rsidRPr="00652357">
              <w:rPr>
                <w:rFonts w:asciiTheme="minorHAnsi" w:eastAsia="Times New Roman" w:hAnsiTheme="minorHAnsi" w:cstheme="minorHAnsi"/>
                <w:sz w:val="22"/>
                <w:szCs w:val="22"/>
              </w:rPr>
              <w:t>usunięcie podmiotu z rejestru klientów</w:t>
            </w:r>
            <w:r w:rsidR="00FB3D9F" w:rsidRPr="00652357">
              <w:rPr>
                <w:rFonts w:asciiTheme="minorHAnsi" w:eastAsia="Times New Roman" w:hAnsiTheme="minorHAnsi" w:cstheme="minorHAnsi"/>
                <w:sz w:val="22"/>
                <w:szCs w:val="22"/>
              </w:rPr>
              <w:t>.</w:t>
            </w:r>
            <w:r w:rsidR="00942BF3" w:rsidRPr="00A261CB">
              <w:rPr>
                <w:rFonts w:asciiTheme="minorHAnsi" w:eastAsia="Times New Roman" w:hAnsiTheme="minorHAnsi" w:cstheme="minorHAnsi"/>
                <w:sz w:val="22"/>
                <w:szCs w:val="22"/>
              </w:rPr>
              <w:t xml:space="preserve"> </w:t>
            </w:r>
            <w:r w:rsidRPr="00652357">
              <w:rPr>
                <w:sz w:val="22"/>
                <w:szCs w:val="22"/>
              </w:rPr>
              <w:fldChar w:fldCharType="begin" w:fldLock="1"/>
            </w:r>
            <w:r w:rsidRPr="00652357">
              <w:rPr>
                <w:sz w:val="22"/>
                <w:szCs w:val="22"/>
              </w:rPr>
              <w:instrText>MERGEFIELD Element.Notes</w:instrText>
            </w:r>
            <w:r w:rsidRPr="00652357">
              <w:rPr>
                <w:sz w:val="22"/>
                <w:szCs w:val="22"/>
              </w:rPr>
              <w:fldChar w:fldCharType="end"/>
            </w:r>
          </w:p>
        </w:tc>
      </w:tr>
    </w:tbl>
    <w:p w14:paraId="10B3B174" w14:textId="58AB79D8" w:rsidR="005A5BE9" w:rsidRPr="00116540" w:rsidRDefault="005A5BE9"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653683" w14:textId="77777777" w:rsidTr="002E400D">
        <w:tc>
          <w:tcPr>
            <w:tcW w:w="2093" w:type="dxa"/>
            <w:shd w:val="clear" w:color="auto" w:fill="D9D9D9"/>
          </w:tcPr>
          <w:p w14:paraId="2E0A5452" w14:textId="77777777" w:rsidR="00584E45" w:rsidRPr="00116540" w:rsidRDefault="00584E45" w:rsidP="00D91FA9">
            <w:pPr>
              <w:rPr>
                <w:b/>
                <w:bCs/>
              </w:rPr>
            </w:pPr>
            <w:r w:rsidRPr="00116540">
              <w:rPr>
                <w:b/>
                <w:bCs/>
              </w:rPr>
              <w:t>Id wym. SOPZ</w:t>
            </w:r>
          </w:p>
        </w:tc>
        <w:tc>
          <w:tcPr>
            <w:tcW w:w="7261" w:type="dxa"/>
            <w:shd w:val="clear" w:color="auto" w:fill="D9D9D9"/>
          </w:tcPr>
          <w:p w14:paraId="5D5198F1" w14:textId="751A28F2" w:rsidR="00584E45" w:rsidRPr="00116540" w:rsidRDefault="00584E45" w:rsidP="001B0BDD">
            <w:pPr>
              <w:numPr>
                <w:ilvl w:val="3"/>
                <w:numId w:val="122"/>
              </w:numPr>
              <w:ind w:left="742"/>
              <w:rPr>
                <w:bCs/>
              </w:rPr>
            </w:pPr>
            <w:r w:rsidRPr="00116540">
              <w:rPr>
                <w:szCs w:val="24"/>
              </w:rPr>
              <w:t>Zarządzanie skorowidzami</w:t>
            </w:r>
          </w:p>
        </w:tc>
      </w:tr>
      <w:tr w:rsidR="003A1C26" w:rsidRPr="00116540" w14:paraId="50D55449" w14:textId="77777777" w:rsidTr="002E400D">
        <w:tc>
          <w:tcPr>
            <w:tcW w:w="9354" w:type="dxa"/>
            <w:gridSpan w:val="2"/>
            <w:shd w:val="clear" w:color="auto" w:fill="auto"/>
          </w:tcPr>
          <w:p w14:paraId="1376D4FB" w14:textId="218C640F" w:rsidR="00584E45" w:rsidRPr="00A33ADC" w:rsidRDefault="00584E45" w:rsidP="00FB3D9F">
            <w:pPr>
              <w:spacing w:after="0"/>
            </w:pPr>
            <w:r w:rsidRPr="00116540">
              <w:rPr>
                <w:szCs w:val="24"/>
              </w:rPr>
              <w:t xml:space="preserve">System </w:t>
            </w:r>
            <w:r w:rsidRPr="00116540">
              <w:rPr>
                <w:rFonts w:asciiTheme="minorHAnsi" w:eastAsia="Times New Roman" w:hAnsiTheme="minorHAnsi" w:cstheme="minorHAnsi"/>
                <w:szCs w:val="24"/>
              </w:rPr>
              <w:t>umożliwia</w:t>
            </w:r>
            <w:r w:rsidRPr="00116540">
              <w:rPr>
                <w:rFonts w:asciiTheme="minorHAnsi" w:eastAsia="Times New Roman" w:hAnsiTheme="minorHAnsi" w:cstheme="minorHAnsi"/>
              </w:rPr>
              <w:t xml:space="preserve"> </w:t>
            </w:r>
            <w:r w:rsidR="00FB3D9F" w:rsidRPr="001B0BDD">
              <w:rPr>
                <w:rFonts w:eastAsia="Times New Roman" w:cs="Calibri"/>
                <w:szCs w:val="24"/>
              </w:rPr>
              <w:t xml:space="preserve">generowanie </w:t>
            </w:r>
            <w:r w:rsidRPr="00A33ADC">
              <w:rPr>
                <w:rFonts w:asciiTheme="minorHAnsi" w:eastAsia="Times New Roman" w:hAnsiTheme="minorHAnsi" w:cstheme="minorHAnsi"/>
                <w:szCs w:val="24"/>
              </w:rPr>
              <w:t xml:space="preserve">skorowidza </w:t>
            </w:r>
            <w:r w:rsidR="00FB3D9F" w:rsidRPr="00A33ADC">
              <w:rPr>
                <w:rFonts w:asciiTheme="minorHAnsi" w:eastAsia="Times New Roman" w:hAnsiTheme="minorHAnsi" w:cstheme="minorHAnsi"/>
                <w:szCs w:val="24"/>
              </w:rPr>
              <w:t xml:space="preserve">rodzajów </w:t>
            </w:r>
            <w:r w:rsidRPr="00A33ADC">
              <w:rPr>
                <w:rFonts w:asciiTheme="minorHAnsi" w:eastAsia="Times New Roman" w:hAnsiTheme="minorHAnsi" w:cstheme="minorHAnsi"/>
                <w:szCs w:val="24"/>
              </w:rPr>
              <w:t xml:space="preserve">materiałów </w:t>
            </w:r>
            <w:r w:rsidR="00FB3D9F" w:rsidRPr="001B0BDD">
              <w:rPr>
                <w:rFonts w:eastAsia="Times New Roman" w:cs="Calibri"/>
                <w:szCs w:val="24"/>
              </w:rPr>
              <w:t>z podziałem na godła mapy.</w:t>
            </w:r>
            <w:r w:rsidR="00FB3D9F" w:rsidRPr="00A33ADC" w:rsidDel="00FB3D9F">
              <w:rPr>
                <w:rFonts w:asciiTheme="minorHAnsi" w:eastAsia="Times New Roman" w:hAnsiTheme="minorHAnsi" w:cstheme="minorHAnsi"/>
                <w:szCs w:val="24"/>
              </w:rPr>
              <w:t xml:space="preserve"> </w:t>
            </w:r>
            <w:r w:rsidRPr="00C63C31">
              <w:fldChar w:fldCharType="begin" w:fldLock="1"/>
            </w:r>
            <w:r w:rsidRPr="00116540">
              <w:instrText>MERGEFIELD Element.Notes</w:instrText>
            </w:r>
            <w:r w:rsidRPr="00C63C31">
              <w:fldChar w:fldCharType="end"/>
            </w:r>
          </w:p>
        </w:tc>
      </w:tr>
    </w:tbl>
    <w:p w14:paraId="456E30FB" w14:textId="42E7D0C3" w:rsidR="005A5BE9" w:rsidRPr="00116540" w:rsidRDefault="005A5BE9"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88D4F6" w14:textId="77777777" w:rsidTr="002E400D">
        <w:tc>
          <w:tcPr>
            <w:tcW w:w="2093" w:type="dxa"/>
            <w:shd w:val="clear" w:color="auto" w:fill="D9D9D9"/>
          </w:tcPr>
          <w:p w14:paraId="15575741" w14:textId="77777777" w:rsidR="00584E45" w:rsidRPr="00116540" w:rsidRDefault="00584E45" w:rsidP="00D91FA9">
            <w:pPr>
              <w:rPr>
                <w:b/>
                <w:bCs/>
              </w:rPr>
            </w:pPr>
            <w:r w:rsidRPr="00116540">
              <w:rPr>
                <w:b/>
                <w:bCs/>
              </w:rPr>
              <w:t>Id wym. SOPZ</w:t>
            </w:r>
          </w:p>
        </w:tc>
        <w:tc>
          <w:tcPr>
            <w:tcW w:w="7261" w:type="dxa"/>
            <w:shd w:val="clear" w:color="auto" w:fill="D9D9D9"/>
          </w:tcPr>
          <w:p w14:paraId="52BB250A" w14:textId="37E9DD39" w:rsidR="00584E45" w:rsidRPr="00116540" w:rsidRDefault="00584E45" w:rsidP="001B0BDD">
            <w:pPr>
              <w:numPr>
                <w:ilvl w:val="3"/>
                <w:numId w:val="122"/>
              </w:numPr>
              <w:ind w:left="742"/>
              <w:rPr>
                <w:szCs w:val="24"/>
              </w:rPr>
            </w:pPr>
            <w:r w:rsidRPr="00116540">
              <w:rPr>
                <w:szCs w:val="24"/>
              </w:rPr>
              <w:t>Zarządzanie wnioskami o udostępnienie materiałów</w:t>
            </w:r>
          </w:p>
        </w:tc>
      </w:tr>
      <w:tr w:rsidR="003A1C26" w:rsidRPr="00116540" w14:paraId="72F33E65" w14:textId="77777777" w:rsidTr="002E400D">
        <w:tc>
          <w:tcPr>
            <w:tcW w:w="9354" w:type="dxa"/>
            <w:gridSpan w:val="2"/>
            <w:shd w:val="clear" w:color="auto" w:fill="auto"/>
          </w:tcPr>
          <w:p w14:paraId="06833775" w14:textId="21E7699E" w:rsidR="00584E45" w:rsidRPr="00A33ADC" w:rsidRDefault="00584E45" w:rsidP="00FB3D9F">
            <w:pPr>
              <w:jc w:val="both"/>
            </w:pPr>
            <w:r w:rsidRPr="00116540">
              <w:rPr>
                <w:szCs w:val="24"/>
              </w:rPr>
              <w:t xml:space="preserve">System </w:t>
            </w:r>
            <w:r w:rsidRPr="00116540">
              <w:rPr>
                <w:rFonts w:asciiTheme="minorHAnsi" w:eastAsia="Times New Roman" w:hAnsiTheme="minorHAnsi" w:cstheme="minorHAnsi"/>
                <w:szCs w:val="24"/>
              </w:rPr>
              <w:t>umożliwia</w:t>
            </w:r>
            <w:r w:rsidRPr="00116540">
              <w:rPr>
                <w:rFonts w:asciiTheme="minorHAnsi" w:eastAsia="Times New Roman" w:hAnsiTheme="minorHAnsi" w:cstheme="minorHAnsi"/>
              </w:rPr>
              <w:t xml:space="preserve"> </w:t>
            </w:r>
            <w:r w:rsidRPr="00116540">
              <w:rPr>
                <w:rFonts w:asciiTheme="minorHAnsi" w:eastAsia="Times New Roman" w:hAnsiTheme="minorHAnsi" w:cstheme="minorHAnsi"/>
                <w:szCs w:val="24"/>
              </w:rPr>
              <w:t xml:space="preserve">użytkownikowi dodanie lub usunięcie </w:t>
            </w:r>
            <w:r w:rsidR="00FB3D9F" w:rsidRPr="00116540">
              <w:rPr>
                <w:rFonts w:asciiTheme="minorHAnsi" w:eastAsia="Times New Roman" w:hAnsiTheme="minorHAnsi" w:cstheme="minorHAnsi"/>
                <w:szCs w:val="24"/>
              </w:rPr>
              <w:t xml:space="preserve">rodzaju materiału </w:t>
            </w:r>
            <w:r w:rsidRPr="00116540">
              <w:rPr>
                <w:rFonts w:asciiTheme="minorHAnsi" w:eastAsia="Times New Roman" w:hAnsiTheme="minorHAnsi" w:cstheme="minorHAnsi"/>
                <w:szCs w:val="24"/>
              </w:rPr>
              <w:t>do zakresu rzeczowego wniosku/zgłoszenia pracy.</w:t>
            </w:r>
            <w:r w:rsidRPr="00C63C31">
              <w:fldChar w:fldCharType="begin" w:fldLock="1"/>
            </w:r>
            <w:r w:rsidRPr="00116540">
              <w:instrText>MERGEFIELD Element.Notes</w:instrText>
            </w:r>
            <w:r w:rsidRPr="00C63C31">
              <w:fldChar w:fldCharType="end"/>
            </w:r>
          </w:p>
        </w:tc>
      </w:tr>
    </w:tbl>
    <w:p w14:paraId="5240A719" w14:textId="77777777" w:rsidR="00584E45" w:rsidRPr="00116540" w:rsidRDefault="00584E45" w:rsidP="003135E5">
      <w:pPr>
        <w:rPr>
          <w:lang w:eastAsia="pl-PL"/>
        </w:rPr>
      </w:pPr>
    </w:p>
    <w:p w14:paraId="58E2FC01" w14:textId="77777777" w:rsidR="00181756" w:rsidRPr="00116540" w:rsidRDefault="00181756" w:rsidP="003135E5">
      <w:pPr>
        <w:rPr>
          <w:lang w:eastAsia="pl-PL"/>
        </w:rPr>
        <w:sectPr w:rsidR="00181756" w:rsidRPr="00116540" w:rsidSect="00240E69">
          <w:pgSz w:w="11906" w:h="16838"/>
          <w:pgMar w:top="1417" w:right="1417" w:bottom="1417" w:left="1417" w:header="708" w:footer="708" w:gutter="0"/>
          <w:cols w:space="708"/>
          <w:docGrid w:linePitch="360"/>
        </w:sectPr>
      </w:pPr>
    </w:p>
    <w:p w14:paraId="16EA8D54" w14:textId="5FEB63CB" w:rsidR="00DF4F17" w:rsidRPr="00652357" w:rsidRDefault="00DF4F17" w:rsidP="00BF2E00">
      <w:pPr>
        <w:pStyle w:val="Nagwek2"/>
        <w:numPr>
          <w:ilvl w:val="1"/>
          <w:numId w:val="128"/>
        </w:numPr>
        <w:rPr>
          <w:rFonts w:asciiTheme="minorHAnsi" w:hAnsiTheme="minorHAnsi" w:cstheme="minorHAnsi"/>
          <w:color w:val="auto"/>
        </w:rPr>
      </w:pPr>
      <w:bookmarkStart w:id="465" w:name="_Toc482613529"/>
      <w:bookmarkStart w:id="466" w:name="_Toc485054982"/>
      <w:bookmarkStart w:id="467" w:name="_Toc487448251"/>
      <w:bookmarkStart w:id="468" w:name="_Toc485897892"/>
      <w:bookmarkStart w:id="469" w:name="_Toc507958592"/>
      <w:bookmarkStart w:id="470" w:name="_Toc536448142"/>
      <w:bookmarkStart w:id="471" w:name="_Toc536448816"/>
      <w:bookmarkStart w:id="472" w:name="_Hlk3807236"/>
      <w:r w:rsidRPr="00652357">
        <w:rPr>
          <w:rFonts w:asciiTheme="minorHAnsi" w:hAnsiTheme="minorHAnsi" w:cstheme="minorHAnsi"/>
          <w:color w:val="auto"/>
        </w:rPr>
        <w:t>Opracowanie, dostarczenie, konfiguracja, wdro</w:t>
      </w:r>
      <w:r w:rsidRPr="00652357">
        <w:rPr>
          <w:rFonts w:asciiTheme="minorHAnsi" w:hAnsiTheme="minorHAnsi" w:cstheme="minorHAnsi" w:hint="eastAsia"/>
          <w:color w:val="auto"/>
        </w:rPr>
        <w:t>ż</w:t>
      </w:r>
      <w:r w:rsidRPr="00652357">
        <w:rPr>
          <w:rFonts w:asciiTheme="minorHAnsi" w:hAnsiTheme="minorHAnsi" w:cstheme="minorHAnsi"/>
          <w:color w:val="auto"/>
        </w:rPr>
        <w:t>enie</w:t>
      </w:r>
      <w:r w:rsidR="00980EAD" w:rsidRPr="00652357">
        <w:rPr>
          <w:rFonts w:asciiTheme="minorHAnsi" w:hAnsiTheme="minorHAnsi" w:cstheme="minorHAnsi"/>
          <w:color w:val="auto"/>
        </w:rPr>
        <w:t xml:space="preserve"> </w:t>
      </w:r>
      <w:r w:rsidRPr="00652357">
        <w:rPr>
          <w:rFonts w:asciiTheme="minorHAnsi" w:hAnsiTheme="minorHAnsi" w:cstheme="minorHAnsi"/>
          <w:color w:val="auto"/>
        </w:rPr>
        <w:t>Systemu Zarz</w:t>
      </w:r>
      <w:r w:rsidRPr="00652357">
        <w:rPr>
          <w:rFonts w:asciiTheme="minorHAnsi" w:hAnsiTheme="minorHAnsi" w:cstheme="minorHAnsi" w:hint="eastAsia"/>
          <w:color w:val="auto"/>
        </w:rPr>
        <w:t>ą</w:t>
      </w:r>
      <w:r w:rsidRPr="00652357">
        <w:rPr>
          <w:rFonts w:asciiTheme="minorHAnsi" w:hAnsiTheme="minorHAnsi" w:cstheme="minorHAnsi"/>
          <w:color w:val="auto"/>
        </w:rPr>
        <w:t>dzania Baz</w:t>
      </w:r>
      <w:r w:rsidRPr="00652357">
        <w:rPr>
          <w:rFonts w:asciiTheme="minorHAnsi" w:hAnsiTheme="minorHAnsi" w:cstheme="minorHAnsi" w:hint="eastAsia"/>
          <w:color w:val="auto"/>
        </w:rPr>
        <w:t>ą</w:t>
      </w:r>
      <w:r w:rsidRPr="00652357">
        <w:rPr>
          <w:rFonts w:asciiTheme="minorHAnsi" w:hAnsiTheme="minorHAnsi" w:cstheme="minorHAnsi"/>
          <w:color w:val="auto"/>
        </w:rPr>
        <w:t xml:space="preserve"> Danych Obiekt</w:t>
      </w:r>
      <w:r w:rsidRPr="00652357">
        <w:rPr>
          <w:rFonts w:asciiTheme="minorHAnsi" w:hAnsiTheme="minorHAnsi" w:cstheme="minorHAnsi" w:hint="eastAsia"/>
          <w:color w:val="auto"/>
        </w:rPr>
        <w:t>ó</w:t>
      </w:r>
      <w:r w:rsidRPr="00652357">
        <w:rPr>
          <w:rFonts w:asciiTheme="minorHAnsi" w:hAnsiTheme="minorHAnsi" w:cstheme="minorHAnsi"/>
          <w:color w:val="auto"/>
        </w:rPr>
        <w:t>w Topograficznych (</w:t>
      </w:r>
      <w:r w:rsidR="004D28EA">
        <w:rPr>
          <w:rFonts w:asciiTheme="minorHAnsi" w:hAnsiTheme="minorHAnsi" w:cstheme="minorHAnsi"/>
          <w:color w:val="auto"/>
        </w:rPr>
        <w:t>moduł</w:t>
      </w:r>
      <w:r w:rsidR="004D28EA" w:rsidRPr="00652357">
        <w:rPr>
          <w:rFonts w:asciiTheme="minorHAnsi" w:hAnsiTheme="minorHAnsi" w:cstheme="minorHAnsi"/>
          <w:color w:val="auto"/>
        </w:rPr>
        <w:t xml:space="preserve"> </w:t>
      </w:r>
      <w:r w:rsidRPr="00652357">
        <w:rPr>
          <w:rFonts w:asciiTheme="minorHAnsi" w:hAnsiTheme="minorHAnsi" w:cstheme="minorHAnsi"/>
          <w:color w:val="auto"/>
        </w:rPr>
        <w:t xml:space="preserve">Systemu </w:t>
      </w:r>
      <w:r w:rsidR="004D28EA">
        <w:rPr>
          <w:rFonts w:asciiTheme="minorHAnsi" w:hAnsiTheme="minorHAnsi" w:cstheme="minorHAnsi"/>
          <w:color w:val="auto"/>
        </w:rPr>
        <w:t>z</w:t>
      </w:r>
      <w:r w:rsidRPr="00652357">
        <w:rPr>
          <w:rFonts w:asciiTheme="minorHAnsi" w:hAnsiTheme="minorHAnsi" w:cstheme="minorHAnsi"/>
          <w:color w:val="auto"/>
        </w:rPr>
        <w:t>arz</w:t>
      </w:r>
      <w:r w:rsidRPr="00652357">
        <w:rPr>
          <w:rFonts w:asciiTheme="minorHAnsi" w:hAnsiTheme="minorHAnsi" w:cstheme="minorHAnsi" w:hint="eastAsia"/>
          <w:color w:val="auto"/>
        </w:rPr>
        <w:t>ą</w:t>
      </w:r>
      <w:r w:rsidRPr="00652357">
        <w:rPr>
          <w:rFonts w:asciiTheme="minorHAnsi" w:hAnsiTheme="minorHAnsi" w:cstheme="minorHAnsi"/>
          <w:color w:val="auto"/>
        </w:rPr>
        <w:t xml:space="preserve">dzania </w:t>
      </w:r>
      <w:r w:rsidR="004D28EA">
        <w:rPr>
          <w:rFonts w:asciiTheme="minorHAnsi" w:hAnsiTheme="minorHAnsi" w:cstheme="minorHAnsi"/>
          <w:color w:val="auto"/>
        </w:rPr>
        <w:t>PZ</w:t>
      </w:r>
      <w:r w:rsidRPr="00652357">
        <w:rPr>
          <w:rFonts w:asciiTheme="minorHAnsi" w:hAnsiTheme="minorHAnsi" w:cstheme="minorHAnsi"/>
          <w:color w:val="auto"/>
        </w:rPr>
        <w:t>GiK)</w:t>
      </w:r>
      <w:bookmarkEnd w:id="465"/>
      <w:bookmarkEnd w:id="466"/>
      <w:bookmarkEnd w:id="467"/>
      <w:bookmarkEnd w:id="468"/>
      <w:bookmarkEnd w:id="469"/>
      <w:bookmarkEnd w:id="470"/>
      <w:bookmarkEnd w:id="471"/>
    </w:p>
    <w:p w14:paraId="3F3C969F" w14:textId="77777777" w:rsidR="00965521" w:rsidRPr="00116540" w:rsidRDefault="00965521" w:rsidP="008C3135">
      <w:pPr>
        <w:jc w:val="both"/>
      </w:pPr>
      <w:bookmarkStart w:id="473" w:name="_Hlk3807265"/>
      <w:bookmarkEnd w:id="472"/>
      <w:r w:rsidRPr="00116540">
        <w:t xml:space="preserve">Zamawiający korzysta z Krajowego Systemu Zarządzania Bazą Danych </w:t>
      </w:r>
      <w:r w:rsidR="005C4696" w:rsidRPr="00116540">
        <w:t xml:space="preserve">Obiektów </w:t>
      </w:r>
      <w:r w:rsidRPr="00116540">
        <w:t>Topograficznych</w:t>
      </w:r>
      <w:r w:rsidR="00980EAD" w:rsidRPr="00116540">
        <w:t xml:space="preserve"> </w:t>
      </w:r>
      <w:r w:rsidRPr="00116540">
        <w:t>przy obsłudze obiektów Bazy Danych Obiektów Topograficznych (BDOT10k). Zakres wykorzystania systemu KSZBDOT obejmuje przede wszystkim komunikację z centralnym repozytorium BDOT10k.</w:t>
      </w:r>
    </w:p>
    <w:p w14:paraId="126B3A11" w14:textId="62653374" w:rsidR="00965521" w:rsidRPr="00116540" w:rsidRDefault="00965521" w:rsidP="00415C39">
      <w:pPr>
        <w:jc w:val="both"/>
      </w:pPr>
      <w:r w:rsidRPr="00116540">
        <w:t xml:space="preserve">Ponadto Zamawiający korzysta z modułu Import/Eksport oprogramowania SprintMAP.BDOT firmy SmallGIS w wersji 01.0.33983. SprintMAP.BDOT jest aplikacją przeznaczoną do kompleksowej obsługi Bazy Danych Obiektów Topograficznych (BDOT10k) w środowisku ArcGIS™ spełniającą wymagania określone rozporządzeniem Ministra Spraw Wewnętrznych i Administracji z dnia 17 listopada 2011 r. w sprawie bazy danych obiektów topograficznych oraz bazy danych obiektów ogólnogeograficznych, a także standardowych opracowań kartograficznych </w:t>
      </w:r>
      <w:r w:rsidR="003B499B">
        <w:t>(Dz.U</w:t>
      </w:r>
      <w:r w:rsidRPr="00116540">
        <w:t>. 2011 r. nr 279 poz. 1642)</w:t>
      </w:r>
      <w:r w:rsidR="00415C39">
        <w:t xml:space="preserve"> wraz z </w:t>
      </w:r>
      <w:r w:rsidR="00415C39" w:rsidRPr="00415C39">
        <w:t xml:space="preserve">Obwieszczeniem Prezesa Rady Ministrów z dnia 22 sierpnia 2013 r. o sprostowaniu błędów (Dz.U. 2013 </w:t>
      </w:r>
      <w:r w:rsidR="00415C39">
        <w:t xml:space="preserve">r. </w:t>
      </w:r>
      <w:r w:rsidR="00415C39" w:rsidRPr="00415C39">
        <w:t>poz. 1031)</w:t>
      </w:r>
      <w:r w:rsidRPr="00116540">
        <w:t>.</w:t>
      </w:r>
    </w:p>
    <w:p w14:paraId="369F4BA8" w14:textId="77777777" w:rsidR="00965521" w:rsidRPr="00116540" w:rsidRDefault="00965521" w:rsidP="008C3135">
      <w:pPr>
        <w:jc w:val="both"/>
      </w:pPr>
      <w:r w:rsidRPr="00116540">
        <w:t>Zakres funkcjonalny modułu Import/Eksport jest następujący:</w:t>
      </w:r>
    </w:p>
    <w:p w14:paraId="18264FB0" w14:textId="77777777" w:rsidR="00965521" w:rsidRPr="00116540" w:rsidRDefault="00965521" w:rsidP="00D2715B">
      <w:pPr>
        <w:numPr>
          <w:ilvl w:val="0"/>
          <w:numId w:val="71"/>
        </w:numPr>
        <w:spacing w:after="0"/>
        <w:ind w:left="714" w:hanging="357"/>
        <w:jc w:val="both"/>
      </w:pPr>
      <w:r w:rsidRPr="00116540">
        <w:t>wczytanie plików GML według schematów aplikacyjnych GUGiK 1.3x i 2.x oraz danych BDOT10k;</w:t>
      </w:r>
    </w:p>
    <w:p w14:paraId="10CBDCBF" w14:textId="77777777" w:rsidR="00965521" w:rsidRPr="00116540" w:rsidRDefault="00965521" w:rsidP="00D2715B">
      <w:pPr>
        <w:numPr>
          <w:ilvl w:val="0"/>
          <w:numId w:val="71"/>
        </w:numPr>
        <w:spacing w:after="0"/>
        <w:ind w:left="714" w:hanging="357"/>
        <w:jc w:val="both"/>
      </w:pPr>
      <w:r w:rsidRPr="00116540">
        <w:t>wczytanie danych GUS:</w:t>
      </w:r>
    </w:p>
    <w:p w14:paraId="77E03BA3" w14:textId="77777777" w:rsidR="00965521" w:rsidRPr="00116540" w:rsidRDefault="00965521" w:rsidP="00D2715B">
      <w:pPr>
        <w:numPr>
          <w:ilvl w:val="1"/>
          <w:numId w:val="71"/>
        </w:numPr>
        <w:spacing w:after="0"/>
        <w:jc w:val="both"/>
      </w:pPr>
      <w:r w:rsidRPr="00116540">
        <w:t>zbioru ulic z systemu TERYT</w:t>
      </w:r>
      <w:r w:rsidR="00A96DAF" w:rsidRPr="00116540">
        <w:t>,</w:t>
      </w:r>
    </w:p>
    <w:p w14:paraId="705CDB84" w14:textId="77777777" w:rsidR="00965521" w:rsidRPr="00116540" w:rsidRDefault="00965521" w:rsidP="00D2715B">
      <w:pPr>
        <w:numPr>
          <w:ilvl w:val="1"/>
          <w:numId w:val="71"/>
        </w:numPr>
        <w:spacing w:after="0"/>
        <w:jc w:val="both"/>
      </w:pPr>
      <w:r w:rsidRPr="00116540">
        <w:t>zbioru miejscowości (SIMC, WMRODZ)</w:t>
      </w:r>
      <w:r w:rsidR="00A96DAF" w:rsidRPr="00116540">
        <w:t>,</w:t>
      </w:r>
    </w:p>
    <w:p w14:paraId="355E482C" w14:textId="77777777" w:rsidR="00965521" w:rsidRPr="00116540" w:rsidRDefault="00965521" w:rsidP="00D2715B">
      <w:pPr>
        <w:numPr>
          <w:ilvl w:val="1"/>
          <w:numId w:val="71"/>
        </w:numPr>
        <w:spacing w:after="0"/>
        <w:jc w:val="both"/>
      </w:pPr>
      <w:r w:rsidRPr="00116540">
        <w:t>zbioru podziału terytorialnego (TERC)</w:t>
      </w:r>
      <w:r w:rsidR="00A96DAF" w:rsidRPr="00116540">
        <w:t>;</w:t>
      </w:r>
    </w:p>
    <w:p w14:paraId="7D038524" w14:textId="77777777" w:rsidR="00965521" w:rsidRPr="00116540" w:rsidRDefault="00965521" w:rsidP="00D2715B">
      <w:pPr>
        <w:numPr>
          <w:ilvl w:val="0"/>
          <w:numId w:val="71"/>
        </w:numPr>
        <w:spacing w:after="0"/>
        <w:ind w:left="714" w:hanging="357"/>
        <w:jc w:val="both"/>
      </w:pPr>
      <w:r w:rsidRPr="00116540">
        <w:t>zapis geobazy TBD, BDOT lub BDOT10k lub jej fragmentu (zaznaczony obszar, arkusz PUWG 1992) do plików wymiany GML w formacie zgodnym z przyjętym schematem danych;</w:t>
      </w:r>
    </w:p>
    <w:p w14:paraId="0B17A906" w14:textId="77777777" w:rsidR="00965521" w:rsidRPr="00116540" w:rsidRDefault="00965521" w:rsidP="00D2715B">
      <w:pPr>
        <w:numPr>
          <w:ilvl w:val="0"/>
          <w:numId w:val="71"/>
        </w:numPr>
        <w:spacing w:after="0"/>
        <w:ind w:left="714" w:hanging="357"/>
        <w:jc w:val="both"/>
      </w:pPr>
      <w:r w:rsidRPr="00116540">
        <w:t>selektywny eksport klas obiektów z przycięciem do wskazanego zasięgu z pliku .dxf;</w:t>
      </w:r>
    </w:p>
    <w:p w14:paraId="25BBF0DF" w14:textId="77777777" w:rsidR="00965521" w:rsidRPr="00116540" w:rsidRDefault="00965521" w:rsidP="00D2715B">
      <w:pPr>
        <w:numPr>
          <w:ilvl w:val="0"/>
          <w:numId w:val="71"/>
        </w:numPr>
        <w:spacing w:after="0"/>
        <w:ind w:left="714" w:hanging="357"/>
        <w:jc w:val="both"/>
      </w:pPr>
      <w:r w:rsidRPr="00116540">
        <w:t xml:space="preserve">przygotowanie kompletnego zbioru BDOT10k o strukturze określonej w </w:t>
      </w:r>
      <w:r w:rsidR="00CD60D6" w:rsidRPr="00116540">
        <w:t>obowiązującym Rozporządzeniu</w:t>
      </w:r>
      <w:r w:rsidR="00A96DAF" w:rsidRPr="00116540">
        <w:t>.</w:t>
      </w:r>
    </w:p>
    <w:bookmarkEnd w:id="473"/>
    <w:p w14:paraId="36145C80" w14:textId="77777777" w:rsidR="00965521" w:rsidRPr="00116540" w:rsidRDefault="00965521" w:rsidP="00965521">
      <w:pPr>
        <w:spacing w:after="120"/>
        <w:jc w:val="both"/>
      </w:pPr>
      <w:r w:rsidRPr="00116540">
        <w:t xml:space="preserve">Zamawiający </w:t>
      </w:r>
      <w:r w:rsidR="00134B2D" w:rsidRPr="00116540">
        <w:t xml:space="preserve">oczekuje </w:t>
      </w:r>
      <w:r w:rsidRPr="00116540">
        <w:t>wykorzystani</w:t>
      </w:r>
      <w:r w:rsidR="00134B2D" w:rsidRPr="00116540">
        <w:t>a</w:t>
      </w:r>
      <w:r w:rsidRPr="00116540">
        <w:t xml:space="preserve"> aktualnie eksploatowanego w WODGiK modułu Import/Eksport oprogramowania SprintMAP.BDOT firmy SmallGIS w wersji 01.0.33983 (w tym rozszerzenia oprogramowania SprintMAP.BDOT o kolejne moduły) jako elementu składowego SIPWW pod warunkiem spełnienia wymienionych w poniższym rozdziale wymagań dotyczących Systemu Zarządzania BDOT. </w:t>
      </w:r>
      <w:r w:rsidR="00134B2D" w:rsidRPr="00116540">
        <w:t xml:space="preserve">W przypadku braku możliwości </w:t>
      </w:r>
      <w:r w:rsidR="00CE389A" w:rsidRPr="00116540">
        <w:t>spełnienia opisanych poniżej wymagań</w:t>
      </w:r>
      <w:r w:rsidR="00BE1794" w:rsidRPr="00116540">
        <w:t>, Zamawiają</w:t>
      </w:r>
      <w:r w:rsidR="00134B2D" w:rsidRPr="00116540">
        <w:t>cy dopusz</w:t>
      </w:r>
      <w:r w:rsidR="00BE1794" w:rsidRPr="00116540">
        <w:t>cz</w:t>
      </w:r>
      <w:r w:rsidR="00134B2D" w:rsidRPr="00116540">
        <w:t>a wymianę obe</w:t>
      </w:r>
      <w:r w:rsidR="00BE1794" w:rsidRPr="00116540">
        <w:t>cnie funkcjonującego u Zamawiają</w:t>
      </w:r>
      <w:r w:rsidR="00134B2D" w:rsidRPr="00116540">
        <w:t>cego ww. systemu na system spełniający opisane poniżej wymagania.</w:t>
      </w:r>
    </w:p>
    <w:p w14:paraId="462D6AE6" w14:textId="77777777" w:rsidR="00DF4F17" w:rsidRPr="00116540" w:rsidRDefault="00DF4F17" w:rsidP="00DF4F17">
      <w:pPr>
        <w:pStyle w:val="Akapitzlist"/>
        <w:spacing w:after="120" w:line="240" w:lineRule="auto"/>
        <w:ind w:left="360"/>
        <w:contextualSpacing w:val="0"/>
        <w:jc w:val="both"/>
        <w:rPr>
          <w:sz w:val="22"/>
          <w:szCs w:val="22"/>
        </w:rPr>
      </w:pPr>
    </w:p>
    <w:p w14:paraId="576ACF92" w14:textId="64605C0E" w:rsidR="00E30C1D" w:rsidRPr="00652357" w:rsidRDefault="00E30C1D" w:rsidP="00BF2E00">
      <w:pPr>
        <w:pStyle w:val="Nagwek4"/>
        <w:numPr>
          <w:ilvl w:val="1"/>
          <w:numId w:val="126"/>
        </w:numPr>
        <w:rPr>
          <w:rFonts w:asciiTheme="minorHAnsi" w:hAnsiTheme="minorHAnsi" w:cstheme="minorHAnsi"/>
        </w:rPr>
      </w:pPr>
      <w:bookmarkStart w:id="474" w:name="_Toc485054983"/>
      <w:bookmarkStart w:id="475" w:name="_Toc487448252"/>
      <w:bookmarkStart w:id="476" w:name="_Toc485897893"/>
      <w:r w:rsidRPr="00652357">
        <w:rPr>
          <w:rFonts w:asciiTheme="minorHAnsi" w:hAnsiTheme="minorHAnsi" w:cstheme="minorHAnsi"/>
        </w:rPr>
        <w:t>Wymagania og</w:t>
      </w:r>
      <w:r w:rsidRPr="00652357">
        <w:rPr>
          <w:rFonts w:asciiTheme="minorHAnsi" w:hAnsiTheme="minorHAnsi" w:cstheme="minorHAnsi" w:hint="eastAsia"/>
        </w:rPr>
        <w:t>ó</w:t>
      </w:r>
      <w:r w:rsidRPr="00652357">
        <w:rPr>
          <w:rFonts w:asciiTheme="minorHAnsi" w:hAnsiTheme="minorHAnsi" w:cstheme="minorHAnsi"/>
        </w:rPr>
        <w:t xml:space="preserve">lne wobec Systemu </w:t>
      </w:r>
      <w:r w:rsidR="00C75D05">
        <w:rPr>
          <w:rFonts w:asciiTheme="minorHAnsi" w:hAnsiTheme="minorHAnsi" w:cstheme="minorHAnsi"/>
        </w:rPr>
        <w:t>z</w:t>
      </w:r>
      <w:r w:rsidRPr="00652357">
        <w:rPr>
          <w:rFonts w:asciiTheme="minorHAnsi" w:hAnsiTheme="minorHAnsi" w:cstheme="minorHAnsi"/>
        </w:rPr>
        <w:t>arz</w:t>
      </w:r>
      <w:r w:rsidRPr="00652357">
        <w:rPr>
          <w:rFonts w:asciiTheme="minorHAnsi" w:hAnsiTheme="minorHAnsi" w:cstheme="minorHAnsi" w:hint="eastAsia"/>
        </w:rPr>
        <w:t>ą</w:t>
      </w:r>
      <w:r w:rsidRPr="00652357">
        <w:rPr>
          <w:rFonts w:asciiTheme="minorHAnsi" w:hAnsiTheme="minorHAnsi" w:cstheme="minorHAnsi"/>
        </w:rPr>
        <w:t>dzania BDOT.</w:t>
      </w:r>
      <w:bookmarkEnd w:id="474"/>
      <w:bookmarkEnd w:id="475"/>
      <w:bookmarkEnd w:id="47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0754A3B" w14:textId="77777777" w:rsidTr="002E400D">
        <w:tc>
          <w:tcPr>
            <w:tcW w:w="2093" w:type="dxa"/>
            <w:shd w:val="clear" w:color="auto" w:fill="D9D9D9"/>
          </w:tcPr>
          <w:p w14:paraId="37AA01F6" w14:textId="77777777" w:rsidR="00DF4F17" w:rsidRPr="00116540" w:rsidRDefault="00DF4F17" w:rsidP="00DF4F17">
            <w:pPr>
              <w:rPr>
                <w:b/>
                <w:bCs/>
              </w:rPr>
            </w:pPr>
            <w:r w:rsidRPr="00116540">
              <w:rPr>
                <w:b/>
                <w:bCs/>
              </w:rPr>
              <w:t>Id wym. SOPZ</w:t>
            </w:r>
          </w:p>
        </w:tc>
        <w:tc>
          <w:tcPr>
            <w:tcW w:w="7261" w:type="dxa"/>
            <w:shd w:val="clear" w:color="auto" w:fill="D9D9D9"/>
          </w:tcPr>
          <w:p w14:paraId="1019FFC1" w14:textId="5FB861D8" w:rsidR="00DF4F17" w:rsidRPr="00116540" w:rsidRDefault="00DF4F17" w:rsidP="00BF2E00">
            <w:pPr>
              <w:numPr>
                <w:ilvl w:val="2"/>
                <w:numId w:val="126"/>
              </w:numPr>
              <w:ind w:left="601"/>
              <w:rPr>
                <w:bCs/>
              </w:rPr>
            </w:pPr>
            <w:r w:rsidRPr="00116540">
              <w:rPr>
                <w:bCs/>
              </w:rPr>
              <w:t xml:space="preserve">Zakres zamówienia dla Systemu </w:t>
            </w:r>
            <w:r w:rsidR="00C75D05">
              <w:rPr>
                <w:bCs/>
              </w:rPr>
              <w:t>z</w:t>
            </w:r>
            <w:r w:rsidRPr="00116540">
              <w:rPr>
                <w:bCs/>
              </w:rPr>
              <w:t xml:space="preserve">arządzania BDOT </w:t>
            </w:r>
          </w:p>
        </w:tc>
      </w:tr>
      <w:tr w:rsidR="003A1C26" w:rsidRPr="00116540" w14:paraId="1C7B9CC5" w14:textId="77777777" w:rsidTr="002E400D">
        <w:tc>
          <w:tcPr>
            <w:tcW w:w="9354" w:type="dxa"/>
            <w:gridSpan w:val="2"/>
            <w:shd w:val="clear" w:color="auto" w:fill="auto"/>
          </w:tcPr>
          <w:p w14:paraId="05DA22F4" w14:textId="77777777" w:rsidR="00DF4F17" w:rsidRPr="00A33ADC" w:rsidRDefault="00A43E69" w:rsidP="00DF4F17">
            <w:pPr>
              <w:pStyle w:val="Akapitzlist"/>
              <w:spacing w:after="0"/>
              <w:ind w:left="0"/>
              <w:jc w:val="both"/>
            </w:pPr>
            <w:r w:rsidRPr="00116540">
              <w:rPr>
                <w:sz w:val="22"/>
              </w:rPr>
              <w:t>S</w:t>
            </w:r>
            <w:r w:rsidR="002E584E" w:rsidRPr="00116540">
              <w:rPr>
                <w:sz w:val="22"/>
              </w:rPr>
              <w:t xml:space="preserve">ystem </w:t>
            </w:r>
            <w:r w:rsidRPr="00116540">
              <w:rPr>
                <w:sz w:val="22"/>
              </w:rPr>
              <w:t>Z</w:t>
            </w:r>
            <w:r w:rsidR="002E584E" w:rsidRPr="00116540">
              <w:rPr>
                <w:sz w:val="22"/>
              </w:rPr>
              <w:t>arządzania</w:t>
            </w:r>
            <w:r w:rsidRPr="00116540">
              <w:rPr>
                <w:sz w:val="22"/>
              </w:rPr>
              <w:t xml:space="preserve"> BDOT</w:t>
            </w:r>
            <w:r w:rsidR="00802A79" w:rsidRPr="00116540">
              <w:rPr>
                <w:sz w:val="22"/>
              </w:rPr>
              <w:t xml:space="preserve"> </w:t>
            </w:r>
            <w:r w:rsidR="00DF4F17" w:rsidRPr="00116540">
              <w:rPr>
                <w:sz w:val="22"/>
              </w:rPr>
              <w:t xml:space="preserve">jest </w:t>
            </w:r>
            <w:r w:rsidRPr="00116540">
              <w:rPr>
                <w:sz w:val="22"/>
              </w:rPr>
              <w:t>systemem</w:t>
            </w:r>
            <w:r w:rsidR="00DF4F17" w:rsidRPr="00116540">
              <w:rPr>
                <w:sz w:val="22"/>
              </w:rPr>
              <w:t xml:space="preserve"> służącego do zarządzania Bazą Danych Obiektów Topograficznych (BDOT10k) wraz z utworzeniem struktury bazy danych, migracją danych niezbędnych do funkcjonowania aplikacji do utworzonych struktur oraz wdrożeniem w infrastrukturze </w:t>
            </w:r>
            <w:r w:rsidRPr="00116540">
              <w:rPr>
                <w:sz w:val="22"/>
              </w:rPr>
              <w:t>SIPWW</w:t>
            </w:r>
            <w:r w:rsidR="00DF4F17" w:rsidRPr="00116540">
              <w:rPr>
                <w:sz w:val="22"/>
              </w:rPr>
              <w:t xml:space="preserve">. </w:t>
            </w:r>
            <w:r w:rsidR="00102F12" w:rsidRPr="00C63C31">
              <w:fldChar w:fldCharType="begin" w:fldLock="1"/>
            </w:r>
            <w:r w:rsidR="00DF4F17" w:rsidRPr="00116540">
              <w:instrText>MERGEFIELD Element.Notes</w:instrText>
            </w:r>
            <w:r w:rsidR="00102F12" w:rsidRPr="00C63C31">
              <w:fldChar w:fldCharType="end"/>
            </w:r>
          </w:p>
        </w:tc>
      </w:tr>
    </w:tbl>
    <w:p w14:paraId="4D39F8E6" w14:textId="77777777" w:rsidR="00DF4F17" w:rsidRPr="00116540" w:rsidRDefault="00DF4F17" w:rsidP="00DF4F17">
      <w:pPr>
        <w:pStyle w:val="Akapitzlist"/>
        <w:spacing w:after="0"/>
        <w:ind w:left="0"/>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94F528C" w14:textId="77777777" w:rsidTr="002E400D">
        <w:tc>
          <w:tcPr>
            <w:tcW w:w="2093" w:type="dxa"/>
            <w:shd w:val="clear" w:color="auto" w:fill="D9D9D9"/>
          </w:tcPr>
          <w:p w14:paraId="440E6666" w14:textId="77777777" w:rsidR="00DF4F17" w:rsidRPr="00116540" w:rsidRDefault="00DF4F17" w:rsidP="00DF4F17">
            <w:pPr>
              <w:rPr>
                <w:b/>
                <w:bCs/>
              </w:rPr>
            </w:pPr>
            <w:r w:rsidRPr="00116540">
              <w:rPr>
                <w:b/>
                <w:bCs/>
              </w:rPr>
              <w:t>Id wym. SOPZ</w:t>
            </w:r>
          </w:p>
        </w:tc>
        <w:tc>
          <w:tcPr>
            <w:tcW w:w="7261" w:type="dxa"/>
            <w:shd w:val="clear" w:color="auto" w:fill="D9D9D9"/>
          </w:tcPr>
          <w:p w14:paraId="777B1E89" w14:textId="3F8E96BA" w:rsidR="00DF4F17" w:rsidRPr="00116540" w:rsidRDefault="00DF4F17" w:rsidP="00BF2E00">
            <w:pPr>
              <w:numPr>
                <w:ilvl w:val="2"/>
                <w:numId w:val="126"/>
              </w:numPr>
              <w:ind w:left="601"/>
              <w:rPr>
                <w:bCs/>
              </w:rPr>
            </w:pPr>
            <w:r w:rsidRPr="00116540">
              <w:rPr>
                <w:bCs/>
              </w:rPr>
              <w:t xml:space="preserve">Modułowa budowa Systemu </w:t>
            </w:r>
            <w:r w:rsidR="00C75D05">
              <w:rPr>
                <w:bCs/>
              </w:rPr>
              <w:t>z</w:t>
            </w:r>
            <w:r w:rsidRPr="00116540">
              <w:rPr>
                <w:bCs/>
              </w:rPr>
              <w:t>arządzania BDOT</w:t>
            </w:r>
          </w:p>
        </w:tc>
      </w:tr>
      <w:tr w:rsidR="003A1C26" w:rsidRPr="00116540" w14:paraId="597B6F5F" w14:textId="77777777" w:rsidTr="002E400D">
        <w:tc>
          <w:tcPr>
            <w:tcW w:w="9354" w:type="dxa"/>
            <w:gridSpan w:val="2"/>
            <w:shd w:val="clear" w:color="auto" w:fill="auto"/>
          </w:tcPr>
          <w:p w14:paraId="5D13BE61" w14:textId="77777777" w:rsidR="00DF4F17" w:rsidRPr="00A33ADC" w:rsidRDefault="00DF4F17" w:rsidP="00DF4F17">
            <w:pPr>
              <w:pStyle w:val="Akapitzlist"/>
              <w:spacing w:after="0"/>
              <w:ind w:left="0"/>
              <w:jc w:val="both"/>
            </w:pPr>
            <w:r w:rsidRPr="00116540">
              <w:rPr>
                <w:sz w:val="22"/>
              </w:rPr>
              <w:t>System musi charakteryzować się budową modułową, a jego funkcjonalności powinny być realizowane poprzez moduły w skład, których wchodzą tematycznie i funkcjonalnie zgrupowane narzędzia.</w:t>
            </w:r>
            <w:r w:rsidR="00102F12" w:rsidRPr="00C63C31">
              <w:fldChar w:fldCharType="begin" w:fldLock="1"/>
            </w:r>
            <w:r w:rsidRPr="00116540">
              <w:instrText>MERGEFIELD Element.Notes</w:instrText>
            </w:r>
            <w:r w:rsidR="00102F12" w:rsidRPr="00C63C31">
              <w:fldChar w:fldCharType="end"/>
            </w:r>
          </w:p>
        </w:tc>
      </w:tr>
    </w:tbl>
    <w:p w14:paraId="6F6C6B12" w14:textId="77777777" w:rsidR="00DF4F17" w:rsidRPr="00116540" w:rsidRDefault="00DF4F17" w:rsidP="00DF4F17">
      <w:pPr>
        <w:pStyle w:val="Akapitzlist"/>
        <w:spacing w:after="0"/>
        <w:ind w:left="0"/>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EA5AEE5" w14:textId="77777777" w:rsidTr="002E400D">
        <w:tc>
          <w:tcPr>
            <w:tcW w:w="2093" w:type="dxa"/>
            <w:shd w:val="clear" w:color="auto" w:fill="D9D9D9"/>
          </w:tcPr>
          <w:p w14:paraId="2D549065" w14:textId="77777777" w:rsidR="00DF4F17" w:rsidRPr="00116540" w:rsidRDefault="00DF4F17" w:rsidP="00DF4F17">
            <w:pPr>
              <w:rPr>
                <w:b/>
                <w:bCs/>
              </w:rPr>
            </w:pPr>
            <w:r w:rsidRPr="00116540">
              <w:rPr>
                <w:b/>
                <w:bCs/>
              </w:rPr>
              <w:t>Id wym. SOPZ</w:t>
            </w:r>
          </w:p>
        </w:tc>
        <w:tc>
          <w:tcPr>
            <w:tcW w:w="7261" w:type="dxa"/>
            <w:shd w:val="clear" w:color="auto" w:fill="D9D9D9"/>
          </w:tcPr>
          <w:p w14:paraId="20343A1A" w14:textId="77777777" w:rsidR="00DF4F17" w:rsidRPr="00116540" w:rsidRDefault="00DF4F17" w:rsidP="00BF2E00">
            <w:pPr>
              <w:numPr>
                <w:ilvl w:val="2"/>
                <w:numId w:val="126"/>
              </w:numPr>
              <w:ind w:left="601"/>
              <w:rPr>
                <w:bCs/>
              </w:rPr>
            </w:pPr>
            <w:r w:rsidRPr="00116540">
              <w:rPr>
                <w:bCs/>
              </w:rPr>
              <w:t>Wymagania wobec licencji</w:t>
            </w:r>
          </w:p>
        </w:tc>
      </w:tr>
      <w:tr w:rsidR="003A1C26" w:rsidRPr="00116540" w14:paraId="34243F1C" w14:textId="77777777" w:rsidTr="002E400D">
        <w:tc>
          <w:tcPr>
            <w:tcW w:w="9354" w:type="dxa"/>
            <w:gridSpan w:val="2"/>
            <w:shd w:val="clear" w:color="auto" w:fill="auto"/>
          </w:tcPr>
          <w:p w14:paraId="7984D3B0" w14:textId="77777777" w:rsidR="00837CFE" w:rsidRPr="00116540" w:rsidRDefault="00DF4F17" w:rsidP="00BF2E00">
            <w:pPr>
              <w:numPr>
                <w:ilvl w:val="0"/>
                <w:numId w:val="103"/>
              </w:numPr>
              <w:spacing w:after="0"/>
              <w:ind w:left="426"/>
              <w:jc w:val="both"/>
              <w:rPr>
                <w:rFonts w:ascii="Times New Roman" w:hAnsi="Times New Roman"/>
              </w:rPr>
            </w:pPr>
            <w:r w:rsidRPr="00116540">
              <w:t>Licencja aplikacji musi upoważniać Zamawiającego do wykorzystania przedmiotowego oprogramowania na nielimitowanej liczbie stanowisk komputerowych.</w:t>
            </w:r>
          </w:p>
          <w:p w14:paraId="77B9F621" w14:textId="77777777" w:rsidR="00837CFE" w:rsidRPr="00A33ADC" w:rsidRDefault="00DF4F17" w:rsidP="00BF2E00">
            <w:pPr>
              <w:numPr>
                <w:ilvl w:val="0"/>
                <w:numId w:val="103"/>
              </w:numPr>
              <w:spacing w:after="0"/>
              <w:ind w:left="426"/>
              <w:jc w:val="both"/>
              <w:rPr>
                <w:rFonts w:ascii="Times New Roman" w:hAnsi="Times New Roman"/>
              </w:rPr>
            </w:pPr>
            <w:r w:rsidRPr="00116540">
              <w:t>Zamawiający dopuszcza dostarczenie produktów gotowych, dostępnych na rynku, do których prawa autorskie przysługują podmiotom innym niż Wykonawca (oprogramowanie innych producentów).</w:t>
            </w:r>
            <w:r w:rsidR="00102F12" w:rsidRPr="00C63C31">
              <w:fldChar w:fldCharType="begin" w:fldLock="1"/>
            </w:r>
            <w:r w:rsidRPr="00116540">
              <w:instrText>MERGEFIELD Element.Notes</w:instrText>
            </w:r>
            <w:r w:rsidR="00102F12" w:rsidRPr="00C63C31">
              <w:fldChar w:fldCharType="end"/>
            </w:r>
          </w:p>
        </w:tc>
      </w:tr>
    </w:tbl>
    <w:p w14:paraId="6D95D708" w14:textId="77777777" w:rsidR="00DF4F17" w:rsidRPr="00116540" w:rsidRDefault="00DF4F17" w:rsidP="00DF4F17">
      <w:pPr>
        <w:pStyle w:val="Akapitzlist"/>
        <w:spacing w:after="0"/>
        <w:ind w:left="0"/>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EFBD84" w14:textId="77777777" w:rsidTr="002E400D">
        <w:tc>
          <w:tcPr>
            <w:tcW w:w="2093" w:type="dxa"/>
            <w:shd w:val="clear" w:color="auto" w:fill="D9D9D9"/>
          </w:tcPr>
          <w:p w14:paraId="28674126" w14:textId="77777777" w:rsidR="00DF4F17" w:rsidRPr="00116540" w:rsidRDefault="00DF4F17" w:rsidP="00DF4F17">
            <w:pPr>
              <w:rPr>
                <w:b/>
                <w:bCs/>
              </w:rPr>
            </w:pPr>
            <w:r w:rsidRPr="00116540">
              <w:rPr>
                <w:b/>
                <w:bCs/>
              </w:rPr>
              <w:t>Id wym. SOPZ</w:t>
            </w:r>
          </w:p>
        </w:tc>
        <w:tc>
          <w:tcPr>
            <w:tcW w:w="7261" w:type="dxa"/>
            <w:shd w:val="clear" w:color="auto" w:fill="D9D9D9"/>
          </w:tcPr>
          <w:p w14:paraId="1C3B105F" w14:textId="02ABF895" w:rsidR="00DF4F17" w:rsidRPr="00116540" w:rsidRDefault="00DF4F17" w:rsidP="00BF2E00">
            <w:pPr>
              <w:numPr>
                <w:ilvl w:val="2"/>
                <w:numId w:val="126"/>
              </w:numPr>
              <w:ind w:left="601"/>
              <w:rPr>
                <w:bCs/>
              </w:rPr>
            </w:pPr>
            <w:r w:rsidRPr="00116540">
              <w:rPr>
                <w:bCs/>
              </w:rPr>
              <w:t xml:space="preserve">Integracja z </w:t>
            </w:r>
            <w:r w:rsidR="00F87B1C">
              <w:rPr>
                <w:bCs/>
              </w:rPr>
              <w:t>S</w:t>
            </w:r>
            <w:r w:rsidRPr="00116540">
              <w:rPr>
                <w:bCs/>
              </w:rPr>
              <w:t>ystemem zarządzania WODGIK (częścią wewnętrzną</w:t>
            </w:r>
            <w:r w:rsidR="004D28EA">
              <w:rPr>
                <w:bCs/>
              </w:rPr>
              <w:t>)</w:t>
            </w:r>
            <w:r w:rsidRPr="00116540">
              <w:rPr>
                <w:bCs/>
              </w:rPr>
              <w:t xml:space="preserve"> oraz </w:t>
            </w:r>
            <w:r w:rsidR="00F87B1C">
              <w:rPr>
                <w:bCs/>
              </w:rPr>
              <w:t>A</w:t>
            </w:r>
            <w:r w:rsidRPr="00116540">
              <w:rPr>
                <w:bCs/>
              </w:rPr>
              <w:t>plikacją portalową</w:t>
            </w:r>
            <w:r w:rsidR="00165307" w:rsidRPr="00116540">
              <w:rPr>
                <w:bCs/>
              </w:rPr>
              <w:t xml:space="preserve"> WODGiK</w:t>
            </w:r>
            <w:r w:rsidRPr="00116540">
              <w:rPr>
                <w:bCs/>
              </w:rPr>
              <w:t>.</w:t>
            </w:r>
          </w:p>
        </w:tc>
      </w:tr>
      <w:tr w:rsidR="003A1C26" w:rsidRPr="00116540" w14:paraId="3363FB9E" w14:textId="77777777" w:rsidTr="002E400D">
        <w:tc>
          <w:tcPr>
            <w:tcW w:w="9354" w:type="dxa"/>
            <w:gridSpan w:val="2"/>
            <w:shd w:val="clear" w:color="auto" w:fill="auto"/>
          </w:tcPr>
          <w:p w14:paraId="3CE1897B" w14:textId="743E88D9" w:rsidR="00DF4F17" w:rsidRPr="00A33ADC" w:rsidRDefault="00DF4F17" w:rsidP="00DF4F17">
            <w:pPr>
              <w:pStyle w:val="Akapitzlist"/>
              <w:spacing w:after="0"/>
              <w:ind w:left="0"/>
              <w:jc w:val="both"/>
            </w:pPr>
            <w:r w:rsidRPr="00116540">
              <w:rPr>
                <w:sz w:val="22"/>
              </w:rPr>
              <w:t xml:space="preserve">System </w:t>
            </w:r>
            <w:r w:rsidR="004D28EA">
              <w:rPr>
                <w:sz w:val="22"/>
              </w:rPr>
              <w:t>z</w:t>
            </w:r>
            <w:r w:rsidRPr="00116540">
              <w:rPr>
                <w:sz w:val="22"/>
              </w:rPr>
              <w:t xml:space="preserve">arządzania BDOT będzie dostosowany do </w:t>
            </w:r>
            <w:r w:rsidR="0013228E">
              <w:rPr>
                <w:sz w:val="22"/>
              </w:rPr>
              <w:t>wymiany danych</w:t>
            </w:r>
            <w:r w:rsidR="0013228E" w:rsidRPr="00116540">
              <w:rPr>
                <w:sz w:val="22"/>
              </w:rPr>
              <w:t xml:space="preserve"> </w:t>
            </w:r>
            <w:r w:rsidRPr="00116540">
              <w:rPr>
                <w:sz w:val="22"/>
              </w:rPr>
              <w:t xml:space="preserve">z </w:t>
            </w:r>
            <w:r w:rsidR="00E841B2" w:rsidRPr="00116540">
              <w:rPr>
                <w:sz w:val="22"/>
              </w:rPr>
              <w:t>S</w:t>
            </w:r>
            <w:r w:rsidRPr="00116540">
              <w:rPr>
                <w:sz w:val="22"/>
              </w:rPr>
              <w:t xml:space="preserve">ystemem </w:t>
            </w:r>
            <w:r w:rsidR="004D28EA">
              <w:rPr>
                <w:sz w:val="22"/>
              </w:rPr>
              <w:t>z</w:t>
            </w:r>
            <w:r w:rsidRPr="00116540">
              <w:rPr>
                <w:sz w:val="22"/>
              </w:rPr>
              <w:t>arządzania WODGIK (częścią wewnętrzną)</w:t>
            </w:r>
            <w:r w:rsidR="0013228E">
              <w:rPr>
                <w:sz w:val="22"/>
              </w:rPr>
              <w:t>, poprzez wymianę plików lub usługi sieciowe</w:t>
            </w:r>
            <w:r w:rsidRPr="00A33ADC">
              <w:rPr>
                <w:sz w:val="22"/>
              </w:rPr>
              <w:t>.</w:t>
            </w:r>
            <w:r w:rsidR="007955A5">
              <w:rPr>
                <w:sz w:val="22"/>
              </w:rPr>
              <w:t xml:space="preserve"> </w:t>
            </w:r>
            <w:r w:rsidR="007955A5" w:rsidRPr="007955A5">
              <w:rPr>
                <w:sz w:val="22"/>
              </w:rPr>
              <w:t>Szczegółowy zakres i sposób komunikacji pomiędzy systemami zostanie uzgodniony z Zamawiającym na etapie analizy przedwdrożeniowej.</w:t>
            </w:r>
            <w:r w:rsidR="00102F12" w:rsidRPr="00C63C31">
              <w:fldChar w:fldCharType="begin" w:fldLock="1"/>
            </w:r>
            <w:r w:rsidRPr="00116540">
              <w:instrText>MERGEFIELD Element.Notes</w:instrText>
            </w:r>
            <w:r w:rsidR="00102F12" w:rsidRPr="00C63C31">
              <w:fldChar w:fldCharType="end"/>
            </w:r>
          </w:p>
        </w:tc>
      </w:tr>
    </w:tbl>
    <w:p w14:paraId="1DB89E43" w14:textId="77777777" w:rsidR="00DF4F17" w:rsidRPr="00116540" w:rsidRDefault="00DF4F17" w:rsidP="00DF4F17">
      <w:pPr>
        <w:pStyle w:val="Akapitzlist"/>
        <w:spacing w:after="0"/>
        <w:ind w:left="0"/>
        <w:jc w:val="both"/>
        <w:rPr>
          <w:sz w:val="22"/>
          <w:szCs w:val="22"/>
        </w:rPr>
      </w:pPr>
    </w:p>
    <w:p w14:paraId="4E9C3D37" w14:textId="77777777" w:rsidR="00DF4F17" w:rsidRPr="00652357" w:rsidRDefault="00DF4F17" w:rsidP="00BF2E00">
      <w:pPr>
        <w:pStyle w:val="Nagwek4"/>
        <w:numPr>
          <w:ilvl w:val="1"/>
          <w:numId w:val="126"/>
        </w:numPr>
        <w:rPr>
          <w:rFonts w:asciiTheme="minorHAnsi" w:hAnsiTheme="minorHAnsi" w:cstheme="minorHAnsi"/>
        </w:rPr>
      </w:pPr>
      <w:bookmarkStart w:id="477" w:name="_Toc485054984"/>
      <w:bookmarkStart w:id="478" w:name="_Toc487448253"/>
      <w:bookmarkStart w:id="479" w:name="_Toc485897894"/>
      <w:r w:rsidRPr="00652357">
        <w:rPr>
          <w:rFonts w:asciiTheme="minorHAnsi" w:hAnsiTheme="minorHAnsi" w:cstheme="minorHAnsi"/>
        </w:rPr>
        <w:t>Wymagania wobec struktury bazy danych.</w:t>
      </w:r>
      <w:bookmarkEnd w:id="477"/>
      <w:bookmarkEnd w:id="478"/>
      <w:bookmarkEnd w:id="47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866B6C" w14:textId="77777777" w:rsidTr="002E400D">
        <w:tc>
          <w:tcPr>
            <w:tcW w:w="2093" w:type="dxa"/>
            <w:shd w:val="clear" w:color="auto" w:fill="D9D9D9"/>
          </w:tcPr>
          <w:p w14:paraId="5AE54EC1" w14:textId="77777777" w:rsidR="00DF4F17" w:rsidRPr="00116540" w:rsidRDefault="00DF4F17" w:rsidP="00DF4F17">
            <w:pPr>
              <w:rPr>
                <w:b/>
                <w:bCs/>
              </w:rPr>
            </w:pPr>
            <w:r w:rsidRPr="00116540">
              <w:rPr>
                <w:b/>
                <w:bCs/>
              </w:rPr>
              <w:t>Id wym. SOPZ</w:t>
            </w:r>
          </w:p>
        </w:tc>
        <w:tc>
          <w:tcPr>
            <w:tcW w:w="7261" w:type="dxa"/>
            <w:shd w:val="clear" w:color="auto" w:fill="D9D9D9"/>
          </w:tcPr>
          <w:p w14:paraId="2A0B31E8" w14:textId="77777777" w:rsidR="00DF4F17" w:rsidRPr="00116540" w:rsidRDefault="00DF4F17" w:rsidP="00BF2E00">
            <w:pPr>
              <w:numPr>
                <w:ilvl w:val="2"/>
                <w:numId w:val="126"/>
              </w:numPr>
              <w:ind w:left="601"/>
              <w:rPr>
                <w:bCs/>
              </w:rPr>
            </w:pPr>
            <w:r w:rsidRPr="00116540">
              <w:rPr>
                <w:bCs/>
              </w:rPr>
              <w:t>Wymagania wobec struktury bazy danych</w:t>
            </w:r>
          </w:p>
        </w:tc>
      </w:tr>
      <w:tr w:rsidR="003A1C26" w:rsidRPr="00116540" w14:paraId="5730E21C" w14:textId="77777777" w:rsidTr="002E400D">
        <w:trPr>
          <w:trHeight w:val="115"/>
        </w:trPr>
        <w:tc>
          <w:tcPr>
            <w:tcW w:w="9354" w:type="dxa"/>
            <w:gridSpan w:val="2"/>
            <w:shd w:val="clear" w:color="auto" w:fill="auto"/>
          </w:tcPr>
          <w:p w14:paraId="64C43BA4" w14:textId="77777777" w:rsidR="00DF4F17" w:rsidRPr="00A33ADC" w:rsidRDefault="00DF4F17" w:rsidP="00E1621B">
            <w:pPr>
              <w:pStyle w:val="Akapitzlist"/>
              <w:spacing w:after="0"/>
              <w:ind w:left="0"/>
              <w:jc w:val="both"/>
            </w:pPr>
            <w:r w:rsidRPr="00116540">
              <w:rPr>
                <w:sz w:val="22"/>
              </w:rPr>
              <w:t xml:space="preserve">Wraz z licencją aplikacji Wykonawca przekaże i zainstaluje fizyczną strukturę bazy danych kompatybilną z aplikacją pozwalającą na obsługę wymienionych </w:t>
            </w:r>
            <w:r w:rsidR="00202FE6" w:rsidRPr="00116540">
              <w:rPr>
                <w:sz w:val="22"/>
              </w:rPr>
              <w:t xml:space="preserve">niżej </w:t>
            </w:r>
            <w:r w:rsidRPr="00116540">
              <w:rPr>
                <w:sz w:val="22"/>
              </w:rPr>
              <w:t>schematów danych. Ponadto aplikacja musi w sposób automatyczny generować struktury fizyczne bazy danych dla następujących schematów: BDOT10k, EGiB</w:t>
            </w:r>
            <w:r w:rsidR="00F80597" w:rsidRPr="00116540">
              <w:rPr>
                <w:sz w:val="22"/>
              </w:rPr>
              <w:t>,</w:t>
            </w:r>
            <w:r w:rsidRPr="00116540">
              <w:rPr>
                <w:sz w:val="22"/>
              </w:rPr>
              <w:t xml:space="preserve"> EMUiA, PRG, PRNG.</w:t>
            </w:r>
            <w:r w:rsidR="00102F12" w:rsidRPr="00C63C31">
              <w:fldChar w:fldCharType="begin" w:fldLock="1"/>
            </w:r>
            <w:r w:rsidRPr="00116540">
              <w:instrText>MERGEFIELD Element.Notes</w:instrText>
            </w:r>
            <w:r w:rsidR="00102F12" w:rsidRPr="00C63C31">
              <w:fldChar w:fldCharType="end"/>
            </w:r>
          </w:p>
        </w:tc>
      </w:tr>
    </w:tbl>
    <w:p w14:paraId="25A90B94" w14:textId="77777777" w:rsidR="00DF4F17" w:rsidRPr="00652357" w:rsidRDefault="00DF4F17" w:rsidP="00BF2E00">
      <w:pPr>
        <w:pStyle w:val="Nagwek4"/>
        <w:numPr>
          <w:ilvl w:val="1"/>
          <w:numId w:val="126"/>
        </w:numPr>
        <w:rPr>
          <w:rFonts w:asciiTheme="minorHAnsi" w:hAnsiTheme="minorHAnsi" w:cstheme="minorHAnsi"/>
        </w:rPr>
      </w:pPr>
      <w:bookmarkStart w:id="480" w:name="_Toc485054985"/>
      <w:bookmarkStart w:id="481" w:name="_Toc487448254"/>
      <w:bookmarkStart w:id="482" w:name="_Toc485897895"/>
      <w:r w:rsidRPr="00652357">
        <w:rPr>
          <w:rFonts w:asciiTheme="minorHAnsi" w:hAnsiTheme="minorHAnsi" w:cstheme="minorHAnsi"/>
        </w:rPr>
        <w:t>Wymagania niefunkcjonalne</w:t>
      </w:r>
      <w:bookmarkEnd w:id="480"/>
      <w:bookmarkEnd w:id="481"/>
      <w:bookmarkEnd w:id="48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8C74F3" w14:textId="77777777" w:rsidTr="002E400D">
        <w:tc>
          <w:tcPr>
            <w:tcW w:w="2093" w:type="dxa"/>
            <w:shd w:val="clear" w:color="auto" w:fill="D9D9D9"/>
          </w:tcPr>
          <w:p w14:paraId="612DF119" w14:textId="77777777" w:rsidR="00DF4F17" w:rsidRPr="00116540" w:rsidRDefault="00DF4F17" w:rsidP="00DF4F17">
            <w:pPr>
              <w:rPr>
                <w:b/>
                <w:bCs/>
              </w:rPr>
            </w:pPr>
            <w:r w:rsidRPr="00116540">
              <w:rPr>
                <w:b/>
                <w:bCs/>
              </w:rPr>
              <w:t>Id wym. SOPZ</w:t>
            </w:r>
          </w:p>
        </w:tc>
        <w:tc>
          <w:tcPr>
            <w:tcW w:w="7261" w:type="dxa"/>
            <w:shd w:val="clear" w:color="auto" w:fill="D9D9D9"/>
          </w:tcPr>
          <w:p w14:paraId="3A873F19" w14:textId="77777777" w:rsidR="00DF4F17" w:rsidRPr="00116540" w:rsidRDefault="00DF4F17" w:rsidP="00BF2E00">
            <w:pPr>
              <w:numPr>
                <w:ilvl w:val="2"/>
                <w:numId w:val="126"/>
              </w:numPr>
              <w:ind w:left="601"/>
              <w:rPr>
                <w:bCs/>
              </w:rPr>
            </w:pPr>
            <w:r w:rsidRPr="00116540">
              <w:rPr>
                <w:bCs/>
              </w:rPr>
              <w:t>Sposób korzystania i obsługa Systemu Zarządzania BDOT</w:t>
            </w:r>
          </w:p>
        </w:tc>
      </w:tr>
      <w:tr w:rsidR="003A1C26" w:rsidRPr="00116540" w14:paraId="243DFC07" w14:textId="77777777" w:rsidTr="002E400D">
        <w:tc>
          <w:tcPr>
            <w:tcW w:w="9354" w:type="dxa"/>
            <w:gridSpan w:val="2"/>
            <w:shd w:val="clear" w:color="auto" w:fill="auto"/>
          </w:tcPr>
          <w:p w14:paraId="4A6E5C90" w14:textId="77777777" w:rsidR="00DF4F17" w:rsidRPr="00116540" w:rsidRDefault="00DF4F17" w:rsidP="00BF2E00">
            <w:pPr>
              <w:pStyle w:val="Akapitzlist"/>
              <w:numPr>
                <w:ilvl w:val="0"/>
                <w:numId w:val="100"/>
              </w:numPr>
              <w:spacing w:after="0"/>
              <w:ind w:left="459"/>
              <w:jc w:val="both"/>
              <w:rPr>
                <w:sz w:val="22"/>
              </w:rPr>
            </w:pPr>
            <w:r w:rsidRPr="00116540">
              <w:rPr>
                <w:sz w:val="22"/>
              </w:rPr>
              <w:t>Aplikacje Systemu uruchamiane będą wyłącznie na komputerach PC (klienckich).</w:t>
            </w:r>
          </w:p>
          <w:p w14:paraId="06E1EC96" w14:textId="3E2B4537" w:rsidR="00DF4F17" w:rsidRPr="00A33ADC" w:rsidRDefault="00DF4F17" w:rsidP="00BF2E00">
            <w:pPr>
              <w:pStyle w:val="Akapitzlist"/>
              <w:numPr>
                <w:ilvl w:val="0"/>
                <w:numId w:val="100"/>
              </w:numPr>
              <w:spacing w:after="0"/>
              <w:ind w:left="459"/>
              <w:jc w:val="both"/>
            </w:pPr>
            <w:r w:rsidRPr="00116540">
              <w:rPr>
                <w:sz w:val="22"/>
              </w:rPr>
              <w:t>Obsługa danych będzie prowadzona z poziomu aplikacji funkcjonującej w środowisku typu desktop GIS opisanym w wymaganiach WG.</w:t>
            </w:r>
            <w:r w:rsidR="00990DC9" w:rsidRPr="00116540">
              <w:rPr>
                <w:sz w:val="22"/>
              </w:rPr>
              <w:t>8</w:t>
            </w:r>
            <w:r w:rsidRPr="00A33ADC">
              <w:rPr>
                <w:sz w:val="22"/>
              </w:rPr>
              <w:t>. Niezależnie od oprogramowania typu desktop GIS będzie funkcjonował jedynie moduł Administratora.</w:t>
            </w:r>
            <w:r w:rsidR="00102F12" w:rsidRPr="00C63C31">
              <w:fldChar w:fldCharType="begin" w:fldLock="1"/>
            </w:r>
            <w:r w:rsidRPr="00116540">
              <w:instrText>MERGEFIELD Element.Notes</w:instrText>
            </w:r>
            <w:r w:rsidR="00102F12" w:rsidRPr="00C63C31">
              <w:fldChar w:fldCharType="end"/>
            </w:r>
          </w:p>
        </w:tc>
      </w:tr>
    </w:tbl>
    <w:p w14:paraId="78FA6198" w14:textId="77777777" w:rsidR="00DF4F17" w:rsidRPr="00116540" w:rsidRDefault="00DF4F17" w:rsidP="00DF4F17">
      <w:pPr>
        <w:pStyle w:val="Akapitzlist"/>
        <w:spacing w:after="0"/>
        <w:ind w:left="1134"/>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7399D6" w14:textId="77777777" w:rsidTr="002E400D">
        <w:tc>
          <w:tcPr>
            <w:tcW w:w="2093" w:type="dxa"/>
            <w:shd w:val="clear" w:color="auto" w:fill="D9D9D9"/>
          </w:tcPr>
          <w:p w14:paraId="387F083E" w14:textId="77777777" w:rsidR="00DF4F17" w:rsidRPr="00116540" w:rsidRDefault="00DF4F17" w:rsidP="00DF4F17">
            <w:pPr>
              <w:rPr>
                <w:b/>
                <w:bCs/>
              </w:rPr>
            </w:pPr>
            <w:r w:rsidRPr="00116540">
              <w:rPr>
                <w:b/>
                <w:bCs/>
              </w:rPr>
              <w:t>Id wym. SOPZ</w:t>
            </w:r>
          </w:p>
        </w:tc>
        <w:tc>
          <w:tcPr>
            <w:tcW w:w="7261" w:type="dxa"/>
            <w:shd w:val="clear" w:color="auto" w:fill="D9D9D9"/>
          </w:tcPr>
          <w:p w14:paraId="7C6C0E75" w14:textId="77777777" w:rsidR="00DF4F17" w:rsidRPr="00116540" w:rsidRDefault="00DF4F17" w:rsidP="00BF2E00">
            <w:pPr>
              <w:numPr>
                <w:ilvl w:val="2"/>
                <w:numId w:val="126"/>
              </w:numPr>
              <w:ind w:left="601"/>
              <w:rPr>
                <w:bCs/>
              </w:rPr>
            </w:pPr>
            <w:r w:rsidRPr="00116540">
              <w:rPr>
                <w:bCs/>
              </w:rPr>
              <w:t>Realizacja zadań niefunkcjonalnych</w:t>
            </w:r>
          </w:p>
        </w:tc>
      </w:tr>
      <w:tr w:rsidR="003A1C26" w:rsidRPr="00116540" w14:paraId="4FD293FC" w14:textId="77777777" w:rsidTr="002E400D">
        <w:tc>
          <w:tcPr>
            <w:tcW w:w="9354" w:type="dxa"/>
            <w:gridSpan w:val="2"/>
            <w:shd w:val="clear" w:color="auto" w:fill="auto"/>
          </w:tcPr>
          <w:p w14:paraId="0814A590" w14:textId="77777777" w:rsidR="00DF4F17" w:rsidRPr="00116540" w:rsidRDefault="00DF4F17" w:rsidP="00DF4F17">
            <w:pPr>
              <w:pStyle w:val="Akapitzlist"/>
              <w:spacing w:after="0"/>
              <w:ind w:left="0"/>
              <w:jc w:val="both"/>
              <w:rPr>
                <w:sz w:val="22"/>
              </w:rPr>
            </w:pPr>
            <w:r w:rsidRPr="00116540">
              <w:rPr>
                <w:sz w:val="22"/>
              </w:rPr>
              <w:t>System musi zapewniać realizację następujących zadań:</w:t>
            </w:r>
          </w:p>
          <w:p w14:paraId="1B204D3F" w14:textId="77777777" w:rsidR="00DF4F17" w:rsidRPr="00116540" w:rsidRDefault="00DF4F17" w:rsidP="00BF2E00">
            <w:pPr>
              <w:pStyle w:val="Akapitzlist"/>
              <w:numPr>
                <w:ilvl w:val="0"/>
                <w:numId w:val="104"/>
              </w:numPr>
              <w:spacing w:after="0"/>
              <w:ind w:left="426"/>
              <w:jc w:val="both"/>
              <w:rPr>
                <w:sz w:val="22"/>
              </w:rPr>
            </w:pPr>
            <w:r w:rsidRPr="00116540">
              <w:rPr>
                <w:sz w:val="22"/>
              </w:rPr>
              <w:t>Zarządzanie zbiorem BDOT10k dla województwa Wielkopolskiego,</w:t>
            </w:r>
          </w:p>
          <w:p w14:paraId="41402BC0" w14:textId="77777777" w:rsidR="00DF4F17" w:rsidRPr="00116540" w:rsidRDefault="00DF4F17" w:rsidP="00BF2E00">
            <w:pPr>
              <w:pStyle w:val="Akapitzlist"/>
              <w:numPr>
                <w:ilvl w:val="0"/>
                <w:numId w:val="104"/>
              </w:numPr>
              <w:spacing w:after="0"/>
              <w:ind w:left="426"/>
              <w:jc w:val="both"/>
              <w:rPr>
                <w:sz w:val="22"/>
              </w:rPr>
            </w:pPr>
            <w:r w:rsidRPr="00116540">
              <w:rPr>
                <w:sz w:val="22"/>
              </w:rPr>
              <w:t>Przyjmowanie danych BDOT10k do zasobu i ich kontrola,</w:t>
            </w:r>
          </w:p>
          <w:p w14:paraId="55DB31A0" w14:textId="77777777" w:rsidR="00DF4F17" w:rsidRPr="00116540" w:rsidRDefault="00DF4F17" w:rsidP="00BF2E00">
            <w:pPr>
              <w:pStyle w:val="Akapitzlist"/>
              <w:numPr>
                <w:ilvl w:val="0"/>
                <w:numId w:val="104"/>
              </w:numPr>
              <w:spacing w:after="0"/>
              <w:ind w:left="426"/>
              <w:jc w:val="both"/>
              <w:rPr>
                <w:sz w:val="22"/>
              </w:rPr>
            </w:pPr>
            <w:r w:rsidRPr="00116540">
              <w:rPr>
                <w:sz w:val="22"/>
              </w:rPr>
              <w:t>Bieżąca aktualizacja zbioru BDOT10k,</w:t>
            </w:r>
          </w:p>
          <w:p w14:paraId="550BAEE6" w14:textId="77777777" w:rsidR="00DF4F17" w:rsidRPr="00116540" w:rsidRDefault="00DF4F17" w:rsidP="00BF2E00">
            <w:pPr>
              <w:pStyle w:val="Akapitzlist"/>
              <w:numPr>
                <w:ilvl w:val="0"/>
                <w:numId w:val="104"/>
              </w:numPr>
              <w:spacing w:after="0"/>
              <w:ind w:left="426"/>
              <w:jc w:val="both"/>
              <w:rPr>
                <w:sz w:val="22"/>
              </w:rPr>
            </w:pPr>
            <w:r w:rsidRPr="00116540">
              <w:rPr>
                <w:sz w:val="22"/>
              </w:rPr>
              <w:t>Katalogowanie zasobów danych rastrowych,</w:t>
            </w:r>
          </w:p>
          <w:p w14:paraId="3C419D59" w14:textId="77777777" w:rsidR="00DF4F17" w:rsidRPr="00116540" w:rsidRDefault="00DF4F17" w:rsidP="00BF2E00">
            <w:pPr>
              <w:pStyle w:val="Akapitzlist"/>
              <w:numPr>
                <w:ilvl w:val="0"/>
                <w:numId w:val="104"/>
              </w:numPr>
              <w:spacing w:after="0"/>
              <w:ind w:left="426"/>
              <w:jc w:val="both"/>
              <w:rPr>
                <w:sz w:val="22"/>
              </w:rPr>
            </w:pPr>
            <w:r w:rsidRPr="00116540">
              <w:rPr>
                <w:sz w:val="22"/>
              </w:rPr>
              <w:t>Udostępnianie danych BDOT10k,</w:t>
            </w:r>
          </w:p>
          <w:p w14:paraId="3C3E3979" w14:textId="77777777" w:rsidR="00DF4F17" w:rsidRPr="00116540" w:rsidRDefault="00DF4F17" w:rsidP="00BF2E00">
            <w:pPr>
              <w:pStyle w:val="Akapitzlist"/>
              <w:numPr>
                <w:ilvl w:val="0"/>
                <w:numId w:val="104"/>
              </w:numPr>
              <w:spacing w:after="0"/>
              <w:ind w:left="426"/>
              <w:jc w:val="both"/>
              <w:rPr>
                <w:sz w:val="22"/>
              </w:rPr>
            </w:pPr>
            <w:r w:rsidRPr="00116540">
              <w:rPr>
                <w:sz w:val="22"/>
              </w:rPr>
              <w:t>Zapewnienie bezpieczeństwa danych,</w:t>
            </w:r>
          </w:p>
          <w:p w14:paraId="3A2F9E24" w14:textId="77777777" w:rsidR="00DF4F17" w:rsidRPr="00A33ADC" w:rsidRDefault="00DF4F17" w:rsidP="00BF2E00">
            <w:pPr>
              <w:pStyle w:val="Akapitzlist"/>
              <w:numPr>
                <w:ilvl w:val="0"/>
                <w:numId w:val="104"/>
              </w:numPr>
              <w:spacing w:after="0"/>
              <w:ind w:left="426"/>
              <w:jc w:val="both"/>
            </w:pPr>
            <w:r w:rsidRPr="00116540">
              <w:rPr>
                <w:sz w:val="22"/>
              </w:rPr>
              <w:t>Tworzenie standardowych opracowań kartograficznych.</w:t>
            </w:r>
            <w:r w:rsidR="00102F12" w:rsidRPr="00C63C31">
              <w:fldChar w:fldCharType="begin" w:fldLock="1"/>
            </w:r>
            <w:r w:rsidRPr="00116540">
              <w:instrText>MERGEFIELD Element.Notes</w:instrText>
            </w:r>
            <w:r w:rsidR="00102F12" w:rsidRPr="00C63C31">
              <w:fldChar w:fldCharType="end"/>
            </w:r>
          </w:p>
        </w:tc>
      </w:tr>
    </w:tbl>
    <w:p w14:paraId="5C83FA45" w14:textId="77777777" w:rsidR="00DF4F17" w:rsidRPr="00116540" w:rsidRDefault="00DF4F17" w:rsidP="00DF4F17">
      <w:pPr>
        <w:pStyle w:val="Akapitzlist"/>
        <w:spacing w:after="0"/>
        <w:ind w:left="1134"/>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C895E29" w14:textId="77777777" w:rsidTr="002E400D">
        <w:tc>
          <w:tcPr>
            <w:tcW w:w="2093" w:type="dxa"/>
            <w:shd w:val="clear" w:color="auto" w:fill="D9D9D9"/>
          </w:tcPr>
          <w:p w14:paraId="4E250D18" w14:textId="77777777" w:rsidR="00DF4F17" w:rsidRPr="00116540" w:rsidRDefault="00DF4F17" w:rsidP="00DF4F17">
            <w:pPr>
              <w:rPr>
                <w:b/>
                <w:bCs/>
              </w:rPr>
            </w:pPr>
            <w:r w:rsidRPr="00116540">
              <w:rPr>
                <w:b/>
                <w:bCs/>
              </w:rPr>
              <w:t>Id wym. SOPZ</w:t>
            </w:r>
          </w:p>
        </w:tc>
        <w:tc>
          <w:tcPr>
            <w:tcW w:w="7261" w:type="dxa"/>
            <w:shd w:val="clear" w:color="auto" w:fill="D9D9D9"/>
          </w:tcPr>
          <w:p w14:paraId="7E743E5C" w14:textId="77777777" w:rsidR="00F91E16" w:rsidRPr="00116540" w:rsidRDefault="00DF4F17" w:rsidP="00BF2E00">
            <w:pPr>
              <w:numPr>
                <w:ilvl w:val="2"/>
                <w:numId w:val="126"/>
              </w:numPr>
              <w:ind w:left="601"/>
              <w:rPr>
                <w:bCs/>
              </w:rPr>
            </w:pPr>
            <w:r w:rsidRPr="00116540">
              <w:rPr>
                <w:bCs/>
              </w:rPr>
              <w:t>Zgodność</w:t>
            </w:r>
            <w:r w:rsidR="00DE24D1" w:rsidRPr="00116540">
              <w:rPr>
                <w:bCs/>
              </w:rPr>
              <w:t xml:space="preserve"> z </w:t>
            </w:r>
            <w:r w:rsidRPr="00116540">
              <w:rPr>
                <w:bCs/>
              </w:rPr>
              <w:t>normami prawa</w:t>
            </w:r>
            <w:r w:rsidR="00DE24D1" w:rsidRPr="00116540">
              <w:rPr>
                <w:bCs/>
              </w:rPr>
              <w:t xml:space="preserve"> w </w:t>
            </w:r>
            <w:r w:rsidRPr="00116540">
              <w:rPr>
                <w:bCs/>
              </w:rPr>
              <w:t>zakresie</w:t>
            </w:r>
            <w:r w:rsidR="00DE24D1" w:rsidRPr="00116540">
              <w:rPr>
                <w:bCs/>
              </w:rPr>
              <w:t xml:space="preserve"> prowadzenia </w:t>
            </w:r>
            <w:r w:rsidRPr="00116540">
              <w:rPr>
                <w:bCs/>
              </w:rPr>
              <w:t>PZGiK</w:t>
            </w:r>
          </w:p>
        </w:tc>
      </w:tr>
      <w:tr w:rsidR="003A1C26" w:rsidRPr="00116540" w14:paraId="51DE9FD7" w14:textId="77777777" w:rsidTr="002E400D">
        <w:tc>
          <w:tcPr>
            <w:tcW w:w="9354" w:type="dxa"/>
            <w:gridSpan w:val="2"/>
            <w:shd w:val="clear" w:color="auto" w:fill="auto"/>
          </w:tcPr>
          <w:p w14:paraId="4DBBE0C4" w14:textId="77777777" w:rsidR="00DF4F17" w:rsidRPr="00116540" w:rsidRDefault="00DF4F17" w:rsidP="00DF4F17">
            <w:pPr>
              <w:pStyle w:val="Akapitzlist"/>
              <w:spacing w:after="0"/>
              <w:ind w:left="0"/>
              <w:jc w:val="both"/>
              <w:rPr>
                <w:sz w:val="22"/>
              </w:rPr>
            </w:pPr>
            <w:r w:rsidRPr="00116540">
              <w:rPr>
                <w:sz w:val="22"/>
              </w:rPr>
              <w:t xml:space="preserve">System ma umożliwiać prowadzenie </w:t>
            </w:r>
            <w:r w:rsidR="00202FE6" w:rsidRPr="00116540">
              <w:rPr>
                <w:sz w:val="22"/>
              </w:rPr>
              <w:t xml:space="preserve">części wojewódzkiej </w:t>
            </w:r>
            <w:r w:rsidRPr="00116540">
              <w:rPr>
                <w:sz w:val="22"/>
              </w:rPr>
              <w:t>PZGiK, zgodnie z poniższymi aktami prawnymi:</w:t>
            </w:r>
          </w:p>
          <w:p w14:paraId="3BAAA9C0" w14:textId="78DFC064" w:rsidR="00DF4F17" w:rsidRPr="00116540" w:rsidRDefault="00DF4F17" w:rsidP="00BF2E00">
            <w:pPr>
              <w:pStyle w:val="Akapitzlist"/>
              <w:numPr>
                <w:ilvl w:val="0"/>
                <w:numId w:val="102"/>
              </w:numPr>
              <w:spacing w:after="0"/>
              <w:jc w:val="both"/>
              <w:rPr>
                <w:sz w:val="22"/>
              </w:rPr>
            </w:pPr>
            <w:r w:rsidRPr="00116540">
              <w:rPr>
                <w:sz w:val="22"/>
              </w:rPr>
              <w:t xml:space="preserve">Ustawa z dnia 17 maja 1989 r. Prawo geodezyjne i kartograficzne </w:t>
            </w:r>
            <w:r w:rsidR="004D62C1">
              <w:rPr>
                <w:sz w:val="22"/>
              </w:rPr>
              <w:br/>
            </w:r>
            <w:r w:rsidR="004D62C1">
              <w:rPr>
                <w:rFonts w:eastAsia="Times New Roman"/>
              </w:rPr>
              <w:t>(t.j. Dz.U. z 2019 r., poz. 725 ze zm.)</w:t>
            </w:r>
            <w:r w:rsidRPr="00116540">
              <w:rPr>
                <w:sz w:val="22"/>
              </w:rPr>
              <w:t>.</w:t>
            </w:r>
          </w:p>
          <w:p w14:paraId="1D3F0FD5" w14:textId="4E9D23CF" w:rsidR="00DF4F17" w:rsidRPr="00116540" w:rsidRDefault="00DF4F17" w:rsidP="00BF2E00">
            <w:pPr>
              <w:pStyle w:val="Akapitzlist"/>
              <w:numPr>
                <w:ilvl w:val="0"/>
                <w:numId w:val="102"/>
              </w:numPr>
              <w:spacing w:after="0"/>
              <w:jc w:val="both"/>
              <w:rPr>
                <w:sz w:val="22"/>
              </w:rPr>
            </w:pPr>
            <w:r w:rsidRPr="00116540">
              <w:rPr>
                <w:sz w:val="22"/>
              </w:rPr>
              <w:t xml:space="preserve">Ustawa z dnia 27 lipca 2001 roku o ochronie baz danych </w:t>
            </w:r>
            <w:r w:rsidR="003B499B">
              <w:rPr>
                <w:sz w:val="22"/>
              </w:rPr>
              <w:t>(Dz.U</w:t>
            </w:r>
            <w:r w:rsidRPr="00116540">
              <w:rPr>
                <w:sz w:val="22"/>
              </w:rPr>
              <w:t>. z 2001 r., Nr 128 poz. 1402 z</w:t>
            </w:r>
            <w:r w:rsidR="007E589A" w:rsidRPr="00116540">
              <w:rPr>
                <w:sz w:val="22"/>
              </w:rPr>
              <w:t> </w:t>
            </w:r>
            <w:r w:rsidRPr="00116540">
              <w:rPr>
                <w:sz w:val="22"/>
              </w:rPr>
              <w:t>późn. zm.).</w:t>
            </w:r>
          </w:p>
          <w:p w14:paraId="174F1322" w14:textId="7469075E" w:rsidR="00DF4F17" w:rsidRPr="00116540" w:rsidRDefault="00DF4F17" w:rsidP="00BF2E00">
            <w:pPr>
              <w:pStyle w:val="Akapitzlist"/>
              <w:numPr>
                <w:ilvl w:val="0"/>
                <w:numId w:val="102"/>
              </w:numPr>
              <w:spacing w:after="0"/>
              <w:jc w:val="both"/>
              <w:rPr>
                <w:sz w:val="22"/>
              </w:rPr>
            </w:pPr>
            <w:r w:rsidRPr="00116540">
              <w:rPr>
                <w:sz w:val="22"/>
              </w:rPr>
              <w:t xml:space="preserve">Ustawa z dnia 4 lutego 1994 roku o prawie autorskim i prawach pokrewnych (tekst jednolity: </w:t>
            </w:r>
            <w:r w:rsidR="00501B27" w:rsidRPr="00501B27">
              <w:rPr>
                <w:sz w:val="22"/>
              </w:rPr>
              <w:t>Dz.U. 2018 poz. 1191</w:t>
            </w:r>
            <w:r w:rsidR="00501B27" w:rsidRPr="00501B27" w:rsidDel="00501B27">
              <w:rPr>
                <w:sz w:val="22"/>
              </w:rPr>
              <w:t xml:space="preserve"> </w:t>
            </w:r>
            <w:r w:rsidRPr="00116540">
              <w:rPr>
                <w:sz w:val="22"/>
              </w:rPr>
              <w:t>z późn. zm.) wraz z aktami wykonawczymi.</w:t>
            </w:r>
          </w:p>
          <w:p w14:paraId="4F9DAE08" w14:textId="7C4CA611" w:rsidR="00DF4F17" w:rsidRPr="00116540" w:rsidRDefault="00DF4F17" w:rsidP="00BF2E00">
            <w:pPr>
              <w:pStyle w:val="Akapitzlist"/>
              <w:numPr>
                <w:ilvl w:val="0"/>
                <w:numId w:val="102"/>
              </w:numPr>
              <w:spacing w:after="0"/>
              <w:jc w:val="both"/>
              <w:rPr>
                <w:sz w:val="22"/>
              </w:rPr>
            </w:pPr>
            <w:r w:rsidRPr="00116540">
              <w:rPr>
                <w:sz w:val="22"/>
              </w:rPr>
              <w:t xml:space="preserve">Ustawa z dnia 17 lutego 2005 roku o informatyzacji działalności podmiotów realizujących zadania publiczne tekst jednolity: </w:t>
            </w:r>
            <w:r w:rsidR="00501B27" w:rsidRPr="00501B27">
              <w:rPr>
                <w:sz w:val="22"/>
              </w:rPr>
              <w:t xml:space="preserve">Dz.U. </w:t>
            </w:r>
            <w:r w:rsidR="00501B27">
              <w:rPr>
                <w:sz w:val="22"/>
              </w:rPr>
              <w:t xml:space="preserve">z </w:t>
            </w:r>
            <w:r w:rsidR="00501B27" w:rsidRPr="00501B27">
              <w:rPr>
                <w:sz w:val="22"/>
              </w:rPr>
              <w:t xml:space="preserve">2017 </w:t>
            </w:r>
            <w:r w:rsidR="00501B27">
              <w:rPr>
                <w:sz w:val="22"/>
              </w:rPr>
              <w:t xml:space="preserve">r. </w:t>
            </w:r>
            <w:r w:rsidR="00501B27" w:rsidRPr="00501B27">
              <w:rPr>
                <w:sz w:val="22"/>
              </w:rPr>
              <w:t>poz. 570</w:t>
            </w:r>
            <w:r w:rsidR="00501B27" w:rsidRPr="00501B27" w:rsidDel="00501B27">
              <w:rPr>
                <w:sz w:val="22"/>
              </w:rPr>
              <w:t xml:space="preserve"> </w:t>
            </w:r>
            <w:r w:rsidRPr="00116540">
              <w:rPr>
                <w:sz w:val="22"/>
              </w:rPr>
              <w:t>z późn. zm.).</w:t>
            </w:r>
          </w:p>
          <w:p w14:paraId="6F2A48F6" w14:textId="034022CA" w:rsidR="00DF4F17" w:rsidRPr="00116540" w:rsidRDefault="00DF4F17" w:rsidP="00BF2E00">
            <w:pPr>
              <w:pStyle w:val="Akapitzlist"/>
              <w:numPr>
                <w:ilvl w:val="0"/>
                <w:numId w:val="102"/>
              </w:numPr>
              <w:spacing w:after="0"/>
              <w:jc w:val="both"/>
              <w:rPr>
                <w:sz w:val="22"/>
                <w:szCs w:val="22"/>
              </w:rPr>
            </w:pPr>
            <w:r w:rsidRPr="00116540">
              <w:rPr>
                <w:sz w:val="22"/>
                <w:szCs w:val="22"/>
              </w:rPr>
              <w:t xml:space="preserve">Rozporządzenie </w:t>
            </w:r>
            <w:r w:rsidR="00F0403E" w:rsidRPr="00116540">
              <w:rPr>
                <w:sz w:val="22"/>
                <w:szCs w:val="22"/>
              </w:rPr>
              <w:t xml:space="preserve">Rady Ministrów </w:t>
            </w:r>
            <w:r w:rsidR="00F0403E" w:rsidRPr="00116540">
              <w:rPr>
                <w:rStyle w:val="h2"/>
                <w:sz w:val="22"/>
                <w:szCs w:val="22"/>
              </w:rPr>
              <w:t>z dnia 12 kwietnia 2012 r. w sprawie Krajowych Ram Interoperacyjności, minimalnych wymagań dla rejestrów publicznych i wymiany informacji w</w:t>
            </w:r>
            <w:r w:rsidR="000979F8" w:rsidRPr="00116540">
              <w:rPr>
                <w:rStyle w:val="h2"/>
                <w:sz w:val="22"/>
                <w:szCs w:val="22"/>
              </w:rPr>
              <w:t> </w:t>
            </w:r>
            <w:r w:rsidR="00F0403E" w:rsidRPr="00116540">
              <w:rPr>
                <w:rStyle w:val="h2"/>
                <w:sz w:val="22"/>
                <w:szCs w:val="22"/>
              </w:rPr>
              <w:t>postaci elektronicznej oraz minimalnych wymagań dla systemów teleinformatycznych</w:t>
            </w:r>
            <w:r w:rsidR="00F0403E" w:rsidRPr="00116540">
              <w:rPr>
                <w:sz w:val="22"/>
                <w:szCs w:val="22"/>
              </w:rPr>
              <w:t xml:space="preserve"> (</w:t>
            </w:r>
            <w:r w:rsidR="00501B27" w:rsidRPr="00501B27">
              <w:rPr>
                <w:sz w:val="22"/>
                <w:szCs w:val="22"/>
              </w:rPr>
              <w:t xml:space="preserve">Dz.U. </w:t>
            </w:r>
            <w:r w:rsidR="00501B27">
              <w:rPr>
                <w:sz w:val="22"/>
                <w:szCs w:val="22"/>
              </w:rPr>
              <w:t xml:space="preserve">z </w:t>
            </w:r>
            <w:r w:rsidR="00501B27" w:rsidRPr="00501B27">
              <w:rPr>
                <w:sz w:val="22"/>
                <w:szCs w:val="22"/>
              </w:rPr>
              <w:t xml:space="preserve">2017 </w:t>
            </w:r>
            <w:r w:rsidR="00501B27">
              <w:rPr>
                <w:sz w:val="22"/>
                <w:szCs w:val="22"/>
              </w:rPr>
              <w:t xml:space="preserve">r. </w:t>
            </w:r>
            <w:r w:rsidR="00501B27" w:rsidRPr="00501B27">
              <w:rPr>
                <w:sz w:val="22"/>
                <w:szCs w:val="22"/>
              </w:rPr>
              <w:t>poz. 2247</w:t>
            </w:r>
            <w:r w:rsidR="00F0403E" w:rsidRPr="00116540">
              <w:rPr>
                <w:sz w:val="22"/>
                <w:szCs w:val="22"/>
              </w:rPr>
              <w:t>)</w:t>
            </w:r>
            <w:r w:rsidRPr="00116540">
              <w:rPr>
                <w:sz w:val="22"/>
                <w:szCs w:val="22"/>
              </w:rPr>
              <w:t>.</w:t>
            </w:r>
          </w:p>
          <w:p w14:paraId="443E0053" w14:textId="4E8349B7" w:rsidR="00DF4F17" w:rsidRPr="00116540" w:rsidRDefault="00DF4F17" w:rsidP="00BF2E00">
            <w:pPr>
              <w:pStyle w:val="Akapitzlist"/>
              <w:numPr>
                <w:ilvl w:val="0"/>
                <w:numId w:val="102"/>
              </w:numPr>
              <w:spacing w:after="0"/>
              <w:jc w:val="both"/>
              <w:rPr>
                <w:sz w:val="22"/>
              </w:rPr>
            </w:pPr>
            <w:r w:rsidRPr="00116540">
              <w:rPr>
                <w:sz w:val="22"/>
              </w:rPr>
              <w:t>Rozporządzenie Ministra Spraw Wewnętrznych i Administracji z dnia 17 listopada 2011 r. w</w:t>
            </w:r>
            <w:r w:rsidR="000979F8" w:rsidRPr="00116540">
              <w:rPr>
                <w:sz w:val="22"/>
              </w:rPr>
              <w:t> </w:t>
            </w:r>
            <w:r w:rsidRPr="00116540">
              <w:rPr>
                <w:sz w:val="22"/>
              </w:rPr>
              <w:t>sprawie bazy danych obiektów topograficznych oraz bazy danych obiektów ogólnogeograficznych a także standardowych opracowań kartografi</w:t>
            </w:r>
            <w:r w:rsidR="00DB40E7" w:rsidRPr="00116540">
              <w:rPr>
                <w:sz w:val="22"/>
              </w:rPr>
              <w:t>cznych (Dz.U. z 2011 r. Nr 279</w:t>
            </w:r>
            <w:r w:rsidRPr="00116540">
              <w:rPr>
                <w:sz w:val="22"/>
              </w:rPr>
              <w:t xml:space="preserve"> poz. 1642) wraz z Obwieszczeniem Prezesa Rady Ministrów z dnia 22 sierpnia 2013 r. o</w:t>
            </w:r>
            <w:r w:rsidR="000979F8" w:rsidRPr="00116540">
              <w:rPr>
                <w:sz w:val="22"/>
              </w:rPr>
              <w:t> </w:t>
            </w:r>
            <w:r w:rsidRPr="00116540">
              <w:rPr>
                <w:sz w:val="22"/>
              </w:rPr>
              <w:t>sprost</w:t>
            </w:r>
            <w:r w:rsidR="00DB40E7" w:rsidRPr="00116540">
              <w:rPr>
                <w:sz w:val="22"/>
              </w:rPr>
              <w:t xml:space="preserve">owaniu błędów </w:t>
            </w:r>
            <w:r w:rsidR="003B499B">
              <w:rPr>
                <w:sz w:val="22"/>
              </w:rPr>
              <w:t>(Dz.U</w:t>
            </w:r>
            <w:r w:rsidR="00DB40E7" w:rsidRPr="00116540">
              <w:rPr>
                <w:sz w:val="22"/>
              </w:rPr>
              <w:t>. z 2013 r.</w:t>
            </w:r>
            <w:r w:rsidRPr="00116540">
              <w:rPr>
                <w:sz w:val="22"/>
              </w:rPr>
              <w:t xml:space="preserve"> poz. 1031).</w:t>
            </w:r>
          </w:p>
          <w:p w14:paraId="199F4CD7" w14:textId="7FB2A7F2" w:rsidR="00DF4F17" w:rsidRPr="00116540" w:rsidRDefault="00DF4F17" w:rsidP="00BF2E00">
            <w:pPr>
              <w:pStyle w:val="Akapitzlist"/>
              <w:numPr>
                <w:ilvl w:val="0"/>
                <w:numId w:val="102"/>
              </w:numPr>
              <w:spacing w:after="0"/>
              <w:jc w:val="both"/>
              <w:rPr>
                <w:sz w:val="22"/>
              </w:rPr>
            </w:pPr>
            <w:r w:rsidRPr="00116540">
              <w:rPr>
                <w:sz w:val="22"/>
              </w:rPr>
              <w:t>Rozporządzenie Rady Ministrów z dnia 15 października 2012 r. w sprawie państwowego systemu odniesień p</w:t>
            </w:r>
            <w:r w:rsidR="00DB40E7" w:rsidRPr="00116540">
              <w:rPr>
                <w:sz w:val="22"/>
              </w:rPr>
              <w:t xml:space="preserve">rzestrzennych </w:t>
            </w:r>
            <w:r w:rsidR="003B499B">
              <w:rPr>
                <w:sz w:val="22"/>
              </w:rPr>
              <w:t>(Dz.U</w:t>
            </w:r>
            <w:r w:rsidR="00DB40E7" w:rsidRPr="00116540">
              <w:rPr>
                <w:sz w:val="22"/>
              </w:rPr>
              <w:t>. z 2012 r.</w:t>
            </w:r>
            <w:r w:rsidRPr="00116540">
              <w:rPr>
                <w:sz w:val="22"/>
              </w:rPr>
              <w:t xml:space="preserve"> poz. 1247).</w:t>
            </w:r>
          </w:p>
          <w:p w14:paraId="0F53A209" w14:textId="03E1F976" w:rsidR="00DF4F17" w:rsidRPr="00116540" w:rsidRDefault="00DF4F17" w:rsidP="00BF2E00">
            <w:pPr>
              <w:pStyle w:val="Akapitzlist"/>
              <w:numPr>
                <w:ilvl w:val="0"/>
                <w:numId w:val="102"/>
              </w:numPr>
              <w:spacing w:after="0"/>
              <w:jc w:val="both"/>
              <w:rPr>
                <w:sz w:val="22"/>
              </w:rPr>
            </w:pPr>
            <w:r w:rsidRPr="00116540">
              <w:rPr>
                <w:sz w:val="22"/>
              </w:rPr>
              <w:t>Rozporządzenie Rady Ministrów z dnia 10 stycznia 2012 r. w sprawie państwowego rejestru granic i powierzchni jednostek podziałów terytor</w:t>
            </w:r>
            <w:r w:rsidR="00DB40E7" w:rsidRPr="00116540">
              <w:rPr>
                <w:sz w:val="22"/>
              </w:rPr>
              <w:t xml:space="preserve">ialnych kraju </w:t>
            </w:r>
            <w:r w:rsidR="003B499B">
              <w:rPr>
                <w:sz w:val="22"/>
              </w:rPr>
              <w:t>(Dz.U</w:t>
            </w:r>
            <w:r w:rsidR="00DB40E7" w:rsidRPr="00116540">
              <w:rPr>
                <w:sz w:val="22"/>
              </w:rPr>
              <w:t>. z 2012 r.</w:t>
            </w:r>
            <w:r w:rsidRPr="00116540">
              <w:rPr>
                <w:sz w:val="22"/>
              </w:rPr>
              <w:t xml:space="preserve"> poz. 199).</w:t>
            </w:r>
          </w:p>
          <w:p w14:paraId="167BE327" w14:textId="1F89FD10" w:rsidR="00DF4F17" w:rsidRPr="00116540" w:rsidRDefault="00DF4F17" w:rsidP="00BF2E00">
            <w:pPr>
              <w:pStyle w:val="Akapitzlist"/>
              <w:numPr>
                <w:ilvl w:val="0"/>
                <w:numId w:val="102"/>
              </w:numPr>
              <w:spacing w:after="0"/>
              <w:jc w:val="both"/>
              <w:rPr>
                <w:sz w:val="22"/>
              </w:rPr>
            </w:pPr>
            <w:r w:rsidRPr="00116540">
              <w:rPr>
                <w:sz w:val="22"/>
              </w:rPr>
              <w:t>Rozporządzenie Rady Ministrów z dn</w:t>
            </w:r>
            <w:r w:rsidR="00297867" w:rsidRPr="00116540">
              <w:rPr>
                <w:sz w:val="22"/>
              </w:rPr>
              <w:t xml:space="preserve">ia 14 lutego 2012 r. w sprawie </w:t>
            </w:r>
            <w:r w:rsidRPr="00116540">
              <w:rPr>
                <w:sz w:val="22"/>
              </w:rPr>
              <w:t>państwowego rejestru nazw g</w:t>
            </w:r>
            <w:r w:rsidR="00DB40E7" w:rsidRPr="00116540">
              <w:rPr>
                <w:sz w:val="22"/>
              </w:rPr>
              <w:t xml:space="preserve">eograficznych </w:t>
            </w:r>
            <w:r w:rsidR="003B499B">
              <w:rPr>
                <w:sz w:val="22"/>
              </w:rPr>
              <w:t>(</w:t>
            </w:r>
            <w:r w:rsidR="00452C36">
              <w:rPr>
                <w:sz w:val="22"/>
              </w:rPr>
              <w:t xml:space="preserve">tekst jednolity </w:t>
            </w:r>
            <w:r w:rsidR="00452C36" w:rsidRPr="00452C36">
              <w:rPr>
                <w:sz w:val="22"/>
              </w:rPr>
              <w:t xml:space="preserve">Dz.U. </w:t>
            </w:r>
            <w:r w:rsidR="00452C36">
              <w:rPr>
                <w:sz w:val="22"/>
              </w:rPr>
              <w:t xml:space="preserve">z </w:t>
            </w:r>
            <w:r w:rsidR="00452C36" w:rsidRPr="00452C36">
              <w:rPr>
                <w:sz w:val="22"/>
              </w:rPr>
              <w:t xml:space="preserve">2015 </w:t>
            </w:r>
            <w:r w:rsidR="00452C36">
              <w:rPr>
                <w:sz w:val="22"/>
              </w:rPr>
              <w:t xml:space="preserve">r. </w:t>
            </w:r>
            <w:r w:rsidR="00452C36" w:rsidRPr="00452C36">
              <w:rPr>
                <w:sz w:val="22"/>
              </w:rPr>
              <w:t>poz. 219</w:t>
            </w:r>
            <w:r w:rsidRPr="00116540">
              <w:rPr>
                <w:sz w:val="22"/>
              </w:rPr>
              <w:t>).</w:t>
            </w:r>
          </w:p>
          <w:p w14:paraId="29C60545" w14:textId="0BBE0151" w:rsidR="00DF4F17" w:rsidRPr="00116540" w:rsidRDefault="00DF4F17" w:rsidP="00BF2E00">
            <w:pPr>
              <w:pStyle w:val="Akapitzlist"/>
              <w:numPr>
                <w:ilvl w:val="0"/>
                <w:numId w:val="102"/>
              </w:numPr>
              <w:spacing w:after="0"/>
              <w:jc w:val="both"/>
              <w:rPr>
                <w:sz w:val="22"/>
              </w:rPr>
            </w:pPr>
            <w:r w:rsidRPr="00116540">
              <w:rPr>
                <w:sz w:val="22"/>
              </w:rPr>
              <w:t>Rozporządzenie Rady Ministrów z dn</w:t>
            </w:r>
            <w:r w:rsidR="00297867" w:rsidRPr="00116540">
              <w:rPr>
                <w:sz w:val="22"/>
              </w:rPr>
              <w:t>ia 9 stycznia 2012 r. w sprawie</w:t>
            </w:r>
            <w:r w:rsidRPr="00116540">
              <w:rPr>
                <w:sz w:val="22"/>
              </w:rPr>
              <w:t xml:space="preserve"> ewidencji miejscowości, u</w:t>
            </w:r>
            <w:r w:rsidR="00DB40E7" w:rsidRPr="00116540">
              <w:rPr>
                <w:sz w:val="22"/>
              </w:rPr>
              <w:t xml:space="preserve">lic i adresów </w:t>
            </w:r>
            <w:r w:rsidR="003B499B">
              <w:rPr>
                <w:sz w:val="22"/>
              </w:rPr>
              <w:t>(Dz.U</w:t>
            </w:r>
            <w:r w:rsidR="00DB40E7" w:rsidRPr="00116540">
              <w:rPr>
                <w:sz w:val="22"/>
              </w:rPr>
              <w:t>. z 2012 r.</w:t>
            </w:r>
            <w:r w:rsidRPr="00116540">
              <w:rPr>
                <w:sz w:val="22"/>
              </w:rPr>
              <w:t xml:space="preserve"> poz. 125).</w:t>
            </w:r>
          </w:p>
          <w:p w14:paraId="2CC4E117" w14:textId="1345443D" w:rsidR="00DF4F17" w:rsidRPr="00116540" w:rsidRDefault="00DF4F17" w:rsidP="00BF2E00">
            <w:pPr>
              <w:pStyle w:val="Akapitzlist"/>
              <w:numPr>
                <w:ilvl w:val="0"/>
                <w:numId w:val="102"/>
              </w:numPr>
              <w:spacing w:after="0"/>
              <w:jc w:val="both"/>
              <w:rPr>
                <w:sz w:val="22"/>
              </w:rPr>
            </w:pPr>
            <w:r w:rsidRPr="00116540">
              <w:rPr>
                <w:sz w:val="22"/>
              </w:rPr>
              <w:t>Rozporządzenie Ministra Administracji i Cyfryzacji z dnia 5 września 2013 w sprawie organizacji i trybu prowadzenia państwowego zasobu geodezyjnego i kar</w:t>
            </w:r>
            <w:r w:rsidR="00DB40E7" w:rsidRPr="00116540">
              <w:rPr>
                <w:sz w:val="22"/>
              </w:rPr>
              <w:t xml:space="preserve">tograficznego </w:t>
            </w:r>
            <w:r w:rsidR="003B499B">
              <w:rPr>
                <w:sz w:val="22"/>
              </w:rPr>
              <w:t>(Dz.U</w:t>
            </w:r>
            <w:r w:rsidR="00DB40E7" w:rsidRPr="00116540">
              <w:rPr>
                <w:sz w:val="22"/>
              </w:rPr>
              <w:t>. z 2013 r.</w:t>
            </w:r>
            <w:r w:rsidRPr="00116540">
              <w:rPr>
                <w:sz w:val="22"/>
              </w:rPr>
              <w:t xml:space="preserve"> poz. 1183).</w:t>
            </w:r>
          </w:p>
          <w:p w14:paraId="17FBEB9A" w14:textId="77777777" w:rsidR="00DF4F17" w:rsidRPr="00116540" w:rsidRDefault="00DF4F17" w:rsidP="00BF2E00">
            <w:pPr>
              <w:pStyle w:val="Akapitzlist"/>
              <w:numPr>
                <w:ilvl w:val="0"/>
                <w:numId w:val="102"/>
              </w:numPr>
              <w:spacing w:after="0"/>
              <w:jc w:val="both"/>
              <w:rPr>
                <w:sz w:val="22"/>
              </w:rPr>
            </w:pPr>
            <w:r w:rsidRPr="00116540">
              <w:rPr>
                <w:sz w:val="22"/>
              </w:rPr>
              <w:t>Rozporządzenie Ministra Rozwoju Regionalnego i Budownictwa z dnia 29 marca 2001 r. w</w:t>
            </w:r>
            <w:r w:rsidR="000979F8" w:rsidRPr="00116540">
              <w:rPr>
                <w:sz w:val="22"/>
              </w:rPr>
              <w:t> </w:t>
            </w:r>
            <w:r w:rsidRPr="00116540">
              <w:rPr>
                <w:sz w:val="22"/>
              </w:rPr>
              <w:t>sprawie ewidencji gruntów i budynków (tekst jednolity: Dz.U z 2016 r. poz. 1034).</w:t>
            </w:r>
          </w:p>
          <w:p w14:paraId="368A27EC" w14:textId="77777777" w:rsidR="00DF4F17" w:rsidRPr="00116540" w:rsidRDefault="00DF4F17" w:rsidP="00BF2E00">
            <w:pPr>
              <w:pStyle w:val="Akapitzlist"/>
              <w:numPr>
                <w:ilvl w:val="0"/>
                <w:numId w:val="102"/>
              </w:numPr>
              <w:spacing w:after="0"/>
              <w:jc w:val="both"/>
              <w:rPr>
                <w:sz w:val="22"/>
              </w:rPr>
            </w:pPr>
            <w:r w:rsidRPr="00116540">
              <w:rPr>
                <w:sz w:val="22"/>
              </w:rPr>
              <w:t>Rozporządzenie Ministra Administracji i Cyfryzacji z dnia 2 listopada 2015 r. w sprawie bazy danych obiektów topograficznych oraz mapy zasadniczej (Dz.U. 2015 poz. 2028)</w:t>
            </w:r>
            <w:r w:rsidR="00A96DAF" w:rsidRPr="00116540">
              <w:rPr>
                <w:sz w:val="22"/>
              </w:rPr>
              <w:t>.</w:t>
            </w:r>
          </w:p>
          <w:p w14:paraId="6D2A4C51" w14:textId="77777777" w:rsidR="00DF4F17" w:rsidRPr="00116540" w:rsidRDefault="00DF4F17" w:rsidP="00BF2E00">
            <w:pPr>
              <w:pStyle w:val="Akapitzlist"/>
              <w:numPr>
                <w:ilvl w:val="0"/>
                <w:numId w:val="102"/>
              </w:numPr>
              <w:spacing w:after="0"/>
              <w:jc w:val="both"/>
              <w:rPr>
                <w:sz w:val="22"/>
              </w:rPr>
            </w:pPr>
            <w:r w:rsidRPr="00116540">
              <w:rPr>
                <w:sz w:val="22"/>
              </w:rPr>
              <w:t>Rozporządzenie Ministra Administracji i Cyfryzacji z dnia 21 października 2015 r.  w sprawie powiatowej bazy GESUT i krajowej bazy GESUT (Dz.U. 2015 poz. 1938)</w:t>
            </w:r>
            <w:r w:rsidR="00A96DAF" w:rsidRPr="00116540">
              <w:rPr>
                <w:sz w:val="22"/>
              </w:rPr>
              <w:t>.</w:t>
            </w:r>
          </w:p>
          <w:p w14:paraId="0ABEB97D" w14:textId="63579A65" w:rsidR="00DF4F17" w:rsidRPr="00A33ADC" w:rsidRDefault="00DF4F17" w:rsidP="000979F8">
            <w:pPr>
              <w:pStyle w:val="Akapitzlist"/>
              <w:numPr>
                <w:ilvl w:val="0"/>
                <w:numId w:val="102"/>
              </w:numPr>
              <w:spacing w:after="0"/>
              <w:jc w:val="both"/>
            </w:pPr>
            <w:r w:rsidRPr="00116540">
              <w:rPr>
                <w:sz w:val="22"/>
              </w:rPr>
              <w:t>Rozporządzenie Rady Ministrów z dnia 15 grudnia 1998 r. w sprawie szczegółowych zasad prowadzenia, stosowania i udostępniania krajowego rejestru urzędowego podziału terytorialnego kraju oraz związanych z tym obowiązków organów administracji rządowej i</w:t>
            </w:r>
            <w:r w:rsidR="000979F8" w:rsidRPr="00116540">
              <w:rPr>
                <w:sz w:val="22"/>
              </w:rPr>
              <w:t> </w:t>
            </w:r>
            <w:r w:rsidRPr="00116540">
              <w:rPr>
                <w:sz w:val="22"/>
              </w:rPr>
              <w:t xml:space="preserve">jednostek samorządu terytorialnego </w:t>
            </w:r>
            <w:r w:rsidR="003B499B">
              <w:rPr>
                <w:sz w:val="22"/>
              </w:rPr>
              <w:t>(Dz.U</w:t>
            </w:r>
            <w:r w:rsidRPr="00116540">
              <w:rPr>
                <w:sz w:val="22"/>
              </w:rPr>
              <w:t>. z 1998 r. nr 157 poz. 1031 z późn. zm.).</w:t>
            </w:r>
            <w:r w:rsidR="00102F12" w:rsidRPr="00C63C31">
              <w:fldChar w:fldCharType="begin" w:fldLock="1"/>
            </w:r>
            <w:r w:rsidRPr="00116540">
              <w:instrText>MERGEFIELD Element.Notes</w:instrText>
            </w:r>
            <w:r w:rsidR="00102F12" w:rsidRPr="00C63C31">
              <w:fldChar w:fldCharType="end"/>
            </w:r>
          </w:p>
        </w:tc>
      </w:tr>
    </w:tbl>
    <w:p w14:paraId="64A6D41E" w14:textId="77777777" w:rsidR="00DF4F17" w:rsidRPr="00116540" w:rsidRDefault="00DF4F17" w:rsidP="00DF4F17">
      <w:pPr>
        <w:pStyle w:val="Akapitzlist"/>
        <w:spacing w:after="0"/>
        <w:ind w:left="0"/>
        <w:jc w:val="both"/>
        <w:rPr>
          <w:sz w:val="22"/>
          <w:szCs w:val="22"/>
        </w:rPr>
      </w:pPr>
    </w:p>
    <w:p w14:paraId="6F247B02" w14:textId="77777777" w:rsidR="00DF4F17" w:rsidRPr="00652357" w:rsidRDefault="00DF4F17" w:rsidP="00BF2E00">
      <w:pPr>
        <w:pStyle w:val="Nagwek4"/>
        <w:numPr>
          <w:ilvl w:val="1"/>
          <w:numId w:val="126"/>
        </w:numPr>
        <w:rPr>
          <w:rFonts w:asciiTheme="minorHAnsi" w:hAnsiTheme="minorHAnsi" w:cstheme="minorHAnsi"/>
        </w:rPr>
      </w:pPr>
      <w:bookmarkStart w:id="483" w:name="_Toc485054986"/>
      <w:bookmarkStart w:id="484" w:name="_Toc487448255"/>
      <w:bookmarkStart w:id="485" w:name="_Toc485897896"/>
      <w:r w:rsidRPr="00652357">
        <w:rPr>
          <w:rFonts w:asciiTheme="minorHAnsi" w:hAnsiTheme="minorHAnsi" w:cstheme="minorHAnsi"/>
        </w:rPr>
        <w:t>Wymagania funkcjonalne</w:t>
      </w:r>
      <w:bookmarkEnd w:id="483"/>
      <w:bookmarkEnd w:id="484"/>
      <w:bookmarkEnd w:id="485"/>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9204F3" w14:textId="77777777" w:rsidTr="002E400D">
        <w:tc>
          <w:tcPr>
            <w:tcW w:w="2093" w:type="dxa"/>
            <w:shd w:val="clear" w:color="auto" w:fill="D9D9D9"/>
          </w:tcPr>
          <w:p w14:paraId="658FDC15" w14:textId="77777777" w:rsidR="00DF4F17" w:rsidRPr="00116540" w:rsidRDefault="00DF4F17" w:rsidP="00DF4F17">
            <w:pPr>
              <w:rPr>
                <w:b/>
                <w:bCs/>
              </w:rPr>
            </w:pPr>
            <w:r w:rsidRPr="00116540">
              <w:rPr>
                <w:b/>
                <w:bCs/>
              </w:rPr>
              <w:t>Id wym. SOPZ</w:t>
            </w:r>
          </w:p>
        </w:tc>
        <w:tc>
          <w:tcPr>
            <w:tcW w:w="7261" w:type="dxa"/>
            <w:shd w:val="clear" w:color="auto" w:fill="D9D9D9"/>
          </w:tcPr>
          <w:p w14:paraId="5AFB023F" w14:textId="46EA3276" w:rsidR="00DF4F17" w:rsidRPr="00116540" w:rsidRDefault="00DF4F17" w:rsidP="00BF2E00">
            <w:pPr>
              <w:numPr>
                <w:ilvl w:val="2"/>
                <w:numId w:val="126"/>
              </w:numPr>
              <w:ind w:left="601"/>
              <w:rPr>
                <w:bCs/>
              </w:rPr>
            </w:pPr>
            <w:r w:rsidRPr="00116540">
              <w:rPr>
                <w:bCs/>
              </w:rPr>
              <w:t xml:space="preserve">Ogólne wymagania funkcjonalne wobec Systemu </w:t>
            </w:r>
            <w:r w:rsidR="003D2471">
              <w:rPr>
                <w:bCs/>
              </w:rPr>
              <w:t>z</w:t>
            </w:r>
            <w:r w:rsidRPr="00116540">
              <w:rPr>
                <w:bCs/>
              </w:rPr>
              <w:t>arządzania BDOT</w:t>
            </w:r>
          </w:p>
        </w:tc>
      </w:tr>
      <w:tr w:rsidR="003A1C26" w:rsidRPr="00116540" w14:paraId="30BCF0E9" w14:textId="77777777" w:rsidTr="002E400D">
        <w:tc>
          <w:tcPr>
            <w:tcW w:w="9354" w:type="dxa"/>
            <w:gridSpan w:val="2"/>
            <w:shd w:val="clear" w:color="auto" w:fill="auto"/>
          </w:tcPr>
          <w:p w14:paraId="2F8EFD6F" w14:textId="77777777" w:rsidR="00DF4F17" w:rsidRPr="00116540" w:rsidRDefault="00DF4F17" w:rsidP="000979F8">
            <w:pPr>
              <w:spacing w:after="0"/>
              <w:jc w:val="both"/>
            </w:pPr>
            <w:r w:rsidRPr="00116540">
              <w:t>System musi charakteryzować się budową modułową, a jego funkcjonalności powinny być realizowane poprzez moduły</w:t>
            </w:r>
            <w:r w:rsidR="00A96DAF" w:rsidRPr="00116540">
              <w:t>,</w:t>
            </w:r>
            <w:r w:rsidRPr="00116540">
              <w:t xml:space="preserve"> w skład których wchodzą tematycznie i funkcjonalnie zgrupowane narzędzia. System musi składać się z następujących modułów:</w:t>
            </w:r>
          </w:p>
          <w:p w14:paraId="1B9D5ECC" w14:textId="77777777" w:rsidR="00DF4F17" w:rsidRPr="00116540" w:rsidRDefault="00DF4F17" w:rsidP="000979F8">
            <w:pPr>
              <w:pStyle w:val="Akapitzlist"/>
              <w:numPr>
                <w:ilvl w:val="3"/>
                <w:numId w:val="101"/>
              </w:numPr>
              <w:spacing w:after="0"/>
              <w:jc w:val="both"/>
              <w:rPr>
                <w:sz w:val="22"/>
              </w:rPr>
            </w:pPr>
            <w:bookmarkStart w:id="486" w:name="_Hlk8986773"/>
            <w:r w:rsidRPr="00116540">
              <w:rPr>
                <w:sz w:val="22"/>
              </w:rPr>
              <w:t>Moduł Administracji,</w:t>
            </w:r>
          </w:p>
          <w:p w14:paraId="7F4A78EB" w14:textId="77777777" w:rsidR="00DF4F17" w:rsidRPr="00116540" w:rsidRDefault="00DF4F17" w:rsidP="000979F8">
            <w:pPr>
              <w:pStyle w:val="Akapitzlist"/>
              <w:numPr>
                <w:ilvl w:val="3"/>
                <w:numId w:val="101"/>
              </w:numPr>
              <w:spacing w:after="0"/>
              <w:jc w:val="both"/>
              <w:rPr>
                <w:sz w:val="22"/>
              </w:rPr>
            </w:pPr>
            <w:r w:rsidRPr="00116540">
              <w:rPr>
                <w:sz w:val="22"/>
              </w:rPr>
              <w:t>Moduł Importu,</w:t>
            </w:r>
          </w:p>
          <w:p w14:paraId="670DD424" w14:textId="77777777" w:rsidR="00DF4F17" w:rsidRPr="00116540" w:rsidRDefault="00DF4F17" w:rsidP="000979F8">
            <w:pPr>
              <w:pStyle w:val="Akapitzlist"/>
              <w:numPr>
                <w:ilvl w:val="3"/>
                <w:numId w:val="101"/>
              </w:numPr>
              <w:spacing w:after="0"/>
              <w:jc w:val="both"/>
              <w:rPr>
                <w:sz w:val="22"/>
              </w:rPr>
            </w:pPr>
            <w:r w:rsidRPr="00116540">
              <w:rPr>
                <w:sz w:val="22"/>
              </w:rPr>
              <w:t>Moduł Integracji,</w:t>
            </w:r>
          </w:p>
          <w:p w14:paraId="18906430" w14:textId="77777777" w:rsidR="00DF4F17" w:rsidRPr="00116540" w:rsidRDefault="00DF4F17" w:rsidP="000979F8">
            <w:pPr>
              <w:pStyle w:val="Akapitzlist"/>
              <w:numPr>
                <w:ilvl w:val="3"/>
                <w:numId w:val="101"/>
              </w:numPr>
              <w:spacing w:after="0"/>
              <w:jc w:val="both"/>
              <w:rPr>
                <w:sz w:val="22"/>
              </w:rPr>
            </w:pPr>
            <w:r w:rsidRPr="00116540">
              <w:rPr>
                <w:sz w:val="22"/>
              </w:rPr>
              <w:t>Moduł Edycji,</w:t>
            </w:r>
          </w:p>
          <w:p w14:paraId="7660499F" w14:textId="77777777" w:rsidR="00DF4F17" w:rsidRPr="00116540" w:rsidRDefault="00DF4F17" w:rsidP="000979F8">
            <w:pPr>
              <w:pStyle w:val="Akapitzlist"/>
              <w:numPr>
                <w:ilvl w:val="3"/>
                <w:numId w:val="101"/>
              </w:numPr>
              <w:spacing w:after="0"/>
              <w:jc w:val="both"/>
              <w:rPr>
                <w:sz w:val="22"/>
              </w:rPr>
            </w:pPr>
            <w:r w:rsidRPr="00116540">
              <w:rPr>
                <w:sz w:val="22"/>
              </w:rPr>
              <w:t>Moduł Kontroli,</w:t>
            </w:r>
          </w:p>
          <w:p w14:paraId="66F53DD7" w14:textId="77777777" w:rsidR="00DF4F17" w:rsidRPr="00116540" w:rsidRDefault="00DF4F17" w:rsidP="000979F8">
            <w:pPr>
              <w:pStyle w:val="Akapitzlist"/>
              <w:numPr>
                <w:ilvl w:val="3"/>
                <w:numId w:val="101"/>
              </w:numPr>
              <w:spacing w:after="0"/>
              <w:jc w:val="both"/>
              <w:rPr>
                <w:sz w:val="22"/>
              </w:rPr>
            </w:pPr>
            <w:r w:rsidRPr="00116540">
              <w:rPr>
                <w:sz w:val="22"/>
              </w:rPr>
              <w:t>Moduł Prezentacji,</w:t>
            </w:r>
          </w:p>
          <w:p w14:paraId="69523C4A" w14:textId="77777777" w:rsidR="00DF4F17" w:rsidRPr="00116540" w:rsidRDefault="00DF4F17" w:rsidP="000979F8">
            <w:pPr>
              <w:pStyle w:val="Akapitzlist"/>
              <w:numPr>
                <w:ilvl w:val="3"/>
                <w:numId w:val="101"/>
              </w:numPr>
              <w:spacing w:after="0"/>
              <w:jc w:val="both"/>
              <w:rPr>
                <w:sz w:val="22"/>
              </w:rPr>
            </w:pPr>
            <w:r w:rsidRPr="00116540">
              <w:rPr>
                <w:sz w:val="22"/>
              </w:rPr>
              <w:t>Moduł Kartografii,</w:t>
            </w:r>
          </w:p>
          <w:p w14:paraId="12DFE543" w14:textId="77777777" w:rsidR="00DF4F17" w:rsidRPr="00116540" w:rsidRDefault="00DF4F17" w:rsidP="000979F8">
            <w:pPr>
              <w:pStyle w:val="Akapitzlist"/>
              <w:numPr>
                <w:ilvl w:val="3"/>
                <w:numId w:val="101"/>
              </w:numPr>
              <w:spacing w:after="0"/>
              <w:jc w:val="both"/>
              <w:rPr>
                <w:sz w:val="22"/>
              </w:rPr>
            </w:pPr>
            <w:r w:rsidRPr="00116540">
              <w:rPr>
                <w:sz w:val="22"/>
              </w:rPr>
              <w:t>Moduł Eksportu,</w:t>
            </w:r>
          </w:p>
          <w:p w14:paraId="326AF0EA" w14:textId="77777777" w:rsidR="00DF4F17" w:rsidRPr="00116540" w:rsidRDefault="00DF4F17" w:rsidP="000979F8">
            <w:pPr>
              <w:pStyle w:val="Akapitzlist"/>
              <w:numPr>
                <w:ilvl w:val="3"/>
                <w:numId w:val="101"/>
              </w:numPr>
              <w:spacing w:after="0"/>
              <w:jc w:val="both"/>
              <w:rPr>
                <w:sz w:val="22"/>
              </w:rPr>
            </w:pPr>
            <w:r w:rsidRPr="00116540">
              <w:rPr>
                <w:sz w:val="22"/>
              </w:rPr>
              <w:t>Moduł Narzędzi,</w:t>
            </w:r>
          </w:p>
          <w:p w14:paraId="4BA915FA" w14:textId="77777777" w:rsidR="00DF4F17" w:rsidRPr="00A33ADC" w:rsidRDefault="00DF4F17" w:rsidP="000979F8">
            <w:pPr>
              <w:pStyle w:val="Akapitzlist"/>
              <w:numPr>
                <w:ilvl w:val="3"/>
                <w:numId w:val="101"/>
              </w:numPr>
              <w:spacing w:after="0"/>
              <w:jc w:val="both"/>
            </w:pPr>
            <w:r w:rsidRPr="00116540">
              <w:rPr>
                <w:sz w:val="22"/>
              </w:rPr>
              <w:t>Moduł Administratora.</w:t>
            </w:r>
            <w:bookmarkEnd w:id="486"/>
            <w:r w:rsidR="00102F12" w:rsidRPr="00C63C31">
              <w:fldChar w:fldCharType="begin" w:fldLock="1"/>
            </w:r>
            <w:r w:rsidRPr="00116540">
              <w:instrText>MERGEFIELD Element.Notes</w:instrText>
            </w:r>
            <w:r w:rsidR="00102F12" w:rsidRPr="00C63C31">
              <w:fldChar w:fldCharType="end"/>
            </w:r>
          </w:p>
        </w:tc>
      </w:tr>
    </w:tbl>
    <w:p w14:paraId="5B72F35C" w14:textId="77777777" w:rsidR="00DF4F17" w:rsidRPr="00116540" w:rsidRDefault="00DF4F17" w:rsidP="00DF4F17">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282EFC" w14:textId="77777777" w:rsidTr="002E400D">
        <w:tc>
          <w:tcPr>
            <w:tcW w:w="2093" w:type="dxa"/>
            <w:shd w:val="clear" w:color="auto" w:fill="D9D9D9"/>
          </w:tcPr>
          <w:p w14:paraId="63EEECA8" w14:textId="77777777" w:rsidR="00DF4F17" w:rsidRPr="00116540" w:rsidRDefault="00DF4F17" w:rsidP="00DF4F17">
            <w:pPr>
              <w:rPr>
                <w:b/>
                <w:bCs/>
              </w:rPr>
            </w:pPr>
            <w:r w:rsidRPr="00116540">
              <w:rPr>
                <w:b/>
                <w:bCs/>
              </w:rPr>
              <w:t>Id wym. SOPZ</w:t>
            </w:r>
          </w:p>
        </w:tc>
        <w:tc>
          <w:tcPr>
            <w:tcW w:w="7261" w:type="dxa"/>
            <w:shd w:val="clear" w:color="auto" w:fill="D9D9D9"/>
          </w:tcPr>
          <w:p w14:paraId="5FF9D9DF" w14:textId="77777777" w:rsidR="00DF4F17" w:rsidRPr="00116540" w:rsidRDefault="00DF4F17" w:rsidP="00BF2E00">
            <w:pPr>
              <w:numPr>
                <w:ilvl w:val="2"/>
                <w:numId w:val="126"/>
              </w:numPr>
              <w:ind w:left="601"/>
              <w:rPr>
                <w:bCs/>
              </w:rPr>
            </w:pPr>
            <w:r w:rsidRPr="00116540">
              <w:rPr>
                <w:bCs/>
              </w:rPr>
              <w:t>Wymagania wobec  Modułu Administracji</w:t>
            </w:r>
          </w:p>
        </w:tc>
      </w:tr>
      <w:tr w:rsidR="003A1C26" w:rsidRPr="00116540" w14:paraId="26DFC74A" w14:textId="77777777" w:rsidTr="002E400D">
        <w:tc>
          <w:tcPr>
            <w:tcW w:w="9354" w:type="dxa"/>
            <w:gridSpan w:val="2"/>
            <w:shd w:val="clear" w:color="auto" w:fill="auto"/>
          </w:tcPr>
          <w:p w14:paraId="7E790E9A" w14:textId="77777777" w:rsidR="00DF4F17" w:rsidRPr="00116540" w:rsidRDefault="00DF4F17" w:rsidP="00DF4F17">
            <w:pPr>
              <w:jc w:val="both"/>
            </w:pPr>
            <w:r w:rsidRPr="00116540">
              <w:t>Moduł Administracji Systemu umożliwiać ma zalogowanie się do Systemu oraz uzyskanie prawa do korzystania z wybranych funkcji Systemu (w zależności od nadanych użytkownikowi uprawnień). Moduł ten składa się z następujących funkcji:</w:t>
            </w:r>
          </w:p>
          <w:p w14:paraId="053219AB" w14:textId="77777777" w:rsidR="00DF4F17" w:rsidRPr="00116540" w:rsidRDefault="00DF4F17" w:rsidP="00DF4F17">
            <w:pPr>
              <w:spacing w:after="0"/>
              <w:jc w:val="both"/>
              <w:rPr>
                <w:b/>
              </w:rPr>
            </w:pPr>
            <w:r w:rsidRPr="00116540">
              <w:rPr>
                <w:b/>
              </w:rPr>
              <w:t>Autoryzacja</w:t>
            </w:r>
          </w:p>
          <w:p w14:paraId="6E0F6200" w14:textId="77777777" w:rsidR="00DF4F17" w:rsidRPr="00116540" w:rsidRDefault="00DF4F17" w:rsidP="00DF4F17">
            <w:pPr>
              <w:jc w:val="both"/>
            </w:pPr>
            <w:r w:rsidRPr="00116540">
              <w:t xml:space="preserve">Funkcja ta umożliwiać ma zalogowanie się do bazy </w:t>
            </w:r>
            <w:r w:rsidR="0047638D" w:rsidRPr="00116540">
              <w:t xml:space="preserve">Systemu </w:t>
            </w:r>
            <w:r w:rsidRPr="00116540">
              <w:t xml:space="preserve">oraz przejrzenie praw dostępu </w:t>
            </w:r>
            <w:r w:rsidRPr="00116540">
              <w:br/>
              <w:t>do Systemu Zarządzania BDOT przyznanych danemu użytkownikowi.</w:t>
            </w:r>
          </w:p>
          <w:p w14:paraId="5F2F92A2" w14:textId="77777777" w:rsidR="00DF4F17" w:rsidRPr="00116540" w:rsidRDefault="00DF4F17" w:rsidP="00DF4F17">
            <w:pPr>
              <w:spacing w:after="0"/>
              <w:jc w:val="both"/>
              <w:rPr>
                <w:b/>
              </w:rPr>
            </w:pPr>
            <w:r w:rsidRPr="00116540">
              <w:rPr>
                <w:b/>
              </w:rPr>
              <w:t>Środowisko pracy</w:t>
            </w:r>
          </w:p>
          <w:p w14:paraId="3F193BC6" w14:textId="77777777" w:rsidR="00DF4F17" w:rsidRPr="00116540" w:rsidRDefault="00FF3D84" w:rsidP="00DF4F17">
            <w:pPr>
              <w:jc w:val="both"/>
            </w:pPr>
            <w:r w:rsidRPr="00116540">
              <w:t>Funkcja ta</w:t>
            </w:r>
            <w:r w:rsidR="00DF4F17" w:rsidRPr="00116540">
              <w:t xml:space="preserve"> umożliwiać ma wczytanie wybranych warstw i tabel do aplikacji desktop GIS wykorzystywanych do obsługi danych przestrzennych. Wczytanie następuje poprzez wskazanie grup warstw, zestawów tematycznych lub pojedynczych klas obiektów.</w:t>
            </w:r>
          </w:p>
          <w:p w14:paraId="4616FC7C" w14:textId="77777777" w:rsidR="00DF4F17" w:rsidRPr="00116540" w:rsidRDefault="00DF4F17" w:rsidP="00DF4F17">
            <w:pPr>
              <w:spacing w:after="0"/>
              <w:jc w:val="both"/>
              <w:rPr>
                <w:b/>
              </w:rPr>
            </w:pPr>
            <w:r w:rsidRPr="00116540">
              <w:rPr>
                <w:b/>
              </w:rPr>
              <w:t>Wyloguj</w:t>
            </w:r>
          </w:p>
          <w:p w14:paraId="7AE10DEA" w14:textId="77777777" w:rsidR="00DF4F17" w:rsidRPr="00A33ADC" w:rsidRDefault="00FF3D84" w:rsidP="000979F8">
            <w:pPr>
              <w:spacing w:after="0"/>
              <w:jc w:val="both"/>
            </w:pPr>
            <w:r w:rsidRPr="00116540">
              <w:t>Funkcja ta</w:t>
            </w:r>
            <w:r w:rsidR="000979F8" w:rsidRPr="00116540">
              <w:t xml:space="preserve"> </w:t>
            </w:r>
            <w:r w:rsidR="00DF4F17" w:rsidRPr="00116540">
              <w:t xml:space="preserve">umożliwiać ma wylogowanie się z bazy </w:t>
            </w:r>
            <w:r w:rsidR="0047638D" w:rsidRPr="00116540">
              <w:t>Systemu</w:t>
            </w:r>
            <w:r w:rsidR="005B533F" w:rsidRPr="00116540">
              <w:t xml:space="preserve"> </w:t>
            </w:r>
            <w:r w:rsidR="00DF4F17" w:rsidRPr="00116540">
              <w:t>po zakończonej pracy.</w:t>
            </w:r>
            <w:r w:rsidR="00102F12" w:rsidRPr="00C63C31">
              <w:fldChar w:fldCharType="begin" w:fldLock="1"/>
            </w:r>
            <w:r w:rsidR="00DF4F17" w:rsidRPr="00116540">
              <w:instrText>MERGEFIELD Element.Notes</w:instrText>
            </w:r>
            <w:r w:rsidR="00102F12" w:rsidRPr="00C63C31">
              <w:fldChar w:fldCharType="end"/>
            </w:r>
          </w:p>
        </w:tc>
      </w:tr>
    </w:tbl>
    <w:p w14:paraId="71ED3054" w14:textId="77777777" w:rsidR="00DF4F17" w:rsidRPr="00116540" w:rsidRDefault="00DF4F17" w:rsidP="000979F8">
      <w:pPr>
        <w:spacing w:after="0"/>
        <w:jc w:val="both"/>
        <w:rPr>
          <w:rFonts w:asciiTheme="minorHAnsi" w:hAnsiTheme="minorHAnsi"/>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A90F22" w14:textId="77777777" w:rsidTr="002E400D">
        <w:tc>
          <w:tcPr>
            <w:tcW w:w="2093" w:type="dxa"/>
            <w:shd w:val="clear" w:color="auto" w:fill="D9D9D9"/>
          </w:tcPr>
          <w:p w14:paraId="33640D8A" w14:textId="77777777" w:rsidR="00DF4F17" w:rsidRPr="00116540" w:rsidRDefault="00DF4F17" w:rsidP="00DF4F17">
            <w:pPr>
              <w:rPr>
                <w:b/>
                <w:bCs/>
              </w:rPr>
            </w:pPr>
            <w:r w:rsidRPr="00116540">
              <w:rPr>
                <w:b/>
                <w:bCs/>
              </w:rPr>
              <w:t>Id wym. SOPZ</w:t>
            </w:r>
          </w:p>
        </w:tc>
        <w:tc>
          <w:tcPr>
            <w:tcW w:w="7261" w:type="dxa"/>
            <w:shd w:val="clear" w:color="auto" w:fill="D9D9D9"/>
          </w:tcPr>
          <w:p w14:paraId="206826E6" w14:textId="77777777" w:rsidR="00DF4F17" w:rsidRPr="00116540" w:rsidRDefault="00DF4F17" w:rsidP="00BF2E00">
            <w:pPr>
              <w:numPr>
                <w:ilvl w:val="2"/>
                <w:numId w:val="126"/>
              </w:numPr>
              <w:ind w:left="601"/>
              <w:rPr>
                <w:bCs/>
              </w:rPr>
            </w:pPr>
            <w:r w:rsidRPr="00116540">
              <w:rPr>
                <w:bCs/>
              </w:rPr>
              <w:t>Wymagania wobec Modułu Importu</w:t>
            </w:r>
          </w:p>
        </w:tc>
      </w:tr>
      <w:tr w:rsidR="003A1C26" w:rsidRPr="00116540" w14:paraId="35875F8C" w14:textId="77777777" w:rsidTr="002E400D">
        <w:tc>
          <w:tcPr>
            <w:tcW w:w="9354" w:type="dxa"/>
            <w:gridSpan w:val="2"/>
            <w:shd w:val="clear" w:color="auto" w:fill="auto"/>
          </w:tcPr>
          <w:p w14:paraId="42432B29" w14:textId="77777777" w:rsidR="00DF4F17" w:rsidRPr="00116540" w:rsidRDefault="00DF4F17" w:rsidP="00DF4F17">
            <w:pPr>
              <w:jc w:val="both"/>
            </w:pPr>
            <w:r w:rsidRPr="00116540">
              <w:t>Narzędzia Modułu Importu muszą obsługiwać zarówno formaty danych obsługiwane w środowisku desktop GIS wykorzystywanym do obsługi danych przestrzennych, jak i formaty obce. Moduł importu musi realizować w większości funkcje tzw. importu akwizycyjnego polegającego na przetworzeniu danych z różnych formatów do natywnych dla Systemu Zarządzania BDOT baz</w:t>
            </w:r>
            <w:r w:rsidR="00F80597" w:rsidRPr="00116540">
              <w:t xml:space="preserve"> </w:t>
            </w:r>
            <w:r w:rsidRPr="00116540">
              <w:t>danych przestrzennych w celu ich wizualizacji, oceny, kontroli lub pomocniczego wykorzystania w realizacji różnych zadań. W</w:t>
            </w:r>
            <w:r w:rsidR="000979F8" w:rsidRPr="00116540">
              <w:t> </w:t>
            </w:r>
            <w:r w:rsidRPr="00116540">
              <w:t>trakcie importu akwizycyjnego muszą być realizowane zaocznie kontrole semantyczne i</w:t>
            </w:r>
            <w:r w:rsidR="000979F8" w:rsidRPr="00116540">
              <w:t> </w:t>
            </w:r>
            <w:r w:rsidRPr="00116540">
              <w:t>syntaktyczne danych importowanych. Import akwizycyjny nie może zmieniać struktury danych importowanych.</w:t>
            </w:r>
          </w:p>
          <w:p w14:paraId="25DB913A" w14:textId="77777777" w:rsidR="00DF4F17" w:rsidRPr="00116540" w:rsidRDefault="00DF4F17" w:rsidP="00DF4F17">
            <w:pPr>
              <w:jc w:val="both"/>
            </w:pPr>
            <w:r w:rsidRPr="00116540">
              <w:t xml:space="preserve">W przypadku formatów obsługiwanych w natywnym środowisku bazodanowym Systemu Zarządzania BDOT narzędzia importu muszą umożliwiać automatyzację procesu zmiany formatu danych, układu współrzędnych oraz zmiany znaczenia tych danych. W przypadku formatów obcych, narzędzia muszą umożliwiać ich odczyt, zapis do formatów obsługiwanych w środowisku natywnym oraz wykonanie na nich operacji jak chociażby wymienione powyżej. </w:t>
            </w:r>
          </w:p>
          <w:p w14:paraId="735F1391" w14:textId="77777777" w:rsidR="00DF4F17" w:rsidRPr="00116540" w:rsidRDefault="00DF4F17" w:rsidP="00DF4F17">
            <w:pPr>
              <w:jc w:val="both"/>
            </w:pPr>
            <w:r w:rsidRPr="00116540">
              <w:t>Moduł Importu musi składać się z następujących narzędzi:</w:t>
            </w:r>
          </w:p>
          <w:p w14:paraId="217E960B" w14:textId="77777777" w:rsidR="00DF4F17" w:rsidRPr="00116540" w:rsidRDefault="00DF4F17" w:rsidP="00DF4F17">
            <w:pPr>
              <w:spacing w:after="0"/>
              <w:jc w:val="both"/>
            </w:pPr>
            <w:r w:rsidRPr="00116540">
              <w:rPr>
                <w:b/>
              </w:rPr>
              <w:t>Import standardów</w:t>
            </w:r>
          </w:p>
          <w:p w14:paraId="104EDAEC" w14:textId="77777777" w:rsidR="00DF4F17" w:rsidRPr="00116540" w:rsidRDefault="00DF4F17" w:rsidP="00DF4F17">
            <w:pPr>
              <w:spacing w:after="0"/>
              <w:jc w:val="both"/>
            </w:pPr>
            <w:r w:rsidRPr="00116540">
              <w:t>Narzędzie musi pozwalać na import danych z formatów obcych, takich jak:</w:t>
            </w:r>
          </w:p>
          <w:p w14:paraId="3C3148AE" w14:textId="77777777" w:rsidR="00622552" w:rsidRPr="00116540" w:rsidRDefault="00622552" w:rsidP="00BF2E00">
            <w:pPr>
              <w:pStyle w:val="Akapitzlist"/>
              <w:numPr>
                <w:ilvl w:val="2"/>
                <w:numId w:val="105"/>
              </w:numPr>
              <w:tabs>
                <w:tab w:val="left" w:pos="770"/>
              </w:tabs>
              <w:spacing w:after="0"/>
              <w:jc w:val="both"/>
              <w:rPr>
                <w:sz w:val="22"/>
              </w:rPr>
            </w:pPr>
            <w:r w:rsidRPr="00116540">
              <w:rPr>
                <w:sz w:val="22"/>
              </w:rPr>
              <w:t>BDOT500 w formacie .gml,</w:t>
            </w:r>
          </w:p>
          <w:p w14:paraId="49BE16D9" w14:textId="037371FF" w:rsidR="00DF4F17" w:rsidRPr="00A33ADC" w:rsidRDefault="00DF4F17" w:rsidP="00BF2E00">
            <w:pPr>
              <w:pStyle w:val="Akapitzlist"/>
              <w:numPr>
                <w:ilvl w:val="2"/>
                <w:numId w:val="105"/>
              </w:numPr>
              <w:tabs>
                <w:tab w:val="left" w:pos="770"/>
              </w:tabs>
              <w:spacing w:after="0"/>
              <w:jc w:val="both"/>
              <w:rPr>
                <w:sz w:val="22"/>
              </w:rPr>
            </w:pPr>
            <w:r w:rsidRPr="00116540">
              <w:rPr>
                <w:sz w:val="22"/>
              </w:rPr>
              <w:t>BDOT10k w formacie GML zarówno dla klas TOPO jak i KARTO</w:t>
            </w:r>
            <w:r w:rsidR="00851739">
              <w:rPr>
                <w:sz w:val="22"/>
              </w:rPr>
              <w:t>,</w:t>
            </w:r>
            <w:r w:rsidRPr="00116540">
              <w:rPr>
                <w:sz w:val="22"/>
              </w:rPr>
              <w:t xml:space="preserve"> </w:t>
            </w:r>
          </w:p>
          <w:p w14:paraId="1C7F624B" w14:textId="77777777" w:rsidR="00DF4F17" w:rsidRPr="00116540" w:rsidRDefault="00DF4F17" w:rsidP="00BF2E00">
            <w:pPr>
              <w:pStyle w:val="Akapitzlist"/>
              <w:numPr>
                <w:ilvl w:val="2"/>
                <w:numId w:val="105"/>
              </w:numPr>
              <w:tabs>
                <w:tab w:val="left" w:pos="770"/>
              </w:tabs>
              <w:spacing w:after="0"/>
              <w:jc w:val="both"/>
              <w:rPr>
                <w:sz w:val="22"/>
              </w:rPr>
            </w:pPr>
            <w:r w:rsidRPr="00851739">
              <w:rPr>
                <w:sz w:val="22"/>
              </w:rPr>
              <w:t>EGiB w formacie GML</w:t>
            </w:r>
            <w:r w:rsidR="00CD60D6" w:rsidRPr="00851739">
              <w:rPr>
                <w:sz w:val="22"/>
              </w:rPr>
              <w:t xml:space="preserve"> i SWDE</w:t>
            </w:r>
            <w:r w:rsidRPr="00116540">
              <w:rPr>
                <w:sz w:val="22"/>
              </w:rPr>
              <w:t>,</w:t>
            </w:r>
          </w:p>
          <w:p w14:paraId="5DEA9A75"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EMUiA w formacie GML,</w:t>
            </w:r>
          </w:p>
          <w:p w14:paraId="0C3451B9"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SWDE,</w:t>
            </w:r>
          </w:p>
          <w:p w14:paraId="4E2FEA2B"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PRG,</w:t>
            </w:r>
          </w:p>
          <w:p w14:paraId="1F3743CC"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PRNG (GML),</w:t>
            </w:r>
          </w:p>
          <w:p w14:paraId="2630AA39"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TERYT.</w:t>
            </w:r>
          </w:p>
          <w:p w14:paraId="33FF20A1" w14:textId="77777777" w:rsidR="00DF4F17" w:rsidRPr="00116540" w:rsidRDefault="00DF4F17" w:rsidP="00DF4F17">
            <w:pPr>
              <w:pStyle w:val="Akapitzlist"/>
              <w:tabs>
                <w:tab w:val="left" w:pos="770"/>
              </w:tabs>
              <w:spacing w:after="0"/>
              <w:ind w:left="1418"/>
              <w:jc w:val="both"/>
              <w:rPr>
                <w:sz w:val="22"/>
              </w:rPr>
            </w:pPr>
          </w:p>
          <w:p w14:paraId="5D9384BF" w14:textId="77777777" w:rsidR="00DF4F17" w:rsidRPr="00116540" w:rsidRDefault="00DF4F17" w:rsidP="00DF4F17">
            <w:pPr>
              <w:spacing w:after="0"/>
              <w:jc w:val="both"/>
            </w:pPr>
            <w:r w:rsidRPr="00116540">
              <w:rPr>
                <w:b/>
              </w:rPr>
              <w:t>Import klas geometrycznych</w:t>
            </w:r>
          </w:p>
          <w:p w14:paraId="7F587F6E" w14:textId="77777777" w:rsidR="00DF4F17" w:rsidRPr="00116540" w:rsidRDefault="00DF4F17" w:rsidP="00DF4F17">
            <w:pPr>
              <w:spacing w:after="0"/>
              <w:jc w:val="both"/>
            </w:pPr>
            <w:r w:rsidRPr="00116540">
              <w:t>Narzędzie musi pozwalać na wczytanie danych co najmniej z plików ESRI Geobaza (plikowa i osobista), ESRI Shapefile, ESRI Coverage, MapInfo TAB, Geomedia Geobaza .mdb, oraz plików CAD (*.dgn, *.dwg, *.dxf).</w:t>
            </w:r>
          </w:p>
          <w:p w14:paraId="011D9C52" w14:textId="77777777" w:rsidR="00DF4F17" w:rsidRPr="00116540" w:rsidRDefault="00DF4F17" w:rsidP="00DF4F17">
            <w:pPr>
              <w:spacing w:after="0"/>
              <w:jc w:val="both"/>
              <w:rPr>
                <w:b/>
              </w:rPr>
            </w:pPr>
          </w:p>
          <w:p w14:paraId="6802A4EB" w14:textId="77777777" w:rsidR="00DF4F17" w:rsidRPr="00116540" w:rsidRDefault="00DF4F17" w:rsidP="00DF4F17">
            <w:pPr>
              <w:spacing w:after="0"/>
              <w:jc w:val="both"/>
            </w:pPr>
            <w:r w:rsidRPr="00116540">
              <w:rPr>
                <w:b/>
              </w:rPr>
              <w:t>Import tabel</w:t>
            </w:r>
          </w:p>
          <w:p w14:paraId="487DAEE0" w14:textId="77777777" w:rsidR="00DF4F17" w:rsidRPr="00116540" w:rsidRDefault="00DF4F17" w:rsidP="00DF4F17">
            <w:pPr>
              <w:spacing w:after="0"/>
              <w:jc w:val="both"/>
            </w:pPr>
            <w:r w:rsidRPr="00116540">
              <w:t xml:space="preserve">Narzędzie musi pozwalać na wczytanie danych w formatach: *.dbf, *.xls, </w:t>
            </w:r>
            <w:r w:rsidR="00622552" w:rsidRPr="00116540">
              <w:t xml:space="preserve">*.xlsx, </w:t>
            </w:r>
            <w:r w:rsidRPr="00116540">
              <w:t>*.csv, *.txt, *.asc.</w:t>
            </w:r>
          </w:p>
          <w:p w14:paraId="18AAB513" w14:textId="77777777" w:rsidR="00DF4F17" w:rsidRPr="00116540" w:rsidRDefault="00DF4F17" w:rsidP="00DF4F17">
            <w:pPr>
              <w:spacing w:after="0"/>
              <w:jc w:val="both"/>
            </w:pPr>
          </w:p>
          <w:p w14:paraId="67F14A61" w14:textId="77777777" w:rsidR="00DF4F17" w:rsidRPr="00116540" w:rsidRDefault="00DF4F17" w:rsidP="00DF4F17">
            <w:pPr>
              <w:spacing w:after="0"/>
              <w:jc w:val="both"/>
              <w:rPr>
                <w:b/>
              </w:rPr>
            </w:pPr>
            <w:r w:rsidRPr="00116540">
              <w:rPr>
                <w:b/>
              </w:rPr>
              <w:t>Import E00</w:t>
            </w:r>
          </w:p>
          <w:p w14:paraId="2EBF5916" w14:textId="77777777" w:rsidR="00DF4F17" w:rsidRPr="00116540" w:rsidRDefault="00DF4F17" w:rsidP="00DF4F17">
            <w:pPr>
              <w:spacing w:after="0"/>
              <w:jc w:val="both"/>
            </w:pPr>
            <w:r w:rsidRPr="00116540">
              <w:t>Narzędzie musi pozwalać na wczytanie danych w formacie *.E00 (ESRI Interchange File).</w:t>
            </w:r>
          </w:p>
          <w:p w14:paraId="7DC95F67" w14:textId="77777777" w:rsidR="00DF4F17" w:rsidRPr="00116540" w:rsidRDefault="00DF4F17" w:rsidP="00DF4F17">
            <w:pPr>
              <w:spacing w:after="0"/>
              <w:jc w:val="both"/>
            </w:pPr>
          </w:p>
          <w:p w14:paraId="315DFE63" w14:textId="77777777" w:rsidR="00DF4F17" w:rsidRPr="00116540" w:rsidRDefault="00DF4F17" w:rsidP="00DF4F17">
            <w:pPr>
              <w:spacing w:after="0"/>
              <w:jc w:val="both"/>
            </w:pPr>
            <w:r w:rsidRPr="00116540">
              <w:rPr>
                <w:b/>
              </w:rPr>
              <w:t>Import ASCII</w:t>
            </w:r>
          </w:p>
          <w:p w14:paraId="7DF4DB20" w14:textId="77777777" w:rsidR="00DF4F17" w:rsidRPr="00A33ADC" w:rsidRDefault="00DF4F17" w:rsidP="000979F8">
            <w:pPr>
              <w:spacing w:after="0"/>
              <w:jc w:val="both"/>
            </w:pPr>
            <w:r w:rsidRPr="00116540">
              <w:t>Narzędzie importu plików ASCII musi pozwalać na wczytanie danych Numerycznego Modelu Terenu z</w:t>
            </w:r>
            <w:r w:rsidR="000979F8" w:rsidRPr="00116540">
              <w:t> </w:t>
            </w:r>
            <w:r w:rsidRPr="00116540">
              <w:t>pliku ASCII do postaci rastrowej.</w:t>
            </w:r>
            <w:r w:rsidR="00102F12" w:rsidRPr="00C63C31">
              <w:fldChar w:fldCharType="begin" w:fldLock="1"/>
            </w:r>
            <w:r w:rsidRPr="00116540">
              <w:instrText>MERGEFIELD Element.Notes</w:instrText>
            </w:r>
            <w:r w:rsidR="00102F12" w:rsidRPr="00C63C31">
              <w:fldChar w:fldCharType="end"/>
            </w:r>
          </w:p>
        </w:tc>
      </w:tr>
    </w:tbl>
    <w:p w14:paraId="256960B1"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0E626E" w14:textId="77777777" w:rsidTr="002E400D">
        <w:tc>
          <w:tcPr>
            <w:tcW w:w="2093" w:type="dxa"/>
            <w:shd w:val="clear" w:color="auto" w:fill="D9D9D9"/>
          </w:tcPr>
          <w:p w14:paraId="56AF302E" w14:textId="77777777" w:rsidR="00DF4F17" w:rsidRPr="00116540" w:rsidRDefault="00DF4F17" w:rsidP="00DF4F17">
            <w:pPr>
              <w:rPr>
                <w:b/>
                <w:bCs/>
              </w:rPr>
            </w:pPr>
            <w:r w:rsidRPr="00116540">
              <w:rPr>
                <w:b/>
                <w:bCs/>
              </w:rPr>
              <w:t>Id wym. SOPZ</w:t>
            </w:r>
          </w:p>
        </w:tc>
        <w:tc>
          <w:tcPr>
            <w:tcW w:w="7261" w:type="dxa"/>
            <w:shd w:val="clear" w:color="auto" w:fill="D9D9D9"/>
          </w:tcPr>
          <w:p w14:paraId="19D8324D" w14:textId="77777777" w:rsidR="00DF4F17" w:rsidRPr="00A33ADC" w:rsidRDefault="00DF4F17" w:rsidP="00BF2E00">
            <w:pPr>
              <w:numPr>
                <w:ilvl w:val="2"/>
                <w:numId w:val="126"/>
              </w:numPr>
              <w:ind w:left="601"/>
              <w:rPr>
                <w:bCs/>
              </w:rPr>
            </w:pPr>
            <w:r w:rsidRPr="00116540">
              <w:rPr>
                <w:bCs/>
              </w:rPr>
              <w:t>Wymagania wobec Modułu Integracji</w:t>
            </w:r>
          </w:p>
        </w:tc>
      </w:tr>
      <w:tr w:rsidR="003A1C26" w:rsidRPr="00116540" w14:paraId="7A69A4EF" w14:textId="77777777" w:rsidTr="002E400D">
        <w:tc>
          <w:tcPr>
            <w:tcW w:w="9354" w:type="dxa"/>
            <w:gridSpan w:val="2"/>
            <w:shd w:val="clear" w:color="auto" w:fill="auto"/>
          </w:tcPr>
          <w:p w14:paraId="1A70E525" w14:textId="77777777" w:rsidR="00DF4F17" w:rsidRPr="00116540" w:rsidRDefault="00DF4F17" w:rsidP="00DF4F17">
            <w:pPr>
              <w:jc w:val="both"/>
            </w:pPr>
            <w:r w:rsidRPr="00116540">
              <w:t>Narzędzia zgromadzone w tym module muszą pozwalać na zintegrowanie danych pozyskanych w</w:t>
            </w:r>
            <w:r w:rsidR="000979F8" w:rsidRPr="00116540">
              <w:t> </w:t>
            </w:r>
            <w:r w:rsidRPr="00116540">
              <w:t>różnych schematach oraz muszą umożliwiać połączenie danych pochodzących z wielu źródeł. Narzędzia integracji muszą realizować różne formy tzw. importu integracyjnego, którego głównym celem jest zasilenie docelowych struktur danych w Systemie</w:t>
            </w:r>
            <w:r w:rsidR="0038269E" w:rsidRPr="00116540">
              <w:t xml:space="preserve"> </w:t>
            </w:r>
            <w:r w:rsidRPr="00116540">
              <w:t xml:space="preserve">Zarządzania BDOT (bazie głównej) danymi pochodzącymi z różnych formatów i struktur. Integrowane dane powinny być uprzednio skontrolowane </w:t>
            </w:r>
            <w:r w:rsidR="005C4696" w:rsidRPr="00116540">
              <w:t xml:space="preserve">w zakresie </w:t>
            </w:r>
            <w:r w:rsidRPr="00116540">
              <w:t xml:space="preserve">ich jakości i poprawności technicznej. W celu zmiany struktury danych oraz ich integracji ze zbiorami docelowymi powinny zostać utworzone modele przejścia (tranzycji) opisujące sposób translacji danych oraz ich integracji ze strukturami docelowymi. </w:t>
            </w:r>
          </w:p>
          <w:p w14:paraId="78137708" w14:textId="77777777" w:rsidR="00DF4F17" w:rsidRPr="00116540" w:rsidRDefault="00DF4F17" w:rsidP="00DF4F17">
            <w:pPr>
              <w:jc w:val="both"/>
            </w:pPr>
            <w:r w:rsidRPr="00116540">
              <w:t>W skład Modułu Integracji wchodzą następujące narzędzia:</w:t>
            </w:r>
          </w:p>
          <w:p w14:paraId="1DCA6FC2" w14:textId="77777777" w:rsidR="00DF4F17" w:rsidRPr="00116540" w:rsidRDefault="00DF4F17" w:rsidP="00DF4F17">
            <w:pPr>
              <w:spacing w:after="0"/>
              <w:jc w:val="both"/>
              <w:rPr>
                <w:b/>
              </w:rPr>
            </w:pPr>
            <w:r w:rsidRPr="00116540">
              <w:rPr>
                <w:b/>
              </w:rPr>
              <w:t>Integracja klasy obiektów</w:t>
            </w:r>
          </w:p>
          <w:p w14:paraId="7A2E3712" w14:textId="77777777" w:rsidR="00DF4F17" w:rsidRPr="00116540" w:rsidRDefault="00DF4F17" w:rsidP="00DF4F17">
            <w:pPr>
              <w:jc w:val="both"/>
            </w:pPr>
            <w:r w:rsidRPr="00116540">
              <w:t>Narzędzie integracji klasy obiektów musi umożliwiać import danych z jednej klasy lub wielu klas w</w:t>
            </w:r>
            <w:r w:rsidR="000979F8" w:rsidRPr="00116540">
              <w:t> </w:t>
            </w:r>
            <w:r w:rsidRPr="00116540">
              <w:t>oparciu o konfigurację zawierającą definicje przejścia danych między klasami w różnych bazach danych przestrzennych. Integracja klasy obiektów może być wykorzystana do wprowadzenia do systemu danych zapisanych w różnych schematach.</w:t>
            </w:r>
          </w:p>
          <w:p w14:paraId="5A03A652" w14:textId="77777777" w:rsidR="00DF4F17" w:rsidRPr="00116540" w:rsidRDefault="00DF4F17" w:rsidP="00DF4F17">
            <w:pPr>
              <w:spacing w:after="0"/>
              <w:jc w:val="both"/>
              <w:rPr>
                <w:b/>
              </w:rPr>
            </w:pPr>
            <w:r w:rsidRPr="00116540">
              <w:rPr>
                <w:b/>
              </w:rPr>
              <w:t>Import różnicowy BDOT</w:t>
            </w:r>
          </w:p>
          <w:p w14:paraId="5910907F" w14:textId="7A3F30B6" w:rsidR="00DF4F17" w:rsidRPr="00116540" w:rsidRDefault="00DF4F17" w:rsidP="00DF4F17">
            <w:pPr>
              <w:jc w:val="both"/>
            </w:pPr>
            <w:r w:rsidRPr="00116540">
              <w:t>Narzędzie służy aktualizacji danych znajdujących się w bazie na podstawie danych dostarczonych przez jednostkę wykonującą aktualizację. Pozwala ono zaimportować ze schematu BDOT10k GML dane zawierające identyfikator globalny. Import różnicowy możliwy jest jedynie dla danych , które wydane zostały z system</w:t>
            </w:r>
            <w:r w:rsidR="003E11F0" w:rsidRPr="00116540">
              <w:t>u</w:t>
            </w:r>
            <w:r w:rsidRPr="00116540">
              <w:t xml:space="preserve"> odpowiednim procesem (eksport danych BDOT10k do aktualizacji) z</w:t>
            </w:r>
            <w:r w:rsidR="000979F8" w:rsidRPr="00116540">
              <w:t> </w:t>
            </w:r>
            <w:r w:rsidRPr="00116540">
              <w:t>zachowaniem identyfikatora globalnego. Identyfikator ten</w:t>
            </w:r>
            <w:r w:rsidR="006E2E3E" w:rsidRPr="00116540">
              <w:t xml:space="preserve">musi </w:t>
            </w:r>
            <w:r w:rsidRPr="00116540">
              <w:t>być odpowiednio zachowany w</w:t>
            </w:r>
            <w:r w:rsidR="000979F8" w:rsidRPr="00116540">
              <w:t> </w:t>
            </w:r>
            <w:r w:rsidRPr="00116540">
              <w:t>procesie aktualizacji aby umożliwić identyfikację obiektów powracających do bazy.</w:t>
            </w:r>
          </w:p>
          <w:p w14:paraId="6B8449E0" w14:textId="77777777" w:rsidR="00DF4F17" w:rsidRPr="00116540" w:rsidRDefault="00DF4F17" w:rsidP="00DF4F17">
            <w:pPr>
              <w:spacing w:after="0"/>
              <w:jc w:val="both"/>
              <w:rPr>
                <w:b/>
              </w:rPr>
            </w:pPr>
            <w:r w:rsidRPr="00116540">
              <w:rPr>
                <w:b/>
              </w:rPr>
              <w:t>Konfiguracja tranzycji</w:t>
            </w:r>
          </w:p>
          <w:p w14:paraId="4D130C3D" w14:textId="77777777" w:rsidR="00DF4F17" w:rsidRPr="00116540" w:rsidRDefault="00DF4F17" w:rsidP="00DF4F17">
            <w:pPr>
              <w:jc w:val="both"/>
            </w:pPr>
            <w:r w:rsidRPr="00116540">
              <w:t>Narzędzie konfiguracji tranzycji umożliwia utworzenie pliku konfiguracyjnego wykorzystywanego przy integracji klas obiektów. Projektowanie tranzycji następuje w kreatorze pozwalającym na graficzne budowanie modelu tranzycji oraz jego testowanie, zapisywanie i odczytywanie z dysku. Plik konfiguracyjny musi określać parametry przejścia (tranzycji) między klasami o różnych strukturach z</w:t>
            </w:r>
            <w:r w:rsidR="000979F8" w:rsidRPr="00116540">
              <w:t> </w:t>
            </w:r>
            <w:r w:rsidRPr="00116540">
              <w:t>zachowaniem relacji pomiędzy klasami i tabelami powiązanymi relacjami.</w:t>
            </w:r>
          </w:p>
          <w:p w14:paraId="6EC94F5B" w14:textId="77777777" w:rsidR="00DF4F17" w:rsidRPr="00116540" w:rsidRDefault="00DF4F17" w:rsidP="00DF4F17">
            <w:pPr>
              <w:spacing w:after="0"/>
              <w:jc w:val="both"/>
              <w:rPr>
                <w:b/>
              </w:rPr>
            </w:pPr>
            <w:r w:rsidRPr="00116540">
              <w:rPr>
                <w:b/>
              </w:rPr>
              <w:t>Narzędzia mapowania</w:t>
            </w:r>
          </w:p>
          <w:p w14:paraId="3BF65609" w14:textId="77777777" w:rsidR="00DF4F17" w:rsidRPr="00116540" w:rsidRDefault="00DF4F17" w:rsidP="00DF4F17">
            <w:pPr>
              <w:spacing w:after="0"/>
              <w:jc w:val="both"/>
            </w:pPr>
            <w:r w:rsidRPr="00116540">
              <w:t>Narzędzia będą służyć do tworzenia map zasobów dla danych ewidencyjnych i adresowych zgromadzonych w różnych bazach EGiB i EMUiA. Utworzenie map zasobów pozwali uniknąć fizycznego łączenia wszystkich baz zawierających dane EGiB i EMUiA, a dzięki temu ułatwi proces aktualizacji danych, dostęp do danych historycznych, przeglądanie zasobów lub wczytywanie tylko wybranych fragmentów. Narzędzia mapowania zasobów mają posiadać następujące opcje:</w:t>
            </w:r>
          </w:p>
          <w:p w14:paraId="744F7A66"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Dodawanie zasobów,</w:t>
            </w:r>
          </w:p>
          <w:p w14:paraId="281780CF"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Przełączanie zasobów (nawigacja, etykietowanie),</w:t>
            </w:r>
          </w:p>
          <w:p w14:paraId="28B55274"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Edytowanie zasobów,</w:t>
            </w:r>
          </w:p>
          <w:p w14:paraId="4F28EA08"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Usuwanie zasobów,</w:t>
            </w:r>
          </w:p>
          <w:p w14:paraId="6FA71017"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Integracja zasobów</w:t>
            </w:r>
            <w:r w:rsidR="003E11F0" w:rsidRPr="00116540">
              <w:rPr>
                <w:sz w:val="22"/>
              </w:rPr>
              <w:t>.</w:t>
            </w:r>
          </w:p>
          <w:p w14:paraId="772144BA" w14:textId="77777777" w:rsidR="00DF4F17" w:rsidRPr="00116540" w:rsidRDefault="00DF4F17" w:rsidP="00AC7DCA">
            <w:pPr>
              <w:keepNext/>
              <w:spacing w:after="0"/>
              <w:jc w:val="both"/>
              <w:rPr>
                <w:b/>
              </w:rPr>
            </w:pPr>
            <w:r w:rsidRPr="00116540">
              <w:rPr>
                <w:b/>
              </w:rPr>
              <w:t>Mapowanie rastrów</w:t>
            </w:r>
          </w:p>
          <w:p w14:paraId="525695DF" w14:textId="77777777" w:rsidR="00DF4F17" w:rsidRPr="00116540" w:rsidRDefault="00DF4F17" w:rsidP="00DF4F17">
            <w:pPr>
              <w:jc w:val="both"/>
            </w:pPr>
            <w:r w:rsidRPr="00116540">
              <w:t>Narzędzie to ma służyć do tworzenia aktualizacji mapy zasobów dla rastrów przechowywanych w</w:t>
            </w:r>
            <w:r w:rsidR="000979F8" w:rsidRPr="00116540">
              <w:t> </w:t>
            </w:r>
            <w:r w:rsidRPr="00116540">
              <w:t xml:space="preserve">katalogach rastrów i/lub w bazie </w:t>
            </w:r>
            <w:r w:rsidR="0047638D" w:rsidRPr="00116540">
              <w:t>Systemu</w:t>
            </w:r>
            <w:r w:rsidRPr="00116540">
              <w:t xml:space="preserve">. </w:t>
            </w:r>
          </w:p>
          <w:p w14:paraId="1C7010A7" w14:textId="77777777" w:rsidR="00DF4F17" w:rsidRPr="00116540" w:rsidRDefault="00DF4F17" w:rsidP="00DF4F17">
            <w:pPr>
              <w:spacing w:after="0"/>
              <w:jc w:val="both"/>
              <w:rPr>
                <w:b/>
              </w:rPr>
            </w:pPr>
            <w:r w:rsidRPr="00116540">
              <w:rPr>
                <w:b/>
              </w:rPr>
              <w:t>Usuwanie duplikatów w tabelach</w:t>
            </w:r>
          </w:p>
          <w:p w14:paraId="68AAC58D" w14:textId="6B790DF0" w:rsidR="00DF4F17" w:rsidRPr="00A33ADC" w:rsidRDefault="00DF4F17" w:rsidP="001B0BDD">
            <w:pPr>
              <w:jc w:val="both"/>
            </w:pPr>
            <w:r w:rsidRPr="00116540">
              <w:t>Narzędzie umożliwiać ma usunięcie powielonych wartości w tabelach bez utraty odpowiednich relacji pomiędzy obiektami.</w:t>
            </w:r>
            <w:r w:rsidR="00102F12" w:rsidRPr="00C63C31">
              <w:fldChar w:fldCharType="begin" w:fldLock="1"/>
            </w:r>
            <w:r w:rsidRPr="00116540">
              <w:instrText>MERGEFIELD Element.Notes</w:instrText>
            </w:r>
            <w:r w:rsidR="00102F12" w:rsidRPr="00C63C31">
              <w:fldChar w:fldCharType="end"/>
            </w:r>
          </w:p>
        </w:tc>
      </w:tr>
    </w:tbl>
    <w:p w14:paraId="41E9688C"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FE3A0D" w14:textId="77777777" w:rsidTr="002E400D">
        <w:tc>
          <w:tcPr>
            <w:tcW w:w="2093" w:type="dxa"/>
            <w:shd w:val="clear" w:color="auto" w:fill="D9D9D9"/>
          </w:tcPr>
          <w:p w14:paraId="325CA94A" w14:textId="77777777" w:rsidR="00DF4F17" w:rsidRPr="00116540" w:rsidRDefault="00DF4F17" w:rsidP="00DF4F17">
            <w:pPr>
              <w:rPr>
                <w:b/>
                <w:bCs/>
              </w:rPr>
            </w:pPr>
            <w:r w:rsidRPr="00116540">
              <w:rPr>
                <w:b/>
                <w:bCs/>
              </w:rPr>
              <w:t>Id wym. SOPZ</w:t>
            </w:r>
          </w:p>
        </w:tc>
        <w:tc>
          <w:tcPr>
            <w:tcW w:w="7261" w:type="dxa"/>
            <w:shd w:val="clear" w:color="auto" w:fill="D9D9D9"/>
          </w:tcPr>
          <w:p w14:paraId="27D73AF9" w14:textId="77777777" w:rsidR="00DF4F17" w:rsidRPr="00116540" w:rsidRDefault="00DF4F17" w:rsidP="00BF2E00">
            <w:pPr>
              <w:numPr>
                <w:ilvl w:val="2"/>
                <w:numId w:val="126"/>
              </w:numPr>
              <w:ind w:left="601"/>
              <w:rPr>
                <w:bCs/>
              </w:rPr>
            </w:pPr>
            <w:r w:rsidRPr="00116540">
              <w:rPr>
                <w:bCs/>
              </w:rPr>
              <w:t>Wymagania wobec Modułu Edycji</w:t>
            </w:r>
          </w:p>
        </w:tc>
      </w:tr>
      <w:tr w:rsidR="003A1C26" w:rsidRPr="00116540" w14:paraId="45C7F056" w14:textId="77777777" w:rsidTr="002E400D">
        <w:tc>
          <w:tcPr>
            <w:tcW w:w="9354" w:type="dxa"/>
            <w:gridSpan w:val="2"/>
            <w:shd w:val="clear" w:color="auto" w:fill="auto"/>
          </w:tcPr>
          <w:p w14:paraId="55D6B9D6" w14:textId="77A5A14A" w:rsidR="00DF4F17" w:rsidRPr="00116540" w:rsidRDefault="00DF4F17" w:rsidP="00DF4F17">
            <w:pPr>
              <w:jc w:val="both"/>
            </w:pPr>
            <w:r w:rsidRPr="00116540">
              <w:t>Moduł Edycji umożliwiać ma zaawansowane edytowanie danych, rozszerzając możliwości edycyjne oprogramowania typu desktop GIS wykorzystywanego do obsługi danych przestrzennych. W skład modułu edycji wchodzą następujące narzędzia:</w:t>
            </w:r>
          </w:p>
          <w:p w14:paraId="29A4327E" w14:textId="77777777" w:rsidR="00DF4F17" w:rsidRPr="00116540" w:rsidRDefault="00DF4F17" w:rsidP="00DF4F17">
            <w:pPr>
              <w:spacing w:after="0"/>
              <w:jc w:val="both"/>
              <w:rPr>
                <w:b/>
              </w:rPr>
            </w:pPr>
            <w:r w:rsidRPr="00116540">
              <w:rPr>
                <w:b/>
              </w:rPr>
              <w:t>Edytor obiektu</w:t>
            </w:r>
          </w:p>
          <w:p w14:paraId="1B31C6E5" w14:textId="3416FF5F" w:rsidR="00DF4F17" w:rsidRPr="00A33ADC" w:rsidRDefault="00DF4F17" w:rsidP="00DF4F17">
            <w:pPr>
              <w:jc w:val="both"/>
            </w:pPr>
            <w:r w:rsidRPr="00116540">
              <w:t>Narzędzie to ma służy</w:t>
            </w:r>
            <w:r w:rsidR="003E11F0" w:rsidRPr="00116540">
              <w:t>ć</w:t>
            </w:r>
            <w:r w:rsidRPr="00116540">
              <w:t xml:space="preserve"> zaawansowanej edycji atrybutów obiektu z uwzględnieniem obiektów i</w:t>
            </w:r>
            <w:r w:rsidR="000979F8" w:rsidRPr="00116540">
              <w:t> </w:t>
            </w:r>
            <w:r w:rsidRPr="00116540">
              <w:t>rekordów powiązanych z danym obiektem.</w:t>
            </w:r>
          </w:p>
          <w:p w14:paraId="5FA7FEBB" w14:textId="77777777" w:rsidR="00DF4F17" w:rsidRPr="00116540" w:rsidRDefault="00DF4F17" w:rsidP="00DF4F17">
            <w:pPr>
              <w:spacing w:after="0"/>
              <w:jc w:val="both"/>
              <w:rPr>
                <w:b/>
              </w:rPr>
            </w:pPr>
            <w:r w:rsidRPr="00851739">
              <w:rPr>
                <w:b/>
              </w:rPr>
              <w:t xml:space="preserve">Narzędzia edycji </w:t>
            </w:r>
            <w:r w:rsidRPr="00116540">
              <w:t xml:space="preserve">oprogramowania typu desktop GIS </w:t>
            </w:r>
          </w:p>
          <w:p w14:paraId="4AE426F9" w14:textId="77777777" w:rsidR="00DF4F17" w:rsidRPr="00116540" w:rsidRDefault="00DF4F17" w:rsidP="00DF4F17">
            <w:pPr>
              <w:jc w:val="both"/>
            </w:pPr>
            <w:r w:rsidRPr="00116540">
              <w:t>Narzędzie uruchamia pasek edycji oprogramowania typu desktop GIS wykorzystywanego do obsługi danych przestrzennych. Polecenie wywołuje pasek aplikacji desktop GIS.</w:t>
            </w:r>
          </w:p>
          <w:p w14:paraId="2DB7EC89" w14:textId="77777777" w:rsidR="00DF4F17" w:rsidRPr="00116540" w:rsidRDefault="00DF4F17" w:rsidP="00DF4F17">
            <w:pPr>
              <w:spacing w:after="0"/>
              <w:jc w:val="both"/>
              <w:rPr>
                <w:b/>
              </w:rPr>
            </w:pPr>
            <w:r w:rsidRPr="00116540">
              <w:rPr>
                <w:b/>
              </w:rPr>
              <w:t>Konfigurator edycji obiektów</w:t>
            </w:r>
          </w:p>
          <w:p w14:paraId="03FA0197" w14:textId="77777777" w:rsidR="00DF4F17" w:rsidRPr="00116540" w:rsidRDefault="00DF4F17" w:rsidP="00DF4F17">
            <w:pPr>
              <w:jc w:val="both"/>
            </w:pPr>
            <w:r w:rsidRPr="00116540">
              <w:t>Narzędzie ma umożliwiać zmianę konfiguracji edytora obiektu w celu dostosowania go do własnych potrzeb.</w:t>
            </w:r>
          </w:p>
          <w:p w14:paraId="291BABB7" w14:textId="77777777" w:rsidR="00DF4F17" w:rsidRPr="00116540" w:rsidRDefault="00DF4F17" w:rsidP="00DF4F17">
            <w:pPr>
              <w:spacing w:after="0"/>
              <w:jc w:val="both"/>
              <w:rPr>
                <w:b/>
              </w:rPr>
            </w:pPr>
            <w:r w:rsidRPr="00116540">
              <w:rPr>
                <w:b/>
              </w:rPr>
              <w:t>Narzędzia CAD</w:t>
            </w:r>
          </w:p>
          <w:p w14:paraId="25974541" w14:textId="77777777" w:rsidR="00DF4F17" w:rsidRPr="00116540" w:rsidRDefault="00DF4F17" w:rsidP="000979F8">
            <w:pPr>
              <w:jc w:val="both"/>
            </w:pPr>
            <w:r w:rsidRPr="00116540">
              <w:t>Zestaw narzędzi CAD do szybkiej i wygodnej wektoryzacji w procesie pozyskiwania danych przestrzennych dla potrzeb Bazy Danych Obiektów Topograficznych (BDOT10k). W skład zestawu mają wchodzić narzędzia umożliwiające:</w:t>
            </w:r>
          </w:p>
          <w:p w14:paraId="374883D0"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Równoległe kopiowanie linii,</w:t>
            </w:r>
          </w:p>
          <w:p w14:paraId="73F59B0D"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Kopiowanie obiektu do przesunięcia,</w:t>
            </w:r>
          </w:p>
          <w:p w14:paraId="304A2F6B"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Topologiczne dodawanie/usuwanie/przesuwanie wierzchołków,</w:t>
            </w:r>
          </w:p>
          <w:p w14:paraId="2909F2B7"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Rysowanie kątami prostymi,</w:t>
            </w:r>
          </w:p>
          <w:p w14:paraId="7DB11DF5"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Podział wielokąta szkicem,</w:t>
            </w:r>
          </w:p>
          <w:p w14:paraId="0ED74B26"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Podział wielokąta liniami,</w:t>
            </w:r>
          </w:p>
          <w:p w14:paraId="746AB01E"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Usunięcie obiektu z warstwy docelowej,</w:t>
            </w:r>
          </w:p>
          <w:p w14:paraId="3BF35B65"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Zamiana linii na poligony,</w:t>
            </w:r>
          </w:p>
          <w:p w14:paraId="02060C22"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Tworzenie poligonu z zaznaczenia</w:t>
            </w:r>
            <w:r w:rsidR="003E11F0" w:rsidRPr="00116540">
              <w:rPr>
                <w:sz w:val="22"/>
              </w:rPr>
              <w:t>.</w:t>
            </w:r>
          </w:p>
          <w:p w14:paraId="3D0C310B" w14:textId="77777777" w:rsidR="00DF4F17" w:rsidRPr="00116540" w:rsidRDefault="00DF4F17" w:rsidP="00DF4F17">
            <w:pPr>
              <w:spacing w:after="0"/>
              <w:jc w:val="both"/>
              <w:rPr>
                <w:b/>
              </w:rPr>
            </w:pPr>
            <w:r w:rsidRPr="00116540">
              <w:rPr>
                <w:b/>
              </w:rPr>
              <w:t>Narzędzie automatyczne uzupełnianie atrybutów</w:t>
            </w:r>
          </w:p>
          <w:p w14:paraId="32AD84AF" w14:textId="7D80A565" w:rsidR="00DF4F17" w:rsidRPr="00A33ADC" w:rsidRDefault="00DF4F17" w:rsidP="00B206C9">
            <w:r w:rsidRPr="00116540">
              <w:t>Zestaw narzędzi, które muszą realizować automatyczne wypełnianie atrybutów obiektów takich jak m.in.: lokalnyId, wersjaId, poczatekWersjiObiektu, koniecWersjiObiektu. Narzędzia muszą uwzględniać zasady obowiązujące w KSZBDOT.</w:t>
            </w:r>
            <w:r w:rsidR="00102F12" w:rsidRPr="00C63C31">
              <w:fldChar w:fldCharType="begin" w:fldLock="1"/>
            </w:r>
            <w:r w:rsidRPr="00116540">
              <w:instrText>MERGEFIELD Element.Notes</w:instrText>
            </w:r>
            <w:r w:rsidR="00102F12" w:rsidRPr="00C63C31">
              <w:fldChar w:fldCharType="end"/>
            </w:r>
          </w:p>
        </w:tc>
      </w:tr>
    </w:tbl>
    <w:p w14:paraId="225BE704" w14:textId="5840DC5B" w:rsidR="00DF4F17"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4A89" w:rsidRPr="00116540" w14:paraId="1D2A483C" w14:textId="77777777" w:rsidTr="00775A33">
        <w:tc>
          <w:tcPr>
            <w:tcW w:w="2093" w:type="dxa"/>
            <w:shd w:val="clear" w:color="auto" w:fill="D9D9D9"/>
          </w:tcPr>
          <w:p w14:paraId="21081AF4" w14:textId="77777777" w:rsidR="002C4A89" w:rsidRPr="00116540" w:rsidRDefault="002C4A89" w:rsidP="00775A33">
            <w:pPr>
              <w:rPr>
                <w:b/>
                <w:bCs/>
              </w:rPr>
            </w:pPr>
            <w:r w:rsidRPr="00116540">
              <w:rPr>
                <w:b/>
                <w:bCs/>
              </w:rPr>
              <w:t>Id wym. SOPZ</w:t>
            </w:r>
          </w:p>
        </w:tc>
        <w:tc>
          <w:tcPr>
            <w:tcW w:w="7261" w:type="dxa"/>
            <w:shd w:val="clear" w:color="auto" w:fill="D9D9D9"/>
          </w:tcPr>
          <w:p w14:paraId="4EFEB9CA" w14:textId="6909FA40" w:rsidR="002C4A89" w:rsidRPr="00116540" w:rsidRDefault="002C4A89" w:rsidP="00B206C9">
            <w:pPr>
              <w:numPr>
                <w:ilvl w:val="2"/>
                <w:numId w:val="126"/>
              </w:numPr>
              <w:ind w:left="601"/>
              <w:rPr>
                <w:bCs/>
              </w:rPr>
            </w:pPr>
            <w:r w:rsidRPr="00116540">
              <w:rPr>
                <w:bCs/>
              </w:rPr>
              <w:t xml:space="preserve">Wymagania wobec Modułu </w:t>
            </w:r>
            <w:r>
              <w:rPr>
                <w:bCs/>
              </w:rPr>
              <w:t>Kontroli</w:t>
            </w:r>
          </w:p>
        </w:tc>
      </w:tr>
      <w:tr w:rsidR="002C4A89" w:rsidRPr="00116540" w14:paraId="4AF34949" w14:textId="77777777" w:rsidTr="00775A33">
        <w:tc>
          <w:tcPr>
            <w:tcW w:w="9354" w:type="dxa"/>
            <w:gridSpan w:val="2"/>
            <w:shd w:val="clear" w:color="auto" w:fill="auto"/>
          </w:tcPr>
          <w:p w14:paraId="0FAE1550" w14:textId="77777777" w:rsidR="002C4A89" w:rsidRPr="00116540" w:rsidRDefault="002C4A89" w:rsidP="002C4A89">
            <w:pPr>
              <w:spacing w:line="240" w:lineRule="auto"/>
              <w:jc w:val="both"/>
            </w:pPr>
            <w:r w:rsidRPr="00116540">
              <w:t>Narzędzia modułu kontroli umożliwiają skontrolowanie poprawności danych BDOT10k,  ich struktury spójności zbioru  i nośników, na których przyjmowane są dane do zasobu oraz zgodności danych w zakresie identyfikatorów powiatu. W skład modułu kontroli wchodzą następujące narzędzia:</w:t>
            </w:r>
          </w:p>
          <w:p w14:paraId="2474586F" w14:textId="77777777" w:rsidR="002C4A89" w:rsidRPr="00116540" w:rsidRDefault="002C4A89" w:rsidP="002C4A89">
            <w:pPr>
              <w:pStyle w:val="Akapitzlist"/>
              <w:numPr>
                <w:ilvl w:val="2"/>
                <w:numId w:val="101"/>
              </w:numPr>
              <w:tabs>
                <w:tab w:val="left" w:pos="770"/>
              </w:tabs>
              <w:spacing w:after="120"/>
              <w:jc w:val="both"/>
              <w:rPr>
                <w:sz w:val="22"/>
              </w:rPr>
            </w:pPr>
            <w:r w:rsidRPr="00116540">
              <w:rPr>
                <w:sz w:val="22"/>
              </w:rPr>
              <w:t>Kontrola nośnika - narzędzie to ma weryfikować poprawność nośnika danych dostarczonych do Ośrodka.</w:t>
            </w:r>
          </w:p>
          <w:p w14:paraId="1E7160E9" w14:textId="77777777" w:rsidR="002C4A89" w:rsidRPr="00116540" w:rsidRDefault="002C4A89" w:rsidP="002C4A89">
            <w:pPr>
              <w:pStyle w:val="Akapitzlist"/>
              <w:numPr>
                <w:ilvl w:val="2"/>
                <w:numId w:val="101"/>
              </w:numPr>
              <w:tabs>
                <w:tab w:val="left" w:pos="770"/>
              </w:tabs>
              <w:spacing w:after="120"/>
              <w:jc w:val="both"/>
              <w:rPr>
                <w:sz w:val="22"/>
              </w:rPr>
            </w:pPr>
            <w:r w:rsidRPr="00116540">
              <w:rPr>
                <w:sz w:val="22"/>
              </w:rPr>
              <w:t>Kontrola BDOT - narzędzie to przeprowadzać ma kompleksową kontrolę danych BDOT10k. Reguły walidacji danych muszą bazować na najnowszym dostępny szablonie kontrolnym udostępnionym przez GUGiK i zawierać wszystkie kontrole w nim wyszczególnione. Opis wykrytych błędów</w:t>
            </w:r>
            <w:r>
              <w:rPr>
                <w:sz w:val="22"/>
              </w:rPr>
              <w:t xml:space="preserve"> </w:t>
            </w:r>
            <w:r w:rsidRPr="00116540">
              <w:rPr>
                <w:sz w:val="22"/>
              </w:rPr>
              <w:t>musi być prezentowany w sposób transparentny i jednoznaczny. Opis błędów nie może zawierać jedynie kodu/numeru błędów – musi być to konkretny opis tekstowy zidentyfikowanego błędu.</w:t>
            </w:r>
          </w:p>
          <w:p w14:paraId="7E9F822A" w14:textId="77777777" w:rsidR="002C4A89" w:rsidRPr="00116540" w:rsidRDefault="002C4A89" w:rsidP="002C4A89">
            <w:pPr>
              <w:pStyle w:val="Akapitzlist"/>
              <w:numPr>
                <w:ilvl w:val="2"/>
                <w:numId w:val="101"/>
              </w:numPr>
              <w:tabs>
                <w:tab w:val="left" w:pos="770"/>
              </w:tabs>
              <w:spacing w:after="120"/>
              <w:jc w:val="both"/>
              <w:rPr>
                <w:sz w:val="22"/>
              </w:rPr>
            </w:pPr>
            <w:r w:rsidRPr="00116540">
              <w:rPr>
                <w:sz w:val="22"/>
              </w:rPr>
              <w:t>Inspekcja błędów - narzędzie umożliwiać ma przeglądanie błędów, ich weryfikację jak i edycję połączoną z poprawą.</w:t>
            </w:r>
          </w:p>
          <w:p w14:paraId="485175F3" w14:textId="77777777" w:rsidR="002C4A89" w:rsidRPr="00116540" w:rsidRDefault="002C4A89" w:rsidP="002C4A89">
            <w:pPr>
              <w:pStyle w:val="Akapitzlist"/>
              <w:numPr>
                <w:ilvl w:val="2"/>
                <w:numId w:val="101"/>
              </w:numPr>
              <w:tabs>
                <w:tab w:val="left" w:pos="770"/>
              </w:tabs>
              <w:spacing w:after="120"/>
              <w:jc w:val="both"/>
              <w:rPr>
                <w:sz w:val="22"/>
              </w:rPr>
            </w:pPr>
            <w:r w:rsidRPr="00116540">
              <w:rPr>
                <w:sz w:val="22"/>
              </w:rPr>
              <w:t>Raport błędów - narzędzie generować ma raport z wynikami przeprowadzonych dla zbioru danych kontroli i umożliwiać jego eksport do pliku .pdf lub .doc oraz plików .shp zawierających lokalizację błędów.</w:t>
            </w:r>
          </w:p>
          <w:p w14:paraId="4E37BA4F" w14:textId="7826CC4E" w:rsidR="002C4A89" w:rsidRPr="00A33ADC" w:rsidRDefault="002C4A89" w:rsidP="00B206C9">
            <w:pPr>
              <w:pStyle w:val="Akapitzlist"/>
              <w:numPr>
                <w:ilvl w:val="2"/>
                <w:numId w:val="101"/>
              </w:numPr>
              <w:tabs>
                <w:tab w:val="left" w:pos="770"/>
              </w:tabs>
              <w:spacing w:after="120"/>
              <w:jc w:val="both"/>
            </w:pPr>
            <w:r w:rsidRPr="00116540">
              <w:rPr>
                <w:sz w:val="22"/>
              </w:rPr>
              <w:t xml:space="preserve">Kontrole dodatkowe - narzędzia kontroli dodatkowych mają służyć zweryfikowaniu </w:t>
            </w:r>
            <w:r>
              <w:rPr>
                <w:sz w:val="22"/>
              </w:rPr>
              <w:t>kontroli z</w:t>
            </w:r>
            <w:r w:rsidRPr="00116540">
              <w:rPr>
                <w:sz w:val="22"/>
              </w:rPr>
              <w:t>godności identyfikatorów obiektu</w:t>
            </w:r>
            <w:r>
              <w:rPr>
                <w:sz w:val="22"/>
              </w:rPr>
              <w:t xml:space="preserve"> z wzorcem regex.</w:t>
            </w:r>
            <w:r w:rsidRPr="00C63C31">
              <w:fldChar w:fldCharType="begin" w:fldLock="1"/>
            </w:r>
            <w:r w:rsidRPr="00116540">
              <w:instrText>MERGEFIELD Element.Notes</w:instrText>
            </w:r>
            <w:r w:rsidRPr="00C63C31">
              <w:fldChar w:fldCharType="end"/>
            </w:r>
          </w:p>
        </w:tc>
      </w:tr>
    </w:tbl>
    <w:p w14:paraId="4B526FDE" w14:textId="349A6533" w:rsidR="002C4A89" w:rsidRDefault="002C4A89"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C5AE496" w14:textId="77777777" w:rsidTr="002E400D">
        <w:tc>
          <w:tcPr>
            <w:tcW w:w="2093" w:type="dxa"/>
            <w:shd w:val="clear" w:color="auto" w:fill="D9D9D9"/>
          </w:tcPr>
          <w:p w14:paraId="3ABA3AC7" w14:textId="77777777" w:rsidR="00DF4F17" w:rsidRPr="00116540" w:rsidRDefault="00DF4F17" w:rsidP="00DF4F17">
            <w:pPr>
              <w:rPr>
                <w:b/>
                <w:bCs/>
              </w:rPr>
            </w:pPr>
            <w:r w:rsidRPr="00116540">
              <w:rPr>
                <w:b/>
                <w:bCs/>
              </w:rPr>
              <w:t>Id wym. SOPZ</w:t>
            </w:r>
          </w:p>
        </w:tc>
        <w:tc>
          <w:tcPr>
            <w:tcW w:w="7261" w:type="dxa"/>
            <w:shd w:val="clear" w:color="auto" w:fill="D9D9D9"/>
          </w:tcPr>
          <w:p w14:paraId="156DB239" w14:textId="77777777" w:rsidR="00DF4F17" w:rsidRPr="00116540" w:rsidRDefault="00DF4F17" w:rsidP="00B206C9">
            <w:pPr>
              <w:numPr>
                <w:ilvl w:val="2"/>
                <w:numId w:val="126"/>
              </w:numPr>
              <w:ind w:left="601"/>
              <w:rPr>
                <w:bCs/>
              </w:rPr>
            </w:pPr>
            <w:r w:rsidRPr="00116540">
              <w:rPr>
                <w:bCs/>
              </w:rPr>
              <w:t>Wymagania wobec Modułu Prezentacji</w:t>
            </w:r>
          </w:p>
        </w:tc>
      </w:tr>
      <w:tr w:rsidR="003A1C26" w:rsidRPr="00116540" w14:paraId="457FB0A6" w14:textId="77777777" w:rsidTr="002E400D">
        <w:tc>
          <w:tcPr>
            <w:tcW w:w="9354" w:type="dxa"/>
            <w:gridSpan w:val="2"/>
            <w:shd w:val="clear" w:color="auto" w:fill="auto"/>
          </w:tcPr>
          <w:p w14:paraId="169B4DF5" w14:textId="77777777" w:rsidR="00DF4F17" w:rsidRPr="00116540" w:rsidRDefault="00DF4F17" w:rsidP="00DF4F17">
            <w:pPr>
              <w:jc w:val="both"/>
            </w:pPr>
            <w:r w:rsidRPr="00116540">
              <w:t>Moduł Prezentacji gromadzi narzędzia służące prezentacji, wyszukiwaniu danych, określeniu położenia punktu w różnych układach współrzędnych oraz tworzeniu wersji historycznych bazy danych. W skład modułu wchodzą następujące narzędzia:</w:t>
            </w:r>
          </w:p>
          <w:p w14:paraId="5F0A5BAF" w14:textId="77777777" w:rsidR="00DF4F17" w:rsidRPr="00116540" w:rsidRDefault="00DF4F17" w:rsidP="00DF4F17">
            <w:pPr>
              <w:spacing w:after="0"/>
              <w:jc w:val="both"/>
              <w:rPr>
                <w:b/>
              </w:rPr>
            </w:pPr>
            <w:r w:rsidRPr="00116540">
              <w:rPr>
                <w:b/>
              </w:rPr>
              <w:t>Informator obiektu</w:t>
            </w:r>
          </w:p>
          <w:p w14:paraId="2B6C44CF" w14:textId="77777777" w:rsidR="00DF4F17" w:rsidRPr="00116540" w:rsidRDefault="00DF4F17" w:rsidP="00DF4F17">
            <w:pPr>
              <w:jc w:val="both"/>
            </w:pPr>
            <w:r w:rsidRPr="00116540">
              <w:t xml:space="preserve">Narzędzie to służyć ma przedstawieniu informacji o zaznaczonym obiekcie w klasie wraz </w:t>
            </w:r>
            <w:r w:rsidRPr="00116540">
              <w:br/>
              <w:t xml:space="preserve">z odpowiednimi informacjami z klas powiązanych. </w:t>
            </w:r>
          </w:p>
          <w:p w14:paraId="739872D1" w14:textId="77777777" w:rsidR="00DF4F17" w:rsidRPr="00116540" w:rsidRDefault="00DF4F17" w:rsidP="00DF4F17">
            <w:pPr>
              <w:spacing w:after="0"/>
              <w:jc w:val="both"/>
              <w:rPr>
                <w:b/>
              </w:rPr>
            </w:pPr>
            <w:r w:rsidRPr="00116540">
              <w:rPr>
                <w:b/>
              </w:rPr>
              <w:t>Kreator zapytań</w:t>
            </w:r>
          </w:p>
          <w:p w14:paraId="3A79AFEA" w14:textId="566ECE67" w:rsidR="00DF4F17" w:rsidRPr="00116540" w:rsidRDefault="00DF4F17" w:rsidP="00DF4F17">
            <w:pPr>
              <w:jc w:val="both"/>
            </w:pPr>
            <w:r w:rsidRPr="00116540">
              <w:t xml:space="preserve">Narzędzie ma umożliwiać tworzenie skomplikowanych zapytań do bazy danych </w:t>
            </w:r>
            <w:r w:rsidRPr="00116540">
              <w:br/>
              <w:t>z uwzględnieniem relacji i powiązań między klasami. Okno kreatora zapytań powinno mieć charakter formularza, tak aby konstruowanie żądanego zapytania, odbywało się z wykorzystaniem rozwijanych pól umożlwiających wybór warstw, atrybutów i wartości opisowych. Wybór warstw, atrybutów i</w:t>
            </w:r>
            <w:r w:rsidR="000979F8" w:rsidRPr="00116540">
              <w:t> </w:t>
            </w:r>
            <w:r w:rsidRPr="00116540">
              <w:t>wartości opisowych musi odbywać się z wykorzystaniem nazw i wartości pó</w:t>
            </w:r>
            <w:r w:rsidR="003E11F0" w:rsidRPr="00116540">
              <w:t>l</w:t>
            </w:r>
            <w:r w:rsidRPr="00116540">
              <w:t xml:space="preserve"> słow</w:t>
            </w:r>
            <w:r w:rsidR="003E11F0" w:rsidRPr="00116540">
              <w:t>n</w:t>
            </w:r>
            <w:r w:rsidRPr="00116540">
              <w:t xml:space="preserve">ikowych a nie za pomocą kodów, identyfikatorów, itp. Konstruowanie jednego zapytania przekrojowego pomiędzy dwoma </w:t>
            </w:r>
            <w:r w:rsidR="001672C8" w:rsidRPr="00116540">
              <w:t xml:space="preserve">niepowiązanymi </w:t>
            </w:r>
            <w:r w:rsidRPr="00116540">
              <w:t xml:space="preserve">bezpośrednio ze sobą klasami i tabelami, musi odbywać się bez konieczności zadawania zapytań do klas i tabel pośrednich. Zapytania złożone muszą być generowane w sposób uproszczony, a narzędzie musi „podpowiadać” użytkownikowi kolejne kroki. Kreator zapytań musi zapewnić w szczególności wybór złożony w zakresie klas powiązanych relacjami z innymi obiektami. </w:t>
            </w:r>
          </w:p>
          <w:p w14:paraId="695E84BD" w14:textId="77777777" w:rsidR="00DF4F17" w:rsidRPr="00116540" w:rsidRDefault="00DF4F17" w:rsidP="00DF4F17">
            <w:pPr>
              <w:spacing w:after="0"/>
              <w:jc w:val="both"/>
              <w:rPr>
                <w:b/>
              </w:rPr>
            </w:pPr>
            <w:r w:rsidRPr="00116540">
              <w:rPr>
                <w:b/>
              </w:rPr>
              <w:t>Kalkulator położenia</w:t>
            </w:r>
          </w:p>
          <w:p w14:paraId="6A17339B" w14:textId="77777777" w:rsidR="00DF4F17" w:rsidRPr="00116540" w:rsidRDefault="00DF4F17" w:rsidP="00DF4F17">
            <w:pPr>
              <w:jc w:val="both"/>
            </w:pPr>
            <w:r w:rsidRPr="00116540">
              <w:t>Narzędzie ma pozwalać na obliczanie współrzędnych płaskich wskazanego punktu we wszystkich polskich układach współrzędnych.</w:t>
            </w:r>
          </w:p>
          <w:p w14:paraId="17239F32" w14:textId="77777777" w:rsidR="00DF4F17" w:rsidRPr="00116540" w:rsidRDefault="00DF4F17" w:rsidP="00DF4F17">
            <w:pPr>
              <w:spacing w:after="0"/>
              <w:jc w:val="both"/>
              <w:rPr>
                <w:b/>
              </w:rPr>
            </w:pPr>
            <w:r w:rsidRPr="00116540">
              <w:rPr>
                <w:b/>
              </w:rPr>
              <w:t>Historia geobazy</w:t>
            </w:r>
          </w:p>
          <w:p w14:paraId="4C9F0B7E" w14:textId="77777777" w:rsidR="00DF4F17" w:rsidRPr="00116540" w:rsidRDefault="00DF4F17" w:rsidP="00DF4F17">
            <w:pPr>
              <w:jc w:val="both"/>
            </w:pPr>
            <w:r w:rsidRPr="00116540">
              <w:t>Narzędzie ma służyć przeglądaniu historii bazy danych przestrzennych. Polecenie wywołuje pasek aplikacji typu desktop GIS wykorzystywanego do obsługi danych przestrzennych.</w:t>
            </w:r>
          </w:p>
          <w:p w14:paraId="0C88C1CF" w14:textId="77777777" w:rsidR="00DF4F17" w:rsidRPr="00116540" w:rsidRDefault="00DF4F17" w:rsidP="00DF4F17">
            <w:pPr>
              <w:spacing w:after="0"/>
              <w:jc w:val="both"/>
              <w:rPr>
                <w:b/>
              </w:rPr>
            </w:pPr>
            <w:r w:rsidRPr="00116540">
              <w:rPr>
                <w:b/>
              </w:rPr>
              <w:t>Wersjonowanie</w:t>
            </w:r>
          </w:p>
          <w:p w14:paraId="757FDE4A" w14:textId="77777777" w:rsidR="00DF4F17" w:rsidRPr="00A33ADC" w:rsidRDefault="00DF4F17" w:rsidP="000979F8">
            <w:pPr>
              <w:spacing w:after="0"/>
              <w:jc w:val="both"/>
            </w:pPr>
            <w:r w:rsidRPr="00116540">
              <w:t>Narzędzie ma służyć zarządzaniu wersjami bazy danych. Polecenie wywołuje pasek aplikacji typu desktop GIS wykorzystywanego do obsługi danych przestrzennych</w:t>
            </w:r>
            <w:r w:rsidR="003E11F0" w:rsidRPr="00116540">
              <w:t>.</w:t>
            </w:r>
            <w:r w:rsidR="00102F12" w:rsidRPr="00C63C31">
              <w:fldChar w:fldCharType="begin" w:fldLock="1"/>
            </w:r>
            <w:r w:rsidRPr="00116540">
              <w:instrText>MERGEFIELD Element.Notes</w:instrText>
            </w:r>
            <w:r w:rsidR="00102F12" w:rsidRPr="00C63C31">
              <w:fldChar w:fldCharType="end"/>
            </w:r>
          </w:p>
        </w:tc>
      </w:tr>
    </w:tbl>
    <w:p w14:paraId="4EA89C35"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72309C" w14:textId="77777777" w:rsidTr="002E400D">
        <w:tc>
          <w:tcPr>
            <w:tcW w:w="2093" w:type="dxa"/>
            <w:shd w:val="clear" w:color="auto" w:fill="D9D9D9"/>
          </w:tcPr>
          <w:p w14:paraId="357D772B" w14:textId="77777777" w:rsidR="00DF4F17" w:rsidRPr="00116540" w:rsidRDefault="00DF4F17" w:rsidP="00DF4F17">
            <w:pPr>
              <w:rPr>
                <w:b/>
                <w:bCs/>
              </w:rPr>
            </w:pPr>
            <w:r w:rsidRPr="00116540">
              <w:rPr>
                <w:b/>
                <w:bCs/>
              </w:rPr>
              <w:t>Id wym. SOPZ</w:t>
            </w:r>
          </w:p>
        </w:tc>
        <w:tc>
          <w:tcPr>
            <w:tcW w:w="7261" w:type="dxa"/>
            <w:shd w:val="clear" w:color="auto" w:fill="D9D9D9"/>
          </w:tcPr>
          <w:p w14:paraId="29518543" w14:textId="77777777" w:rsidR="00DF4F17" w:rsidRPr="00116540" w:rsidRDefault="00DF4F17" w:rsidP="00B206C9">
            <w:pPr>
              <w:numPr>
                <w:ilvl w:val="2"/>
                <w:numId w:val="126"/>
              </w:numPr>
              <w:ind w:left="601"/>
              <w:rPr>
                <w:bCs/>
              </w:rPr>
            </w:pPr>
            <w:r w:rsidRPr="00116540">
              <w:rPr>
                <w:bCs/>
              </w:rPr>
              <w:t>Wymagania wobec Modułu Kartografii</w:t>
            </w:r>
          </w:p>
        </w:tc>
      </w:tr>
      <w:tr w:rsidR="003A1C26" w:rsidRPr="00116540" w14:paraId="06D3B1E9" w14:textId="77777777" w:rsidTr="002E400D">
        <w:tc>
          <w:tcPr>
            <w:tcW w:w="9354" w:type="dxa"/>
            <w:gridSpan w:val="2"/>
            <w:shd w:val="clear" w:color="auto" w:fill="auto"/>
          </w:tcPr>
          <w:p w14:paraId="3A47D813" w14:textId="28CE040C" w:rsidR="00DF4F17" w:rsidRPr="00116540" w:rsidRDefault="00DF4F17" w:rsidP="00A17543">
            <w:pPr>
              <w:jc w:val="both"/>
            </w:pPr>
            <w:r w:rsidRPr="00116540">
              <w:t>Moduł Kartografii ma umożliwiać tworzenie map topograficznych oraz zarządzanie wydrukami. Moduł kartografii musi wykonywać wizualizację i wydruk standardowego opracowania kartograficznego w</w:t>
            </w:r>
            <w:r w:rsidR="000979F8" w:rsidRPr="00116540">
              <w:t> </w:t>
            </w:r>
            <w:r w:rsidRPr="00116540">
              <w:t>skali 1:10 000 oraz w skalach 1:25 000, 1:50 000, 1:100 000</w:t>
            </w:r>
            <w:r w:rsidR="000979F8" w:rsidRPr="00116540">
              <w:t xml:space="preserve"> </w:t>
            </w:r>
            <w:r w:rsidRPr="00116540">
              <w:t>na podstawie danych BDOT10k i NMT (w podziale na arkusze) oraz opracowania niestandardowe</w:t>
            </w:r>
            <w:r w:rsidR="009C6AB5">
              <w:t>,</w:t>
            </w:r>
            <w:r w:rsidR="009C6AB5">
              <w:rPr>
                <w:szCs w:val="24"/>
              </w:rPr>
              <w:t xml:space="preserve"> w szczególności</w:t>
            </w:r>
            <w:r w:rsidRPr="00116540">
              <w:t xml:space="preserve"> dla wybranego obszaru w żądanej skali i własnej biblioteki symboli. Wizualizacja danych musi być wykonywana zarówno metodą symbolizacji jak i reprezentacji kartograficznych. Elementy dynamiczne arkusza mapy muszą generować się w</w:t>
            </w:r>
            <w:r w:rsidR="000979F8" w:rsidRPr="00116540">
              <w:t> </w:t>
            </w:r>
            <w:r w:rsidRPr="00116540">
              <w:t xml:space="preserve">sposób automatyczny (nazwy i godła arkuszy, opisy sąsiednich arkuszy, siatki, opisy siatek, miniatura z podziałem administracyjnym, kod paskowy na podstawie numeru ISBN). Biblioteka symboli musi być zgodna z rozporządzeniem BDOT dla </w:t>
            </w:r>
            <w:r w:rsidR="00851739">
              <w:t xml:space="preserve">wszystkich </w:t>
            </w:r>
            <w:r w:rsidRPr="00116540">
              <w:t>skal</w:t>
            </w:r>
            <w:r w:rsidRPr="00A33ADC">
              <w:t>. Prezentacja kart</w:t>
            </w:r>
            <w:r w:rsidRPr="00851739">
              <w:t xml:space="preserve">ograficzna danych BDOT10k musi być wykonywana w układzie współrzędnych </w:t>
            </w:r>
            <w:r w:rsidR="00851739">
              <w:t>PL-1992</w:t>
            </w:r>
            <w:r w:rsidRPr="00A33ADC">
              <w:t>. Moduł kartografii musi zapewnić konfigurowanie, zapis w pliku zewnętrznym oraz odczyt parametrów dla istniejących i nowych kompozycji map</w:t>
            </w:r>
            <w:r w:rsidRPr="00851739">
              <w:t xml:space="preserve">owych, w tym </w:t>
            </w:r>
            <w:r w:rsidRPr="00116540">
              <w:t>w szczególności priorytetów wyświetlania poszczególnych symboli. W skład Modułu Kartografii wchodzą następujące narzędzia:</w:t>
            </w:r>
          </w:p>
          <w:p w14:paraId="71391C0E" w14:textId="77777777" w:rsidR="00DF4F17" w:rsidRPr="00116540" w:rsidRDefault="00DF4F17" w:rsidP="00B206C9">
            <w:pPr>
              <w:keepNext/>
              <w:spacing w:after="0"/>
              <w:jc w:val="both"/>
              <w:rPr>
                <w:b/>
              </w:rPr>
            </w:pPr>
            <w:r w:rsidRPr="00116540">
              <w:rPr>
                <w:b/>
              </w:rPr>
              <w:t>Kreator wydruku</w:t>
            </w:r>
          </w:p>
          <w:p w14:paraId="36F6260B" w14:textId="77777777" w:rsidR="00DF4F17" w:rsidRPr="00116540" w:rsidRDefault="00DF4F17" w:rsidP="00DF4F17">
            <w:pPr>
              <w:jc w:val="both"/>
            </w:pPr>
            <w:r w:rsidRPr="00116540">
              <w:t>Kreator wydruku ma być narzędziem umożliwiającym tworzenie map w oparciu o</w:t>
            </w:r>
            <w:r w:rsidR="000979F8" w:rsidRPr="00116540">
              <w:t> </w:t>
            </w:r>
            <w:r w:rsidRPr="00116540">
              <w:t>wcześniej zdefiniowane kompozycje mapowe.</w:t>
            </w:r>
          </w:p>
          <w:p w14:paraId="1C1E4FA3" w14:textId="77777777" w:rsidR="00DF4F17" w:rsidRPr="00116540" w:rsidRDefault="00DF4F17" w:rsidP="00DF4F17">
            <w:pPr>
              <w:spacing w:after="0"/>
              <w:jc w:val="both"/>
              <w:rPr>
                <w:b/>
              </w:rPr>
            </w:pPr>
            <w:r w:rsidRPr="00116540">
              <w:rPr>
                <w:b/>
              </w:rPr>
              <w:t>Konfiguracja wydruku</w:t>
            </w:r>
          </w:p>
          <w:p w14:paraId="51E1D94F" w14:textId="1F9F82FF" w:rsidR="00DF4F17" w:rsidRPr="00116540" w:rsidRDefault="00DF4F17" w:rsidP="00DF4F17">
            <w:pPr>
              <w:jc w:val="both"/>
            </w:pPr>
            <w:r w:rsidRPr="00116540">
              <w:t>Narzędzie służy</w:t>
            </w:r>
            <w:r w:rsidR="00CD60D6" w:rsidRPr="00116540">
              <w:t>ć</w:t>
            </w:r>
            <w:r w:rsidRPr="00116540">
              <w:t xml:space="preserve"> ma do zapisu kompozycji map</w:t>
            </w:r>
            <w:r w:rsidR="00865463">
              <w:t>owych</w:t>
            </w:r>
            <w:r w:rsidRPr="00116540">
              <w:t xml:space="preserve"> w określonej skali, symbolizacji wraz z </w:t>
            </w:r>
            <w:r w:rsidR="00263F37" w:rsidRPr="00116540">
              <w:t xml:space="preserve">ramką, legendą </w:t>
            </w:r>
            <w:r w:rsidRPr="00116540">
              <w:t>i opisami pozaramkowymi.</w:t>
            </w:r>
          </w:p>
          <w:p w14:paraId="605A9546" w14:textId="77777777" w:rsidR="00DF4F17" w:rsidRPr="00116540" w:rsidRDefault="00DF4F17" w:rsidP="00DF4F17">
            <w:pPr>
              <w:spacing w:after="0"/>
              <w:jc w:val="both"/>
              <w:rPr>
                <w:b/>
              </w:rPr>
            </w:pPr>
            <w:r w:rsidRPr="00116540">
              <w:rPr>
                <w:b/>
              </w:rPr>
              <w:t>Kody KARTO</w:t>
            </w:r>
          </w:p>
          <w:p w14:paraId="0E1D75A6" w14:textId="77777777" w:rsidR="00DF4F17" w:rsidRPr="00116540" w:rsidRDefault="00DF4F17" w:rsidP="00DF4F17">
            <w:pPr>
              <w:jc w:val="both"/>
            </w:pPr>
            <w:r w:rsidRPr="00116540">
              <w:t>Narzędzie służyć ma do nadawania kodów kartograficznych obiektom w bazie TOPO na podstawie odpowiednich atrybutów.</w:t>
            </w:r>
          </w:p>
          <w:p w14:paraId="1B372544" w14:textId="77777777" w:rsidR="00DF4F17" w:rsidRPr="00116540" w:rsidRDefault="00DF4F17" w:rsidP="00DF4F17">
            <w:pPr>
              <w:spacing w:after="0"/>
              <w:jc w:val="both"/>
              <w:rPr>
                <w:b/>
              </w:rPr>
            </w:pPr>
            <w:r w:rsidRPr="00116540">
              <w:rPr>
                <w:b/>
              </w:rPr>
              <w:t>Warstwy opisów</w:t>
            </w:r>
          </w:p>
          <w:p w14:paraId="2D9D71E1" w14:textId="31750351" w:rsidR="00DF4F17" w:rsidRPr="00116540" w:rsidRDefault="00DF4F17" w:rsidP="00DF4F17">
            <w:pPr>
              <w:jc w:val="both"/>
            </w:pPr>
            <w:r w:rsidRPr="00116540">
              <w:t>Narzędzie musi w sposób automatyczny generować warstwę opisów dla wszystkich obiektów</w:t>
            </w:r>
            <w:r w:rsidRPr="00A33ADC">
              <w:t xml:space="preserve"> zgodnie z rozporządzeniem Ministra Spraw Wewnętrznych i Administracji z dnia 17 listopada 2011 r. w</w:t>
            </w:r>
            <w:r w:rsidR="000979F8" w:rsidRPr="00851739">
              <w:t> </w:t>
            </w:r>
            <w:r w:rsidRPr="00116540">
              <w:t>sprawie bazy danych obiektów topograficznych oraz bazy danych obiektów ogólnogeograficznych</w:t>
            </w:r>
            <w:r w:rsidR="00F72ECA" w:rsidRPr="00116540">
              <w:t>,</w:t>
            </w:r>
            <w:r w:rsidRPr="00116540">
              <w:t xml:space="preserve"> a</w:t>
            </w:r>
            <w:r w:rsidR="000979F8" w:rsidRPr="00116540">
              <w:t> </w:t>
            </w:r>
            <w:r w:rsidRPr="00116540">
              <w:t>także standardowych opracowań kartografi</w:t>
            </w:r>
            <w:r w:rsidR="00DB40E7" w:rsidRPr="00116540">
              <w:t xml:space="preserve">cznych </w:t>
            </w:r>
            <w:r w:rsidR="003B499B">
              <w:t>(Dz.U</w:t>
            </w:r>
            <w:r w:rsidR="00DB40E7" w:rsidRPr="00116540">
              <w:t>. z 2011 r. Nr 279</w:t>
            </w:r>
            <w:r w:rsidRPr="00116540">
              <w:t xml:space="preserve"> poz. 1642) wraz z</w:t>
            </w:r>
            <w:r w:rsidR="000979F8" w:rsidRPr="00116540">
              <w:t> </w:t>
            </w:r>
            <w:r w:rsidRPr="00116540">
              <w:t>Obwieszczeniem Prezesa Rady Ministrów z dnia 22 sierpnia 201</w:t>
            </w:r>
            <w:r w:rsidR="007A41EE" w:rsidRPr="00116540">
              <w:t>3 r. o sprostowaniu błędów (Dz.</w:t>
            </w:r>
            <w:r w:rsidRPr="00116540">
              <w:t>U. z</w:t>
            </w:r>
            <w:r w:rsidR="000979F8" w:rsidRPr="00116540">
              <w:t> </w:t>
            </w:r>
            <w:r w:rsidRPr="00116540">
              <w:t>2013 r. poz. 1031).</w:t>
            </w:r>
          </w:p>
          <w:p w14:paraId="0C2685DB" w14:textId="77777777" w:rsidR="00DF4F17" w:rsidRPr="00116540" w:rsidRDefault="00DF4F17" w:rsidP="00DF4F17">
            <w:pPr>
              <w:spacing w:after="0"/>
              <w:jc w:val="both"/>
              <w:rPr>
                <w:b/>
              </w:rPr>
            </w:pPr>
            <w:r w:rsidRPr="00116540">
              <w:rPr>
                <w:b/>
              </w:rPr>
              <w:t>Reprezentacje kartograficzne</w:t>
            </w:r>
          </w:p>
          <w:p w14:paraId="3CE9D01E" w14:textId="6FD87DE5" w:rsidR="00DF4F17" w:rsidRPr="00116540" w:rsidRDefault="00DF4F17" w:rsidP="00DF4F17">
            <w:pPr>
              <w:spacing w:after="0"/>
              <w:jc w:val="both"/>
            </w:pPr>
            <w:r w:rsidRPr="00116540">
              <w:t>Narzędzie to służyć ma zarządzaniu i edytowaniu reprezentacji kartograficznych danych. Obsługa kartograficzna musi być wykonywana dla skal: 1: 10</w:t>
            </w:r>
            <w:r w:rsidR="00851739">
              <w:t> </w:t>
            </w:r>
            <w:r w:rsidRPr="00116540">
              <w:t>000</w:t>
            </w:r>
            <w:r w:rsidR="00851739">
              <w:t>,</w:t>
            </w:r>
            <w:r w:rsidRPr="00116540">
              <w:t xml:space="preserve"> 1:25 000, 1:50 000, 1:100 000</w:t>
            </w:r>
            <w:r w:rsidRPr="00A33ADC">
              <w:t>. Należy opracować reguły reprezentacji karto</w:t>
            </w:r>
            <w:r w:rsidRPr="00851739">
              <w:t>graficznych oraz nadać reprezentacje, a także stworzyć narzędzia obsługi reprezentacji:</w:t>
            </w:r>
          </w:p>
          <w:p w14:paraId="70E1D328" w14:textId="77777777" w:rsidR="00DF4F17" w:rsidRPr="00851739" w:rsidRDefault="00DF4F17" w:rsidP="00BF2E00">
            <w:pPr>
              <w:pStyle w:val="Akapitzlist"/>
              <w:numPr>
                <w:ilvl w:val="2"/>
                <w:numId w:val="101"/>
              </w:numPr>
              <w:tabs>
                <w:tab w:val="left" w:pos="770"/>
              </w:tabs>
              <w:spacing w:before="120" w:after="120"/>
              <w:jc w:val="both"/>
              <w:rPr>
                <w:sz w:val="22"/>
              </w:rPr>
            </w:pPr>
            <w:r w:rsidRPr="00116540">
              <w:rPr>
                <w:sz w:val="22"/>
              </w:rPr>
              <w:t>narzędzie do automatyzacji przypisywania reguł reprezentacji do obiektów na podstawie kodów karto</w:t>
            </w:r>
            <w:r w:rsidRPr="00A33ADC">
              <w:rPr>
                <w:sz w:val="22"/>
              </w:rPr>
              <w:t>,</w:t>
            </w:r>
          </w:p>
          <w:p w14:paraId="226E9194" w14:textId="6BBC7DC9" w:rsidR="00DF4F17" w:rsidRPr="00A33ADC" w:rsidRDefault="00DF4F17" w:rsidP="00A17543">
            <w:pPr>
              <w:pStyle w:val="Akapitzlist"/>
              <w:numPr>
                <w:ilvl w:val="2"/>
                <w:numId w:val="101"/>
              </w:numPr>
              <w:tabs>
                <w:tab w:val="left" w:pos="770"/>
              </w:tabs>
              <w:spacing w:before="120" w:after="0"/>
              <w:jc w:val="both"/>
            </w:pPr>
            <w:r w:rsidRPr="00116540">
              <w:rPr>
                <w:sz w:val="22"/>
              </w:rPr>
              <w:t xml:space="preserve">narzędzie do wyłączania widoczności wybranych obiektów </w:t>
            </w:r>
            <w:r w:rsidR="00A17543">
              <w:rPr>
                <w:sz w:val="22"/>
              </w:rPr>
              <w:t>(maskowania)</w:t>
            </w:r>
            <w:r w:rsidRPr="00116540">
              <w:rPr>
                <w:sz w:val="22"/>
              </w:rPr>
              <w:t>.</w:t>
            </w:r>
            <w:r w:rsidR="00102F12" w:rsidRPr="00C63C31">
              <w:fldChar w:fldCharType="begin" w:fldLock="1"/>
            </w:r>
            <w:r w:rsidRPr="00116540">
              <w:instrText>MERGEFIELD Element.Notes</w:instrText>
            </w:r>
            <w:r w:rsidR="00102F12" w:rsidRPr="00C63C31">
              <w:fldChar w:fldCharType="end"/>
            </w:r>
          </w:p>
        </w:tc>
      </w:tr>
    </w:tbl>
    <w:p w14:paraId="025CF4A4"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16EBF5" w14:textId="77777777" w:rsidTr="002E400D">
        <w:tc>
          <w:tcPr>
            <w:tcW w:w="2093" w:type="dxa"/>
            <w:shd w:val="clear" w:color="auto" w:fill="D9D9D9"/>
          </w:tcPr>
          <w:p w14:paraId="4321E582" w14:textId="77777777" w:rsidR="00DF4F17" w:rsidRPr="00116540" w:rsidRDefault="00DF4F17" w:rsidP="00652357">
            <w:pPr>
              <w:keepNext/>
              <w:rPr>
                <w:b/>
                <w:bCs/>
              </w:rPr>
            </w:pPr>
            <w:r w:rsidRPr="00116540">
              <w:rPr>
                <w:b/>
                <w:bCs/>
              </w:rPr>
              <w:t>Id wym. SOPZ</w:t>
            </w:r>
          </w:p>
        </w:tc>
        <w:tc>
          <w:tcPr>
            <w:tcW w:w="7261" w:type="dxa"/>
            <w:shd w:val="clear" w:color="auto" w:fill="D9D9D9"/>
          </w:tcPr>
          <w:p w14:paraId="066E9356" w14:textId="77777777" w:rsidR="00DF4F17" w:rsidRPr="00116540" w:rsidRDefault="00DF4F17" w:rsidP="00B206C9">
            <w:pPr>
              <w:numPr>
                <w:ilvl w:val="2"/>
                <w:numId w:val="126"/>
              </w:numPr>
              <w:ind w:left="601"/>
              <w:rPr>
                <w:bCs/>
              </w:rPr>
            </w:pPr>
            <w:r w:rsidRPr="00116540">
              <w:rPr>
                <w:bCs/>
              </w:rPr>
              <w:t>Wymagania wobec Modułu Eksportu</w:t>
            </w:r>
          </w:p>
        </w:tc>
      </w:tr>
      <w:tr w:rsidR="003A1C26" w:rsidRPr="00116540" w14:paraId="5895C0D4" w14:textId="77777777" w:rsidTr="002E400D">
        <w:tc>
          <w:tcPr>
            <w:tcW w:w="9354" w:type="dxa"/>
            <w:gridSpan w:val="2"/>
            <w:shd w:val="clear" w:color="auto" w:fill="auto"/>
          </w:tcPr>
          <w:p w14:paraId="419E8E98" w14:textId="77777777" w:rsidR="00DF4F17" w:rsidRPr="00116540" w:rsidRDefault="00DF4F17" w:rsidP="00DF4F17">
            <w:pPr>
              <w:jc w:val="both"/>
            </w:pPr>
            <w:r w:rsidRPr="00116540">
              <w:t>Moduł Eksportu umożliwiać ma eksport danych do różnych formatów oraz struktur. Eksport realizowany musi być z Bazy Systemu. W skład tego modułu powinny wchodzić następujące narzędzia:</w:t>
            </w:r>
          </w:p>
          <w:p w14:paraId="7AD140F2" w14:textId="77777777" w:rsidR="00DF4F17" w:rsidRPr="00116540" w:rsidRDefault="00DF4F17" w:rsidP="00DF4F17">
            <w:pPr>
              <w:spacing w:after="0"/>
              <w:jc w:val="both"/>
              <w:rPr>
                <w:b/>
              </w:rPr>
            </w:pPr>
            <w:r w:rsidRPr="00116540">
              <w:rPr>
                <w:b/>
              </w:rPr>
              <w:t>Formaty wektorowe</w:t>
            </w:r>
          </w:p>
          <w:p w14:paraId="48B57B0D" w14:textId="1BA19F77" w:rsidR="00DF4F17" w:rsidRPr="00A33ADC" w:rsidRDefault="00DF4F17" w:rsidP="00A17543">
            <w:pPr>
              <w:jc w:val="both"/>
            </w:pPr>
            <w:r w:rsidRPr="00116540">
              <w:t>Narzędzie musi wykonywać eksport danych BDOT10k do formatu GML zarówno danych TOPO jak i</w:t>
            </w:r>
            <w:r w:rsidR="007A41EE" w:rsidRPr="00116540">
              <w:t> </w:t>
            </w:r>
            <w:r w:rsidR="00851739">
              <w:t>K</w:t>
            </w:r>
            <w:r w:rsidRPr="00116540">
              <w:t>ARTO</w:t>
            </w:r>
            <w:r w:rsidR="00F72ECA" w:rsidRPr="00A33ADC">
              <w:t>,</w:t>
            </w:r>
            <w:r w:rsidRPr="00851739">
              <w:t xml:space="preserve"> zgodnie z rozporządzeniem Ministra Spraw Wewnętrznych</w:t>
            </w:r>
            <w:r w:rsidRPr="00116540">
              <w:t xml:space="preserve"> i Administracji z dnia 17 listopada 2011 r. w sprawie bazy danych obiektów topograficznych oraz bazy danych obiektów ogólnogeograficznych</w:t>
            </w:r>
            <w:r w:rsidR="00F72ECA" w:rsidRPr="00116540">
              <w:t>,</w:t>
            </w:r>
            <w:r w:rsidRPr="00116540">
              <w:t xml:space="preserve"> a także standardowych opracowań kartograficznych </w:t>
            </w:r>
            <w:r w:rsidR="003B499B">
              <w:t>(Dz.U</w:t>
            </w:r>
            <w:r w:rsidRPr="00116540">
              <w:t>. z 2011 r. Nr 279 poz. 1642) wraz z Obwieszczeniem Prezesa Rady Ministrów z dnia 22 sierpnia 2013 r. o sprost</w:t>
            </w:r>
            <w:r w:rsidR="007A41EE" w:rsidRPr="00116540">
              <w:t xml:space="preserve">owaniu błędów </w:t>
            </w:r>
            <w:r w:rsidR="003B499B">
              <w:t>(Dz.U</w:t>
            </w:r>
            <w:r w:rsidR="007A41EE" w:rsidRPr="00116540">
              <w:t>. z 2013 r.</w:t>
            </w:r>
            <w:r w:rsidRPr="00116540">
              <w:t xml:space="preserve"> poz. 1031) oraz zgodnie z obowiązującym schematem aplikacyjnym GML dla BDOT10k. Eksport danych musi być realizowany dla całej bazy lub jej fragmentu (selekcja przestrzenna lub atrybutowa). Narzędzie musi umożliwiać eksport dowolnych danych wektorowych do pliku *.shp, geobaz ESRI (zarówno plikowych jak i osobistych), geo</w:t>
            </w:r>
            <w:r w:rsidR="00851739">
              <w:t>hurtowni</w:t>
            </w:r>
            <w:r w:rsidRPr="00116540">
              <w:t xml:space="preserve"> Geomedia (*.mdb</w:t>
            </w:r>
            <w:r w:rsidRPr="00A33ADC">
              <w:t>), SWDE, MapInfo *.TAB czy też do tabel w postaci plików *.xls</w:t>
            </w:r>
            <w:r w:rsidR="00622552" w:rsidRPr="00851739">
              <w:t>, *.xlsx</w:t>
            </w:r>
            <w:r w:rsidRPr="00116540">
              <w:t xml:space="preserve"> lub *.csv. Narzędzie musi oferować możliwość wyboru kilku godeł mapy w skali 1:10 000 dla jednego eksportu. Dane wyeksportowane narzędziem eksportu nie powinny zawierać atrybutów systemowych. Funkcja „docinania” tabel powiązanych dla eksportowanych danych z wyboru musi obejmować wszystkie formaty i rodzaje baz.</w:t>
            </w:r>
          </w:p>
          <w:p w14:paraId="753E745E" w14:textId="77777777" w:rsidR="00DF4F17" w:rsidRPr="00116540" w:rsidRDefault="00DF4F17" w:rsidP="00DF4F17">
            <w:pPr>
              <w:jc w:val="both"/>
            </w:pPr>
            <w:r w:rsidRPr="00851739">
              <w:t>Narzędzie do tworzenia i edycji metadanych przy ek</w:t>
            </w:r>
            <w:r w:rsidRPr="00116540">
              <w:t>sporcie danych BDOT musi funkcjonować zgodnie z następującymi rozporządzeniami:</w:t>
            </w:r>
          </w:p>
          <w:p w14:paraId="78032166" w14:textId="226F6B7A" w:rsidR="00DF4F17" w:rsidRPr="00116540" w:rsidRDefault="00DF4F17" w:rsidP="00BF2E00">
            <w:pPr>
              <w:numPr>
                <w:ilvl w:val="0"/>
                <w:numId w:val="121"/>
              </w:numPr>
              <w:jc w:val="both"/>
            </w:pPr>
            <w:r w:rsidRPr="00116540">
              <w:t>Rozporządzenie Ministra Administracji i Cyfryzacji z dnia 5 września 2013 w sprawie organizacji i trybu prowadzenia państwowego zasobu geodezyjnego i kar</w:t>
            </w:r>
            <w:r w:rsidR="007A41EE" w:rsidRPr="00116540">
              <w:t xml:space="preserve">tograficznego </w:t>
            </w:r>
            <w:r w:rsidR="003B499B">
              <w:t>(Dz.U</w:t>
            </w:r>
            <w:r w:rsidR="007A41EE" w:rsidRPr="00116540">
              <w:t>. z 2013 r.</w:t>
            </w:r>
            <w:r w:rsidRPr="00116540">
              <w:t xml:space="preserve"> poz. 1183).</w:t>
            </w:r>
          </w:p>
          <w:p w14:paraId="2B252B96" w14:textId="277AF998" w:rsidR="00DF4F17" w:rsidRPr="00116540" w:rsidRDefault="00DF4F17" w:rsidP="00BF2E00">
            <w:pPr>
              <w:numPr>
                <w:ilvl w:val="0"/>
                <w:numId w:val="121"/>
              </w:numPr>
              <w:jc w:val="both"/>
            </w:pPr>
            <w:r w:rsidRPr="00116540">
              <w:t>Rozporządzenie Komisji (WE) NR 1205/</w:t>
            </w:r>
            <w:r w:rsidR="005B284D" w:rsidRPr="00116540">
              <w:t>2008 z dnia 3 grudnia 2008 r. w</w:t>
            </w:r>
            <w:r w:rsidRPr="00116540">
              <w:t xml:space="preserve"> sprawie wykonania dyrektywy 2007/2/WE Parlamentu Europejskiego i Rady w  zakresie metadanych </w:t>
            </w:r>
            <w:r w:rsidR="003B499B">
              <w:t>(Dz.U</w:t>
            </w:r>
            <w:r w:rsidRPr="00116540">
              <w:t>rz. UE L 326 z 04.12.2008)</w:t>
            </w:r>
            <w:r w:rsidR="002B3C4E" w:rsidRPr="00116540">
              <w:t>.</w:t>
            </w:r>
          </w:p>
          <w:p w14:paraId="4C05D1C3" w14:textId="33C600A1" w:rsidR="00DF4F17" w:rsidRPr="00116540" w:rsidRDefault="00DF4F17" w:rsidP="00DF4F17">
            <w:pPr>
              <w:jc w:val="both"/>
            </w:pPr>
            <w:r w:rsidRPr="00116540">
              <w:t>oraz z „zasadami kompletowania materiałów i zbiorów danych po</w:t>
            </w:r>
            <w:r w:rsidR="000979F8" w:rsidRPr="00116540">
              <w:t>wstałych w wyniku opracowania i </w:t>
            </w:r>
            <w:r w:rsidRPr="00116540">
              <w:t xml:space="preserve">aktualizacji Bazy Danych Obiektów Topograficznych (BDOT10k) oraz standardowych opracowań kartograficznych”, aby utworzyć nowe lub wykorzystać istniejące metadane ze wskazanych zasobów. Utworzone pliki </w:t>
            </w:r>
            <w:r w:rsidR="002B3C4E" w:rsidRPr="00116540">
              <w:t>.</w:t>
            </w:r>
            <w:r w:rsidRPr="00116540">
              <w:t>xml muszą się poprawnie walidować ze schematem zawartym w standardzie ISO 19139 i ze schematem zamieszczonym w Rozporządzeniu Ministra Administracji i Cyfryzacji z dnia 5 września 2013 w sprawie organizacji  i trybu prowadzenia państwowego zasobu geodezyjnego i</w:t>
            </w:r>
            <w:r w:rsidR="003B057E" w:rsidRPr="00116540">
              <w:t> </w:t>
            </w:r>
            <w:r w:rsidRPr="00116540">
              <w:t>kar</w:t>
            </w:r>
            <w:r w:rsidR="007A41EE" w:rsidRPr="00116540">
              <w:t xml:space="preserve">tograficznego </w:t>
            </w:r>
            <w:r w:rsidR="003B499B">
              <w:t>(Dz.U</w:t>
            </w:r>
            <w:r w:rsidR="007A41EE" w:rsidRPr="00116540">
              <w:t>. z 2013 r.</w:t>
            </w:r>
            <w:r w:rsidRPr="00116540">
              <w:t xml:space="preserve"> poz. 1183).</w:t>
            </w:r>
          </w:p>
          <w:p w14:paraId="164D0F7E" w14:textId="77777777" w:rsidR="00DF4F17" w:rsidRPr="00116540" w:rsidRDefault="00DF4F17" w:rsidP="00DF4F17">
            <w:pPr>
              <w:spacing w:after="0"/>
              <w:jc w:val="both"/>
              <w:rPr>
                <w:b/>
              </w:rPr>
            </w:pPr>
            <w:r w:rsidRPr="00116540">
              <w:rPr>
                <w:b/>
              </w:rPr>
              <w:t>Formaty rastrowe</w:t>
            </w:r>
          </w:p>
          <w:p w14:paraId="25580C99" w14:textId="77777777" w:rsidR="00DF4F17" w:rsidRPr="00A33ADC" w:rsidRDefault="00DF4F17" w:rsidP="00DF4F17">
            <w:pPr>
              <w:jc w:val="both"/>
            </w:pPr>
            <w:r w:rsidRPr="00116540">
              <w:t>Narzędzie ma umożliwiać konwersję dowolnej warstwy wektorowej do formatu rastrowego. Danymi wektorowymi mogą być dane z bazy Systemu, jak i plików .shp.</w:t>
            </w:r>
          </w:p>
          <w:p w14:paraId="3DE8096C" w14:textId="77777777" w:rsidR="00DF4F17" w:rsidRPr="00116540" w:rsidRDefault="00DF4F17" w:rsidP="00DF4F17">
            <w:pPr>
              <w:spacing w:after="0"/>
              <w:jc w:val="both"/>
              <w:rPr>
                <w:b/>
              </w:rPr>
            </w:pPr>
            <w:r w:rsidRPr="00851739">
              <w:rPr>
                <w:b/>
              </w:rPr>
              <w:t xml:space="preserve">Eksport </w:t>
            </w:r>
            <w:r w:rsidRPr="00116540">
              <w:rPr>
                <w:b/>
              </w:rPr>
              <w:t>z katalogu rastrów</w:t>
            </w:r>
          </w:p>
          <w:p w14:paraId="09BE44C9" w14:textId="43CBCE81" w:rsidR="00DF4F17" w:rsidRPr="00A33ADC" w:rsidRDefault="00DF4F17" w:rsidP="00DF4F17">
            <w:pPr>
              <w:jc w:val="both"/>
            </w:pPr>
            <w:r w:rsidRPr="00116540">
              <w:t>Narzędzie to umożliwia wykonanie eksportu danych rastrowych z katalogu rastrów do osobnych plików znajdujących się w zdefiniowanej strukturze. Eksport</w:t>
            </w:r>
            <w:r w:rsidR="00A17543">
              <w:t xml:space="preserve"> </w:t>
            </w:r>
            <w:r w:rsidR="006E2E3E" w:rsidRPr="00116540">
              <w:t xml:space="preserve">musi </w:t>
            </w:r>
            <w:r w:rsidRPr="00116540">
              <w:t xml:space="preserve">być realizowany do formatów: TIFF, </w:t>
            </w:r>
            <w:r w:rsidR="00183F1B" w:rsidRPr="00116540">
              <w:t xml:space="preserve">GEOTIFF, </w:t>
            </w:r>
            <w:r w:rsidR="00851739">
              <w:t xml:space="preserve">ESRI </w:t>
            </w:r>
            <w:r w:rsidRPr="00116540">
              <w:t>GRID</w:t>
            </w:r>
            <w:r w:rsidRPr="00A33ADC">
              <w:t>, BMP</w:t>
            </w:r>
            <w:r w:rsidR="007152EF" w:rsidRPr="00851739">
              <w:t>,</w:t>
            </w:r>
            <w:r w:rsidRPr="00116540">
              <w:t xml:space="preserve"> GIF</w:t>
            </w:r>
            <w:r w:rsidR="007152EF" w:rsidRPr="00116540">
              <w:t>,</w:t>
            </w:r>
            <w:r w:rsidRPr="00116540">
              <w:t xml:space="preserve"> IMAGINE Image, JP2000, JPEG, PNG oraz PDF. Podczas eksportu musi być możliwość wyboru odwzorowania</w:t>
            </w:r>
            <w:r w:rsidR="000407F8" w:rsidRPr="00116540">
              <w:t xml:space="preserve"> i zapisu</w:t>
            </w:r>
            <w:r w:rsidRPr="00116540">
              <w:t xml:space="preserve"> docelowego pliku rastrowego.</w:t>
            </w:r>
          </w:p>
          <w:p w14:paraId="6361909C" w14:textId="77777777" w:rsidR="00DF4F17" w:rsidRPr="00116540" w:rsidRDefault="00DF4F17" w:rsidP="00DF4F17">
            <w:pPr>
              <w:spacing w:after="0"/>
              <w:jc w:val="both"/>
              <w:rPr>
                <w:b/>
              </w:rPr>
            </w:pPr>
            <w:r w:rsidRPr="00851739">
              <w:rPr>
                <w:b/>
              </w:rPr>
              <w:t>BDOT do aktualizacji</w:t>
            </w:r>
          </w:p>
          <w:p w14:paraId="30F5965A" w14:textId="62110AEB" w:rsidR="00DF4F17" w:rsidRPr="00A33ADC" w:rsidRDefault="00DF4F17" w:rsidP="00B77001">
            <w:pPr>
              <w:tabs>
                <w:tab w:val="left" w:pos="1276"/>
                <w:tab w:val="left" w:pos="1701"/>
              </w:tabs>
              <w:contextualSpacing/>
              <w:jc w:val="both"/>
            </w:pPr>
            <w:r w:rsidRPr="00116540">
              <w:t>Narzędzie eksportu danych umożliwia zapis bazy BDOT lub jej fragmentu do plików wymiany GML w schemacie aplikacyjnym GUGiK.</w:t>
            </w:r>
            <w:r w:rsidR="00102F12" w:rsidRPr="00C63C31">
              <w:fldChar w:fldCharType="begin" w:fldLock="1"/>
            </w:r>
            <w:r w:rsidRPr="00116540">
              <w:instrText>MERGEFIELD Element.Notes</w:instrText>
            </w:r>
            <w:r w:rsidR="00102F12" w:rsidRPr="00C63C31">
              <w:fldChar w:fldCharType="end"/>
            </w:r>
          </w:p>
        </w:tc>
      </w:tr>
    </w:tbl>
    <w:p w14:paraId="04135F75"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8CAF94" w14:textId="77777777" w:rsidTr="002E400D">
        <w:tc>
          <w:tcPr>
            <w:tcW w:w="2093" w:type="dxa"/>
            <w:shd w:val="clear" w:color="auto" w:fill="D9D9D9"/>
          </w:tcPr>
          <w:p w14:paraId="7641C831" w14:textId="77777777" w:rsidR="00DF4F17" w:rsidRPr="00116540" w:rsidRDefault="00DF4F17" w:rsidP="00DF4F17">
            <w:pPr>
              <w:rPr>
                <w:b/>
                <w:bCs/>
              </w:rPr>
            </w:pPr>
            <w:r w:rsidRPr="00116540">
              <w:rPr>
                <w:b/>
                <w:bCs/>
              </w:rPr>
              <w:t>Id wym. SOPZ</w:t>
            </w:r>
          </w:p>
        </w:tc>
        <w:tc>
          <w:tcPr>
            <w:tcW w:w="7261" w:type="dxa"/>
            <w:shd w:val="clear" w:color="auto" w:fill="D9D9D9"/>
          </w:tcPr>
          <w:p w14:paraId="54AA04F3" w14:textId="77777777" w:rsidR="00DF4F17" w:rsidRPr="00116540" w:rsidRDefault="00DF4F17" w:rsidP="00B206C9">
            <w:pPr>
              <w:numPr>
                <w:ilvl w:val="2"/>
                <w:numId w:val="126"/>
              </w:numPr>
              <w:ind w:left="601"/>
              <w:rPr>
                <w:bCs/>
              </w:rPr>
            </w:pPr>
            <w:r w:rsidRPr="00116540">
              <w:rPr>
                <w:bCs/>
              </w:rPr>
              <w:t>Wymagania wobec Modułu Narzędzi</w:t>
            </w:r>
          </w:p>
        </w:tc>
      </w:tr>
      <w:tr w:rsidR="003A1C26" w:rsidRPr="00116540" w14:paraId="09B5CD95" w14:textId="77777777" w:rsidTr="002E400D">
        <w:tc>
          <w:tcPr>
            <w:tcW w:w="9354" w:type="dxa"/>
            <w:gridSpan w:val="2"/>
            <w:shd w:val="clear" w:color="auto" w:fill="auto"/>
          </w:tcPr>
          <w:p w14:paraId="3D97F286" w14:textId="77777777" w:rsidR="00DF4F17" w:rsidRPr="00116540" w:rsidRDefault="00DF4F17" w:rsidP="00DF4F17">
            <w:pPr>
              <w:jc w:val="both"/>
            </w:pPr>
            <w:r w:rsidRPr="00116540">
              <w:t>Moduł Narzędzi przeznaczony jest do zarządzania danymi zgromadzonymi w bazie. W skład tego modułu wchodzą następujące narzędzia:</w:t>
            </w:r>
          </w:p>
          <w:p w14:paraId="093FDA8C" w14:textId="77777777" w:rsidR="00DF4F17" w:rsidRPr="00116540" w:rsidRDefault="00DF4F17" w:rsidP="00DF4F17">
            <w:pPr>
              <w:spacing w:after="0"/>
              <w:jc w:val="both"/>
              <w:rPr>
                <w:b/>
              </w:rPr>
            </w:pPr>
            <w:r w:rsidRPr="00116540">
              <w:rPr>
                <w:b/>
              </w:rPr>
              <w:t>Narzędzia rastrów</w:t>
            </w:r>
          </w:p>
          <w:p w14:paraId="71AFD47E" w14:textId="77777777" w:rsidR="00DF4F17" w:rsidRPr="00116540" w:rsidRDefault="00DF4F17" w:rsidP="00DF4F17">
            <w:pPr>
              <w:jc w:val="both"/>
            </w:pPr>
            <w:r w:rsidRPr="00116540">
              <w:t>Narzędzie to musi umożliwiać zarządzanie wieloma zestawami rastrów rozproszonymi w zasobach plikowych. Narzędzie musi generować zasięgi wybranych rastrów, umożliwiając ich szybkie wczytanie/usunięcie z aplikacji typu desktop GIS wykorzystywanej do obsługi danych przestrzennych lub włączenie/wyłączenie w oknie mapy. Ponadto narzędzie musi informować o zmianie ilości rastrów we wskazanych katalogach oraz umożliwiać szybką aktualizację zasięgów katalogów. Ponadto narzędzie musi umożliwiać wyświetlanie etykiet pokazanych zasięgów rastrów.</w:t>
            </w:r>
          </w:p>
          <w:p w14:paraId="0177E95A" w14:textId="77777777" w:rsidR="00DF4F17" w:rsidRPr="00116540" w:rsidRDefault="00DF4F17" w:rsidP="00DF4F17">
            <w:pPr>
              <w:spacing w:after="0"/>
              <w:jc w:val="both"/>
              <w:rPr>
                <w:b/>
              </w:rPr>
            </w:pPr>
            <w:r w:rsidRPr="00116540">
              <w:rPr>
                <w:b/>
              </w:rPr>
              <w:t>Narzędzia bazy EGiB i EMUiA</w:t>
            </w:r>
          </w:p>
          <w:p w14:paraId="703FD3AB" w14:textId="77777777" w:rsidR="00DF4F17" w:rsidRPr="00116540" w:rsidRDefault="00DF4F17" w:rsidP="00DF4F17">
            <w:pPr>
              <w:jc w:val="both"/>
            </w:pPr>
            <w:r w:rsidRPr="00116540">
              <w:t>Narzędzie to służyć ma zarządzaniu zmapowanymi bazami zawierającymi dane EGiB i EMUiA</w:t>
            </w:r>
            <w:r w:rsidR="002B3C4E" w:rsidRPr="00116540">
              <w:t>.</w:t>
            </w:r>
          </w:p>
          <w:p w14:paraId="5BA84D3E" w14:textId="77777777" w:rsidR="00DF4F17" w:rsidRPr="00116540" w:rsidRDefault="00DF4F17" w:rsidP="00DF4F17">
            <w:pPr>
              <w:spacing w:after="0"/>
              <w:jc w:val="both"/>
              <w:rPr>
                <w:b/>
              </w:rPr>
            </w:pPr>
            <w:r w:rsidRPr="00116540">
              <w:rPr>
                <w:b/>
              </w:rPr>
              <w:t>Narzędzia skorowidzów</w:t>
            </w:r>
          </w:p>
          <w:p w14:paraId="62A82E25" w14:textId="54E87BBF" w:rsidR="00DF4F17" w:rsidRPr="00A33ADC" w:rsidRDefault="00DF4F17" w:rsidP="00DF4F17">
            <w:pPr>
              <w:jc w:val="both"/>
            </w:pPr>
            <w:r w:rsidRPr="00116540">
              <w:t xml:space="preserve">Narzędzie ma wyświetlać podział arkuszowy </w:t>
            </w:r>
            <w:r w:rsidR="00851739">
              <w:t xml:space="preserve">w różnych </w:t>
            </w:r>
            <w:r w:rsidRPr="00116540">
              <w:t>układ</w:t>
            </w:r>
            <w:r w:rsidR="00851739">
              <w:t>ach</w:t>
            </w:r>
            <w:r w:rsidRPr="00116540">
              <w:t xml:space="preserve"> współrzędnych wraz z nazwami godeł tych arkuszy. Skorowidze dostępne są dla następujących układów:</w:t>
            </w:r>
            <w:r w:rsidR="00594FBA" w:rsidRPr="00116540">
              <w:t xml:space="preserve"> </w:t>
            </w:r>
            <w:r w:rsidRPr="00116540">
              <w:t>PUWG 1942 (EPSG: 3333, 3334, 3335), PUWG 1965 (EPSG: 3120, 2172, 2173, 2174, 2175), PL-1992 (EPSG: 2180), PL-2000 (EPSG: 2176, 2177, 2178, 2179), GUGiK 1980 (EPSG: 3328).</w:t>
            </w:r>
          </w:p>
          <w:p w14:paraId="68FF2D7C" w14:textId="77777777" w:rsidR="00DF4F17" w:rsidRPr="00116540" w:rsidRDefault="00DF4F17" w:rsidP="00DF4F17">
            <w:pPr>
              <w:spacing w:after="0"/>
              <w:jc w:val="both"/>
              <w:rPr>
                <w:b/>
              </w:rPr>
            </w:pPr>
            <w:r w:rsidRPr="00851739">
              <w:rPr>
                <w:b/>
              </w:rPr>
              <w:t>Ustawianie domen</w:t>
            </w:r>
          </w:p>
          <w:p w14:paraId="2080EB67" w14:textId="77777777" w:rsidR="00DF4F17" w:rsidRPr="00A33ADC" w:rsidRDefault="00DF4F17" w:rsidP="00DF4F17">
            <w:pPr>
              <w:ind w:right="774"/>
              <w:jc w:val="both"/>
            </w:pPr>
            <w:r w:rsidRPr="00116540">
              <w:t>Narzędzie umożliwiać ma przypisanie domen wybranym klasom obiektów.</w:t>
            </w:r>
          </w:p>
          <w:p w14:paraId="0CD3A3D7" w14:textId="77777777" w:rsidR="00DF4F17" w:rsidRPr="00116540" w:rsidRDefault="00DF4F17" w:rsidP="00DF4F17">
            <w:pPr>
              <w:spacing w:after="0"/>
              <w:jc w:val="both"/>
              <w:rPr>
                <w:b/>
              </w:rPr>
            </w:pPr>
            <w:r w:rsidRPr="00851739">
              <w:rPr>
                <w:b/>
              </w:rPr>
              <w:t>Zarządzanie kontekstem</w:t>
            </w:r>
          </w:p>
          <w:p w14:paraId="2E412548" w14:textId="77777777" w:rsidR="00DF4F17" w:rsidRPr="00116540" w:rsidRDefault="00DF4F17" w:rsidP="00DF4F17">
            <w:pPr>
              <w:jc w:val="both"/>
            </w:pPr>
            <w:r w:rsidRPr="00116540">
              <w:t>Narzędzie służyć ma zarządzaniu widocznością nazw danych widocznych w tabeli zawartości.</w:t>
            </w:r>
          </w:p>
          <w:p w14:paraId="140197D0" w14:textId="77777777" w:rsidR="00DF4F17" w:rsidRPr="00116540" w:rsidRDefault="00DF4F17" w:rsidP="00DF4F17">
            <w:pPr>
              <w:spacing w:after="0"/>
              <w:jc w:val="both"/>
              <w:rPr>
                <w:b/>
              </w:rPr>
            </w:pPr>
            <w:r w:rsidRPr="00851739">
              <w:rPr>
                <w:b/>
              </w:rPr>
              <w:t>Zmiany w wersjach</w:t>
            </w:r>
          </w:p>
          <w:p w14:paraId="1C29C6A1" w14:textId="77777777" w:rsidR="00DF4F17" w:rsidRPr="00A33ADC" w:rsidRDefault="00DF4F17" w:rsidP="003B057E">
            <w:pPr>
              <w:spacing w:after="0"/>
              <w:jc w:val="both"/>
            </w:pPr>
            <w:r w:rsidRPr="00116540">
              <w:t>Narzędzie służyć ma raportowaniu zmian w poszczególnych wersjach bazy danych w porównaniu z</w:t>
            </w:r>
            <w:r w:rsidR="003B057E" w:rsidRPr="00116540">
              <w:t> </w:t>
            </w:r>
            <w:r w:rsidRPr="00116540">
              <w:t>wersją DEFAULT.</w:t>
            </w:r>
            <w:r w:rsidR="00102F12" w:rsidRPr="00C63C31">
              <w:fldChar w:fldCharType="begin" w:fldLock="1"/>
            </w:r>
            <w:r w:rsidRPr="00116540">
              <w:instrText>MERGEFIELD Element.Notes</w:instrText>
            </w:r>
            <w:r w:rsidR="00102F12" w:rsidRPr="00C63C31">
              <w:fldChar w:fldCharType="end"/>
            </w:r>
          </w:p>
        </w:tc>
      </w:tr>
    </w:tbl>
    <w:p w14:paraId="1E9C7E5C"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484709F" w14:textId="77777777" w:rsidTr="002E400D">
        <w:tc>
          <w:tcPr>
            <w:tcW w:w="2093" w:type="dxa"/>
            <w:shd w:val="clear" w:color="auto" w:fill="D9D9D9"/>
          </w:tcPr>
          <w:p w14:paraId="74A84FDB" w14:textId="77777777" w:rsidR="00DF4F17" w:rsidRPr="00116540" w:rsidRDefault="00DF4F17" w:rsidP="00DF4F17">
            <w:pPr>
              <w:rPr>
                <w:b/>
                <w:bCs/>
              </w:rPr>
            </w:pPr>
            <w:r w:rsidRPr="00116540">
              <w:rPr>
                <w:b/>
                <w:bCs/>
              </w:rPr>
              <w:t>Id wym. SOPZ</w:t>
            </w:r>
          </w:p>
        </w:tc>
        <w:tc>
          <w:tcPr>
            <w:tcW w:w="7261" w:type="dxa"/>
            <w:shd w:val="clear" w:color="auto" w:fill="D9D9D9"/>
          </w:tcPr>
          <w:p w14:paraId="780C8CDA" w14:textId="4705CD71" w:rsidR="00DF4F17" w:rsidRPr="00116540" w:rsidRDefault="007B18D6" w:rsidP="007B18D6">
            <w:pPr>
              <w:ind w:left="720"/>
              <w:rPr>
                <w:bCs/>
              </w:rPr>
            </w:pPr>
            <w:r>
              <w:rPr>
                <w:bCs/>
              </w:rPr>
              <w:t xml:space="preserve">BDOT.4.11. </w:t>
            </w:r>
            <w:r w:rsidR="00DF4F17" w:rsidRPr="00116540">
              <w:rPr>
                <w:bCs/>
              </w:rPr>
              <w:t>Wymagania wobec Modułu Administratora</w:t>
            </w:r>
          </w:p>
        </w:tc>
      </w:tr>
      <w:tr w:rsidR="003A1C26" w:rsidRPr="00116540" w14:paraId="39DF1BAD" w14:textId="77777777" w:rsidTr="002E400D">
        <w:tc>
          <w:tcPr>
            <w:tcW w:w="9354" w:type="dxa"/>
            <w:gridSpan w:val="2"/>
            <w:shd w:val="clear" w:color="auto" w:fill="auto"/>
          </w:tcPr>
          <w:p w14:paraId="500F2A4E" w14:textId="1DE05BB1" w:rsidR="00DF4F17" w:rsidRPr="00116540" w:rsidRDefault="00DF4F17" w:rsidP="00DF4F17">
            <w:pPr>
              <w:spacing w:after="0"/>
              <w:jc w:val="both"/>
            </w:pPr>
            <w:r w:rsidRPr="00116540">
              <w:t>Moduł Administratora przeznaczony jest do zarządzania użytkownikami i określaniem poziomu ich dostępu do Systemu. Moduł ten</w:t>
            </w:r>
            <w:r w:rsidR="002C4A89">
              <w:t xml:space="preserve"> </w:t>
            </w:r>
            <w:r w:rsidR="006E2E3E" w:rsidRPr="00116540">
              <w:t xml:space="preserve">musi </w:t>
            </w:r>
            <w:r w:rsidRPr="00116540">
              <w:t>posiada</w:t>
            </w:r>
            <w:r w:rsidR="00E25DC5" w:rsidRPr="00116540">
              <w:t>ć</w:t>
            </w:r>
            <w:r w:rsidRPr="00116540">
              <w:t xml:space="preserve"> następujące możliwości:</w:t>
            </w:r>
          </w:p>
          <w:p w14:paraId="70D6C5F4" w14:textId="28298FAB" w:rsidR="00DF4F17" w:rsidRPr="00851739" w:rsidRDefault="00DF4F17" w:rsidP="003B057E">
            <w:pPr>
              <w:pStyle w:val="Akapitzlist"/>
              <w:numPr>
                <w:ilvl w:val="3"/>
                <w:numId w:val="101"/>
              </w:numPr>
              <w:spacing w:after="0"/>
              <w:jc w:val="both"/>
              <w:rPr>
                <w:sz w:val="22"/>
              </w:rPr>
            </w:pPr>
            <w:r w:rsidRPr="00116540">
              <w:rPr>
                <w:sz w:val="22"/>
              </w:rPr>
              <w:t xml:space="preserve">Logowanie do zdefiniowanych serwerów </w:t>
            </w:r>
            <w:r w:rsidR="00E25DC5" w:rsidRPr="00116540">
              <w:rPr>
                <w:sz w:val="22"/>
              </w:rPr>
              <w:t>baz danych</w:t>
            </w:r>
            <w:r w:rsidR="00B95E33" w:rsidRPr="00116540">
              <w:rPr>
                <w:sz w:val="22"/>
              </w:rPr>
              <w:t xml:space="preserve"> </w:t>
            </w:r>
            <w:r w:rsidRPr="00116540">
              <w:rPr>
                <w:sz w:val="22"/>
              </w:rPr>
              <w:t>z</w:t>
            </w:r>
            <w:r w:rsidRPr="00A33ADC">
              <w:rPr>
                <w:sz w:val="22"/>
              </w:rPr>
              <w:t xml:space="preserve"> instancją bazy Systemu,</w:t>
            </w:r>
          </w:p>
          <w:p w14:paraId="7A7516C0" w14:textId="77777777" w:rsidR="00DF4F17" w:rsidRPr="00116540" w:rsidRDefault="00DF4F17" w:rsidP="003B057E">
            <w:pPr>
              <w:pStyle w:val="Akapitzlist"/>
              <w:numPr>
                <w:ilvl w:val="3"/>
                <w:numId w:val="101"/>
              </w:numPr>
              <w:spacing w:after="0"/>
              <w:jc w:val="both"/>
              <w:rPr>
                <w:sz w:val="22"/>
              </w:rPr>
            </w:pPr>
            <w:r w:rsidRPr="00116540">
              <w:rPr>
                <w:sz w:val="22"/>
              </w:rPr>
              <w:t>Przeglądanie grup i przydzielonych do nich użytkowników,</w:t>
            </w:r>
          </w:p>
          <w:p w14:paraId="78F6C05A" w14:textId="77777777" w:rsidR="00DF4F17" w:rsidRPr="00116540" w:rsidRDefault="00DF4F17" w:rsidP="003B057E">
            <w:pPr>
              <w:pStyle w:val="Akapitzlist"/>
              <w:numPr>
                <w:ilvl w:val="3"/>
                <w:numId w:val="101"/>
              </w:numPr>
              <w:spacing w:after="0"/>
              <w:jc w:val="both"/>
              <w:rPr>
                <w:sz w:val="22"/>
              </w:rPr>
            </w:pPr>
            <w:r w:rsidRPr="00116540">
              <w:rPr>
                <w:sz w:val="22"/>
              </w:rPr>
              <w:t>Sprawdzenie przyznanych praw,</w:t>
            </w:r>
          </w:p>
          <w:p w14:paraId="2D3E3F99" w14:textId="77777777" w:rsidR="00DF4F17" w:rsidRPr="00116540" w:rsidRDefault="00DF4F17" w:rsidP="003B057E">
            <w:pPr>
              <w:pStyle w:val="Akapitzlist"/>
              <w:numPr>
                <w:ilvl w:val="3"/>
                <w:numId w:val="101"/>
              </w:numPr>
              <w:spacing w:after="0"/>
              <w:jc w:val="both"/>
              <w:rPr>
                <w:sz w:val="22"/>
              </w:rPr>
            </w:pPr>
            <w:r w:rsidRPr="00116540">
              <w:rPr>
                <w:sz w:val="22"/>
              </w:rPr>
              <w:t>Tworzenie użytkowników,</w:t>
            </w:r>
          </w:p>
          <w:p w14:paraId="481A90A5" w14:textId="77777777" w:rsidR="00DF4F17" w:rsidRPr="00116540" w:rsidRDefault="00DF4F17" w:rsidP="003B057E">
            <w:pPr>
              <w:pStyle w:val="Akapitzlist"/>
              <w:numPr>
                <w:ilvl w:val="3"/>
                <w:numId w:val="101"/>
              </w:numPr>
              <w:spacing w:after="0"/>
              <w:jc w:val="both"/>
              <w:rPr>
                <w:sz w:val="22"/>
              </w:rPr>
            </w:pPr>
            <w:r w:rsidRPr="00116540">
              <w:rPr>
                <w:sz w:val="22"/>
              </w:rPr>
              <w:t>Blokowanie/odblokowywanie użytkownika,</w:t>
            </w:r>
          </w:p>
          <w:p w14:paraId="3E2BEF65" w14:textId="77777777" w:rsidR="00DF4F17" w:rsidRPr="00116540" w:rsidRDefault="00DF4F17" w:rsidP="003B057E">
            <w:pPr>
              <w:pStyle w:val="Akapitzlist"/>
              <w:numPr>
                <w:ilvl w:val="3"/>
                <w:numId w:val="101"/>
              </w:numPr>
              <w:spacing w:after="0"/>
              <w:jc w:val="both"/>
              <w:rPr>
                <w:sz w:val="22"/>
              </w:rPr>
            </w:pPr>
            <w:r w:rsidRPr="00116540">
              <w:rPr>
                <w:sz w:val="22"/>
              </w:rPr>
              <w:t>Zmiana hasła użytkownika,</w:t>
            </w:r>
          </w:p>
          <w:p w14:paraId="368BCD49" w14:textId="77777777" w:rsidR="00DF4F17" w:rsidRPr="00116540" w:rsidRDefault="00DF4F17" w:rsidP="003B057E">
            <w:pPr>
              <w:pStyle w:val="Akapitzlist"/>
              <w:numPr>
                <w:ilvl w:val="3"/>
                <w:numId w:val="101"/>
              </w:numPr>
              <w:spacing w:after="0"/>
              <w:jc w:val="both"/>
              <w:rPr>
                <w:sz w:val="22"/>
              </w:rPr>
            </w:pPr>
            <w:r w:rsidRPr="00116540">
              <w:rPr>
                <w:sz w:val="22"/>
              </w:rPr>
              <w:t>Zmiana przyznanej użytkownikowi grupy,</w:t>
            </w:r>
          </w:p>
          <w:p w14:paraId="2C4F29F6" w14:textId="77777777" w:rsidR="00DF4F17" w:rsidRPr="00116540" w:rsidRDefault="00DF4F17" w:rsidP="003B057E">
            <w:pPr>
              <w:pStyle w:val="Akapitzlist"/>
              <w:numPr>
                <w:ilvl w:val="3"/>
                <w:numId w:val="101"/>
              </w:numPr>
              <w:spacing w:after="0"/>
              <w:jc w:val="both"/>
              <w:rPr>
                <w:sz w:val="22"/>
              </w:rPr>
            </w:pPr>
            <w:r w:rsidRPr="00116540">
              <w:rPr>
                <w:sz w:val="22"/>
              </w:rPr>
              <w:t>Zarządzaniem dostępem do danych dla poszczególnych użytkowników Systemu,</w:t>
            </w:r>
          </w:p>
          <w:p w14:paraId="74097DEF" w14:textId="77777777" w:rsidR="00DF4F17" w:rsidRPr="00116540" w:rsidRDefault="00DF4F17" w:rsidP="003B057E">
            <w:pPr>
              <w:pStyle w:val="Akapitzlist"/>
              <w:numPr>
                <w:ilvl w:val="3"/>
                <w:numId w:val="101"/>
              </w:numPr>
              <w:spacing w:after="0"/>
              <w:jc w:val="both"/>
              <w:rPr>
                <w:sz w:val="22"/>
              </w:rPr>
            </w:pPr>
            <w:r w:rsidRPr="00116540">
              <w:rPr>
                <w:sz w:val="22"/>
              </w:rPr>
              <w:t>Zarządzanie dostępem do poszczególnych modułów Systemu,</w:t>
            </w:r>
          </w:p>
          <w:p w14:paraId="2B31232D" w14:textId="77777777" w:rsidR="00DF4F17" w:rsidRPr="00116540" w:rsidRDefault="00DF4F17" w:rsidP="003B057E">
            <w:pPr>
              <w:pStyle w:val="Akapitzlist"/>
              <w:numPr>
                <w:ilvl w:val="3"/>
                <w:numId w:val="101"/>
              </w:numPr>
              <w:spacing w:after="0"/>
              <w:jc w:val="both"/>
              <w:rPr>
                <w:sz w:val="22"/>
              </w:rPr>
            </w:pPr>
            <w:r w:rsidRPr="00116540">
              <w:rPr>
                <w:sz w:val="22"/>
              </w:rPr>
              <w:t>Dostęp do puli pobranych licencji Systemu,</w:t>
            </w:r>
          </w:p>
          <w:p w14:paraId="171F37D0" w14:textId="77777777" w:rsidR="00DF4F17" w:rsidRPr="00116540" w:rsidRDefault="00DF4F17" w:rsidP="003B057E">
            <w:pPr>
              <w:pStyle w:val="Akapitzlist"/>
              <w:numPr>
                <w:ilvl w:val="3"/>
                <w:numId w:val="101"/>
              </w:numPr>
              <w:spacing w:after="0"/>
              <w:jc w:val="both"/>
              <w:rPr>
                <w:sz w:val="22"/>
              </w:rPr>
            </w:pPr>
            <w:r w:rsidRPr="00116540">
              <w:rPr>
                <w:sz w:val="22"/>
              </w:rPr>
              <w:t xml:space="preserve">Przeglądanie i kończenie połączeń do bazy </w:t>
            </w:r>
            <w:r w:rsidR="00E25DC5" w:rsidRPr="00116540">
              <w:rPr>
                <w:sz w:val="22"/>
              </w:rPr>
              <w:t>Systemu</w:t>
            </w:r>
            <w:r w:rsidRPr="00116540">
              <w:rPr>
                <w:sz w:val="22"/>
              </w:rPr>
              <w:t>,</w:t>
            </w:r>
          </w:p>
          <w:p w14:paraId="23ACDE76" w14:textId="77777777" w:rsidR="00DF4F17" w:rsidRPr="00A33ADC" w:rsidRDefault="00DF4F17" w:rsidP="003B057E">
            <w:pPr>
              <w:pStyle w:val="Akapitzlist"/>
              <w:numPr>
                <w:ilvl w:val="3"/>
                <w:numId w:val="101"/>
              </w:numPr>
              <w:spacing w:after="0"/>
              <w:jc w:val="both"/>
            </w:pPr>
            <w:r w:rsidRPr="00116540">
              <w:rPr>
                <w:sz w:val="22"/>
              </w:rPr>
              <w:t>Przeglądanie zdefiniowanych r</w:t>
            </w:r>
            <w:r w:rsidR="00E25DC5" w:rsidRPr="00116540">
              <w:rPr>
                <w:sz w:val="22"/>
              </w:rPr>
              <w:t>a</w:t>
            </w:r>
            <w:r w:rsidRPr="00116540">
              <w:rPr>
                <w:sz w:val="22"/>
              </w:rPr>
              <w:t>portów.</w:t>
            </w:r>
            <w:r w:rsidR="00102F12" w:rsidRPr="00C63C31">
              <w:fldChar w:fldCharType="begin" w:fldLock="1"/>
            </w:r>
            <w:r w:rsidRPr="00116540">
              <w:instrText>MERGEFIELD Element.Notes</w:instrText>
            </w:r>
            <w:r w:rsidR="00102F12" w:rsidRPr="00C63C31">
              <w:fldChar w:fldCharType="end"/>
            </w:r>
          </w:p>
        </w:tc>
      </w:tr>
    </w:tbl>
    <w:p w14:paraId="3F358846" w14:textId="77777777" w:rsidR="00DF4F17" w:rsidRPr="00116540" w:rsidRDefault="00DF4F17" w:rsidP="00DF4F17">
      <w:pPr>
        <w:pStyle w:val="Akapitzlist"/>
        <w:spacing w:after="0"/>
        <w:ind w:left="0"/>
        <w:jc w:val="both"/>
        <w:rPr>
          <w:sz w:val="22"/>
          <w:szCs w:val="22"/>
        </w:rPr>
      </w:pPr>
    </w:p>
    <w:p w14:paraId="03B9C9C3" w14:textId="77777777" w:rsidR="00DF4F17" w:rsidRPr="00116540" w:rsidRDefault="00DF4F17" w:rsidP="00DF4F17">
      <w:pPr>
        <w:pStyle w:val="Akapitzlist"/>
        <w:spacing w:after="120" w:line="240" w:lineRule="auto"/>
        <w:ind w:left="0"/>
        <w:contextualSpacing w:val="0"/>
        <w:jc w:val="both"/>
        <w:rPr>
          <w:sz w:val="22"/>
          <w:szCs w:val="22"/>
        </w:rPr>
      </w:pPr>
    </w:p>
    <w:p w14:paraId="097DF9A3" w14:textId="77777777" w:rsidR="00DF4F17" w:rsidRPr="00D3078A" w:rsidRDefault="00DF4F17" w:rsidP="002C4A89">
      <w:pPr>
        <w:pStyle w:val="Nagwek4"/>
        <w:numPr>
          <w:ilvl w:val="1"/>
          <w:numId w:val="809"/>
        </w:numPr>
        <w:rPr>
          <w:rFonts w:ascii="Calibri" w:hAnsi="Calibri"/>
        </w:rPr>
        <w:sectPr w:rsidR="00DF4F17" w:rsidRPr="00D3078A">
          <w:pgSz w:w="11906" w:h="16838"/>
          <w:pgMar w:top="1417" w:right="1417" w:bottom="1417" w:left="1417" w:header="708" w:footer="708" w:gutter="0"/>
          <w:cols w:space="708"/>
          <w:docGrid w:linePitch="360"/>
        </w:sectPr>
      </w:pPr>
    </w:p>
    <w:p w14:paraId="40DE93BE" w14:textId="77777777" w:rsidR="002644F3" w:rsidRPr="00116540" w:rsidRDefault="002644F3" w:rsidP="00652357">
      <w:pPr>
        <w:pStyle w:val="Nagwek1"/>
      </w:pPr>
      <w:bookmarkStart w:id="487" w:name="_Toc482613530"/>
      <w:bookmarkStart w:id="488" w:name="_Toc485054987"/>
      <w:bookmarkStart w:id="489" w:name="_Toc487448256"/>
      <w:bookmarkStart w:id="490" w:name="_Toc485897897"/>
      <w:bookmarkStart w:id="491" w:name="_Toc507958593"/>
      <w:bookmarkStart w:id="492" w:name="_Toc536448143"/>
      <w:bookmarkStart w:id="493" w:name="_Toc536448817"/>
      <w:r w:rsidRPr="00116540">
        <w:t>Wymagania organizacyjne</w:t>
      </w:r>
      <w:bookmarkEnd w:id="487"/>
      <w:bookmarkEnd w:id="488"/>
      <w:bookmarkEnd w:id="489"/>
      <w:bookmarkEnd w:id="490"/>
      <w:bookmarkEnd w:id="491"/>
      <w:bookmarkEnd w:id="492"/>
      <w:bookmarkEnd w:id="493"/>
    </w:p>
    <w:p w14:paraId="35D6BC56" w14:textId="77777777" w:rsidR="002644F3" w:rsidRPr="00652357" w:rsidRDefault="002644F3" w:rsidP="00BF2E00">
      <w:pPr>
        <w:pStyle w:val="Nagwek3"/>
        <w:numPr>
          <w:ilvl w:val="1"/>
          <w:numId w:val="99"/>
        </w:numPr>
        <w:rPr>
          <w:rFonts w:asciiTheme="minorHAnsi" w:hAnsiTheme="minorHAnsi" w:cstheme="minorHAnsi"/>
        </w:rPr>
      </w:pPr>
      <w:bookmarkStart w:id="494" w:name="_Toc440381513"/>
      <w:bookmarkStart w:id="495" w:name="_Toc440381639"/>
      <w:bookmarkStart w:id="496" w:name="_Toc482613531"/>
      <w:bookmarkStart w:id="497" w:name="_Toc485054988"/>
      <w:bookmarkStart w:id="498" w:name="_Toc487448257"/>
      <w:bookmarkStart w:id="499" w:name="_Toc485897898"/>
      <w:r w:rsidRPr="00652357">
        <w:rPr>
          <w:rFonts w:asciiTheme="minorHAnsi" w:hAnsiTheme="minorHAnsi" w:cstheme="minorHAnsi"/>
        </w:rPr>
        <w:t>Wymagania implementacyjne</w:t>
      </w:r>
      <w:bookmarkEnd w:id="494"/>
      <w:bookmarkEnd w:id="495"/>
      <w:bookmarkEnd w:id="496"/>
      <w:bookmarkEnd w:id="497"/>
      <w:bookmarkEnd w:id="498"/>
      <w:bookmarkEnd w:id="499"/>
    </w:p>
    <w:p w14:paraId="48A5ED5B" w14:textId="0493F659" w:rsidR="002644F3" w:rsidRPr="00652357" w:rsidRDefault="002644F3" w:rsidP="00BF2E00">
      <w:pPr>
        <w:pStyle w:val="Nagwek4"/>
        <w:numPr>
          <w:ilvl w:val="2"/>
          <w:numId w:val="99"/>
        </w:numPr>
        <w:rPr>
          <w:rFonts w:asciiTheme="minorHAnsi" w:hAnsiTheme="minorHAnsi" w:cstheme="minorHAnsi"/>
        </w:rPr>
      </w:pPr>
      <w:bookmarkStart w:id="500" w:name="_Toc491341677"/>
      <w:bookmarkStart w:id="501" w:name="_Toc440381514"/>
      <w:bookmarkStart w:id="502" w:name="_Toc482613914"/>
      <w:bookmarkStart w:id="503" w:name="_Toc485054990"/>
      <w:bookmarkStart w:id="504" w:name="_Toc487448259"/>
      <w:bookmarkStart w:id="505" w:name="_Toc485897900"/>
      <w:bookmarkEnd w:id="500"/>
      <w:r w:rsidRPr="00652357">
        <w:rPr>
          <w:rFonts w:asciiTheme="minorHAnsi" w:hAnsiTheme="minorHAnsi" w:cstheme="minorHAnsi"/>
        </w:rPr>
        <w:t>Wymagania w zakresie architektury logicznej i technologicznej SIPWW</w:t>
      </w:r>
      <w:bookmarkEnd w:id="501"/>
      <w:bookmarkEnd w:id="502"/>
      <w:bookmarkEnd w:id="503"/>
      <w:bookmarkEnd w:id="504"/>
      <w:bookmarkEnd w:id="505"/>
    </w:p>
    <w:p w14:paraId="208F8CE9" w14:textId="4171EA5D" w:rsidR="002644F3" w:rsidRPr="00116540" w:rsidRDefault="002644F3" w:rsidP="008C3135">
      <w:pPr>
        <w:jc w:val="both"/>
      </w:pPr>
      <w:r w:rsidRPr="00116540">
        <w:t xml:space="preserve">Architektura logiczna SIPWW będzie </w:t>
      </w:r>
      <w:r w:rsidR="008A71D1" w:rsidRPr="00116540">
        <w:t>u</w:t>
      </w:r>
      <w:r w:rsidRPr="00116540">
        <w:t xml:space="preserve">tworzona przez komponenty funkcjonalne wraz z relacjami opisane w rozdziale </w:t>
      </w:r>
      <w:r w:rsidR="008A71D1" w:rsidRPr="00116540">
        <w:t xml:space="preserve"> „WG.</w:t>
      </w:r>
      <w:r w:rsidR="00B35AE8">
        <w:t xml:space="preserve"> </w:t>
      </w:r>
      <w:r w:rsidR="008A71D1" w:rsidRPr="00116540">
        <w:t>Usługi opracowania, dostarczenia, konfiguracji i wdrożenia składników aplikacyjnych GIS systemu informatycznego SIPWW”</w:t>
      </w:r>
      <w:r w:rsidRPr="00116540">
        <w:t>:</w:t>
      </w:r>
    </w:p>
    <w:p w14:paraId="63E6413C" w14:textId="77777777" w:rsidR="00FA7FB7" w:rsidRPr="00116540" w:rsidRDefault="00FA7FB7" w:rsidP="00B81D75">
      <w:pPr>
        <w:numPr>
          <w:ilvl w:val="0"/>
          <w:numId w:val="810"/>
        </w:numPr>
        <w:spacing w:after="120"/>
        <w:contextualSpacing/>
        <w:jc w:val="both"/>
      </w:pPr>
      <w:r w:rsidRPr="00116540">
        <w:t>Geoportal UMWW (zewnętrzny)</w:t>
      </w:r>
      <w:r>
        <w:t xml:space="preserve"> [WG.1]</w:t>
      </w:r>
      <w:r w:rsidRPr="00116540">
        <w:t>:</w:t>
      </w:r>
    </w:p>
    <w:p w14:paraId="136177C9" w14:textId="77777777" w:rsidR="00FA7FB7" w:rsidRDefault="00FA7FB7" w:rsidP="00B81D75">
      <w:pPr>
        <w:numPr>
          <w:ilvl w:val="1"/>
          <w:numId w:val="810"/>
        </w:numPr>
        <w:spacing w:after="120"/>
        <w:contextualSpacing/>
        <w:jc w:val="both"/>
      </w:pPr>
      <w:r w:rsidRPr="00116540">
        <w:t>Portal informacyjny</w:t>
      </w:r>
      <w:r>
        <w:t xml:space="preserve"> [WG.1.1]</w:t>
      </w:r>
    </w:p>
    <w:p w14:paraId="1D3D1D75" w14:textId="77777777" w:rsidR="00FA7FB7" w:rsidRDefault="00FA7FB7" w:rsidP="00B81D75">
      <w:pPr>
        <w:numPr>
          <w:ilvl w:val="1"/>
          <w:numId w:val="810"/>
        </w:numPr>
        <w:spacing w:after="120"/>
        <w:contextualSpacing/>
        <w:jc w:val="both"/>
      </w:pPr>
      <w:r w:rsidRPr="00116540">
        <w:t>Przeglądarka danych</w:t>
      </w:r>
      <w:r>
        <w:t xml:space="preserve"> przestrzennych [WG.1.2]</w:t>
      </w:r>
    </w:p>
    <w:p w14:paraId="4C9FD743" w14:textId="77777777" w:rsidR="00FA7FB7" w:rsidRDefault="00FA7FB7" w:rsidP="00B81D75">
      <w:pPr>
        <w:numPr>
          <w:ilvl w:val="1"/>
          <w:numId w:val="810"/>
        </w:numPr>
        <w:spacing w:after="120"/>
        <w:contextualSpacing/>
        <w:jc w:val="both"/>
      </w:pPr>
      <w:r w:rsidRPr="00116540">
        <w:t>Aplikacja portalowa WODGiK</w:t>
      </w:r>
      <w:r>
        <w:t xml:space="preserve"> [WG.1.3]</w:t>
      </w:r>
    </w:p>
    <w:p w14:paraId="2B12034D" w14:textId="77777777" w:rsidR="00FA7FB7" w:rsidRPr="00116540" w:rsidRDefault="00FA7FB7" w:rsidP="00B81D75">
      <w:pPr>
        <w:numPr>
          <w:ilvl w:val="0"/>
          <w:numId w:val="810"/>
        </w:numPr>
        <w:spacing w:after="120"/>
        <w:contextualSpacing/>
        <w:jc w:val="both"/>
      </w:pPr>
      <w:r w:rsidRPr="00116540">
        <w:t>Geoportal wewnętrzny</w:t>
      </w:r>
      <w:r>
        <w:t xml:space="preserve"> [WG.2]</w:t>
      </w:r>
      <w:r w:rsidRPr="00116540">
        <w:t>:</w:t>
      </w:r>
    </w:p>
    <w:p w14:paraId="6D157244" w14:textId="77777777" w:rsidR="00FA7FB7" w:rsidRPr="00116540" w:rsidRDefault="00FA7FB7" w:rsidP="00B81D75">
      <w:pPr>
        <w:numPr>
          <w:ilvl w:val="1"/>
          <w:numId w:val="810"/>
        </w:numPr>
        <w:spacing w:after="120"/>
        <w:contextualSpacing/>
        <w:jc w:val="both"/>
      </w:pPr>
      <w:r w:rsidRPr="00116540">
        <w:t>Wewnętrzny portal informacyjny</w:t>
      </w:r>
      <w:r>
        <w:t xml:space="preserve"> [WG.2.1]</w:t>
      </w:r>
      <w:r w:rsidRPr="00116540">
        <w:t>,</w:t>
      </w:r>
    </w:p>
    <w:p w14:paraId="6ACD9DFA" w14:textId="77777777" w:rsidR="00FA7FB7" w:rsidRDefault="00FA7FB7" w:rsidP="00B81D75">
      <w:pPr>
        <w:numPr>
          <w:ilvl w:val="1"/>
          <w:numId w:val="810"/>
        </w:numPr>
        <w:spacing w:after="120"/>
        <w:contextualSpacing/>
        <w:jc w:val="both"/>
      </w:pPr>
      <w:r w:rsidRPr="00116540">
        <w:t>Rozbudowana przeglądarka danych</w:t>
      </w:r>
      <w:r>
        <w:t xml:space="preserve"> przestrzennych [WG.2.2]</w:t>
      </w:r>
      <w:r w:rsidRPr="00116540">
        <w:t>,</w:t>
      </w:r>
    </w:p>
    <w:p w14:paraId="6D3262A6" w14:textId="77777777" w:rsidR="00FA7FB7" w:rsidRPr="00116540" w:rsidRDefault="00FA7FB7" w:rsidP="00FA7FB7">
      <w:pPr>
        <w:numPr>
          <w:ilvl w:val="1"/>
          <w:numId w:val="61"/>
        </w:numPr>
        <w:spacing w:after="120"/>
        <w:contextualSpacing/>
        <w:jc w:val="both"/>
      </w:pPr>
      <w:r w:rsidRPr="00116540">
        <w:t>Edytor metadanych</w:t>
      </w:r>
      <w:r>
        <w:t xml:space="preserve"> [WG.2.3]</w:t>
      </w:r>
      <w:r w:rsidRPr="00116540">
        <w:t>.</w:t>
      </w:r>
    </w:p>
    <w:p w14:paraId="40FF6A9F" w14:textId="77777777" w:rsidR="00FA7FB7" w:rsidRPr="00116540" w:rsidRDefault="00FA7FB7" w:rsidP="00B81D75">
      <w:pPr>
        <w:numPr>
          <w:ilvl w:val="0"/>
          <w:numId w:val="810"/>
        </w:numPr>
        <w:spacing w:after="120"/>
        <w:contextualSpacing/>
        <w:jc w:val="both"/>
      </w:pPr>
      <w:r w:rsidRPr="00116540">
        <w:t xml:space="preserve">System zarządzania </w:t>
      </w:r>
      <w:r>
        <w:t>PZ</w:t>
      </w:r>
      <w:r w:rsidRPr="00116540">
        <w:t>G</w:t>
      </w:r>
      <w:r>
        <w:t>i</w:t>
      </w:r>
      <w:r w:rsidRPr="00116540">
        <w:t>K:</w:t>
      </w:r>
    </w:p>
    <w:p w14:paraId="21AA3A65" w14:textId="77777777" w:rsidR="00FA7FB7" w:rsidRPr="00116540" w:rsidRDefault="00FA7FB7" w:rsidP="00B81D75">
      <w:pPr>
        <w:numPr>
          <w:ilvl w:val="1"/>
          <w:numId w:val="810"/>
        </w:numPr>
        <w:spacing w:after="120"/>
        <w:contextualSpacing/>
        <w:jc w:val="both"/>
      </w:pPr>
      <w:r w:rsidRPr="00116540">
        <w:t>System zarządzania WODG</w:t>
      </w:r>
      <w:r>
        <w:t>i</w:t>
      </w:r>
      <w:r w:rsidRPr="00116540">
        <w:t>K (część wewnętrzna)</w:t>
      </w:r>
      <w:r>
        <w:t xml:space="preserve"> [WODGIK.]</w:t>
      </w:r>
      <w:r w:rsidRPr="00116540">
        <w:t>,</w:t>
      </w:r>
    </w:p>
    <w:p w14:paraId="1A8EE5FF" w14:textId="77777777" w:rsidR="00FA7FB7" w:rsidRDefault="00FA7FB7" w:rsidP="00B81D75">
      <w:pPr>
        <w:numPr>
          <w:ilvl w:val="1"/>
          <w:numId w:val="810"/>
        </w:numPr>
        <w:spacing w:after="120"/>
        <w:contextualSpacing/>
        <w:jc w:val="both"/>
      </w:pPr>
      <w:r w:rsidRPr="00116540">
        <w:t>System zarządzania BDOT</w:t>
      </w:r>
      <w:r>
        <w:t xml:space="preserve"> [BDOT.]</w:t>
      </w:r>
    </w:p>
    <w:p w14:paraId="771A2F0A" w14:textId="77777777" w:rsidR="00FA7FB7" w:rsidRPr="00116540" w:rsidRDefault="00FA7FB7" w:rsidP="00B81D75">
      <w:pPr>
        <w:numPr>
          <w:ilvl w:val="0"/>
          <w:numId w:val="810"/>
        </w:numPr>
        <w:spacing w:after="120"/>
        <w:contextualSpacing/>
        <w:jc w:val="both"/>
      </w:pPr>
      <w:r w:rsidRPr="00116540">
        <w:t>Szyna usług</w:t>
      </w:r>
      <w:r>
        <w:t xml:space="preserve"> [WG.3.]</w:t>
      </w:r>
      <w:r w:rsidRPr="00116540">
        <w:t>,</w:t>
      </w:r>
    </w:p>
    <w:p w14:paraId="428B96CE" w14:textId="77777777" w:rsidR="00FA7FB7" w:rsidRPr="00116540" w:rsidRDefault="00FA7FB7" w:rsidP="00B81D75">
      <w:pPr>
        <w:numPr>
          <w:ilvl w:val="0"/>
          <w:numId w:val="810"/>
        </w:numPr>
        <w:spacing w:after="120"/>
        <w:contextualSpacing/>
        <w:jc w:val="both"/>
      </w:pPr>
      <w:r w:rsidRPr="00116540">
        <w:t>Oprogramowanie zarządzające systemem</w:t>
      </w:r>
      <w:r>
        <w:t xml:space="preserve"> [WG.4.]</w:t>
      </w:r>
      <w:r w:rsidRPr="00116540">
        <w:t>,</w:t>
      </w:r>
    </w:p>
    <w:p w14:paraId="00254690" w14:textId="77777777" w:rsidR="00FA7FB7" w:rsidRPr="00116540" w:rsidRDefault="00FA7FB7" w:rsidP="00B81D75">
      <w:pPr>
        <w:numPr>
          <w:ilvl w:val="0"/>
          <w:numId w:val="810"/>
        </w:numPr>
        <w:spacing w:after="120"/>
        <w:contextualSpacing/>
        <w:jc w:val="both"/>
      </w:pPr>
      <w:r w:rsidRPr="00116540">
        <w:t>Serwer metadanych</w:t>
      </w:r>
      <w:r>
        <w:t xml:space="preserve"> [WG.5.]</w:t>
      </w:r>
      <w:r w:rsidRPr="00116540">
        <w:t>,</w:t>
      </w:r>
    </w:p>
    <w:p w14:paraId="3110C11B" w14:textId="77777777" w:rsidR="00FA7FB7" w:rsidRPr="00116540" w:rsidRDefault="00FA7FB7" w:rsidP="00B81D75">
      <w:pPr>
        <w:numPr>
          <w:ilvl w:val="0"/>
          <w:numId w:val="810"/>
        </w:numPr>
        <w:spacing w:after="120"/>
        <w:contextualSpacing/>
        <w:jc w:val="both"/>
      </w:pPr>
      <w:r w:rsidRPr="00116540">
        <w:t>Serwer usług danych przestrzennych</w:t>
      </w:r>
      <w:r>
        <w:t xml:space="preserve"> [WG.6.]</w:t>
      </w:r>
      <w:r w:rsidRPr="00116540">
        <w:t>,</w:t>
      </w:r>
    </w:p>
    <w:p w14:paraId="6ACCE487" w14:textId="77777777" w:rsidR="00FA7FB7" w:rsidRDefault="00FA7FB7" w:rsidP="00B81D75">
      <w:pPr>
        <w:numPr>
          <w:ilvl w:val="0"/>
          <w:numId w:val="810"/>
        </w:numPr>
        <w:spacing w:after="120"/>
        <w:contextualSpacing/>
        <w:jc w:val="both"/>
      </w:pPr>
      <w:r w:rsidRPr="00116540">
        <w:t>RDBMS</w:t>
      </w:r>
      <w:r>
        <w:t xml:space="preserve"> [WG.7.]</w:t>
      </w:r>
      <w:r w:rsidRPr="00116540">
        <w:t>,</w:t>
      </w:r>
    </w:p>
    <w:p w14:paraId="5167EE5A" w14:textId="77777777" w:rsidR="00FA7FB7" w:rsidRDefault="00FA7FB7" w:rsidP="00B81D75">
      <w:pPr>
        <w:numPr>
          <w:ilvl w:val="1"/>
          <w:numId w:val="810"/>
        </w:numPr>
        <w:spacing w:after="120"/>
        <w:contextualSpacing/>
        <w:jc w:val="both"/>
      </w:pPr>
      <w:r>
        <w:t>RDBMS – baza wewnętrzna,</w:t>
      </w:r>
    </w:p>
    <w:p w14:paraId="1B2FCE56" w14:textId="77777777" w:rsidR="00FA7FB7" w:rsidRPr="00116540" w:rsidRDefault="00FA7FB7" w:rsidP="00B81D75">
      <w:pPr>
        <w:numPr>
          <w:ilvl w:val="1"/>
          <w:numId w:val="810"/>
        </w:numPr>
        <w:spacing w:after="120"/>
        <w:contextualSpacing/>
        <w:jc w:val="both"/>
      </w:pPr>
      <w:r>
        <w:t>RDBMS – baza zewnętrzna,</w:t>
      </w:r>
    </w:p>
    <w:p w14:paraId="140B7257" w14:textId="77777777" w:rsidR="00FA7FB7" w:rsidRPr="00116540" w:rsidRDefault="00FA7FB7" w:rsidP="00B81D75">
      <w:pPr>
        <w:numPr>
          <w:ilvl w:val="0"/>
          <w:numId w:val="810"/>
        </w:numPr>
        <w:spacing w:after="120"/>
        <w:contextualSpacing/>
        <w:jc w:val="both"/>
      </w:pPr>
      <w:r w:rsidRPr="00116540">
        <w:t>Desktop GIS</w:t>
      </w:r>
      <w:r>
        <w:t xml:space="preserve"> [WG.8.]</w:t>
      </w:r>
      <w:r w:rsidRPr="00116540">
        <w:t>,</w:t>
      </w:r>
    </w:p>
    <w:p w14:paraId="162E36D2" w14:textId="77777777" w:rsidR="00FA7FB7" w:rsidRPr="00116540" w:rsidRDefault="00FA7FB7" w:rsidP="00B81D75">
      <w:pPr>
        <w:numPr>
          <w:ilvl w:val="0"/>
          <w:numId w:val="810"/>
        </w:numPr>
        <w:spacing w:after="120"/>
        <w:contextualSpacing/>
        <w:jc w:val="both"/>
      </w:pPr>
      <w:r w:rsidRPr="00116540">
        <w:t>Mapowy Interfejs Integracyjny</w:t>
      </w:r>
      <w:r>
        <w:t xml:space="preserve"> [WG.9.]</w:t>
      </w:r>
      <w:r w:rsidRPr="00116540">
        <w:t>,</w:t>
      </w:r>
    </w:p>
    <w:p w14:paraId="05F9C725" w14:textId="77777777" w:rsidR="00FA7FB7" w:rsidRPr="00116540" w:rsidRDefault="00FA7FB7" w:rsidP="00B81D75">
      <w:pPr>
        <w:numPr>
          <w:ilvl w:val="0"/>
          <w:numId w:val="810"/>
        </w:numPr>
        <w:spacing w:after="120"/>
        <w:contextualSpacing/>
        <w:jc w:val="both"/>
      </w:pPr>
      <w:r w:rsidRPr="00116540">
        <w:t>Aplikacja mobilna</w:t>
      </w:r>
      <w:r>
        <w:t xml:space="preserve"> [WG.10.]</w:t>
      </w:r>
      <w:r w:rsidRPr="00116540">
        <w:t>.</w:t>
      </w:r>
    </w:p>
    <w:p w14:paraId="689507D9" w14:textId="2E4F1E03" w:rsidR="00837CFE" w:rsidRPr="00116540" w:rsidRDefault="002644F3">
      <w:pPr>
        <w:keepNext/>
        <w:jc w:val="both"/>
      </w:pPr>
      <w:r w:rsidRPr="00116540">
        <w:t xml:space="preserve">Diagram architektury </w:t>
      </w:r>
      <w:r w:rsidRPr="00A33ADC">
        <w:t xml:space="preserve">logicznej dla </w:t>
      </w:r>
      <w:r w:rsidRPr="00851739">
        <w:t>komponentów systemu SIPWW:</w:t>
      </w:r>
    </w:p>
    <w:p w14:paraId="385B0698" w14:textId="2C3F175B" w:rsidR="00581B82" w:rsidRPr="00A33ADC" w:rsidRDefault="00FA7FB7" w:rsidP="008A71D1">
      <w:pPr>
        <w:keepNext/>
        <w:jc w:val="center"/>
      </w:pPr>
      <w:r>
        <w:rPr>
          <w:rFonts w:eastAsia="Times New Roman"/>
          <w:noProof/>
          <w:sz w:val="24"/>
          <w:szCs w:val="24"/>
          <w:lang w:eastAsia="pl-PL"/>
        </w:rPr>
        <w:drawing>
          <wp:inline distT="0" distB="0" distL="0" distR="0" wp14:anchorId="4528608B" wp14:editId="322AF74B">
            <wp:extent cx="4398307" cy="6796088"/>
            <wp:effectExtent l="0" t="0" r="254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itektura logiczna (1).png"/>
                    <pic:cNvPicPr/>
                  </pic:nvPicPr>
                  <pic:blipFill>
                    <a:blip r:embed="rId37">
                      <a:extLst>
                        <a:ext uri="{28A0092B-C50C-407E-A947-70E740481C1C}">
                          <a14:useLocalDpi xmlns:a14="http://schemas.microsoft.com/office/drawing/2010/main" val="0"/>
                        </a:ext>
                      </a:extLst>
                    </a:blip>
                    <a:stretch>
                      <a:fillRect/>
                    </a:stretch>
                  </pic:blipFill>
                  <pic:spPr>
                    <a:xfrm>
                      <a:off x="0" y="0"/>
                      <a:ext cx="4412345" cy="6817779"/>
                    </a:xfrm>
                    <a:prstGeom prst="rect">
                      <a:avLst/>
                    </a:prstGeom>
                  </pic:spPr>
                </pic:pic>
              </a:graphicData>
            </a:graphic>
          </wp:inline>
        </w:drawing>
      </w:r>
    </w:p>
    <w:p w14:paraId="1718CB3D" w14:textId="1FBD2FC0" w:rsidR="008A71D1" w:rsidRPr="00116540" w:rsidRDefault="008A71D1" w:rsidP="004C4691">
      <w:pPr>
        <w:pStyle w:val="Legenda"/>
        <w:jc w:val="center"/>
        <w:rPr>
          <w:i/>
          <w:color w:val="auto"/>
        </w:rPr>
      </w:pPr>
      <w:r w:rsidRPr="00851739">
        <w:rPr>
          <w:i/>
          <w:color w:val="auto"/>
        </w:rPr>
        <w:t xml:space="preserve">Ryc. </w:t>
      </w:r>
      <w:r w:rsidR="00102F12" w:rsidRPr="00851739">
        <w:rPr>
          <w:i/>
          <w:color w:val="auto"/>
        </w:rPr>
        <w:fldChar w:fldCharType="begin"/>
      </w:r>
      <w:r w:rsidRPr="00116540">
        <w:rPr>
          <w:i/>
          <w:color w:val="auto"/>
        </w:rPr>
        <w:instrText xml:space="preserve"> SEQ Ryc._ \* ARABIC </w:instrText>
      </w:r>
      <w:r w:rsidR="00102F12" w:rsidRPr="00851739">
        <w:rPr>
          <w:i/>
          <w:color w:val="auto"/>
        </w:rPr>
        <w:fldChar w:fldCharType="separate"/>
      </w:r>
      <w:r w:rsidR="002C4A89">
        <w:rPr>
          <w:i/>
          <w:noProof/>
          <w:color w:val="auto"/>
        </w:rPr>
        <w:t>1</w:t>
      </w:r>
      <w:r w:rsidR="00102F12" w:rsidRPr="00851739">
        <w:rPr>
          <w:i/>
          <w:color w:val="auto"/>
        </w:rPr>
        <w:fldChar w:fldCharType="end"/>
      </w:r>
      <w:r w:rsidRPr="00A33ADC">
        <w:rPr>
          <w:i/>
          <w:color w:val="auto"/>
        </w:rPr>
        <w:t xml:space="preserve"> Diagram architektury logicznej SIPWW</w:t>
      </w:r>
    </w:p>
    <w:p w14:paraId="2D39AAB8" w14:textId="77777777" w:rsidR="002644F3" w:rsidRPr="00116540" w:rsidRDefault="002644F3" w:rsidP="002644F3">
      <w:pPr>
        <w:jc w:val="center"/>
      </w:pPr>
    </w:p>
    <w:p w14:paraId="18571A3B" w14:textId="77777777" w:rsidR="002644F3" w:rsidRPr="00116540" w:rsidRDefault="002644F3" w:rsidP="00EE6F0A">
      <w:pPr>
        <w:rPr>
          <w:b/>
        </w:rPr>
      </w:pPr>
      <w:r w:rsidRPr="00116540">
        <w:rPr>
          <w:b/>
        </w:rPr>
        <w:t>Podstawowe wymagania w zakresie architektury SIPWW: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3555AA" w14:textId="77777777" w:rsidTr="002E400D">
        <w:tc>
          <w:tcPr>
            <w:tcW w:w="2093" w:type="dxa"/>
            <w:shd w:val="clear" w:color="auto" w:fill="D9D9D9"/>
          </w:tcPr>
          <w:p w14:paraId="6096048D" w14:textId="77777777" w:rsidR="002644F3" w:rsidRPr="00116540" w:rsidRDefault="002644F3" w:rsidP="002644F3">
            <w:pPr>
              <w:rPr>
                <w:b/>
                <w:bCs/>
              </w:rPr>
            </w:pPr>
            <w:r w:rsidRPr="00116540">
              <w:rPr>
                <w:b/>
                <w:bCs/>
              </w:rPr>
              <w:t>Id wym. SOPZ</w:t>
            </w:r>
          </w:p>
        </w:tc>
        <w:tc>
          <w:tcPr>
            <w:tcW w:w="7261" w:type="dxa"/>
            <w:shd w:val="clear" w:color="auto" w:fill="D9D9D9"/>
          </w:tcPr>
          <w:p w14:paraId="76397B1F" w14:textId="77777777" w:rsidR="00F91E16" w:rsidRPr="00116540" w:rsidRDefault="002644F3" w:rsidP="00BF2E00">
            <w:pPr>
              <w:numPr>
                <w:ilvl w:val="3"/>
                <w:numId w:val="99"/>
              </w:numPr>
              <w:ind w:left="459"/>
              <w:rPr>
                <w:iCs/>
              </w:rPr>
            </w:pPr>
            <w:r w:rsidRPr="00116540">
              <w:rPr>
                <w:bCs/>
              </w:rPr>
              <w:t>Wielowarstwowość SIPWW</w:t>
            </w:r>
          </w:p>
        </w:tc>
      </w:tr>
      <w:tr w:rsidR="003A1C26" w:rsidRPr="00116540" w14:paraId="7C1654F3" w14:textId="77777777" w:rsidTr="002E400D">
        <w:tc>
          <w:tcPr>
            <w:tcW w:w="9354" w:type="dxa"/>
            <w:gridSpan w:val="2"/>
            <w:shd w:val="clear" w:color="auto" w:fill="auto"/>
          </w:tcPr>
          <w:p w14:paraId="17F06318" w14:textId="77777777" w:rsidR="002644F3" w:rsidRPr="00116540" w:rsidRDefault="002644F3" w:rsidP="003B057E">
            <w:pPr>
              <w:spacing w:after="0"/>
              <w:jc w:val="both"/>
            </w:pPr>
            <w:r w:rsidRPr="00116540">
              <w:t>SIPWW zostanie wdrożony zgodnie z modelem architektury wielowarstwowej (front-end, middleware, back-end, storage).</w:t>
            </w:r>
          </w:p>
        </w:tc>
      </w:tr>
    </w:tbl>
    <w:p w14:paraId="7FC5E82F"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FAF4BC" w14:textId="77777777" w:rsidTr="002E400D">
        <w:tc>
          <w:tcPr>
            <w:tcW w:w="2093" w:type="dxa"/>
            <w:shd w:val="clear" w:color="auto" w:fill="D9D9D9"/>
          </w:tcPr>
          <w:p w14:paraId="6669414B" w14:textId="77777777" w:rsidR="002644F3" w:rsidRPr="00116540" w:rsidRDefault="002644F3" w:rsidP="002644F3">
            <w:pPr>
              <w:rPr>
                <w:b/>
                <w:bCs/>
              </w:rPr>
            </w:pPr>
            <w:r w:rsidRPr="00116540">
              <w:rPr>
                <w:b/>
                <w:bCs/>
              </w:rPr>
              <w:t>Id wym. SOPZ</w:t>
            </w:r>
          </w:p>
        </w:tc>
        <w:tc>
          <w:tcPr>
            <w:tcW w:w="7261" w:type="dxa"/>
            <w:shd w:val="clear" w:color="auto" w:fill="D9D9D9"/>
          </w:tcPr>
          <w:p w14:paraId="6EFABB93" w14:textId="77777777" w:rsidR="002644F3" w:rsidRPr="00116540" w:rsidRDefault="002644F3" w:rsidP="00BF2E00">
            <w:pPr>
              <w:numPr>
                <w:ilvl w:val="3"/>
                <w:numId w:val="99"/>
              </w:numPr>
              <w:ind w:left="459"/>
              <w:rPr>
                <w:bCs/>
              </w:rPr>
            </w:pPr>
            <w:r w:rsidRPr="00116540">
              <w:rPr>
                <w:bCs/>
              </w:rPr>
              <w:t>Architektura SIPWW oparta o usługi</w:t>
            </w:r>
          </w:p>
        </w:tc>
      </w:tr>
      <w:tr w:rsidR="003A1C26" w:rsidRPr="00116540" w14:paraId="19218AEB" w14:textId="77777777" w:rsidTr="002E400D">
        <w:tc>
          <w:tcPr>
            <w:tcW w:w="9354" w:type="dxa"/>
            <w:gridSpan w:val="2"/>
            <w:shd w:val="clear" w:color="auto" w:fill="auto"/>
          </w:tcPr>
          <w:p w14:paraId="0F03A019" w14:textId="77777777" w:rsidR="002644F3" w:rsidRPr="00116540" w:rsidRDefault="002644F3" w:rsidP="003B057E">
            <w:pPr>
              <w:spacing w:after="0"/>
              <w:jc w:val="both"/>
            </w:pPr>
            <w:r w:rsidRPr="00116540">
              <w:t>SIPWW zostanie wdrożony zgodnie z modelem architektury zorientowanej na usługi (Service-Oriented Architecture). W tym celu Szyna usług SIPWW będzie pełnić funkcję centralnego elementu pośredniczącego w komunikacji pomiędzy pozostałymi</w:t>
            </w:r>
            <w:r w:rsidR="007A41EE" w:rsidRPr="00116540">
              <w:t xml:space="preserve"> </w:t>
            </w:r>
            <w:r w:rsidRPr="00116540">
              <w:t>wyżej wymienionymi komponentami Systemu.</w:t>
            </w:r>
          </w:p>
        </w:tc>
      </w:tr>
    </w:tbl>
    <w:p w14:paraId="36DB16D0" w14:textId="77777777" w:rsidR="002644F3" w:rsidRPr="00116540" w:rsidRDefault="002644F3" w:rsidP="003B057E">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FEAECF" w14:textId="77777777" w:rsidTr="002E400D">
        <w:tc>
          <w:tcPr>
            <w:tcW w:w="2093" w:type="dxa"/>
            <w:shd w:val="clear" w:color="auto" w:fill="D9D9D9"/>
          </w:tcPr>
          <w:p w14:paraId="0E07014F" w14:textId="77777777" w:rsidR="002644F3" w:rsidRPr="00116540" w:rsidRDefault="002644F3" w:rsidP="002644F3">
            <w:pPr>
              <w:rPr>
                <w:b/>
                <w:bCs/>
              </w:rPr>
            </w:pPr>
            <w:r w:rsidRPr="00116540">
              <w:rPr>
                <w:b/>
                <w:bCs/>
              </w:rPr>
              <w:t>Id wym. SOPZ</w:t>
            </w:r>
          </w:p>
        </w:tc>
        <w:tc>
          <w:tcPr>
            <w:tcW w:w="7261" w:type="dxa"/>
            <w:shd w:val="clear" w:color="auto" w:fill="D9D9D9"/>
          </w:tcPr>
          <w:p w14:paraId="3DC9DBB6" w14:textId="77777777" w:rsidR="002644F3" w:rsidRPr="00116540" w:rsidRDefault="002644F3" w:rsidP="00BF2E00">
            <w:pPr>
              <w:numPr>
                <w:ilvl w:val="3"/>
                <w:numId w:val="99"/>
              </w:numPr>
              <w:ind w:left="459"/>
              <w:rPr>
                <w:bCs/>
              </w:rPr>
            </w:pPr>
            <w:r w:rsidRPr="00116540">
              <w:rPr>
                <w:bCs/>
              </w:rPr>
              <w:t>Architektura active-active dla komponentów architektury logicznej</w:t>
            </w:r>
          </w:p>
        </w:tc>
      </w:tr>
      <w:tr w:rsidR="003A1C26" w:rsidRPr="00116540" w14:paraId="2F8A67A6" w14:textId="77777777" w:rsidTr="002E400D">
        <w:tc>
          <w:tcPr>
            <w:tcW w:w="9354" w:type="dxa"/>
            <w:gridSpan w:val="2"/>
            <w:shd w:val="clear" w:color="auto" w:fill="auto"/>
          </w:tcPr>
          <w:p w14:paraId="6DCB690F" w14:textId="77777777" w:rsidR="002644F3" w:rsidRPr="00116540" w:rsidRDefault="002644F3" w:rsidP="003B057E">
            <w:pPr>
              <w:spacing w:after="0"/>
              <w:jc w:val="both"/>
            </w:pPr>
            <w:r w:rsidRPr="00116540">
              <w:t>Każdy z dostępnych komponentów funkcjonalnych warstwy logicznej musi być zrealizowany w</w:t>
            </w:r>
            <w:r w:rsidR="003B057E" w:rsidRPr="00116540">
              <w:t> </w:t>
            </w:r>
            <w:r w:rsidRPr="00116540">
              <w:t xml:space="preserve">architekturze active-active – awaria jednego z węzłów nie </w:t>
            </w:r>
            <w:r w:rsidR="00193252" w:rsidRPr="00116540">
              <w:t>s</w:t>
            </w:r>
            <w:r w:rsidRPr="00116540">
              <w:t>powoduje zaprzestania świadczenia usług</w:t>
            </w:r>
            <w:r w:rsidR="00193252" w:rsidRPr="00116540">
              <w:t xml:space="preserve"> przez inne elementy architektury.</w:t>
            </w:r>
          </w:p>
        </w:tc>
      </w:tr>
    </w:tbl>
    <w:p w14:paraId="6BB7273D"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A362D1" w14:textId="77777777" w:rsidTr="002E400D">
        <w:tc>
          <w:tcPr>
            <w:tcW w:w="2093" w:type="dxa"/>
            <w:shd w:val="clear" w:color="auto" w:fill="D9D9D9"/>
          </w:tcPr>
          <w:p w14:paraId="6C694A7D" w14:textId="77777777" w:rsidR="002644F3" w:rsidRPr="00116540" w:rsidRDefault="002644F3" w:rsidP="002644F3">
            <w:pPr>
              <w:rPr>
                <w:b/>
                <w:bCs/>
              </w:rPr>
            </w:pPr>
            <w:r w:rsidRPr="00116540">
              <w:rPr>
                <w:b/>
                <w:bCs/>
              </w:rPr>
              <w:t>Id wym. SOPZ</w:t>
            </w:r>
          </w:p>
        </w:tc>
        <w:tc>
          <w:tcPr>
            <w:tcW w:w="7261" w:type="dxa"/>
            <w:shd w:val="clear" w:color="auto" w:fill="D9D9D9"/>
          </w:tcPr>
          <w:p w14:paraId="1E5B9D04" w14:textId="77777777" w:rsidR="002644F3" w:rsidRPr="00116540" w:rsidRDefault="002644F3" w:rsidP="00BF2E00">
            <w:pPr>
              <w:numPr>
                <w:ilvl w:val="3"/>
                <w:numId w:val="99"/>
              </w:numPr>
              <w:ind w:left="459"/>
              <w:rPr>
                <w:bCs/>
              </w:rPr>
            </w:pPr>
            <w:r w:rsidRPr="00116540">
              <w:rPr>
                <w:bCs/>
              </w:rPr>
              <w:t>Skalowanie warstw Systemu</w:t>
            </w:r>
          </w:p>
        </w:tc>
      </w:tr>
      <w:tr w:rsidR="003A1C26" w:rsidRPr="00116540" w14:paraId="5226297A" w14:textId="77777777" w:rsidTr="002E400D">
        <w:tc>
          <w:tcPr>
            <w:tcW w:w="9354" w:type="dxa"/>
            <w:gridSpan w:val="2"/>
            <w:shd w:val="clear" w:color="auto" w:fill="auto"/>
          </w:tcPr>
          <w:p w14:paraId="2962E634" w14:textId="77777777" w:rsidR="002644F3" w:rsidRPr="00116540" w:rsidRDefault="002644F3" w:rsidP="003B057E">
            <w:pPr>
              <w:spacing w:after="0"/>
              <w:jc w:val="both"/>
            </w:pPr>
            <w:r w:rsidRPr="00116540">
              <w:t>Każda z warstw posiadająca określone komponenty aplikacyjne musi mieć możliwość niezależnego skalowania w zależności od wykorzystania, rozwoju oraz obciążenia systemu.</w:t>
            </w:r>
          </w:p>
        </w:tc>
      </w:tr>
    </w:tbl>
    <w:p w14:paraId="1D120194"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58453D" w14:textId="77777777" w:rsidTr="002E400D">
        <w:tc>
          <w:tcPr>
            <w:tcW w:w="2093" w:type="dxa"/>
            <w:shd w:val="clear" w:color="auto" w:fill="D9D9D9"/>
          </w:tcPr>
          <w:p w14:paraId="56D35B3D" w14:textId="77777777" w:rsidR="002644F3" w:rsidRPr="00116540" w:rsidRDefault="002644F3" w:rsidP="002644F3">
            <w:pPr>
              <w:rPr>
                <w:b/>
                <w:bCs/>
              </w:rPr>
            </w:pPr>
            <w:r w:rsidRPr="00116540">
              <w:rPr>
                <w:b/>
                <w:bCs/>
              </w:rPr>
              <w:t>Id wym. SOPZ</w:t>
            </w:r>
          </w:p>
        </w:tc>
        <w:tc>
          <w:tcPr>
            <w:tcW w:w="7261" w:type="dxa"/>
            <w:shd w:val="clear" w:color="auto" w:fill="D9D9D9"/>
          </w:tcPr>
          <w:p w14:paraId="05601026" w14:textId="77777777" w:rsidR="002644F3" w:rsidRPr="00116540" w:rsidRDefault="002644F3" w:rsidP="00BF2E00">
            <w:pPr>
              <w:numPr>
                <w:ilvl w:val="3"/>
                <w:numId w:val="99"/>
              </w:numPr>
              <w:ind w:left="459"/>
              <w:rPr>
                <w:bCs/>
              </w:rPr>
            </w:pPr>
            <w:r w:rsidRPr="00116540">
              <w:rPr>
                <w:bCs/>
              </w:rPr>
              <w:t>Niezależność części wewnętrznej i zewnętrznej SIPWW</w:t>
            </w:r>
          </w:p>
        </w:tc>
      </w:tr>
      <w:tr w:rsidR="003A1C26" w:rsidRPr="00116540" w14:paraId="06CC39A6" w14:textId="77777777" w:rsidTr="002E400D">
        <w:tc>
          <w:tcPr>
            <w:tcW w:w="9354" w:type="dxa"/>
            <w:gridSpan w:val="2"/>
            <w:shd w:val="clear" w:color="auto" w:fill="auto"/>
          </w:tcPr>
          <w:p w14:paraId="5EA8A4EE" w14:textId="77777777" w:rsidR="002644F3" w:rsidRPr="00116540" w:rsidRDefault="002644F3" w:rsidP="003B057E">
            <w:pPr>
              <w:spacing w:after="0"/>
            </w:pPr>
            <w:r w:rsidRPr="00116540">
              <w:t>Część wewnętrzna SIPWW musi być niezależna od części dostępnej publicznie.</w:t>
            </w:r>
          </w:p>
        </w:tc>
      </w:tr>
    </w:tbl>
    <w:p w14:paraId="63CC3A18"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717FC4" w14:textId="77777777" w:rsidTr="002E400D">
        <w:tc>
          <w:tcPr>
            <w:tcW w:w="2093" w:type="dxa"/>
            <w:shd w:val="clear" w:color="auto" w:fill="D9D9D9"/>
          </w:tcPr>
          <w:p w14:paraId="2CDD8BAD" w14:textId="77777777" w:rsidR="002644F3" w:rsidRPr="00116540" w:rsidRDefault="002644F3" w:rsidP="002644F3">
            <w:pPr>
              <w:rPr>
                <w:b/>
                <w:bCs/>
              </w:rPr>
            </w:pPr>
            <w:r w:rsidRPr="00116540">
              <w:rPr>
                <w:b/>
                <w:bCs/>
              </w:rPr>
              <w:t>Id wym. SOPZ</w:t>
            </w:r>
          </w:p>
        </w:tc>
        <w:tc>
          <w:tcPr>
            <w:tcW w:w="7261" w:type="dxa"/>
            <w:shd w:val="clear" w:color="auto" w:fill="D9D9D9"/>
          </w:tcPr>
          <w:p w14:paraId="4A444756" w14:textId="06A04D32" w:rsidR="002644F3" w:rsidRPr="00116540" w:rsidRDefault="002644F3" w:rsidP="00BF2E00">
            <w:pPr>
              <w:numPr>
                <w:ilvl w:val="3"/>
                <w:numId w:val="99"/>
              </w:numPr>
              <w:ind w:left="459"/>
              <w:rPr>
                <w:bCs/>
              </w:rPr>
            </w:pPr>
            <w:r w:rsidRPr="00116540">
              <w:t xml:space="preserve">Osadzenie komponentów aplikacyjnych realizujących funkcjonalności w oparciu o przeglądarkę </w:t>
            </w:r>
            <w:r w:rsidR="00A0664D">
              <w:t>WWW</w:t>
            </w:r>
            <w:r w:rsidR="00A0664D" w:rsidRPr="00116540">
              <w:t xml:space="preserve"> </w:t>
            </w:r>
            <w:r w:rsidRPr="00116540">
              <w:t>w warstwie frontend</w:t>
            </w:r>
          </w:p>
        </w:tc>
      </w:tr>
      <w:tr w:rsidR="003A1C26" w:rsidRPr="00116540" w14:paraId="1314F3E3" w14:textId="77777777" w:rsidTr="002E400D">
        <w:tc>
          <w:tcPr>
            <w:tcW w:w="9354" w:type="dxa"/>
            <w:gridSpan w:val="2"/>
            <w:shd w:val="clear" w:color="auto" w:fill="auto"/>
          </w:tcPr>
          <w:p w14:paraId="6D348666" w14:textId="4EBE28C4" w:rsidR="002644F3" w:rsidRPr="00116540" w:rsidRDefault="002644F3" w:rsidP="003B057E">
            <w:pPr>
              <w:spacing w:after="0"/>
              <w:jc w:val="both"/>
            </w:pPr>
            <w:r w:rsidRPr="00116540">
              <w:t xml:space="preserve">Osadzenie komponentów aplikacyjnych realizujących funkcjonalności w oparciu o przeglądarkę </w:t>
            </w:r>
            <w:r w:rsidR="00B35AE8">
              <w:t>WWW</w:t>
            </w:r>
            <w:r w:rsidR="00B35AE8" w:rsidRPr="00116540">
              <w:t xml:space="preserve"> </w:t>
            </w:r>
            <w:r w:rsidRPr="00116540">
              <w:t>użytkownika musi być osadzone w warstwie frontend, są to aplikacje realizujące prawidłowe serwowanie i obsługę interfejsu użytkownika.</w:t>
            </w:r>
          </w:p>
        </w:tc>
      </w:tr>
    </w:tbl>
    <w:p w14:paraId="25DD169F"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9807E62" w14:textId="77777777" w:rsidTr="002E400D">
        <w:tc>
          <w:tcPr>
            <w:tcW w:w="2093" w:type="dxa"/>
            <w:shd w:val="clear" w:color="auto" w:fill="D9D9D9"/>
          </w:tcPr>
          <w:p w14:paraId="2DB98C5B" w14:textId="77777777" w:rsidR="002644F3" w:rsidRPr="00116540" w:rsidRDefault="002644F3" w:rsidP="002644F3">
            <w:pPr>
              <w:rPr>
                <w:b/>
                <w:bCs/>
              </w:rPr>
            </w:pPr>
            <w:r w:rsidRPr="00116540">
              <w:rPr>
                <w:b/>
                <w:bCs/>
              </w:rPr>
              <w:t>Id wym. SOPZ</w:t>
            </w:r>
          </w:p>
        </w:tc>
        <w:tc>
          <w:tcPr>
            <w:tcW w:w="7261" w:type="dxa"/>
            <w:shd w:val="clear" w:color="auto" w:fill="D9D9D9"/>
          </w:tcPr>
          <w:p w14:paraId="424A5A8C" w14:textId="77777777" w:rsidR="002644F3" w:rsidRPr="00116540" w:rsidRDefault="002644F3" w:rsidP="00BF2E00">
            <w:pPr>
              <w:numPr>
                <w:ilvl w:val="3"/>
                <w:numId w:val="99"/>
              </w:numPr>
              <w:ind w:left="459"/>
              <w:rPr>
                <w:bCs/>
              </w:rPr>
            </w:pPr>
            <w:r w:rsidRPr="00116540">
              <w:t>Udostępnianie danych dla serwerów frontend</w:t>
            </w:r>
          </w:p>
        </w:tc>
      </w:tr>
      <w:tr w:rsidR="003A1C26" w:rsidRPr="00116540" w14:paraId="7A79DF83" w14:textId="77777777" w:rsidTr="002E400D">
        <w:tc>
          <w:tcPr>
            <w:tcW w:w="9354" w:type="dxa"/>
            <w:gridSpan w:val="2"/>
            <w:shd w:val="clear" w:color="auto" w:fill="auto"/>
          </w:tcPr>
          <w:p w14:paraId="33C07CA0" w14:textId="77777777" w:rsidR="002644F3" w:rsidRPr="00116540" w:rsidRDefault="002644F3" w:rsidP="003B057E">
            <w:pPr>
              <w:spacing w:after="0"/>
              <w:jc w:val="both"/>
            </w:pPr>
            <w:r w:rsidRPr="00116540">
              <w:t>Funkcjonalność komponentu aplikacyjnego szyny usług (middleware) będzie umożliwiać udostępnianie danych dla serwerów frontend, ale nie dając bezpośredniego dostępu do usług warstwy backend.</w:t>
            </w:r>
          </w:p>
        </w:tc>
      </w:tr>
    </w:tbl>
    <w:p w14:paraId="3080992E"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8B7C23" w14:textId="77777777" w:rsidTr="002E400D">
        <w:tc>
          <w:tcPr>
            <w:tcW w:w="2093" w:type="dxa"/>
            <w:shd w:val="clear" w:color="auto" w:fill="D9D9D9"/>
          </w:tcPr>
          <w:p w14:paraId="50814576" w14:textId="77777777" w:rsidR="002644F3" w:rsidRPr="00116540" w:rsidRDefault="002644F3" w:rsidP="002644F3">
            <w:pPr>
              <w:rPr>
                <w:b/>
                <w:bCs/>
              </w:rPr>
            </w:pPr>
            <w:r w:rsidRPr="00116540">
              <w:rPr>
                <w:b/>
                <w:bCs/>
              </w:rPr>
              <w:t>Id wym. SOPZ</w:t>
            </w:r>
          </w:p>
        </w:tc>
        <w:tc>
          <w:tcPr>
            <w:tcW w:w="7261" w:type="dxa"/>
            <w:shd w:val="clear" w:color="auto" w:fill="D9D9D9"/>
          </w:tcPr>
          <w:p w14:paraId="0A52B236" w14:textId="77777777" w:rsidR="002644F3" w:rsidRPr="00116540" w:rsidRDefault="002644F3" w:rsidP="00BF2E00">
            <w:pPr>
              <w:numPr>
                <w:ilvl w:val="3"/>
                <w:numId w:val="99"/>
              </w:numPr>
              <w:ind w:left="459"/>
              <w:rPr>
                <w:bCs/>
              </w:rPr>
            </w:pPr>
            <w:r w:rsidRPr="00116540">
              <w:rPr>
                <w:bCs/>
              </w:rPr>
              <w:t>Usługi serwerów aplikacyjnych będą realizowane za pośrednictwem Szyny usług</w:t>
            </w:r>
          </w:p>
        </w:tc>
      </w:tr>
      <w:tr w:rsidR="003A1C26" w:rsidRPr="00116540" w14:paraId="6C93F791" w14:textId="77777777" w:rsidTr="002E400D">
        <w:tc>
          <w:tcPr>
            <w:tcW w:w="9354" w:type="dxa"/>
            <w:gridSpan w:val="2"/>
            <w:shd w:val="clear" w:color="auto" w:fill="auto"/>
          </w:tcPr>
          <w:p w14:paraId="21379676" w14:textId="77777777" w:rsidR="002644F3" w:rsidRPr="00116540" w:rsidRDefault="002644F3" w:rsidP="003B057E">
            <w:pPr>
              <w:spacing w:after="0"/>
              <w:jc w:val="both"/>
            </w:pPr>
            <w:r w:rsidRPr="00116540">
              <w:t>W warstwie serwerów aplikacyjnych odpowiedzialnych za realizację logiki biznesowej poszczególne usługi wspomagające muszą być wykorzystywane z udziałem szyny usług.</w:t>
            </w:r>
          </w:p>
        </w:tc>
      </w:tr>
    </w:tbl>
    <w:p w14:paraId="038D798E" w14:textId="77777777" w:rsidR="002644F3" w:rsidRPr="00116540" w:rsidRDefault="002644F3" w:rsidP="003B057E">
      <w:pPr>
        <w:spacing w:after="0"/>
        <w:contextualSpacing/>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16AAEE" w14:textId="77777777" w:rsidTr="002E400D">
        <w:tc>
          <w:tcPr>
            <w:tcW w:w="2093" w:type="dxa"/>
            <w:shd w:val="clear" w:color="auto" w:fill="D9D9D9"/>
          </w:tcPr>
          <w:p w14:paraId="657CE412" w14:textId="77777777" w:rsidR="002644F3" w:rsidRPr="00116540" w:rsidRDefault="002644F3" w:rsidP="002644F3">
            <w:pPr>
              <w:rPr>
                <w:b/>
                <w:bCs/>
              </w:rPr>
            </w:pPr>
            <w:r w:rsidRPr="00116540">
              <w:rPr>
                <w:b/>
                <w:bCs/>
              </w:rPr>
              <w:t>Id wym. SOPZ</w:t>
            </w:r>
          </w:p>
        </w:tc>
        <w:tc>
          <w:tcPr>
            <w:tcW w:w="7261" w:type="dxa"/>
            <w:shd w:val="clear" w:color="auto" w:fill="D9D9D9"/>
          </w:tcPr>
          <w:p w14:paraId="03467C2E" w14:textId="77777777" w:rsidR="002644F3" w:rsidRPr="00116540" w:rsidRDefault="002644F3" w:rsidP="00BF2E00">
            <w:pPr>
              <w:numPr>
                <w:ilvl w:val="3"/>
                <w:numId w:val="99"/>
              </w:numPr>
              <w:ind w:left="459"/>
              <w:rPr>
                <w:bCs/>
              </w:rPr>
            </w:pPr>
            <w:r w:rsidRPr="00116540">
              <w:t>Warstwa składowania danych wykorzystywana będzie przez serwery warstwy backend</w:t>
            </w:r>
          </w:p>
        </w:tc>
      </w:tr>
      <w:tr w:rsidR="003A1C26" w:rsidRPr="00116540" w14:paraId="38D845A6" w14:textId="77777777" w:rsidTr="002E400D">
        <w:tc>
          <w:tcPr>
            <w:tcW w:w="9354" w:type="dxa"/>
            <w:gridSpan w:val="2"/>
            <w:shd w:val="clear" w:color="auto" w:fill="auto"/>
          </w:tcPr>
          <w:p w14:paraId="4DDD2B70" w14:textId="77777777" w:rsidR="002644F3" w:rsidRPr="00116540" w:rsidRDefault="002644F3" w:rsidP="003B057E">
            <w:pPr>
              <w:spacing w:after="0"/>
              <w:jc w:val="both"/>
            </w:pPr>
            <w:r w:rsidRPr="00116540">
              <w:t>Warstwa składowania danych wykorzystywana będzie przez serwery warstwy backend.</w:t>
            </w:r>
          </w:p>
        </w:tc>
      </w:tr>
    </w:tbl>
    <w:p w14:paraId="5BF4C29A" w14:textId="00E70414" w:rsidR="002644F3"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35FF4B1E" w14:textId="77777777" w:rsidTr="00451553">
        <w:tc>
          <w:tcPr>
            <w:tcW w:w="2093" w:type="dxa"/>
            <w:shd w:val="clear" w:color="auto" w:fill="D9D9D9"/>
          </w:tcPr>
          <w:p w14:paraId="3CE07CC1" w14:textId="77777777" w:rsidR="002C2A50" w:rsidRPr="00116540" w:rsidRDefault="002C2A50" w:rsidP="00451553">
            <w:pPr>
              <w:spacing w:after="0"/>
              <w:rPr>
                <w:b/>
                <w:bCs/>
              </w:rPr>
            </w:pPr>
            <w:r w:rsidRPr="00116540">
              <w:rPr>
                <w:b/>
                <w:bCs/>
              </w:rPr>
              <w:t>Id wym. SOPZ</w:t>
            </w:r>
          </w:p>
        </w:tc>
        <w:tc>
          <w:tcPr>
            <w:tcW w:w="7261" w:type="dxa"/>
            <w:shd w:val="clear" w:color="auto" w:fill="D9D9D9"/>
          </w:tcPr>
          <w:p w14:paraId="0B1EC1D9" w14:textId="4E12F41C" w:rsidR="002C2A50" w:rsidRPr="00116540" w:rsidRDefault="002C2A50" w:rsidP="002E400D">
            <w:pPr>
              <w:numPr>
                <w:ilvl w:val="3"/>
                <w:numId w:val="99"/>
              </w:numPr>
              <w:ind w:left="459"/>
              <w:rPr>
                <w:bCs/>
              </w:rPr>
            </w:pPr>
            <w:r w:rsidRPr="00116540">
              <w:rPr>
                <w:bCs/>
              </w:rPr>
              <w:t>Bazy danych no-sql</w:t>
            </w:r>
          </w:p>
        </w:tc>
      </w:tr>
      <w:tr w:rsidR="002C2A50" w:rsidRPr="00116540" w14:paraId="0161B06C" w14:textId="77777777" w:rsidTr="00451553">
        <w:tc>
          <w:tcPr>
            <w:tcW w:w="9354" w:type="dxa"/>
            <w:gridSpan w:val="2"/>
            <w:shd w:val="clear" w:color="auto" w:fill="auto"/>
          </w:tcPr>
          <w:p w14:paraId="1DF19AF6" w14:textId="77777777" w:rsidR="002C2A50" w:rsidRPr="00116540" w:rsidRDefault="002C2A50" w:rsidP="00451553">
            <w:pPr>
              <w:spacing w:after="0"/>
              <w:jc w:val="both"/>
            </w:pPr>
            <w:r w:rsidRPr="00116540">
              <w:t>Zastosowanie baz danych no-sql do przechowywania co najmniej następujących informacji:</w:t>
            </w:r>
          </w:p>
          <w:p w14:paraId="58D299C5" w14:textId="482BA4EC" w:rsidR="002C2A50" w:rsidRDefault="002C2A50" w:rsidP="00451553">
            <w:pPr>
              <w:spacing w:after="0"/>
            </w:pPr>
            <w:r w:rsidRPr="00116540">
              <w:t>- informacje o użytkownikach</w:t>
            </w:r>
            <w:r w:rsidR="00D3078A">
              <w:t>,</w:t>
            </w:r>
          </w:p>
          <w:p w14:paraId="22620292" w14:textId="4D62C7E7" w:rsidR="002C2A50" w:rsidRDefault="002C2A50" w:rsidP="00451553">
            <w:pPr>
              <w:spacing w:after="0"/>
            </w:pPr>
            <w:r w:rsidRPr="00116540">
              <w:t>- szczegółowe informacje o warstwach, ich atrybuty, typy danych tych atrybutów, kompozycje, słowniki</w:t>
            </w:r>
            <w:r w:rsidR="00D3078A">
              <w:t>,</w:t>
            </w:r>
          </w:p>
          <w:p w14:paraId="25095303" w14:textId="619BBE69" w:rsidR="002C2A50" w:rsidRDefault="002C2A50" w:rsidP="00451553">
            <w:pPr>
              <w:spacing w:after="0"/>
            </w:pPr>
            <w:r w:rsidRPr="00116540">
              <w:t>- informacje o lokalizacji warstw zewnętrznych i połączeniu, typ, wersja, adres usługi</w:t>
            </w:r>
            <w:r w:rsidR="00D3078A">
              <w:t>,</w:t>
            </w:r>
          </w:p>
          <w:p w14:paraId="71C267DD" w14:textId="2EE4A5A7" w:rsidR="002C2A50" w:rsidRDefault="002C2A50" w:rsidP="00451553">
            <w:pPr>
              <w:spacing w:after="0"/>
            </w:pPr>
            <w:r w:rsidRPr="00116540">
              <w:t>- role użytkowników</w:t>
            </w:r>
            <w:r w:rsidR="00D3078A">
              <w:t>,</w:t>
            </w:r>
          </w:p>
          <w:p w14:paraId="4A1777F4" w14:textId="77777777" w:rsidR="002C2A50" w:rsidRPr="00116540" w:rsidRDefault="002C2A50" w:rsidP="00451553">
            <w:pPr>
              <w:spacing w:after="0"/>
            </w:pPr>
            <w:r w:rsidRPr="00116540">
              <w:t>- informacje o narzędziach dostępnych dla użytkowników.</w:t>
            </w:r>
          </w:p>
        </w:tc>
      </w:tr>
    </w:tbl>
    <w:p w14:paraId="662F3A67" w14:textId="77777777" w:rsidR="002C2A50" w:rsidRDefault="002C2A50"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7AD9CB50" w14:textId="77777777" w:rsidTr="00451553">
        <w:tc>
          <w:tcPr>
            <w:tcW w:w="2093" w:type="dxa"/>
            <w:shd w:val="clear" w:color="auto" w:fill="D9D9D9"/>
          </w:tcPr>
          <w:p w14:paraId="63BE0FAA" w14:textId="77777777" w:rsidR="002C2A50" w:rsidRPr="00116540" w:rsidRDefault="002C2A50" w:rsidP="00451553">
            <w:pPr>
              <w:rPr>
                <w:b/>
                <w:bCs/>
              </w:rPr>
            </w:pPr>
            <w:r w:rsidRPr="00116540">
              <w:rPr>
                <w:b/>
                <w:bCs/>
              </w:rPr>
              <w:t>Id wym. SOPZ</w:t>
            </w:r>
          </w:p>
        </w:tc>
        <w:tc>
          <w:tcPr>
            <w:tcW w:w="7261" w:type="dxa"/>
            <w:shd w:val="clear" w:color="auto" w:fill="D9D9D9"/>
          </w:tcPr>
          <w:p w14:paraId="0D6BC7B9" w14:textId="77777777" w:rsidR="002C2A50" w:rsidRPr="00116540" w:rsidRDefault="002C2A50" w:rsidP="002E400D">
            <w:pPr>
              <w:numPr>
                <w:ilvl w:val="3"/>
                <w:numId w:val="99"/>
              </w:numPr>
              <w:ind w:left="459"/>
            </w:pPr>
            <w:r w:rsidRPr="002E400D">
              <w:t>Zbieranie danych dotyczących użytkowania</w:t>
            </w:r>
          </w:p>
        </w:tc>
      </w:tr>
      <w:tr w:rsidR="002C2A50" w:rsidRPr="00116540" w14:paraId="7FA62E1D" w14:textId="77777777" w:rsidTr="00451553">
        <w:tc>
          <w:tcPr>
            <w:tcW w:w="9354" w:type="dxa"/>
            <w:gridSpan w:val="2"/>
            <w:shd w:val="clear" w:color="auto" w:fill="auto"/>
          </w:tcPr>
          <w:p w14:paraId="1059A45E" w14:textId="77777777" w:rsidR="002C2A50" w:rsidRPr="00116540" w:rsidRDefault="002C2A50" w:rsidP="00451553">
            <w:pPr>
              <w:spacing w:after="0"/>
              <w:jc w:val="both"/>
            </w:pPr>
            <w:r w:rsidRPr="00116540">
              <w:t>Portal będzie umożliwiał zbieranie danych na temat użytkowania portalu. Dane powinny być rejestrowane w systemie i umożliwiać administratorowi generowanie raportów dotyczących wykorzyst</w:t>
            </w:r>
            <w:r w:rsidRPr="00A33ADC">
              <w:t>ania.</w:t>
            </w:r>
            <w:r w:rsidRPr="00116540">
              <w:t xml:space="preserve"> Wymagane jest m.in.:</w:t>
            </w:r>
          </w:p>
          <w:p w14:paraId="5A0357A1" w14:textId="77777777" w:rsidR="002C2A50" w:rsidRPr="00116540" w:rsidRDefault="002C2A50" w:rsidP="00451553">
            <w:pPr>
              <w:numPr>
                <w:ilvl w:val="0"/>
                <w:numId w:val="115"/>
              </w:numPr>
              <w:spacing w:after="0"/>
              <w:jc w:val="both"/>
            </w:pPr>
            <w:r w:rsidRPr="00116540">
              <w:t>zliczanie pobranych lub odtworzonych za pośrednictwem Internetu dokumentów, w okresie roku od zakończenia realizacji projektu. Na podstawie dyrektywy 2003/98/WE "dokument" oznacza jakąkolwiek treść niezależnie od zastosowanego nośnika (zapisaną na papierze lub zapisaną w formie elektronicznej lub zarejestrowaną w formie dźwiękowej, wizualnej albo audiowizualnej),</w:t>
            </w:r>
          </w:p>
          <w:p w14:paraId="4D459F24" w14:textId="77777777" w:rsidR="002C2A50" w:rsidRPr="00116540" w:rsidRDefault="002C2A50" w:rsidP="00451553">
            <w:pPr>
              <w:numPr>
                <w:ilvl w:val="0"/>
                <w:numId w:val="115"/>
              </w:numPr>
              <w:spacing w:after="0"/>
              <w:jc w:val="both"/>
            </w:pPr>
            <w:r w:rsidRPr="00116540">
              <w:t xml:space="preserve">zliczanie unikalnych użytkowników, którzy skorzystali z usług on-line wymagających kontaktu z administracją publiczną. Unikalnego użytkownika zewnętrznego identyfikujemy przez: </w:t>
            </w:r>
          </w:p>
          <w:p w14:paraId="02F71840" w14:textId="77777777" w:rsidR="002C2A50" w:rsidRPr="00116540" w:rsidRDefault="002C2A50" w:rsidP="00451553">
            <w:pPr>
              <w:numPr>
                <w:ilvl w:val="1"/>
                <w:numId w:val="115"/>
              </w:numPr>
              <w:spacing w:after="0"/>
              <w:jc w:val="both"/>
            </w:pPr>
            <w:r w:rsidRPr="00116540">
              <w:t>adres IP,</w:t>
            </w:r>
          </w:p>
          <w:p w14:paraId="5C69FF81" w14:textId="77777777" w:rsidR="002C2A50" w:rsidRPr="00116540" w:rsidRDefault="002C2A50" w:rsidP="00451553">
            <w:pPr>
              <w:numPr>
                <w:ilvl w:val="1"/>
                <w:numId w:val="115"/>
              </w:numPr>
              <w:spacing w:after="0"/>
              <w:jc w:val="both"/>
            </w:pPr>
            <w:r w:rsidRPr="00116540">
              <w:t xml:space="preserve">na podstawie danych identyfikacyjnych systemu SIPWW (użytkownik np. Systemu SIPWW), </w:t>
            </w:r>
          </w:p>
          <w:p w14:paraId="697BD0CE" w14:textId="77777777" w:rsidR="002C2A50" w:rsidRPr="00116540" w:rsidRDefault="002C2A50" w:rsidP="00451553">
            <w:pPr>
              <w:numPr>
                <w:ilvl w:val="1"/>
                <w:numId w:val="115"/>
              </w:numPr>
              <w:spacing w:after="0"/>
              <w:jc w:val="both"/>
            </w:pPr>
            <w:r w:rsidRPr="00116540">
              <w:t xml:space="preserve">wg danych jakie w zakresie identyfikacji i uwierzytelnienia zapewnia platforma ePUAP (konto ePUAP / profil zaufany), </w:t>
            </w:r>
          </w:p>
          <w:p w14:paraId="4E06509E" w14:textId="77777777" w:rsidR="002C2A50" w:rsidRPr="00116540" w:rsidRDefault="002C2A50" w:rsidP="00451553">
            <w:pPr>
              <w:numPr>
                <w:ilvl w:val="1"/>
                <w:numId w:val="115"/>
              </w:numPr>
              <w:spacing w:after="0"/>
              <w:jc w:val="both"/>
            </w:pPr>
            <w:r w:rsidRPr="00116540">
              <w:t>na podstawie złożonego podpisu kwalifikowanego,</w:t>
            </w:r>
          </w:p>
          <w:p w14:paraId="634F98CF" w14:textId="702ECA7B" w:rsidR="002C2A50" w:rsidRPr="00116540" w:rsidRDefault="003F5366" w:rsidP="003F5366">
            <w:pPr>
              <w:numPr>
                <w:ilvl w:val="0"/>
                <w:numId w:val="115"/>
              </w:numPr>
              <w:spacing w:after="0"/>
              <w:jc w:val="both"/>
            </w:pPr>
            <w:r>
              <w:t xml:space="preserve">możliwość </w:t>
            </w:r>
            <w:r w:rsidRPr="00116540">
              <w:t>współprac</w:t>
            </w:r>
            <w:r>
              <w:t>y</w:t>
            </w:r>
            <w:r w:rsidRPr="00116540">
              <w:t xml:space="preserve"> </w:t>
            </w:r>
            <w:r w:rsidR="002C2A50" w:rsidRPr="00116540">
              <w:t>z Google Analytics – pobieranie danych dotyczących użytkowania portalu.</w:t>
            </w:r>
          </w:p>
        </w:tc>
      </w:tr>
    </w:tbl>
    <w:p w14:paraId="4CD35DB0" w14:textId="77777777" w:rsidR="002C2A50" w:rsidRDefault="002C2A50"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75EEF" w:rsidRPr="00116540" w14:paraId="126B5C2B" w14:textId="77777777" w:rsidTr="005C3EED">
        <w:tc>
          <w:tcPr>
            <w:tcW w:w="2093" w:type="dxa"/>
            <w:shd w:val="clear" w:color="auto" w:fill="D9D9D9"/>
          </w:tcPr>
          <w:p w14:paraId="3A2A6B13" w14:textId="77777777" w:rsidR="00275EEF" w:rsidRPr="00116540" w:rsidRDefault="00275EEF" w:rsidP="005C3EED">
            <w:pPr>
              <w:rPr>
                <w:b/>
                <w:bCs/>
              </w:rPr>
            </w:pPr>
            <w:r w:rsidRPr="00116540">
              <w:rPr>
                <w:b/>
                <w:bCs/>
              </w:rPr>
              <w:t>Id wym. SOPZ</w:t>
            </w:r>
          </w:p>
        </w:tc>
        <w:tc>
          <w:tcPr>
            <w:tcW w:w="7261" w:type="dxa"/>
            <w:shd w:val="clear" w:color="auto" w:fill="D9D9D9"/>
          </w:tcPr>
          <w:p w14:paraId="085A7C9E" w14:textId="4DB71D64" w:rsidR="00275EEF" w:rsidRPr="00116540" w:rsidRDefault="00275EEF" w:rsidP="002E400D">
            <w:pPr>
              <w:numPr>
                <w:ilvl w:val="3"/>
                <w:numId w:val="99"/>
              </w:numPr>
              <w:ind w:left="459"/>
              <w:rPr>
                <w:bCs/>
              </w:rPr>
            </w:pPr>
            <w:r>
              <w:t>Możliwości analityczne</w:t>
            </w:r>
          </w:p>
        </w:tc>
      </w:tr>
      <w:tr w:rsidR="00275EEF" w:rsidRPr="00116540" w14:paraId="27582B22" w14:textId="77777777" w:rsidTr="005C3EED">
        <w:tc>
          <w:tcPr>
            <w:tcW w:w="9354" w:type="dxa"/>
            <w:gridSpan w:val="2"/>
            <w:shd w:val="clear" w:color="auto" w:fill="auto"/>
          </w:tcPr>
          <w:p w14:paraId="3BBB9BE3" w14:textId="175954AF" w:rsidR="00275EEF" w:rsidRPr="00116540" w:rsidRDefault="00275EEF" w:rsidP="005C3EED">
            <w:pPr>
              <w:spacing w:after="0"/>
              <w:jc w:val="both"/>
            </w:pPr>
            <w:r>
              <w:t xml:space="preserve">Wszystkie elementy SIPWW dostępne publicznie muszą umożliwiać korzystanie z możliwości oferowanych przez portal analityczny administracji publicznej </w:t>
            </w:r>
            <w:hyperlink r:id="rId38" w:history="1">
              <w:r w:rsidRPr="00D25B7F">
                <w:rPr>
                  <w:rStyle w:val="Hipercze"/>
                  <w:rFonts w:eastAsia="SimSun"/>
                </w:rPr>
                <w:t>www.widok.gov.pl</w:t>
              </w:r>
            </w:hyperlink>
            <w:r>
              <w:t>. W tym celu muszą zawierać mechanizmy przekazujące statystyki użycia zgodnie z instrukcją zamieszczoną pod adresem https://widok.gov.pl/static/docs/instrukcja_widok_ga.pdf.</w:t>
            </w:r>
          </w:p>
        </w:tc>
      </w:tr>
    </w:tbl>
    <w:p w14:paraId="2410F8ED" w14:textId="77777777" w:rsidR="00275EEF" w:rsidRPr="00116540" w:rsidRDefault="00275EEF" w:rsidP="003B057E">
      <w:pPr>
        <w:spacing w:after="0"/>
      </w:pPr>
    </w:p>
    <w:p w14:paraId="57DA6ADB" w14:textId="77777777" w:rsidR="002644F3" w:rsidRPr="00116540" w:rsidRDefault="002644F3" w:rsidP="002644F3">
      <w:pPr>
        <w:jc w:val="both"/>
        <w:rPr>
          <w:b/>
        </w:rPr>
      </w:pPr>
      <w:r w:rsidRPr="00116540">
        <w:rPr>
          <w:b/>
        </w:rPr>
        <w:t>Zamawiający wymaga, aby podział komponentów funkcjonalnych SIPWW na warstwy systemu odbył się wg następującego schematu:</w:t>
      </w:r>
    </w:p>
    <w:p w14:paraId="71423663" w14:textId="0B6FD5BA" w:rsidR="00581B82" w:rsidRPr="00A33ADC" w:rsidRDefault="00FA7FB7" w:rsidP="00581B82">
      <w:pPr>
        <w:keepNext/>
      </w:pPr>
      <w:r>
        <w:rPr>
          <w:rFonts w:asciiTheme="minorHAnsi" w:hAnsiTheme="minorHAnsi" w:cstheme="minorHAnsi"/>
          <w:noProof/>
          <w:sz w:val="24"/>
          <w:szCs w:val="24"/>
          <w:lang w:eastAsia="pl-PL"/>
        </w:rPr>
        <w:drawing>
          <wp:inline distT="0" distB="0" distL="0" distR="0" wp14:anchorId="5D32FD2E" wp14:editId="1A24BE1E">
            <wp:extent cx="5181600" cy="3554925"/>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h_techn_v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5243" cy="3557424"/>
                    </a:xfrm>
                    <a:prstGeom prst="rect">
                      <a:avLst/>
                    </a:prstGeom>
                  </pic:spPr>
                </pic:pic>
              </a:graphicData>
            </a:graphic>
          </wp:inline>
        </w:drawing>
      </w:r>
    </w:p>
    <w:p w14:paraId="142D6436" w14:textId="55E9E862" w:rsidR="002644F3" w:rsidRPr="00116540" w:rsidRDefault="00581B82" w:rsidP="001924CA">
      <w:pPr>
        <w:pStyle w:val="Legenda"/>
        <w:rPr>
          <w:color w:val="auto"/>
        </w:rPr>
      </w:pPr>
      <w:r w:rsidRPr="00851739">
        <w:rPr>
          <w:color w:val="auto"/>
        </w:rPr>
        <w:t xml:space="preserve">Ryc.  </w:t>
      </w:r>
      <w:r w:rsidR="00102F12" w:rsidRPr="00851739">
        <w:rPr>
          <w:color w:val="auto"/>
        </w:rPr>
        <w:fldChar w:fldCharType="begin"/>
      </w:r>
      <w:r w:rsidRPr="00116540">
        <w:rPr>
          <w:color w:val="auto"/>
        </w:rPr>
        <w:instrText xml:space="preserve"> SEQ Ryc._ \* ARABIC </w:instrText>
      </w:r>
      <w:r w:rsidR="00102F12" w:rsidRPr="00851739">
        <w:rPr>
          <w:color w:val="auto"/>
        </w:rPr>
        <w:fldChar w:fldCharType="separate"/>
      </w:r>
      <w:r w:rsidR="002C4A89">
        <w:rPr>
          <w:noProof/>
          <w:color w:val="auto"/>
        </w:rPr>
        <w:t>2</w:t>
      </w:r>
      <w:r w:rsidR="00102F12" w:rsidRPr="00851739">
        <w:rPr>
          <w:color w:val="auto"/>
        </w:rPr>
        <w:fldChar w:fldCharType="end"/>
      </w:r>
      <w:r w:rsidR="0038269E" w:rsidRPr="00A33ADC">
        <w:rPr>
          <w:color w:val="auto"/>
        </w:rPr>
        <w:t xml:space="preserve"> </w:t>
      </w:r>
      <w:r w:rsidRPr="00851739">
        <w:rPr>
          <w:color w:val="auto"/>
        </w:rPr>
        <w:t>Architektura technologiczna SIPWW</w:t>
      </w:r>
    </w:p>
    <w:p w14:paraId="7ECD26AA" w14:textId="50063F2F" w:rsidR="00837CFE" w:rsidRPr="00116540" w:rsidRDefault="002644F3">
      <w:pPr>
        <w:keepNext/>
        <w:rPr>
          <w:b/>
        </w:rPr>
      </w:pPr>
      <w:r w:rsidRPr="00116540">
        <w:rPr>
          <w:b/>
        </w:rPr>
        <w:t>SZCZEGÓŁOWE WYTYCZNE W ZAKRESIE ARCHITEKTURY SIPWW ZAWARTE ZOSTAŁY W ZAŁĄCZNIKU NR 1</w:t>
      </w:r>
      <w:r w:rsidR="006547CF">
        <w:rPr>
          <w:b/>
        </w:rPr>
        <w:t>. do SOPZ</w:t>
      </w:r>
      <w:r w:rsidRPr="00116540">
        <w:rPr>
          <w:b/>
        </w:rPr>
        <w:t xml:space="preserve"> „Architektura SIPWW”, w tym:</w:t>
      </w:r>
    </w:p>
    <w:p w14:paraId="1F513109" w14:textId="77777777" w:rsidR="002644F3" w:rsidRPr="00116540" w:rsidRDefault="002644F3" w:rsidP="00D2715B">
      <w:pPr>
        <w:numPr>
          <w:ilvl w:val="0"/>
          <w:numId w:val="62"/>
        </w:numPr>
        <w:jc w:val="both"/>
        <w:rPr>
          <w:b/>
        </w:rPr>
      </w:pPr>
      <w:r w:rsidRPr="00116540">
        <w:rPr>
          <w:b/>
        </w:rPr>
        <w:t>Architektury opartej o usługi oraz szyny usług</w:t>
      </w:r>
      <w:r w:rsidR="007A41EE" w:rsidRPr="00116540">
        <w:rPr>
          <w:b/>
        </w:rPr>
        <w:t>;</w:t>
      </w:r>
    </w:p>
    <w:p w14:paraId="08D2E1B1" w14:textId="2AF02C78" w:rsidR="002644F3" w:rsidRPr="00116540" w:rsidRDefault="002644F3" w:rsidP="00D2715B">
      <w:pPr>
        <w:numPr>
          <w:ilvl w:val="0"/>
          <w:numId w:val="62"/>
        </w:numPr>
        <w:jc w:val="both"/>
      </w:pPr>
      <w:r w:rsidRPr="00116540">
        <w:rPr>
          <w:b/>
        </w:rPr>
        <w:t>Komponentów aplikacyjnych SIPWW</w:t>
      </w:r>
      <w:r w:rsidRPr="00116540">
        <w:t xml:space="preserve"> (komponenty technologiczne konieczne do dostarczenia, które zawierają funkcjonalności systemu</w:t>
      </w:r>
      <w:r w:rsidR="009C6AB5">
        <w:t>,</w:t>
      </w:r>
      <w:r w:rsidRPr="00116540">
        <w:t xml:space="preserve"> </w:t>
      </w:r>
      <w:r w:rsidR="009C6AB5">
        <w:rPr>
          <w:szCs w:val="24"/>
        </w:rPr>
        <w:t>w szczególności</w:t>
      </w:r>
      <w:r w:rsidR="009C6AB5" w:rsidRPr="00116540">
        <w:rPr>
          <w:szCs w:val="24"/>
        </w:rPr>
        <w:t xml:space="preserve"> </w:t>
      </w:r>
      <w:r w:rsidRPr="00116540">
        <w:t xml:space="preserve"> aplikacja webowa wykonana w</w:t>
      </w:r>
      <w:r w:rsidR="003B057E" w:rsidRPr="00116540">
        <w:t> </w:t>
      </w:r>
      <w:r w:rsidRPr="00116540">
        <w:t xml:space="preserve">technologii J2EE zawierająca funkcjonalności </w:t>
      </w:r>
      <w:r w:rsidR="007A41EE" w:rsidRPr="00116540">
        <w:t>określonej usługi aplikacyjnej);</w:t>
      </w:r>
    </w:p>
    <w:p w14:paraId="1D28F85A" w14:textId="5AE6B3FC" w:rsidR="002644F3" w:rsidRPr="00116540" w:rsidRDefault="002644F3" w:rsidP="00D2715B">
      <w:pPr>
        <w:numPr>
          <w:ilvl w:val="0"/>
          <w:numId w:val="62"/>
        </w:numPr>
        <w:jc w:val="both"/>
      </w:pPr>
      <w:r w:rsidRPr="00116540">
        <w:rPr>
          <w:rFonts w:eastAsia="Times New Roman"/>
          <w:b/>
          <w:szCs w:val="24"/>
        </w:rPr>
        <w:t>Infrastruktury oprogramowania</w:t>
      </w:r>
      <w:r w:rsidRPr="00116540">
        <w:rPr>
          <w:rFonts w:eastAsia="Times New Roman"/>
          <w:szCs w:val="24"/>
        </w:rPr>
        <w:t xml:space="preserve"> (Infrastruktura standardowa</w:t>
      </w:r>
      <w:r w:rsidR="009C6AB5">
        <w:rPr>
          <w:rFonts w:eastAsia="Times New Roman"/>
          <w:szCs w:val="24"/>
        </w:rPr>
        <w:t>,</w:t>
      </w:r>
      <w:r w:rsidRPr="00116540">
        <w:rPr>
          <w:rFonts w:eastAsia="Times New Roman"/>
          <w:szCs w:val="24"/>
        </w:rPr>
        <w:t xml:space="preserve"> </w:t>
      </w:r>
      <w:r w:rsidR="009C6AB5" w:rsidRPr="009C6AB5">
        <w:rPr>
          <w:szCs w:val="24"/>
        </w:rPr>
        <w:t xml:space="preserve"> </w:t>
      </w:r>
      <w:r w:rsidR="009C6AB5">
        <w:rPr>
          <w:szCs w:val="24"/>
        </w:rPr>
        <w:t>w szczególności</w:t>
      </w:r>
      <w:r w:rsidRPr="00116540">
        <w:rPr>
          <w:rFonts w:eastAsia="Times New Roman"/>
          <w:szCs w:val="24"/>
        </w:rPr>
        <w:t xml:space="preserve"> serwer aplikacji, system operacyjn</w:t>
      </w:r>
      <w:r w:rsidR="003B057E" w:rsidRPr="00116540">
        <w:rPr>
          <w:rFonts w:eastAsia="Times New Roman"/>
          <w:szCs w:val="24"/>
        </w:rPr>
        <w:t>y</w:t>
      </w:r>
      <w:r w:rsidRPr="00116540">
        <w:rPr>
          <w:rFonts w:eastAsia="Times New Roman"/>
          <w:szCs w:val="24"/>
        </w:rPr>
        <w:t>, umożliwiająca poprawne działanie komponentom technologicznym. Komponenty technologiczne są instalowane w węzłach Logicznej infrastruktury sprzętowej);</w:t>
      </w:r>
    </w:p>
    <w:p w14:paraId="47CC5F40" w14:textId="77777777" w:rsidR="002644F3" w:rsidRPr="00116540" w:rsidRDefault="002644F3" w:rsidP="00D2715B">
      <w:pPr>
        <w:numPr>
          <w:ilvl w:val="0"/>
          <w:numId w:val="62"/>
        </w:numPr>
        <w:autoSpaceDE w:val="0"/>
        <w:autoSpaceDN w:val="0"/>
        <w:adjustRightInd w:val="0"/>
        <w:jc w:val="both"/>
        <w:rPr>
          <w:rFonts w:eastAsia="Times New Roman"/>
          <w:szCs w:val="24"/>
        </w:rPr>
      </w:pPr>
      <w:r w:rsidRPr="00116540">
        <w:rPr>
          <w:rFonts w:eastAsia="Times New Roman"/>
          <w:b/>
          <w:szCs w:val="24"/>
        </w:rPr>
        <w:t xml:space="preserve">Logicznej infrastruktury sprzętowej </w:t>
      </w:r>
      <w:r w:rsidRPr="00116540">
        <w:rPr>
          <w:rFonts w:eastAsia="Times New Roman"/>
          <w:szCs w:val="24"/>
        </w:rPr>
        <w:t xml:space="preserve">(określa klasę i właściwości logicznych komponentów sprzętowych, na których instalowane będzie oprogramowanie </w:t>
      </w:r>
      <w:r w:rsidR="00485B8E" w:rsidRPr="00116540">
        <w:rPr>
          <w:rFonts w:eastAsia="Times New Roman"/>
          <w:szCs w:val="24"/>
        </w:rPr>
        <w:t>gotowe</w:t>
      </w:r>
      <w:r w:rsidRPr="00116540">
        <w:rPr>
          <w:rFonts w:eastAsia="Times New Roman"/>
          <w:szCs w:val="24"/>
        </w:rPr>
        <w:t xml:space="preserve"> i komponenty aplikacyjne z uwzględnieniem rozwiązań wirtualizacyjnych i ich właściwości);</w:t>
      </w:r>
    </w:p>
    <w:p w14:paraId="066EE9D4" w14:textId="77777777" w:rsidR="002644F3" w:rsidRPr="00116540" w:rsidRDefault="002644F3" w:rsidP="00D2715B">
      <w:pPr>
        <w:numPr>
          <w:ilvl w:val="0"/>
          <w:numId w:val="62"/>
        </w:numPr>
        <w:autoSpaceDE w:val="0"/>
        <w:autoSpaceDN w:val="0"/>
        <w:adjustRightInd w:val="0"/>
        <w:jc w:val="both"/>
        <w:rPr>
          <w:rFonts w:eastAsia="Times New Roman"/>
          <w:szCs w:val="24"/>
        </w:rPr>
      </w:pPr>
      <w:r w:rsidRPr="00116540">
        <w:rPr>
          <w:rFonts w:eastAsia="Times New Roman"/>
          <w:b/>
          <w:szCs w:val="24"/>
        </w:rPr>
        <w:t xml:space="preserve">Fizycznej infrastruktury sprzętowej </w:t>
      </w:r>
      <w:r w:rsidRPr="00116540">
        <w:rPr>
          <w:rFonts w:eastAsia="Times New Roman"/>
          <w:szCs w:val="24"/>
        </w:rPr>
        <w:t>(określa klasę i właściwości sprzętu, na którym instalowane będą komponenty wyższych warstw architektury technologicznej);</w:t>
      </w:r>
    </w:p>
    <w:p w14:paraId="680D19BE" w14:textId="77777777" w:rsidR="002644F3" w:rsidRPr="00116540" w:rsidRDefault="002644F3" w:rsidP="00D2715B">
      <w:pPr>
        <w:numPr>
          <w:ilvl w:val="0"/>
          <w:numId w:val="62"/>
        </w:numPr>
      </w:pPr>
      <w:r w:rsidRPr="00116540">
        <w:rPr>
          <w:b/>
        </w:rPr>
        <w:t>Środowisko przetwarzania i składowania</w:t>
      </w:r>
      <w:r w:rsidRPr="00116540">
        <w:t xml:space="preserve"> (Komponenty aplikacyjne pogrupowane zgodnie ze swoim przeznaczeniem oraz dostarczaną funkcjonalnością w odniesieniu do zapotrzebowania na zasoby sprzętowe)</w:t>
      </w:r>
      <w:r w:rsidR="0086277C" w:rsidRPr="00116540">
        <w:t>;</w:t>
      </w:r>
    </w:p>
    <w:p w14:paraId="59A182E9" w14:textId="14FFCC87" w:rsidR="002644F3" w:rsidRPr="00116540" w:rsidRDefault="002644F3" w:rsidP="00D2715B">
      <w:pPr>
        <w:numPr>
          <w:ilvl w:val="0"/>
          <w:numId w:val="62"/>
        </w:numPr>
        <w:rPr>
          <w:b/>
        </w:rPr>
      </w:pPr>
      <w:r w:rsidRPr="00116540">
        <w:rPr>
          <w:b/>
        </w:rPr>
        <w:t>Mapowanie infrastruktury logicznej na fizyczną</w:t>
      </w:r>
      <w:r w:rsidR="0086277C" w:rsidRPr="00116540">
        <w:rPr>
          <w:b/>
        </w:rPr>
        <w:t>.</w:t>
      </w:r>
    </w:p>
    <w:p w14:paraId="34562139" w14:textId="1B58D5BD" w:rsidR="00866932" w:rsidRPr="00116540" w:rsidRDefault="00866932" w:rsidP="001B0BDD">
      <w:pPr>
        <w:spacing w:after="0"/>
        <w:ind w:left="360"/>
        <w:jc w:val="both"/>
      </w:pPr>
      <w:r w:rsidRPr="00116540">
        <w:t xml:space="preserve">Przedstawiona w Załączniku nr 1. do SOPZ architektura SIPWW oraz pozostałe wymagania mają charakter ogólnych wytycznych uzasadniających opisaną w SOPZ konfigurację systemu, jednakże Wykonawca może zaoferować system o innej, równoważnej architekturze. </w:t>
      </w:r>
    </w:p>
    <w:p w14:paraId="24280C46" w14:textId="77777777" w:rsidR="002644F3" w:rsidRPr="00652357" w:rsidRDefault="002644F3" w:rsidP="002E400D">
      <w:pPr>
        <w:pStyle w:val="Nagwek4"/>
        <w:numPr>
          <w:ilvl w:val="2"/>
          <w:numId w:val="99"/>
        </w:numPr>
        <w:rPr>
          <w:rFonts w:asciiTheme="minorHAnsi" w:hAnsiTheme="minorHAnsi" w:cstheme="minorHAnsi"/>
        </w:rPr>
      </w:pPr>
      <w:bookmarkStart w:id="506" w:name="_Toc440381516"/>
      <w:bookmarkStart w:id="507" w:name="_Toc482613915"/>
      <w:bookmarkStart w:id="508" w:name="_Toc485054991"/>
      <w:bookmarkStart w:id="509" w:name="_Toc487448260"/>
      <w:bookmarkStart w:id="510" w:name="_Toc485897901"/>
      <w:r w:rsidRPr="00652357">
        <w:rPr>
          <w:rFonts w:asciiTheme="minorHAnsi" w:hAnsiTheme="minorHAnsi" w:cstheme="minorHAnsi"/>
        </w:rPr>
        <w:t>Wymagania wobec wybranych element</w:t>
      </w:r>
      <w:r w:rsidRPr="00652357">
        <w:rPr>
          <w:rFonts w:asciiTheme="minorHAnsi" w:hAnsiTheme="minorHAnsi" w:cstheme="minorHAnsi" w:hint="eastAsia"/>
        </w:rPr>
        <w:t>ó</w:t>
      </w:r>
      <w:r w:rsidRPr="00652357">
        <w:rPr>
          <w:rFonts w:asciiTheme="minorHAnsi" w:hAnsiTheme="minorHAnsi" w:cstheme="minorHAnsi"/>
        </w:rPr>
        <w:t>w prac wdro</w:t>
      </w:r>
      <w:r w:rsidRPr="00652357">
        <w:rPr>
          <w:rFonts w:asciiTheme="minorHAnsi" w:hAnsiTheme="minorHAnsi" w:cstheme="minorHAnsi" w:hint="eastAsia"/>
        </w:rPr>
        <w:t>ż</w:t>
      </w:r>
      <w:r w:rsidRPr="00652357">
        <w:rPr>
          <w:rFonts w:asciiTheme="minorHAnsi" w:hAnsiTheme="minorHAnsi" w:cstheme="minorHAnsi"/>
        </w:rPr>
        <w:t>eniowych</w:t>
      </w:r>
      <w:bookmarkEnd w:id="506"/>
      <w:bookmarkEnd w:id="507"/>
      <w:bookmarkEnd w:id="508"/>
      <w:bookmarkEnd w:id="509"/>
      <w:bookmarkEnd w:id="510"/>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D3B955" w14:textId="77777777" w:rsidTr="002E400D">
        <w:tc>
          <w:tcPr>
            <w:tcW w:w="2093" w:type="dxa"/>
            <w:shd w:val="clear" w:color="auto" w:fill="D9D9D9"/>
          </w:tcPr>
          <w:p w14:paraId="2F6B94ED" w14:textId="77777777" w:rsidR="002644F3" w:rsidRPr="00116540" w:rsidRDefault="002644F3" w:rsidP="002644F3">
            <w:pPr>
              <w:rPr>
                <w:b/>
                <w:bCs/>
              </w:rPr>
            </w:pPr>
            <w:r w:rsidRPr="00116540">
              <w:rPr>
                <w:b/>
                <w:bCs/>
              </w:rPr>
              <w:t>Id wym. SOPZ</w:t>
            </w:r>
          </w:p>
        </w:tc>
        <w:tc>
          <w:tcPr>
            <w:tcW w:w="7261" w:type="dxa"/>
            <w:shd w:val="clear" w:color="auto" w:fill="D9D9D9"/>
          </w:tcPr>
          <w:p w14:paraId="4D3D041D" w14:textId="77777777" w:rsidR="002644F3" w:rsidRPr="00116540" w:rsidRDefault="002644F3" w:rsidP="002E400D">
            <w:pPr>
              <w:numPr>
                <w:ilvl w:val="3"/>
                <w:numId w:val="99"/>
              </w:numPr>
              <w:ind w:left="459"/>
              <w:rPr>
                <w:bCs/>
              </w:rPr>
            </w:pPr>
            <w:r w:rsidRPr="002E400D">
              <w:rPr>
                <w:bCs/>
              </w:rPr>
              <w:t>Ograniczony dostęp do stref specjalnego przeznaczenia</w:t>
            </w:r>
          </w:p>
        </w:tc>
      </w:tr>
      <w:tr w:rsidR="003A1C26" w:rsidRPr="00116540" w14:paraId="69CB9B35" w14:textId="77777777" w:rsidTr="002E400D">
        <w:tc>
          <w:tcPr>
            <w:tcW w:w="9354" w:type="dxa"/>
            <w:gridSpan w:val="2"/>
            <w:shd w:val="clear" w:color="auto" w:fill="auto"/>
          </w:tcPr>
          <w:p w14:paraId="36049B6E" w14:textId="5F93B3D2" w:rsidR="002644F3" w:rsidRPr="00116540" w:rsidRDefault="002644F3" w:rsidP="00973DE3">
            <w:pPr>
              <w:spacing w:after="0"/>
              <w:jc w:val="both"/>
            </w:pPr>
            <w:r w:rsidRPr="00116540">
              <w:t>Wykonawca musi uwzględnić, że w pomieszczeniach specjalnego przeznaczenia znajdujących się w</w:t>
            </w:r>
            <w:r w:rsidR="00973DE3" w:rsidRPr="00116540">
              <w:t> </w:t>
            </w:r>
            <w:r w:rsidRPr="00116540">
              <w:t>strefie administracyjnej, w których skoncentrowane są zasoby o wysokim poziomie ważności (</w:t>
            </w:r>
            <w:r w:rsidR="009C6AB5">
              <w:rPr>
                <w:szCs w:val="24"/>
              </w:rPr>
              <w:t>w szczególności</w:t>
            </w:r>
            <w:r w:rsidRPr="00116540">
              <w:t>: serwerownie, archiwa, magazyny akt lub sprzętu), dopuszcza się przebywanie osób bez uprawnień tylko w wyjątkowych przypadkach za zgodą i pod nadzorem osób upoważnionych. Nadzór nad osobami w pomieszczeniu sprawuje pracownik upoważniony do przebywania w danej strefie administracyjnej.</w:t>
            </w:r>
          </w:p>
        </w:tc>
      </w:tr>
    </w:tbl>
    <w:p w14:paraId="430E2EB3"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98A5D4" w14:textId="77777777" w:rsidTr="002E400D">
        <w:tc>
          <w:tcPr>
            <w:tcW w:w="2093" w:type="dxa"/>
            <w:shd w:val="clear" w:color="auto" w:fill="D9D9D9"/>
          </w:tcPr>
          <w:p w14:paraId="122258D4" w14:textId="77777777" w:rsidR="002644F3" w:rsidRPr="00116540" w:rsidRDefault="002644F3" w:rsidP="002644F3">
            <w:pPr>
              <w:rPr>
                <w:b/>
                <w:bCs/>
              </w:rPr>
            </w:pPr>
            <w:r w:rsidRPr="00116540">
              <w:rPr>
                <w:b/>
                <w:bCs/>
              </w:rPr>
              <w:t>Id wym. SOPZ</w:t>
            </w:r>
          </w:p>
        </w:tc>
        <w:tc>
          <w:tcPr>
            <w:tcW w:w="7261" w:type="dxa"/>
            <w:shd w:val="clear" w:color="auto" w:fill="D9D9D9"/>
          </w:tcPr>
          <w:p w14:paraId="4AB681A6" w14:textId="77777777" w:rsidR="002644F3" w:rsidRPr="00116540" w:rsidRDefault="002644F3" w:rsidP="002E400D">
            <w:pPr>
              <w:numPr>
                <w:ilvl w:val="3"/>
                <w:numId w:val="99"/>
              </w:numPr>
              <w:ind w:left="459"/>
              <w:rPr>
                <w:bCs/>
              </w:rPr>
            </w:pPr>
            <w:r w:rsidRPr="002E400D">
              <w:rPr>
                <w:bCs/>
              </w:rPr>
              <w:t>Zdalny dostęp do sieci LAN</w:t>
            </w:r>
          </w:p>
        </w:tc>
      </w:tr>
      <w:tr w:rsidR="003A1C26" w:rsidRPr="00116540" w14:paraId="261047EC" w14:textId="77777777" w:rsidTr="002E400D">
        <w:tc>
          <w:tcPr>
            <w:tcW w:w="9354" w:type="dxa"/>
            <w:gridSpan w:val="2"/>
            <w:shd w:val="clear" w:color="auto" w:fill="auto"/>
          </w:tcPr>
          <w:p w14:paraId="39FC7B3B" w14:textId="77777777" w:rsidR="002644F3" w:rsidRPr="00116540" w:rsidRDefault="002644F3" w:rsidP="00973DE3">
            <w:pPr>
              <w:spacing w:after="0"/>
              <w:jc w:val="both"/>
            </w:pPr>
            <w:r w:rsidRPr="00116540">
              <w:t>Wykonawca musi uwzględnić, że zdalny dostęp do sieci LAN UMWW odbywa się za pomocą narzędzi dostarczonych przez UMWW. Dostęp taki przydzielany jest na podstawie zawartych umów cywilno-prawnych lub innych regulacji i nastąpi po podpisaniu umowy na wdrożenie SIPWW.</w:t>
            </w:r>
          </w:p>
        </w:tc>
      </w:tr>
    </w:tbl>
    <w:p w14:paraId="59A3F922"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FDA6ED" w14:textId="77777777" w:rsidTr="002E400D">
        <w:tc>
          <w:tcPr>
            <w:tcW w:w="2093" w:type="dxa"/>
            <w:shd w:val="clear" w:color="auto" w:fill="D9D9D9"/>
          </w:tcPr>
          <w:p w14:paraId="02996360" w14:textId="77777777" w:rsidR="002644F3" w:rsidRPr="00116540" w:rsidRDefault="002644F3" w:rsidP="002644F3">
            <w:pPr>
              <w:rPr>
                <w:b/>
                <w:bCs/>
              </w:rPr>
            </w:pPr>
            <w:r w:rsidRPr="00116540">
              <w:rPr>
                <w:b/>
                <w:bCs/>
              </w:rPr>
              <w:t>Id wym. SOPZ</w:t>
            </w:r>
          </w:p>
        </w:tc>
        <w:tc>
          <w:tcPr>
            <w:tcW w:w="7261" w:type="dxa"/>
            <w:shd w:val="clear" w:color="auto" w:fill="D9D9D9"/>
          </w:tcPr>
          <w:p w14:paraId="5185FB11" w14:textId="77777777" w:rsidR="002644F3" w:rsidRPr="00116540" w:rsidRDefault="002644F3" w:rsidP="002E400D">
            <w:pPr>
              <w:numPr>
                <w:ilvl w:val="3"/>
                <w:numId w:val="99"/>
              </w:numPr>
              <w:ind w:left="459"/>
              <w:rPr>
                <w:bCs/>
              </w:rPr>
            </w:pPr>
            <w:r w:rsidRPr="002E400D">
              <w:rPr>
                <w:bCs/>
              </w:rPr>
              <w:t>Usunięcie tymczasowego dostępu</w:t>
            </w:r>
          </w:p>
        </w:tc>
      </w:tr>
      <w:tr w:rsidR="003A1C26" w:rsidRPr="00116540" w14:paraId="45E70085" w14:textId="77777777" w:rsidTr="002E400D">
        <w:tc>
          <w:tcPr>
            <w:tcW w:w="9354" w:type="dxa"/>
            <w:gridSpan w:val="2"/>
            <w:shd w:val="clear" w:color="auto" w:fill="auto"/>
          </w:tcPr>
          <w:p w14:paraId="287FB246" w14:textId="77777777" w:rsidR="002644F3" w:rsidRPr="00116540" w:rsidRDefault="002644F3" w:rsidP="00973DE3">
            <w:pPr>
              <w:spacing w:after="0"/>
              <w:jc w:val="both"/>
            </w:pPr>
            <w:r w:rsidRPr="00116540">
              <w:t xml:space="preserve">Przed przekazaniem do użytkowania oprogramowania opracowanego </w:t>
            </w:r>
            <w:r w:rsidR="00D51DE5" w:rsidRPr="00116540">
              <w:t>dla</w:t>
            </w:r>
            <w:r w:rsidR="00DE448E" w:rsidRPr="00116540">
              <w:t xml:space="preserve"> </w:t>
            </w:r>
            <w:r w:rsidR="00D51DE5" w:rsidRPr="00116540">
              <w:t>UMWW</w:t>
            </w:r>
            <w:r w:rsidRPr="00116540">
              <w:t>, osoby które je opracowują, muszą usunąć wszystkie specjalne ścieżki dostępu, tak aby dostęp był możliwy jedynie z</w:t>
            </w:r>
            <w:r w:rsidR="00973DE3" w:rsidRPr="00116540">
              <w:t> </w:t>
            </w:r>
            <w:r w:rsidRPr="00116540">
              <w:t xml:space="preserve">zastosowaniem </w:t>
            </w:r>
            <w:r w:rsidR="00CB138F" w:rsidRPr="00116540">
              <w:t xml:space="preserve">aktualnych </w:t>
            </w:r>
            <w:r w:rsidRPr="00116540">
              <w:t xml:space="preserve">zasad </w:t>
            </w:r>
            <w:r w:rsidR="00D51DE5" w:rsidRPr="00116540">
              <w:t>Polityki B</w:t>
            </w:r>
            <w:r w:rsidRPr="00116540">
              <w:t xml:space="preserve">ezpieczeństwa </w:t>
            </w:r>
            <w:r w:rsidR="00D51DE5" w:rsidRPr="00116540">
              <w:t>I</w:t>
            </w:r>
            <w:r w:rsidRPr="00116540">
              <w:t xml:space="preserve">nformacji </w:t>
            </w:r>
            <w:r w:rsidR="00CB138F" w:rsidRPr="00116540">
              <w:t xml:space="preserve">obowiązującej w </w:t>
            </w:r>
            <w:r w:rsidR="00D51DE5" w:rsidRPr="00116540">
              <w:t>UMWW</w:t>
            </w:r>
            <w:r w:rsidRPr="00116540">
              <w:t>. Oznacza to, że muszą być usunięte wszystkie nieudokumentowane funkcje pozwalające ominąć system zabezpieczeń. Muszą zostać również usunięte wszystkie uprawnienia systemowe ustanowione dla potrzeb prowadzenia prac nad oprogramowaniem, lecz zbędne w środowisku produkcyjnym. Punkt ten dotyczy również zakupionego oprogramowania.</w:t>
            </w:r>
          </w:p>
        </w:tc>
      </w:tr>
    </w:tbl>
    <w:p w14:paraId="4A0BC708"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46B158" w14:textId="77777777" w:rsidTr="002E400D">
        <w:tc>
          <w:tcPr>
            <w:tcW w:w="2093" w:type="dxa"/>
            <w:shd w:val="clear" w:color="auto" w:fill="D9D9D9"/>
          </w:tcPr>
          <w:p w14:paraId="40DF5A25" w14:textId="77777777" w:rsidR="002644F3" w:rsidRPr="00116540" w:rsidRDefault="002644F3" w:rsidP="002644F3">
            <w:pPr>
              <w:rPr>
                <w:b/>
                <w:bCs/>
              </w:rPr>
            </w:pPr>
            <w:r w:rsidRPr="00116540">
              <w:rPr>
                <w:b/>
                <w:bCs/>
              </w:rPr>
              <w:t>Id wym. SOPZ</w:t>
            </w:r>
          </w:p>
        </w:tc>
        <w:tc>
          <w:tcPr>
            <w:tcW w:w="7261" w:type="dxa"/>
            <w:shd w:val="clear" w:color="auto" w:fill="D9D9D9"/>
          </w:tcPr>
          <w:p w14:paraId="539207EB" w14:textId="77777777" w:rsidR="002644F3" w:rsidRPr="00116540" w:rsidRDefault="002644F3" w:rsidP="002E400D">
            <w:pPr>
              <w:numPr>
                <w:ilvl w:val="3"/>
                <w:numId w:val="99"/>
              </w:numPr>
              <w:ind w:left="459"/>
              <w:rPr>
                <w:bCs/>
              </w:rPr>
            </w:pPr>
            <w:r w:rsidRPr="002E400D">
              <w:rPr>
                <w:bCs/>
              </w:rPr>
              <w:t>Konwencje nazewnictwa</w:t>
            </w:r>
          </w:p>
        </w:tc>
      </w:tr>
      <w:tr w:rsidR="003A1C26" w:rsidRPr="00116540" w14:paraId="70CBEE9C" w14:textId="77777777" w:rsidTr="002E400D">
        <w:tc>
          <w:tcPr>
            <w:tcW w:w="9354" w:type="dxa"/>
            <w:gridSpan w:val="2"/>
            <w:shd w:val="clear" w:color="auto" w:fill="auto"/>
          </w:tcPr>
          <w:p w14:paraId="25C0CED8" w14:textId="77777777" w:rsidR="002644F3" w:rsidRPr="00116540" w:rsidRDefault="002644F3" w:rsidP="00973DE3">
            <w:pPr>
              <w:spacing w:after="0"/>
            </w:pPr>
            <w:r w:rsidRPr="00116540">
              <w:t>Podczas tworzenia oprogramowania należy stosować konwencję nazewnictwa umożliwiającą wyraźne odróżnienie plików/bibliotek używanych w środowisku produkcyjnym od plików używanych dla celów testowych i/lub szkoleniowych.</w:t>
            </w:r>
          </w:p>
        </w:tc>
      </w:tr>
    </w:tbl>
    <w:p w14:paraId="5A8DD513"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905300" w14:textId="77777777" w:rsidTr="002E400D">
        <w:tc>
          <w:tcPr>
            <w:tcW w:w="2093" w:type="dxa"/>
            <w:shd w:val="clear" w:color="auto" w:fill="D9D9D9"/>
          </w:tcPr>
          <w:p w14:paraId="0E34243B" w14:textId="77777777" w:rsidR="002644F3" w:rsidRPr="00116540" w:rsidRDefault="002644F3" w:rsidP="002644F3">
            <w:pPr>
              <w:rPr>
                <w:b/>
                <w:bCs/>
              </w:rPr>
            </w:pPr>
            <w:r w:rsidRPr="00116540">
              <w:rPr>
                <w:b/>
                <w:bCs/>
              </w:rPr>
              <w:t>Id wym. SOPZ</w:t>
            </w:r>
          </w:p>
        </w:tc>
        <w:tc>
          <w:tcPr>
            <w:tcW w:w="7261" w:type="dxa"/>
            <w:shd w:val="clear" w:color="auto" w:fill="D9D9D9"/>
          </w:tcPr>
          <w:p w14:paraId="015E953F" w14:textId="77777777" w:rsidR="002644F3" w:rsidRPr="00116540" w:rsidRDefault="002644F3" w:rsidP="002E400D">
            <w:pPr>
              <w:numPr>
                <w:ilvl w:val="3"/>
                <w:numId w:val="99"/>
              </w:numPr>
              <w:ind w:left="459"/>
              <w:rPr>
                <w:bCs/>
              </w:rPr>
            </w:pPr>
            <w:r w:rsidRPr="002E400D">
              <w:rPr>
                <w:bCs/>
              </w:rPr>
              <w:t>Operacje na danych nieprodukcyjnych</w:t>
            </w:r>
          </w:p>
        </w:tc>
      </w:tr>
      <w:tr w:rsidR="003A1C26" w:rsidRPr="00116540" w14:paraId="562B5525" w14:textId="77777777" w:rsidTr="002E400D">
        <w:tc>
          <w:tcPr>
            <w:tcW w:w="9354" w:type="dxa"/>
            <w:gridSpan w:val="2"/>
            <w:shd w:val="clear" w:color="auto" w:fill="auto"/>
          </w:tcPr>
          <w:p w14:paraId="6DB865EE" w14:textId="77777777" w:rsidR="002644F3" w:rsidRPr="00116540" w:rsidRDefault="002644F3" w:rsidP="00973DE3">
            <w:pPr>
              <w:spacing w:after="0"/>
              <w:jc w:val="both"/>
            </w:pPr>
            <w:r w:rsidRPr="00116540">
              <w:t>Operacje na danych w aplikacjach używane dla celów kontrolnych, testowych, szkoleniowych lub innych celów nieprodukcyjnych, powinny być odpowiednio oznakowane i/lub w inny sposób odseparowane od operacji używanych w środowisku produkcyjnym.</w:t>
            </w:r>
          </w:p>
        </w:tc>
      </w:tr>
    </w:tbl>
    <w:p w14:paraId="576E45AE"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325962" w14:textId="77777777" w:rsidTr="002E400D">
        <w:tc>
          <w:tcPr>
            <w:tcW w:w="2093" w:type="dxa"/>
            <w:shd w:val="clear" w:color="auto" w:fill="D9D9D9"/>
          </w:tcPr>
          <w:p w14:paraId="3C740ADD" w14:textId="77777777" w:rsidR="002644F3" w:rsidRPr="00116540" w:rsidRDefault="002644F3" w:rsidP="002644F3">
            <w:pPr>
              <w:rPr>
                <w:b/>
                <w:bCs/>
              </w:rPr>
            </w:pPr>
            <w:r w:rsidRPr="00116540">
              <w:rPr>
                <w:b/>
                <w:bCs/>
              </w:rPr>
              <w:t>Id wym. SOPZ</w:t>
            </w:r>
          </w:p>
        </w:tc>
        <w:tc>
          <w:tcPr>
            <w:tcW w:w="7261" w:type="dxa"/>
            <w:shd w:val="clear" w:color="auto" w:fill="D9D9D9"/>
          </w:tcPr>
          <w:p w14:paraId="4AD19448" w14:textId="77777777" w:rsidR="002644F3" w:rsidRPr="00116540" w:rsidRDefault="002644F3" w:rsidP="002E400D">
            <w:pPr>
              <w:numPr>
                <w:ilvl w:val="3"/>
                <w:numId w:val="99"/>
              </w:numPr>
              <w:ind w:left="459"/>
              <w:rPr>
                <w:bCs/>
              </w:rPr>
            </w:pPr>
            <w:r w:rsidRPr="002E400D">
              <w:rPr>
                <w:bCs/>
              </w:rPr>
              <w:t>Komunikaty dla użytkownika</w:t>
            </w:r>
          </w:p>
        </w:tc>
      </w:tr>
      <w:tr w:rsidR="003A1C26" w:rsidRPr="00116540" w14:paraId="59D28952" w14:textId="77777777" w:rsidTr="002E400D">
        <w:tc>
          <w:tcPr>
            <w:tcW w:w="9354" w:type="dxa"/>
            <w:gridSpan w:val="2"/>
            <w:shd w:val="clear" w:color="auto" w:fill="auto"/>
          </w:tcPr>
          <w:p w14:paraId="612EC1ED" w14:textId="77777777" w:rsidR="002644F3" w:rsidRPr="00116540" w:rsidRDefault="002644F3" w:rsidP="00973DE3">
            <w:pPr>
              <w:spacing w:after="0"/>
              <w:jc w:val="both"/>
            </w:pPr>
            <w:r w:rsidRPr="00116540">
              <w:t>Za każdym razem, kiedy działanie oprogramowania nie zakończy się w oczekiwany sposób, użytkownik musi być poinformowany o fakcie wystąpienia błędu za pomocą widocznego komunikatu.</w:t>
            </w:r>
          </w:p>
        </w:tc>
      </w:tr>
    </w:tbl>
    <w:p w14:paraId="7CEB0206"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345A35A" w14:textId="77777777" w:rsidTr="002E400D">
        <w:tc>
          <w:tcPr>
            <w:tcW w:w="2093" w:type="dxa"/>
            <w:shd w:val="clear" w:color="auto" w:fill="D9D9D9"/>
          </w:tcPr>
          <w:p w14:paraId="5EB9AE51" w14:textId="77777777" w:rsidR="002644F3" w:rsidRPr="00116540" w:rsidRDefault="002644F3" w:rsidP="002644F3">
            <w:pPr>
              <w:rPr>
                <w:b/>
                <w:bCs/>
              </w:rPr>
            </w:pPr>
            <w:r w:rsidRPr="00116540">
              <w:rPr>
                <w:b/>
                <w:bCs/>
              </w:rPr>
              <w:t>Id wym. SOPZ</w:t>
            </w:r>
          </w:p>
        </w:tc>
        <w:tc>
          <w:tcPr>
            <w:tcW w:w="7261" w:type="dxa"/>
            <w:shd w:val="clear" w:color="auto" w:fill="D9D9D9"/>
          </w:tcPr>
          <w:p w14:paraId="1461494C" w14:textId="77777777" w:rsidR="002644F3" w:rsidRPr="00116540" w:rsidRDefault="002644F3" w:rsidP="002E400D">
            <w:pPr>
              <w:numPr>
                <w:ilvl w:val="3"/>
                <w:numId w:val="99"/>
              </w:numPr>
              <w:ind w:left="459"/>
              <w:rPr>
                <w:bCs/>
              </w:rPr>
            </w:pPr>
            <w:r w:rsidRPr="002E400D">
              <w:rPr>
                <w:bCs/>
              </w:rPr>
              <w:t>Rozdzielność ról osób</w:t>
            </w:r>
          </w:p>
        </w:tc>
      </w:tr>
      <w:tr w:rsidR="003A1C26" w:rsidRPr="00116540" w14:paraId="455CCCBF" w14:textId="77777777" w:rsidTr="002E400D">
        <w:tc>
          <w:tcPr>
            <w:tcW w:w="9354" w:type="dxa"/>
            <w:gridSpan w:val="2"/>
            <w:shd w:val="clear" w:color="auto" w:fill="auto"/>
          </w:tcPr>
          <w:p w14:paraId="4CED9B57" w14:textId="77777777" w:rsidR="002644F3" w:rsidRPr="00116540" w:rsidRDefault="002644F3" w:rsidP="00973DE3">
            <w:pPr>
              <w:jc w:val="both"/>
            </w:pPr>
            <w:r w:rsidRPr="00116540">
              <w:t>Testy akceptacyjne nowych lub zmodyfikowanych aplikacji nie mogą być przeprowadzane przez osoby zajmujące się opracowywaniem programów.</w:t>
            </w:r>
          </w:p>
          <w:p w14:paraId="526D4780" w14:textId="77777777" w:rsidR="00A6784D" w:rsidRPr="00116540" w:rsidRDefault="00A6784D" w:rsidP="00652357">
            <w:pPr>
              <w:jc w:val="both"/>
            </w:pPr>
            <w:r w:rsidRPr="00652357">
              <w:t>Osoby zajmujące się opracowywaniem oprogramowania nie mogą mieć dostępu do informacji</w:t>
            </w:r>
            <w:r w:rsidR="00973DE3" w:rsidRPr="00652357">
              <w:t xml:space="preserve"> </w:t>
            </w:r>
            <w:r w:rsidRPr="00652357">
              <w:t>używanych w środowisku produkcyjnym, z wyjątkiem informacji niezbędnych do prawidłowego</w:t>
            </w:r>
            <w:r w:rsidR="00973DE3" w:rsidRPr="00652357">
              <w:t xml:space="preserve"> </w:t>
            </w:r>
            <w:r w:rsidRPr="00652357">
              <w:t>opracowania oprogramowania oraz sytuacji awaryjnych w zakresie do tego niezbędnym.</w:t>
            </w:r>
          </w:p>
        </w:tc>
      </w:tr>
    </w:tbl>
    <w:p w14:paraId="14278DA9"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3AD142" w14:textId="77777777" w:rsidTr="002E400D">
        <w:tc>
          <w:tcPr>
            <w:tcW w:w="2093" w:type="dxa"/>
            <w:shd w:val="clear" w:color="auto" w:fill="D9D9D9"/>
          </w:tcPr>
          <w:p w14:paraId="4C7250CE" w14:textId="77777777" w:rsidR="002644F3" w:rsidRPr="00116540" w:rsidRDefault="002644F3" w:rsidP="002644F3">
            <w:pPr>
              <w:rPr>
                <w:b/>
                <w:bCs/>
              </w:rPr>
            </w:pPr>
            <w:r w:rsidRPr="00116540">
              <w:rPr>
                <w:b/>
                <w:bCs/>
              </w:rPr>
              <w:t>Id wym. SOPZ</w:t>
            </w:r>
          </w:p>
        </w:tc>
        <w:tc>
          <w:tcPr>
            <w:tcW w:w="7261" w:type="dxa"/>
            <w:shd w:val="clear" w:color="auto" w:fill="D9D9D9"/>
          </w:tcPr>
          <w:p w14:paraId="5892C274" w14:textId="77777777" w:rsidR="002644F3" w:rsidRPr="00116540" w:rsidRDefault="002644F3" w:rsidP="002E400D">
            <w:pPr>
              <w:numPr>
                <w:ilvl w:val="3"/>
                <w:numId w:val="99"/>
              </w:numPr>
              <w:ind w:left="459"/>
              <w:rPr>
                <w:bCs/>
              </w:rPr>
            </w:pPr>
            <w:r w:rsidRPr="002E400D">
              <w:rPr>
                <w:bCs/>
              </w:rPr>
              <w:t>Ulokowanie danych</w:t>
            </w:r>
          </w:p>
        </w:tc>
      </w:tr>
      <w:tr w:rsidR="003A1C26" w:rsidRPr="00116540" w14:paraId="4B5BE465" w14:textId="77777777" w:rsidTr="002E400D">
        <w:tc>
          <w:tcPr>
            <w:tcW w:w="9354" w:type="dxa"/>
            <w:gridSpan w:val="2"/>
            <w:shd w:val="clear" w:color="auto" w:fill="auto"/>
          </w:tcPr>
          <w:p w14:paraId="020D17EF" w14:textId="0CF062DD" w:rsidR="002644F3" w:rsidRPr="00116540" w:rsidRDefault="002644F3" w:rsidP="00973DE3">
            <w:pPr>
              <w:spacing w:after="0"/>
              <w:jc w:val="both"/>
            </w:pPr>
            <w:r w:rsidRPr="00116540">
              <w:t>System</w:t>
            </w:r>
            <w:r w:rsidR="006E2E3E" w:rsidRPr="00116540">
              <w:t xml:space="preserve">musi </w:t>
            </w:r>
            <w:r w:rsidRPr="00116540">
              <w:t>spełniać warunek, że wszystkie bazy danych opracowanych lub zakupionych aplikacji muszą być ulokowane na przeznaczonych do tego celu serwerach, nie zaś na stacjach roboczych.</w:t>
            </w:r>
          </w:p>
        </w:tc>
      </w:tr>
    </w:tbl>
    <w:p w14:paraId="1F55D5DB"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77C916" w14:textId="77777777" w:rsidTr="002E400D">
        <w:tc>
          <w:tcPr>
            <w:tcW w:w="2093" w:type="dxa"/>
            <w:shd w:val="clear" w:color="auto" w:fill="D9D9D9"/>
          </w:tcPr>
          <w:p w14:paraId="3AF9F0E6" w14:textId="77777777" w:rsidR="002644F3" w:rsidRPr="00116540" w:rsidRDefault="002644F3" w:rsidP="00652357">
            <w:pPr>
              <w:keepNext/>
              <w:rPr>
                <w:b/>
                <w:bCs/>
              </w:rPr>
            </w:pPr>
            <w:r w:rsidRPr="00116540">
              <w:rPr>
                <w:b/>
                <w:bCs/>
              </w:rPr>
              <w:t>Id wym. SOPZ</w:t>
            </w:r>
          </w:p>
        </w:tc>
        <w:tc>
          <w:tcPr>
            <w:tcW w:w="7261" w:type="dxa"/>
            <w:shd w:val="clear" w:color="auto" w:fill="D9D9D9"/>
          </w:tcPr>
          <w:p w14:paraId="219B8631" w14:textId="77777777" w:rsidR="002644F3" w:rsidRPr="00116540" w:rsidRDefault="002644F3" w:rsidP="00652357">
            <w:pPr>
              <w:keepNext/>
              <w:numPr>
                <w:ilvl w:val="3"/>
                <w:numId w:val="99"/>
              </w:numPr>
              <w:ind w:left="459"/>
              <w:rPr>
                <w:bCs/>
              </w:rPr>
            </w:pPr>
            <w:r w:rsidRPr="002E400D">
              <w:rPr>
                <w:bCs/>
              </w:rPr>
              <w:t>Testowanie sprzętu</w:t>
            </w:r>
          </w:p>
        </w:tc>
      </w:tr>
      <w:tr w:rsidR="003A1C26" w:rsidRPr="00116540" w14:paraId="47CDC4FE" w14:textId="77777777" w:rsidTr="002E400D">
        <w:tc>
          <w:tcPr>
            <w:tcW w:w="9354" w:type="dxa"/>
            <w:gridSpan w:val="2"/>
            <w:shd w:val="clear" w:color="auto" w:fill="auto"/>
          </w:tcPr>
          <w:p w14:paraId="5E8FA585" w14:textId="77777777" w:rsidR="002644F3" w:rsidRPr="00116540" w:rsidRDefault="002644F3" w:rsidP="00973DE3">
            <w:pPr>
              <w:spacing w:after="0"/>
              <w:jc w:val="both"/>
            </w:pPr>
            <w:r w:rsidRPr="00116540">
              <w:t>Sprzęt komputerowy musi być przetestowany przed przeniesieniem do środowiska produkcyjnego.</w:t>
            </w:r>
          </w:p>
        </w:tc>
      </w:tr>
    </w:tbl>
    <w:p w14:paraId="3C0B30C5"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50C7CA9" w14:textId="77777777" w:rsidTr="002E400D">
        <w:tc>
          <w:tcPr>
            <w:tcW w:w="2093" w:type="dxa"/>
            <w:shd w:val="clear" w:color="auto" w:fill="D9D9D9"/>
          </w:tcPr>
          <w:p w14:paraId="145AD002" w14:textId="77777777" w:rsidR="002644F3" w:rsidRPr="00116540" w:rsidRDefault="002644F3" w:rsidP="002644F3">
            <w:pPr>
              <w:rPr>
                <w:b/>
                <w:bCs/>
              </w:rPr>
            </w:pPr>
            <w:r w:rsidRPr="00116540">
              <w:rPr>
                <w:b/>
                <w:bCs/>
              </w:rPr>
              <w:t>Id wym. SOPZ</w:t>
            </w:r>
          </w:p>
        </w:tc>
        <w:tc>
          <w:tcPr>
            <w:tcW w:w="7261" w:type="dxa"/>
            <w:shd w:val="clear" w:color="auto" w:fill="D9D9D9"/>
          </w:tcPr>
          <w:p w14:paraId="7AEA996A" w14:textId="77777777" w:rsidR="002644F3" w:rsidRPr="00116540" w:rsidRDefault="002644F3" w:rsidP="002E400D">
            <w:pPr>
              <w:numPr>
                <w:ilvl w:val="3"/>
                <w:numId w:val="99"/>
              </w:numPr>
              <w:ind w:left="459"/>
              <w:rPr>
                <w:bCs/>
              </w:rPr>
            </w:pPr>
            <w:r w:rsidRPr="002E400D">
              <w:rPr>
                <w:bCs/>
              </w:rPr>
              <w:t>Samodzielna instalacja</w:t>
            </w:r>
          </w:p>
        </w:tc>
      </w:tr>
      <w:tr w:rsidR="003A1C26" w:rsidRPr="00116540" w14:paraId="468287D7" w14:textId="77777777" w:rsidTr="002E400D">
        <w:tc>
          <w:tcPr>
            <w:tcW w:w="9354" w:type="dxa"/>
            <w:gridSpan w:val="2"/>
            <w:shd w:val="clear" w:color="auto" w:fill="auto"/>
          </w:tcPr>
          <w:p w14:paraId="6E301AD6" w14:textId="77777777" w:rsidR="002644F3" w:rsidRPr="00116540" w:rsidRDefault="002644F3" w:rsidP="00973DE3">
            <w:pPr>
              <w:spacing w:after="0"/>
              <w:jc w:val="both"/>
            </w:pPr>
            <w:r w:rsidRPr="00116540">
              <w:t>System nie może wymuszać na użytkownikach samodzielnej instalacji oprogramowania.</w:t>
            </w:r>
          </w:p>
        </w:tc>
      </w:tr>
    </w:tbl>
    <w:p w14:paraId="18A225F0"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3074A9" w14:textId="77777777" w:rsidTr="002E400D">
        <w:tc>
          <w:tcPr>
            <w:tcW w:w="2093" w:type="dxa"/>
            <w:shd w:val="clear" w:color="auto" w:fill="D9D9D9"/>
          </w:tcPr>
          <w:p w14:paraId="1F963212" w14:textId="77777777" w:rsidR="002644F3" w:rsidRPr="00116540" w:rsidRDefault="002644F3" w:rsidP="002644F3">
            <w:pPr>
              <w:rPr>
                <w:b/>
                <w:bCs/>
              </w:rPr>
            </w:pPr>
            <w:r w:rsidRPr="00116540">
              <w:rPr>
                <w:b/>
                <w:bCs/>
              </w:rPr>
              <w:t>Id wym. SOPZ</w:t>
            </w:r>
          </w:p>
        </w:tc>
        <w:tc>
          <w:tcPr>
            <w:tcW w:w="7261" w:type="dxa"/>
            <w:shd w:val="clear" w:color="auto" w:fill="D9D9D9"/>
          </w:tcPr>
          <w:p w14:paraId="600B93C2" w14:textId="77777777" w:rsidR="002644F3" w:rsidRPr="00116540" w:rsidRDefault="002644F3" w:rsidP="002E400D">
            <w:pPr>
              <w:numPr>
                <w:ilvl w:val="3"/>
                <w:numId w:val="99"/>
              </w:numPr>
              <w:ind w:left="459"/>
              <w:rPr>
                <w:bCs/>
              </w:rPr>
            </w:pPr>
            <w:r w:rsidRPr="002E400D">
              <w:rPr>
                <w:bCs/>
              </w:rPr>
              <w:t>Ochrona antywirusowa</w:t>
            </w:r>
            <w:r w:rsidR="00A41745" w:rsidRPr="002E400D">
              <w:rPr>
                <w:bCs/>
              </w:rPr>
              <w:t xml:space="preserve"> zasobów UMWW</w:t>
            </w:r>
          </w:p>
        </w:tc>
      </w:tr>
      <w:tr w:rsidR="003A1C26" w:rsidRPr="00116540" w14:paraId="170E39AD" w14:textId="77777777" w:rsidTr="00B77001">
        <w:tc>
          <w:tcPr>
            <w:tcW w:w="9354" w:type="dxa"/>
            <w:gridSpan w:val="2"/>
            <w:shd w:val="clear" w:color="auto" w:fill="auto"/>
          </w:tcPr>
          <w:p w14:paraId="50844A07" w14:textId="406660FF" w:rsidR="002644F3" w:rsidRPr="00116540" w:rsidRDefault="002644F3" w:rsidP="008C3135">
            <w:pPr>
              <w:jc w:val="both"/>
            </w:pPr>
            <w:r w:rsidRPr="00116540">
              <w:t>Wykonawca musi uwzględnić</w:t>
            </w:r>
            <w:r w:rsidR="00A41745" w:rsidRPr="00116540">
              <w:t xml:space="preserve"> w pracach implementacyjnych</w:t>
            </w:r>
            <w:r w:rsidRPr="00116540">
              <w:t xml:space="preserve">, że oprogramowanie antywirusowe jest instalowane w miarę możliwości na wszystkich: serwerach sieciowych, komputerach stacjonarnych, urządzeniach mobilnych i konfigurowane w taki sposób, aby działało przez cały czas jako oddzielny proces. Szczególną uwagę należy zwrócić na serwery obsługujące znaczną ilość użytkowników, </w:t>
            </w:r>
            <w:r w:rsidR="009C6AB5" w:rsidRPr="009C6AB5">
              <w:rPr>
                <w:rFonts w:asciiTheme="minorHAnsi" w:hAnsiTheme="minorHAnsi" w:cstheme="minorHAnsi"/>
              </w:rPr>
              <w:t>w szczególności</w:t>
            </w:r>
            <w:r w:rsidRPr="00116540">
              <w:t xml:space="preserve"> serwery aplikacji oraz na urządzenia i systemy mobilne.</w:t>
            </w:r>
          </w:p>
          <w:p w14:paraId="7E18E05B" w14:textId="77777777" w:rsidR="009471A3" w:rsidRPr="00116540" w:rsidRDefault="005837BA" w:rsidP="008C3135">
            <w:pPr>
              <w:spacing w:after="0"/>
              <w:jc w:val="both"/>
            </w:pPr>
            <w:r w:rsidRPr="00116540">
              <w:t>J</w:t>
            </w:r>
            <w:r w:rsidR="00051227" w:rsidRPr="00116540">
              <w:t>ednolite zasady konfiguracji oraz regularnego uaktualniania oprogramowania antywirusowego, zarówno na serwerach jak i stacjach roboczych użytkowników, zawarte są w dokumencie „Zasady konfiguracji i uaktualniania programów antywirusowych”</w:t>
            </w:r>
            <w:r w:rsidR="009471A3" w:rsidRPr="00116540">
              <w:t xml:space="preserve"> W szczególności spełnione muszą zostać następujące wymagania:</w:t>
            </w:r>
          </w:p>
          <w:p w14:paraId="1B63FFE4" w14:textId="77777777" w:rsidR="009471A3" w:rsidRPr="00116540" w:rsidRDefault="009471A3" w:rsidP="008C3135">
            <w:pPr>
              <w:spacing w:after="0"/>
              <w:jc w:val="both"/>
            </w:pPr>
            <w:r w:rsidRPr="00116540">
              <w:t xml:space="preserve">Cel. Zapewnienie ciągłego zabezpieczenia systemów operacyjnych i aplikacji przed szkodliwym oprogramowaniem. </w:t>
            </w:r>
          </w:p>
          <w:p w14:paraId="665C98FB" w14:textId="77777777" w:rsidR="009471A3" w:rsidRPr="00116540" w:rsidRDefault="009471A3" w:rsidP="008C3135">
            <w:pPr>
              <w:spacing w:after="0"/>
              <w:jc w:val="both"/>
            </w:pPr>
            <w:r w:rsidRPr="00116540">
              <w:t xml:space="preserve">Opis: </w:t>
            </w:r>
          </w:p>
          <w:p w14:paraId="0965B625" w14:textId="77777777" w:rsidR="009471A3" w:rsidRPr="00116540" w:rsidRDefault="009471A3" w:rsidP="008C3135">
            <w:pPr>
              <w:spacing w:after="0"/>
              <w:jc w:val="both"/>
            </w:pPr>
            <w:r w:rsidRPr="00116540">
              <w:t>a. System antywirusowy skonfigurowany jest do automatycznej aktualizacji bazy danych wirusów</w:t>
            </w:r>
            <w:r w:rsidR="00605FAA" w:rsidRPr="00116540">
              <w:t xml:space="preserve"> bez interwencji użytkownika</w:t>
            </w:r>
            <w:r w:rsidRPr="00116540">
              <w:t xml:space="preserve">: </w:t>
            </w:r>
          </w:p>
          <w:p w14:paraId="1E095E91" w14:textId="32A3EB15" w:rsidR="009471A3" w:rsidRPr="00116540" w:rsidRDefault="009471A3" w:rsidP="001B0BDD">
            <w:pPr>
              <w:spacing w:after="0"/>
              <w:ind w:left="567"/>
              <w:jc w:val="both"/>
            </w:pPr>
            <w:r w:rsidRPr="00116540">
              <w:t>i. co najmniej raz dziennie z serwerów wewnętrznych</w:t>
            </w:r>
            <w:r w:rsidR="00B77001">
              <w:t>,</w:t>
            </w:r>
            <w:r w:rsidRPr="00116540">
              <w:t xml:space="preserve"> </w:t>
            </w:r>
          </w:p>
          <w:p w14:paraId="687DB232" w14:textId="557E534D" w:rsidR="009471A3" w:rsidRPr="00116540" w:rsidRDefault="009471A3" w:rsidP="001B0BDD">
            <w:pPr>
              <w:spacing w:after="0"/>
              <w:ind w:left="567"/>
              <w:jc w:val="both"/>
            </w:pPr>
            <w:r w:rsidRPr="00116540">
              <w:t>ii. co najmniej raz dziennie z serwerów zewnętrznych w przypadku korzystania z indywidualnych połączeń internetowych</w:t>
            </w:r>
            <w:r w:rsidR="00B77001">
              <w:t>,</w:t>
            </w:r>
            <w:r w:rsidRPr="00116540">
              <w:t xml:space="preserve"> </w:t>
            </w:r>
          </w:p>
          <w:p w14:paraId="392A19FB" w14:textId="60179A2B" w:rsidR="009471A3" w:rsidRPr="00851739" w:rsidRDefault="009471A3" w:rsidP="008C3135">
            <w:pPr>
              <w:spacing w:after="0"/>
              <w:jc w:val="both"/>
            </w:pPr>
            <w:r w:rsidRPr="00116540">
              <w:t>ww. ustawienia muszą być skonfigurowane obligatoryjnie.</w:t>
            </w:r>
            <w:r w:rsidRPr="00A33ADC">
              <w:t xml:space="preserve"> </w:t>
            </w:r>
          </w:p>
          <w:p w14:paraId="1F3388A7" w14:textId="77777777" w:rsidR="00051227" w:rsidRPr="00116540" w:rsidRDefault="009471A3" w:rsidP="008C3135">
            <w:pPr>
              <w:spacing w:after="0"/>
              <w:jc w:val="both"/>
            </w:pPr>
            <w:r w:rsidRPr="00116540">
              <w:t>b. System antywirusowy dla systemów mobilnych skonfigurowany jest do automatycznej aktualizacji bazy danych wirusów co najmniej raz dziennie z serwerów zewnętrznych (dostawcy oprogramowania antywirusowego).</w:t>
            </w:r>
          </w:p>
        </w:tc>
      </w:tr>
    </w:tbl>
    <w:p w14:paraId="17C74E82" w14:textId="77777777" w:rsidR="002644F3" w:rsidRPr="00116540" w:rsidRDefault="002644F3" w:rsidP="002644F3"/>
    <w:p w14:paraId="541B8E98" w14:textId="77777777" w:rsidR="002644F3" w:rsidRPr="00652357" w:rsidRDefault="002644F3" w:rsidP="002E400D">
      <w:pPr>
        <w:pStyle w:val="Nagwek4"/>
        <w:numPr>
          <w:ilvl w:val="2"/>
          <w:numId w:val="99"/>
        </w:numPr>
        <w:rPr>
          <w:rFonts w:asciiTheme="minorHAnsi" w:hAnsiTheme="minorHAnsi" w:cstheme="minorHAnsi"/>
        </w:rPr>
      </w:pPr>
      <w:bookmarkStart w:id="511" w:name="_Toc440381517"/>
      <w:bookmarkStart w:id="512" w:name="_Toc482613916"/>
      <w:bookmarkStart w:id="513" w:name="_Toc485054992"/>
      <w:bookmarkStart w:id="514" w:name="_Toc487448261"/>
      <w:bookmarkStart w:id="515" w:name="_Toc485897902"/>
      <w:r w:rsidRPr="00652357">
        <w:rPr>
          <w:rFonts w:asciiTheme="minorHAnsi" w:hAnsiTheme="minorHAnsi" w:cstheme="minorHAnsi"/>
        </w:rPr>
        <w:t>Wymagania w zakresie konfiguracji kont u</w:t>
      </w:r>
      <w:r w:rsidRPr="00652357">
        <w:rPr>
          <w:rFonts w:asciiTheme="minorHAnsi" w:hAnsiTheme="minorHAnsi" w:cstheme="minorHAnsi" w:hint="eastAsia"/>
        </w:rPr>
        <w:t>ż</w:t>
      </w:r>
      <w:r w:rsidRPr="00652357">
        <w:rPr>
          <w:rFonts w:asciiTheme="minorHAnsi" w:hAnsiTheme="minorHAnsi" w:cstheme="minorHAnsi"/>
        </w:rPr>
        <w:t>ytkownik</w:t>
      </w:r>
      <w:r w:rsidRPr="00652357">
        <w:rPr>
          <w:rFonts w:asciiTheme="minorHAnsi" w:hAnsiTheme="minorHAnsi" w:cstheme="minorHAnsi" w:hint="eastAsia"/>
        </w:rPr>
        <w:t>ó</w:t>
      </w:r>
      <w:r w:rsidRPr="00652357">
        <w:rPr>
          <w:rFonts w:asciiTheme="minorHAnsi" w:hAnsiTheme="minorHAnsi" w:cstheme="minorHAnsi"/>
        </w:rPr>
        <w:t>w</w:t>
      </w:r>
      <w:bookmarkEnd w:id="511"/>
      <w:bookmarkEnd w:id="512"/>
      <w:bookmarkEnd w:id="513"/>
      <w:bookmarkEnd w:id="514"/>
      <w:bookmarkEnd w:id="515"/>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E18CDE1" w14:textId="77777777" w:rsidTr="002E400D">
        <w:tc>
          <w:tcPr>
            <w:tcW w:w="2093" w:type="dxa"/>
            <w:shd w:val="clear" w:color="auto" w:fill="D9D9D9"/>
          </w:tcPr>
          <w:p w14:paraId="403A2DFE" w14:textId="77777777" w:rsidR="009F5CF3" w:rsidRPr="00116540" w:rsidRDefault="009F5CF3" w:rsidP="008C3607">
            <w:pPr>
              <w:rPr>
                <w:b/>
                <w:bCs/>
              </w:rPr>
            </w:pPr>
            <w:r w:rsidRPr="00116540">
              <w:rPr>
                <w:b/>
                <w:bCs/>
              </w:rPr>
              <w:t>Id wym. SOPZ</w:t>
            </w:r>
          </w:p>
        </w:tc>
        <w:tc>
          <w:tcPr>
            <w:tcW w:w="7261" w:type="dxa"/>
            <w:shd w:val="clear" w:color="auto" w:fill="D9D9D9"/>
          </w:tcPr>
          <w:p w14:paraId="13033BC6" w14:textId="77777777" w:rsidR="009F5CF3" w:rsidRPr="00116540" w:rsidRDefault="009F5CF3" w:rsidP="002E400D">
            <w:pPr>
              <w:numPr>
                <w:ilvl w:val="3"/>
                <w:numId w:val="99"/>
              </w:numPr>
              <w:ind w:left="459"/>
              <w:rPr>
                <w:bCs/>
              </w:rPr>
            </w:pPr>
            <w:r w:rsidRPr="00116540">
              <w:rPr>
                <w:bCs/>
              </w:rPr>
              <w:t>Zgodność z wymaganiami w zakresie bezpieczeństwa SIPWW</w:t>
            </w:r>
          </w:p>
        </w:tc>
      </w:tr>
      <w:tr w:rsidR="003A1C26" w:rsidRPr="00116540" w14:paraId="0D17E726" w14:textId="77777777" w:rsidTr="002E400D">
        <w:tc>
          <w:tcPr>
            <w:tcW w:w="9354" w:type="dxa"/>
            <w:gridSpan w:val="2"/>
            <w:shd w:val="clear" w:color="auto" w:fill="auto"/>
          </w:tcPr>
          <w:p w14:paraId="0E812FEA" w14:textId="77777777" w:rsidR="009F5CF3" w:rsidRPr="00116540" w:rsidRDefault="009F5CF3" w:rsidP="007A41EE">
            <w:pPr>
              <w:spacing w:after="0"/>
              <w:jc w:val="both"/>
            </w:pPr>
            <w:r w:rsidRPr="00116540">
              <w:t>Sposób oraz zakres konfiguracji kont użytkowników SIPWW musi być zgodny z wymaganiami w</w:t>
            </w:r>
            <w:r w:rsidR="00973DE3" w:rsidRPr="00116540">
              <w:t> </w:t>
            </w:r>
            <w:r w:rsidRPr="00116540">
              <w:t>zakresie bezpieczeństwa SIPWW, w szczególności zawartymi w rozdziale „WNF.4.2. Wymagania kontroli dostępu dla użytkowników systemu”.</w:t>
            </w:r>
          </w:p>
        </w:tc>
      </w:tr>
    </w:tbl>
    <w:p w14:paraId="690B46B0" w14:textId="77777777" w:rsidR="009F5CF3" w:rsidRPr="00116540" w:rsidRDefault="009F5C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4DF321" w14:textId="77777777" w:rsidTr="002E400D">
        <w:tc>
          <w:tcPr>
            <w:tcW w:w="2093" w:type="dxa"/>
            <w:shd w:val="clear" w:color="auto" w:fill="D9D9D9"/>
          </w:tcPr>
          <w:p w14:paraId="70A3BC61" w14:textId="77777777" w:rsidR="002644F3" w:rsidRPr="00116540" w:rsidRDefault="002644F3" w:rsidP="002644F3">
            <w:pPr>
              <w:rPr>
                <w:b/>
                <w:bCs/>
              </w:rPr>
            </w:pPr>
            <w:r w:rsidRPr="00116540">
              <w:rPr>
                <w:b/>
                <w:bCs/>
              </w:rPr>
              <w:t>Id wym. SOPZ</w:t>
            </w:r>
          </w:p>
        </w:tc>
        <w:tc>
          <w:tcPr>
            <w:tcW w:w="7261" w:type="dxa"/>
            <w:shd w:val="clear" w:color="auto" w:fill="D9D9D9"/>
          </w:tcPr>
          <w:p w14:paraId="547ECB66" w14:textId="77777777" w:rsidR="002644F3" w:rsidRPr="00116540" w:rsidRDefault="002644F3" w:rsidP="002E400D">
            <w:pPr>
              <w:numPr>
                <w:ilvl w:val="3"/>
                <w:numId w:val="99"/>
              </w:numPr>
              <w:ind w:left="459"/>
              <w:rPr>
                <w:bCs/>
              </w:rPr>
            </w:pPr>
            <w:r w:rsidRPr="00116540">
              <w:rPr>
                <w:bCs/>
              </w:rPr>
              <w:t>Utworzenie typów i struktury kont użytkowników</w:t>
            </w:r>
          </w:p>
        </w:tc>
      </w:tr>
      <w:tr w:rsidR="003A1C26" w:rsidRPr="00116540" w14:paraId="4B229EEA" w14:textId="77777777" w:rsidTr="002E400D">
        <w:tc>
          <w:tcPr>
            <w:tcW w:w="9354" w:type="dxa"/>
            <w:gridSpan w:val="2"/>
            <w:shd w:val="clear" w:color="auto" w:fill="auto"/>
          </w:tcPr>
          <w:p w14:paraId="206E5CAD" w14:textId="77777777" w:rsidR="002644F3" w:rsidRPr="00116540" w:rsidRDefault="002644F3" w:rsidP="00BF2E00">
            <w:pPr>
              <w:numPr>
                <w:ilvl w:val="0"/>
                <w:numId w:val="83"/>
              </w:numPr>
              <w:spacing w:after="0"/>
              <w:jc w:val="both"/>
            </w:pPr>
            <w:r w:rsidRPr="00116540">
              <w:t>Wykonawca w porozumieniu z Zamawiającym utworzy do 15 ról użytkowników różniących się w</w:t>
            </w:r>
            <w:r w:rsidR="00973DE3" w:rsidRPr="00116540">
              <w:t> </w:t>
            </w:r>
            <w:r w:rsidRPr="00116540">
              <w:t>zakresie dostępu do serwisów mapowych, funkcji i danych SIPWW. Wykonawca wykona konfigurację ustawień dla poszczególnych ról.</w:t>
            </w:r>
          </w:p>
          <w:p w14:paraId="44E61E3B" w14:textId="77777777" w:rsidR="002644F3" w:rsidRPr="00116540" w:rsidRDefault="002644F3" w:rsidP="00BF2E00">
            <w:pPr>
              <w:numPr>
                <w:ilvl w:val="0"/>
                <w:numId w:val="83"/>
              </w:numPr>
              <w:spacing w:after="0"/>
              <w:jc w:val="both"/>
            </w:pPr>
            <w:r w:rsidRPr="00116540">
              <w:t>Wykonawca w porozumieniu z Zamawiającym utworzy grupy użytkowników SIPWW (wewnętrznych i zewnętrznych) w celu efektywnego zarządzania użytkownikami Systemu.</w:t>
            </w:r>
          </w:p>
        </w:tc>
      </w:tr>
    </w:tbl>
    <w:p w14:paraId="0A375CEA" w14:textId="77777777" w:rsidR="002644F3" w:rsidRPr="00116540" w:rsidRDefault="002644F3" w:rsidP="002644F3">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44C87C" w14:textId="77777777" w:rsidTr="002E400D">
        <w:tc>
          <w:tcPr>
            <w:tcW w:w="2093" w:type="dxa"/>
            <w:shd w:val="clear" w:color="auto" w:fill="D9D9D9"/>
          </w:tcPr>
          <w:p w14:paraId="08F431B0" w14:textId="77777777" w:rsidR="002644F3" w:rsidRPr="00116540" w:rsidRDefault="002644F3" w:rsidP="002644F3">
            <w:pPr>
              <w:rPr>
                <w:b/>
                <w:bCs/>
              </w:rPr>
            </w:pPr>
            <w:r w:rsidRPr="00116540">
              <w:rPr>
                <w:b/>
                <w:bCs/>
              </w:rPr>
              <w:t>Id wym. SOPZ</w:t>
            </w:r>
          </w:p>
        </w:tc>
        <w:tc>
          <w:tcPr>
            <w:tcW w:w="7261" w:type="dxa"/>
            <w:shd w:val="clear" w:color="auto" w:fill="D9D9D9"/>
          </w:tcPr>
          <w:p w14:paraId="1B22D4A7" w14:textId="77777777" w:rsidR="002644F3" w:rsidRPr="00116540" w:rsidRDefault="002644F3" w:rsidP="002E400D">
            <w:pPr>
              <w:numPr>
                <w:ilvl w:val="3"/>
                <w:numId w:val="99"/>
              </w:numPr>
              <w:ind w:left="459"/>
              <w:rPr>
                <w:bCs/>
              </w:rPr>
            </w:pPr>
            <w:r w:rsidRPr="00116540">
              <w:rPr>
                <w:bCs/>
              </w:rPr>
              <w:t>Tożsamość użytkowników</w:t>
            </w:r>
          </w:p>
        </w:tc>
      </w:tr>
      <w:tr w:rsidR="003A1C26" w:rsidRPr="00116540" w14:paraId="3BE93A6C" w14:textId="77777777" w:rsidTr="002E400D">
        <w:tc>
          <w:tcPr>
            <w:tcW w:w="9354" w:type="dxa"/>
            <w:gridSpan w:val="2"/>
            <w:shd w:val="clear" w:color="auto" w:fill="auto"/>
          </w:tcPr>
          <w:p w14:paraId="24C886D4" w14:textId="77777777" w:rsidR="002644F3" w:rsidRPr="00116540" w:rsidRDefault="002644F3" w:rsidP="00973DE3">
            <w:pPr>
              <w:spacing w:after="0"/>
              <w:jc w:val="both"/>
            </w:pPr>
            <w:r w:rsidRPr="00116540">
              <w:t>Każdy użytkownik musi posiadać minimum atrybuty: unikatowy identyfikator ID użytkownika, nazwa użytkownika, opis użytkownika, ważność uprawnień (włączone/wyłączone), blokowanie uprawnień (zablokowane/odblokowane), przynależność do grupy użytkowników.</w:t>
            </w:r>
          </w:p>
        </w:tc>
      </w:tr>
    </w:tbl>
    <w:p w14:paraId="7D731F0B"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0C1597" w14:textId="77777777" w:rsidTr="002E400D">
        <w:tc>
          <w:tcPr>
            <w:tcW w:w="2093" w:type="dxa"/>
            <w:shd w:val="clear" w:color="auto" w:fill="D9D9D9"/>
          </w:tcPr>
          <w:p w14:paraId="447AD2B8" w14:textId="77777777" w:rsidR="002644F3" w:rsidRPr="00116540" w:rsidRDefault="002644F3" w:rsidP="002644F3">
            <w:pPr>
              <w:rPr>
                <w:b/>
                <w:bCs/>
              </w:rPr>
            </w:pPr>
            <w:r w:rsidRPr="00116540">
              <w:rPr>
                <w:b/>
                <w:bCs/>
              </w:rPr>
              <w:t>Id wym. SOPZ</w:t>
            </w:r>
          </w:p>
        </w:tc>
        <w:tc>
          <w:tcPr>
            <w:tcW w:w="7261" w:type="dxa"/>
            <w:shd w:val="clear" w:color="auto" w:fill="D9D9D9"/>
          </w:tcPr>
          <w:p w14:paraId="36F2C213" w14:textId="77777777" w:rsidR="002644F3" w:rsidRPr="00116540" w:rsidRDefault="002644F3" w:rsidP="002E400D">
            <w:pPr>
              <w:numPr>
                <w:ilvl w:val="3"/>
                <w:numId w:val="99"/>
              </w:numPr>
              <w:ind w:left="459"/>
              <w:rPr>
                <w:bCs/>
              </w:rPr>
            </w:pPr>
            <w:r w:rsidRPr="00116540">
              <w:rPr>
                <w:bCs/>
              </w:rPr>
              <w:t>Cechy grupy użytkowników</w:t>
            </w:r>
          </w:p>
        </w:tc>
      </w:tr>
      <w:tr w:rsidR="003A1C26" w:rsidRPr="00116540" w14:paraId="2F3226D0" w14:textId="77777777" w:rsidTr="002E400D">
        <w:tc>
          <w:tcPr>
            <w:tcW w:w="9354" w:type="dxa"/>
            <w:gridSpan w:val="2"/>
            <w:shd w:val="clear" w:color="auto" w:fill="auto"/>
          </w:tcPr>
          <w:p w14:paraId="10E152CC" w14:textId="77777777" w:rsidR="002644F3" w:rsidRPr="00116540" w:rsidRDefault="002644F3" w:rsidP="00973DE3">
            <w:pPr>
              <w:spacing w:after="0"/>
              <w:jc w:val="both"/>
            </w:pPr>
            <w:r w:rsidRPr="00116540">
              <w:t>Każda grupa użytkowników musi posiadać minimum atrybuty: unikatowy identyfikator ID grupy, nazwa grupy, opis grupy, członkowie (użytkownicy) grupy.</w:t>
            </w:r>
          </w:p>
        </w:tc>
      </w:tr>
    </w:tbl>
    <w:p w14:paraId="3207D713"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FD2EB3" w14:textId="77777777" w:rsidTr="002E400D">
        <w:tc>
          <w:tcPr>
            <w:tcW w:w="2093" w:type="dxa"/>
            <w:shd w:val="clear" w:color="auto" w:fill="D9D9D9"/>
          </w:tcPr>
          <w:p w14:paraId="71D2C1C0" w14:textId="77777777" w:rsidR="002644F3" w:rsidRPr="00116540" w:rsidRDefault="002644F3" w:rsidP="002644F3">
            <w:pPr>
              <w:rPr>
                <w:b/>
                <w:bCs/>
              </w:rPr>
            </w:pPr>
            <w:r w:rsidRPr="00116540">
              <w:rPr>
                <w:b/>
                <w:bCs/>
              </w:rPr>
              <w:t>Id wym. SOPZ</w:t>
            </w:r>
          </w:p>
        </w:tc>
        <w:tc>
          <w:tcPr>
            <w:tcW w:w="7261" w:type="dxa"/>
            <w:shd w:val="clear" w:color="auto" w:fill="D9D9D9"/>
          </w:tcPr>
          <w:p w14:paraId="3D5FD863" w14:textId="77777777" w:rsidR="002644F3" w:rsidRPr="00116540" w:rsidRDefault="002644F3" w:rsidP="002E400D">
            <w:pPr>
              <w:numPr>
                <w:ilvl w:val="3"/>
                <w:numId w:val="99"/>
              </w:numPr>
              <w:ind w:left="459"/>
              <w:rPr>
                <w:bCs/>
              </w:rPr>
            </w:pPr>
            <w:r w:rsidRPr="00116540">
              <w:rPr>
                <w:bCs/>
              </w:rPr>
              <w:t>Uprawnienia użytkowników i grup</w:t>
            </w:r>
          </w:p>
        </w:tc>
      </w:tr>
      <w:tr w:rsidR="003A1C26" w:rsidRPr="00116540" w14:paraId="31B9221C" w14:textId="77777777" w:rsidTr="002E400D">
        <w:tc>
          <w:tcPr>
            <w:tcW w:w="9354" w:type="dxa"/>
            <w:gridSpan w:val="2"/>
            <w:shd w:val="clear" w:color="auto" w:fill="auto"/>
          </w:tcPr>
          <w:p w14:paraId="7C9315D2" w14:textId="77777777" w:rsidR="002644F3" w:rsidRPr="00116540" w:rsidRDefault="002644F3" w:rsidP="002400E6">
            <w:pPr>
              <w:spacing w:after="0"/>
              <w:jc w:val="both"/>
            </w:pPr>
            <w:r w:rsidRPr="00116540">
              <w:t xml:space="preserve">Każda z grup użytkowników jak i poszczególnych użytkowników musi posiadać własną hierarchię uprawnień, która przekładać się będzie na perspektywę udostępnionych dla nich funkcji SIPWW oraz danych. </w:t>
            </w:r>
            <w:r w:rsidR="002400E6" w:rsidRPr="00116540">
              <w:t>(Udostępnianie, tu oznacza:</w:t>
            </w:r>
            <w:r w:rsidRPr="00116540">
              <w:t xml:space="preserve"> umożliwianie dostępu do wydzielonego, autoryzowanego zakresu danych i funkcji SIPWW i/lub umożliwienie pobierania wydzielonej części danych tak, aby jednej osobie odpowiadał jeden użytkownik w SIPWW</w:t>
            </w:r>
            <w:r w:rsidR="002400E6" w:rsidRPr="00116540">
              <w:t>)</w:t>
            </w:r>
            <w:r w:rsidRPr="00116540">
              <w:t>.</w:t>
            </w:r>
          </w:p>
        </w:tc>
      </w:tr>
    </w:tbl>
    <w:p w14:paraId="265E59B9"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4D3067" w14:textId="77777777" w:rsidTr="002E400D">
        <w:tc>
          <w:tcPr>
            <w:tcW w:w="2093" w:type="dxa"/>
            <w:shd w:val="clear" w:color="auto" w:fill="D9D9D9"/>
          </w:tcPr>
          <w:p w14:paraId="0CA4E7F9" w14:textId="77777777" w:rsidR="002644F3" w:rsidRPr="00116540" w:rsidRDefault="002644F3" w:rsidP="002644F3">
            <w:pPr>
              <w:rPr>
                <w:b/>
                <w:bCs/>
              </w:rPr>
            </w:pPr>
            <w:r w:rsidRPr="00116540">
              <w:rPr>
                <w:b/>
                <w:bCs/>
              </w:rPr>
              <w:t>Id wym. SOPZ</w:t>
            </w:r>
          </w:p>
        </w:tc>
        <w:tc>
          <w:tcPr>
            <w:tcW w:w="7261" w:type="dxa"/>
            <w:shd w:val="clear" w:color="auto" w:fill="D9D9D9"/>
          </w:tcPr>
          <w:p w14:paraId="2D640629" w14:textId="77777777" w:rsidR="002644F3" w:rsidRPr="00116540" w:rsidRDefault="002644F3" w:rsidP="002E400D">
            <w:pPr>
              <w:numPr>
                <w:ilvl w:val="3"/>
                <w:numId w:val="99"/>
              </w:numPr>
              <w:ind w:left="459"/>
              <w:rPr>
                <w:bCs/>
              </w:rPr>
            </w:pPr>
            <w:r w:rsidRPr="00116540">
              <w:rPr>
                <w:bCs/>
              </w:rPr>
              <w:t>Wymagania ogólne w zakresie konfiguracji kont użytkowników</w:t>
            </w:r>
          </w:p>
        </w:tc>
      </w:tr>
      <w:tr w:rsidR="003A1C26" w:rsidRPr="00116540" w14:paraId="71554D69" w14:textId="77777777" w:rsidTr="002E400D">
        <w:tc>
          <w:tcPr>
            <w:tcW w:w="9354" w:type="dxa"/>
            <w:gridSpan w:val="2"/>
            <w:shd w:val="clear" w:color="auto" w:fill="auto"/>
          </w:tcPr>
          <w:p w14:paraId="75E51B4D" w14:textId="77777777" w:rsidR="002644F3" w:rsidRPr="00116540" w:rsidRDefault="002644F3" w:rsidP="00973DE3">
            <w:pPr>
              <w:spacing w:after="0"/>
              <w:jc w:val="both"/>
            </w:pPr>
            <w:r w:rsidRPr="00116540">
              <w:t>Wykonawca dla wszystkich użytkowników wewnętrznych (</w:t>
            </w:r>
            <w:r w:rsidR="005B533F" w:rsidRPr="00116540">
              <w:t>5</w:t>
            </w:r>
            <w:r w:rsidRPr="00116540">
              <w:t>00 osób) utworzy i skonfiguruje konta użytkownika SIPWW w zakresie uprawnień w logowaniu do aplikacji, usług a także dostępu do danych Systemu, w sposób umożliwiający bezpieczne korzystanie z wdrożonych aplikacji.</w:t>
            </w:r>
          </w:p>
        </w:tc>
      </w:tr>
    </w:tbl>
    <w:p w14:paraId="70879979"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410CAB" w14:textId="77777777" w:rsidTr="002E400D">
        <w:tc>
          <w:tcPr>
            <w:tcW w:w="2093" w:type="dxa"/>
            <w:shd w:val="clear" w:color="auto" w:fill="D9D9D9"/>
          </w:tcPr>
          <w:p w14:paraId="1D179931" w14:textId="77777777" w:rsidR="002644F3" w:rsidRPr="00116540" w:rsidRDefault="002644F3" w:rsidP="002644F3">
            <w:pPr>
              <w:rPr>
                <w:b/>
                <w:bCs/>
              </w:rPr>
            </w:pPr>
            <w:r w:rsidRPr="00116540">
              <w:rPr>
                <w:b/>
                <w:bCs/>
              </w:rPr>
              <w:t>Id wym. SOPZ</w:t>
            </w:r>
          </w:p>
        </w:tc>
        <w:tc>
          <w:tcPr>
            <w:tcW w:w="7261" w:type="dxa"/>
            <w:shd w:val="clear" w:color="auto" w:fill="D9D9D9"/>
          </w:tcPr>
          <w:p w14:paraId="2D5CA560" w14:textId="77777777" w:rsidR="002644F3" w:rsidRPr="00116540" w:rsidRDefault="002644F3" w:rsidP="002E400D">
            <w:pPr>
              <w:numPr>
                <w:ilvl w:val="3"/>
                <w:numId w:val="99"/>
              </w:numPr>
              <w:ind w:left="459"/>
              <w:rPr>
                <w:bCs/>
              </w:rPr>
            </w:pPr>
            <w:r w:rsidRPr="00116540">
              <w:rPr>
                <w:bCs/>
              </w:rPr>
              <w:t>Sposób konfiguracji</w:t>
            </w:r>
          </w:p>
        </w:tc>
      </w:tr>
      <w:tr w:rsidR="003A1C26" w:rsidRPr="00116540" w14:paraId="3D82BA62" w14:textId="77777777" w:rsidTr="002E400D">
        <w:tc>
          <w:tcPr>
            <w:tcW w:w="9354" w:type="dxa"/>
            <w:gridSpan w:val="2"/>
            <w:shd w:val="clear" w:color="auto" w:fill="auto"/>
          </w:tcPr>
          <w:p w14:paraId="143C4060" w14:textId="77777777" w:rsidR="002644F3" w:rsidRPr="00116540" w:rsidRDefault="002644F3" w:rsidP="0038269E">
            <w:pPr>
              <w:spacing w:after="0"/>
              <w:jc w:val="both"/>
            </w:pPr>
            <w:r w:rsidRPr="00116540">
              <w:t>Konfiguracja kont użytkowników musi odbyć się wyłącznie przy pomocy narzędzi administracyjnych wdrożonych w ramach SIPWW, w tym przede wszystkim Oprogramowania zarządzającego Systemem oraz Szyny usług.</w:t>
            </w:r>
          </w:p>
          <w:p w14:paraId="667E69AE" w14:textId="77777777" w:rsidR="002644F3" w:rsidRPr="00116540" w:rsidRDefault="002644F3" w:rsidP="0038269E">
            <w:pPr>
              <w:spacing w:after="0"/>
              <w:jc w:val="both"/>
            </w:pPr>
            <w:r w:rsidRPr="00116540">
              <w:t>Narzędzia muszą umożliwiać zarządzanie w relacji użytkownik – dane – funkcje do poziomu szczegółowości zdefiniowanych w SIPWW warstw informacyjnych</w:t>
            </w:r>
            <w:r w:rsidR="00345C35" w:rsidRPr="00116540">
              <w:t xml:space="preserve"> lub serwisów informacyjnych</w:t>
            </w:r>
            <w:r w:rsidR="00973DE3" w:rsidRPr="00116540">
              <w:t xml:space="preserve"> </w:t>
            </w:r>
            <w:r w:rsidRPr="00116540">
              <w:t>i</w:t>
            </w:r>
            <w:r w:rsidR="00973DE3" w:rsidRPr="00116540">
              <w:t> </w:t>
            </w:r>
            <w:r w:rsidRPr="00116540">
              <w:t>zapewnić minimum możliwość:</w:t>
            </w:r>
          </w:p>
          <w:p w14:paraId="1AA92B01" w14:textId="77777777" w:rsidR="002644F3" w:rsidRPr="00116540" w:rsidRDefault="002644F3" w:rsidP="00BF2E00">
            <w:pPr>
              <w:numPr>
                <w:ilvl w:val="0"/>
                <w:numId w:val="84"/>
              </w:numPr>
              <w:spacing w:after="0"/>
              <w:ind w:left="714" w:hanging="357"/>
              <w:jc w:val="both"/>
            </w:pPr>
            <w:r w:rsidRPr="00116540">
              <w:t>dodawanie / usuwanie użytkownika,</w:t>
            </w:r>
          </w:p>
          <w:p w14:paraId="66E38354" w14:textId="77777777" w:rsidR="002644F3" w:rsidRPr="00116540" w:rsidRDefault="002644F3" w:rsidP="00BF2E00">
            <w:pPr>
              <w:numPr>
                <w:ilvl w:val="0"/>
                <w:numId w:val="84"/>
              </w:numPr>
              <w:spacing w:after="0"/>
              <w:ind w:left="714" w:hanging="357"/>
              <w:jc w:val="both"/>
            </w:pPr>
            <w:r w:rsidRPr="00116540">
              <w:t>zakładanie / zmiana haseł użytkowników,</w:t>
            </w:r>
          </w:p>
          <w:p w14:paraId="41320FAC" w14:textId="77777777" w:rsidR="002644F3" w:rsidRPr="00116540" w:rsidRDefault="002644F3" w:rsidP="00BF2E00">
            <w:pPr>
              <w:numPr>
                <w:ilvl w:val="0"/>
                <w:numId w:val="84"/>
              </w:numPr>
              <w:spacing w:after="0"/>
              <w:ind w:left="714" w:hanging="357"/>
              <w:jc w:val="both"/>
            </w:pPr>
            <w:r w:rsidRPr="00116540">
              <w:t>tworzenie i usuwanie ról oraz przypisywanie im użytkowników, innych ról oraz grup użytkowników i ról,</w:t>
            </w:r>
          </w:p>
          <w:p w14:paraId="38901160" w14:textId="77777777" w:rsidR="002644F3" w:rsidRPr="00116540" w:rsidRDefault="002644F3" w:rsidP="00BF2E00">
            <w:pPr>
              <w:numPr>
                <w:ilvl w:val="0"/>
                <w:numId w:val="84"/>
              </w:numPr>
              <w:spacing w:after="0"/>
              <w:ind w:left="714" w:hanging="357"/>
              <w:jc w:val="both"/>
            </w:pPr>
            <w:r w:rsidRPr="00116540">
              <w:t>tworzenie i usuwanie użytkowników, ról oraz grup,</w:t>
            </w:r>
          </w:p>
          <w:p w14:paraId="09F76C31" w14:textId="77777777" w:rsidR="002644F3" w:rsidRPr="00116540" w:rsidRDefault="002644F3" w:rsidP="00BF2E00">
            <w:pPr>
              <w:numPr>
                <w:ilvl w:val="0"/>
                <w:numId w:val="84"/>
              </w:numPr>
              <w:spacing w:after="0"/>
              <w:ind w:left="714" w:hanging="357"/>
              <w:jc w:val="both"/>
            </w:pPr>
            <w:r w:rsidRPr="00116540">
              <w:t>blokowanie / odblokowywanie użytkownikom dostępu do danych,</w:t>
            </w:r>
          </w:p>
          <w:p w14:paraId="73FE3EE2" w14:textId="77777777" w:rsidR="002644F3" w:rsidRPr="00116540" w:rsidRDefault="002644F3" w:rsidP="00BF2E00">
            <w:pPr>
              <w:numPr>
                <w:ilvl w:val="0"/>
                <w:numId w:val="84"/>
              </w:numPr>
              <w:spacing w:after="0"/>
              <w:ind w:left="714" w:hanging="357"/>
              <w:jc w:val="both"/>
            </w:pPr>
            <w:r w:rsidRPr="00116540">
              <w:t>zarządzanie narzędziami dostępnymi w SIPWW do poziomu logicznych funkcji lub w</w:t>
            </w:r>
            <w:r w:rsidR="00973DE3" w:rsidRPr="00116540">
              <w:t> </w:t>
            </w:r>
            <w:r w:rsidRPr="00116540">
              <w:t>przypadku przeglądarki mapowej do poziomu serwisów mapowych,</w:t>
            </w:r>
          </w:p>
          <w:p w14:paraId="7BBF4EF2" w14:textId="77777777" w:rsidR="002644F3" w:rsidRPr="00116540" w:rsidRDefault="002644F3" w:rsidP="00BF2E00">
            <w:pPr>
              <w:numPr>
                <w:ilvl w:val="0"/>
                <w:numId w:val="84"/>
              </w:numPr>
              <w:spacing w:after="0"/>
              <w:ind w:left="714" w:hanging="357"/>
              <w:jc w:val="both"/>
            </w:pPr>
            <w:r w:rsidRPr="00116540">
              <w:t>konfigurowanie dostępnych użytkownikowi warstw w wybranym serwisie,</w:t>
            </w:r>
          </w:p>
          <w:p w14:paraId="75449B03" w14:textId="6A4EA688" w:rsidR="002644F3" w:rsidRPr="00116540" w:rsidRDefault="002644F3" w:rsidP="00BF2E00">
            <w:pPr>
              <w:numPr>
                <w:ilvl w:val="0"/>
                <w:numId w:val="84"/>
              </w:numPr>
              <w:spacing w:after="0"/>
              <w:ind w:left="714" w:hanging="357"/>
              <w:jc w:val="both"/>
            </w:pPr>
            <w:r w:rsidRPr="00116540">
              <w:t>nadawanie uprawnień do edytowania danych (geometrycznych i atrybutowych) włącznie z</w:t>
            </w:r>
            <w:r w:rsidR="00973DE3" w:rsidRPr="00116540">
              <w:t> </w:t>
            </w:r>
            <w:r w:rsidRPr="00116540">
              <w:t>udostępnianymi bezpośrednio na warstwach obiektami bazy (</w:t>
            </w:r>
            <w:r w:rsidR="009C6AB5" w:rsidRPr="009C6AB5">
              <w:rPr>
                <w:rFonts w:asciiTheme="minorHAnsi" w:hAnsiTheme="minorHAnsi" w:cstheme="minorHAnsi"/>
              </w:rPr>
              <w:t>w szczególności</w:t>
            </w:r>
            <w:r w:rsidRPr="00116540">
              <w:t xml:space="preserve"> punkt, linia, poligon, tekst) w zakresie: podgląd / edycja.</w:t>
            </w:r>
          </w:p>
          <w:p w14:paraId="63FBC117" w14:textId="77777777" w:rsidR="002644F3" w:rsidRPr="00116540" w:rsidRDefault="002644F3" w:rsidP="0038269E">
            <w:pPr>
              <w:spacing w:after="0"/>
              <w:jc w:val="both"/>
            </w:pPr>
            <w:r w:rsidRPr="00116540">
              <w:t>SIPWW musi umożliwiać zarządzanie systemem użytkownikom z uprawnieniami administratora poprzez graficzny interfejs (bez konieczności wydawania poleceń przez linię komend).</w:t>
            </w:r>
          </w:p>
          <w:p w14:paraId="4C2B8B10" w14:textId="77777777" w:rsidR="002644F3" w:rsidRPr="00116540" w:rsidRDefault="002644F3" w:rsidP="0038269E">
            <w:pPr>
              <w:spacing w:after="0"/>
              <w:jc w:val="both"/>
            </w:pPr>
            <w:r w:rsidRPr="00116540">
              <w:t>Narzędzie musi umożliwiać zaawansowaną konfigurację danego dedykowanego rozwiązania SIPWW, w tym personalizacje ustawień użytkownika.</w:t>
            </w:r>
          </w:p>
        </w:tc>
      </w:tr>
    </w:tbl>
    <w:p w14:paraId="5B3505B6"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9573201" w14:textId="77777777" w:rsidTr="002E400D">
        <w:tc>
          <w:tcPr>
            <w:tcW w:w="2093" w:type="dxa"/>
            <w:shd w:val="clear" w:color="auto" w:fill="D9D9D9"/>
          </w:tcPr>
          <w:p w14:paraId="1C28F53B" w14:textId="77777777" w:rsidR="002644F3" w:rsidRPr="00116540" w:rsidRDefault="002644F3" w:rsidP="002644F3">
            <w:pPr>
              <w:rPr>
                <w:b/>
                <w:bCs/>
              </w:rPr>
            </w:pPr>
            <w:r w:rsidRPr="00116540">
              <w:rPr>
                <w:b/>
                <w:bCs/>
              </w:rPr>
              <w:t>Id wym. SOPZ</w:t>
            </w:r>
          </w:p>
        </w:tc>
        <w:tc>
          <w:tcPr>
            <w:tcW w:w="7261" w:type="dxa"/>
            <w:shd w:val="clear" w:color="auto" w:fill="D9D9D9"/>
          </w:tcPr>
          <w:p w14:paraId="6A54914D" w14:textId="77777777" w:rsidR="002644F3" w:rsidRPr="00116540" w:rsidRDefault="002644F3" w:rsidP="002E400D">
            <w:pPr>
              <w:numPr>
                <w:ilvl w:val="3"/>
                <w:numId w:val="99"/>
              </w:numPr>
              <w:ind w:left="459"/>
              <w:rPr>
                <w:bCs/>
              </w:rPr>
            </w:pPr>
            <w:r w:rsidRPr="00116540">
              <w:rPr>
                <w:bCs/>
              </w:rPr>
              <w:t>Definiowanie dostępu do danych dla użytkowników</w:t>
            </w:r>
          </w:p>
        </w:tc>
      </w:tr>
      <w:tr w:rsidR="003A1C26" w:rsidRPr="00116540" w14:paraId="39A50D1F" w14:textId="77777777" w:rsidTr="002E400D">
        <w:tc>
          <w:tcPr>
            <w:tcW w:w="9354" w:type="dxa"/>
            <w:gridSpan w:val="2"/>
            <w:shd w:val="clear" w:color="auto" w:fill="auto"/>
          </w:tcPr>
          <w:p w14:paraId="028168FB" w14:textId="77777777" w:rsidR="002644F3" w:rsidRPr="00116540" w:rsidRDefault="002644F3" w:rsidP="00973DE3">
            <w:pPr>
              <w:spacing w:after="0"/>
              <w:jc w:val="both"/>
            </w:pPr>
            <w:r w:rsidRPr="00116540">
              <w:t>Wykonawca zapewni narzędzia administracyjne dla wdrażanego systemu SIPWW, pozwalające na precyzyjne definiowanie zakresu udostępnianych danych zarówno dla grupy, poszczególnych użytkowników wewnętrznych jak i użytkowników zewnętrznych. Narzędzie musi posiadać możliwość tworzenia grup użytkowników (do podglądu, do edycji, do usuwania).</w:t>
            </w:r>
          </w:p>
        </w:tc>
      </w:tr>
    </w:tbl>
    <w:p w14:paraId="0BF530FD" w14:textId="101CEFE6" w:rsidR="002644F3"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7E795E4A" w14:textId="77777777" w:rsidTr="00451553">
        <w:tc>
          <w:tcPr>
            <w:tcW w:w="2093" w:type="dxa"/>
            <w:shd w:val="clear" w:color="auto" w:fill="D9D9D9"/>
          </w:tcPr>
          <w:p w14:paraId="4EA956FE" w14:textId="77777777" w:rsidR="002C2A50" w:rsidRPr="00116540" w:rsidRDefault="002C2A50" w:rsidP="00451553">
            <w:pPr>
              <w:rPr>
                <w:b/>
                <w:bCs/>
              </w:rPr>
            </w:pPr>
            <w:r w:rsidRPr="00116540">
              <w:rPr>
                <w:b/>
                <w:bCs/>
              </w:rPr>
              <w:t>Id wym. SOPZ</w:t>
            </w:r>
          </w:p>
        </w:tc>
        <w:tc>
          <w:tcPr>
            <w:tcW w:w="7261" w:type="dxa"/>
            <w:shd w:val="clear" w:color="auto" w:fill="D9D9D9"/>
          </w:tcPr>
          <w:p w14:paraId="517B33A7" w14:textId="761FED5D" w:rsidR="002C2A50" w:rsidRPr="00116540" w:rsidRDefault="002C2A50" w:rsidP="002E400D">
            <w:pPr>
              <w:numPr>
                <w:ilvl w:val="3"/>
                <w:numId w:val="99"/>
              </w:numPr>
              <w:ind w:left="459"/>
              <w:rPr>
                <w:bCs/>
              </w:rPr>
            </w:pPr>
            <w:r>
              <w:rPr>
                <w:bCs/>
              </w:rPr>
              <w:t>Powiązanie użytkownika z instytucją</w:t>
            </w:r>
          </w:p>
        </w:tc>
      </w:tr>
      <w:tr w:rsidR="002C2A50" w:rsidRPr="00116540" w14:paraId="0CBAEB79" w14:textId="77777777" w:rsidTr="00451553">
        <w:tc>
          <w:tcPr>
            <w:tcW w:w="9354" w:type="dxa"/>
            <w:gridSpan w:val="2"/>
            <w:shd w:val="clear" w:color="auto" w:fill="auto"/>
          </w:tcPr>
          <w:p w14:paraId="112327CF" w14:textId="2F939EAB" w:rsidR="002C2A50" w:rsidRPr="00116540" w:rsidRDefault="002C2A50" w:rsidP="00451553">
            <w:pPr>
              <w:spacing w:after="0"/>
              <w:jc w:val="both"/>
            </w:pPr>
            <w:r>
              <w:rPr>
                <w:rFonts w:cs="Calibri"/>
                <w:szCs w:val="24"/>
              </w:rPr>
              <w:t>K</w:t>
            </w:r>
            <w:r w:rsidRPr="00BA19A0">
              <w:rPr>
                <w:rFonts w:cs="Calibri"/>
                <w:szCs w:val="24"/>
              </w:rPr>
              <w:t>ont</w:t>
            </w:r>
            <w:r>
              <w:rPr>
                <w:rFonts w:cs="Calibri"/>
                <w:szCs w:val="24"/>
              </w:rPr>
              <w:t>o</w:t>
            </w:r>
            <w:r w:rsidRPr="00BA19A0">
              <w:rPr>
                <w:rFonts w:cs="Calibri"/>
                <w:szCs w:val="24"/>
              </w:rPr>
              <w:t xml:space="preserve"> użytkownika</w:t>
            </w:r>
            <w:r>
              <w:rPr>
                <w:rFonts w:cs="Calibri"/>
                <w:szCs w:val="24"/>
              </w:rPr>
              <w:t xml:space="preserve"> w systemie będzie dotyczyć</w:t>
            </w:r>
            <w:r w:rsidRPr="00BA19A0">
              <w:rPr>
                <w:rFonts w:cs="Calibri"/>
                <w:szCs w:val="24"/>
              </w:rPr>
              <w:t xml:space="preserve"> osoby fizyczne</w:t>
            </w:r>
            <w:r>
              <w:rPr>
                <w:rFonts w:cs="Calibri"/>
                <w:szCs w:val="24"/>
              </w:rPr>
              <w:t>j.</w:t>
            </w:r>
            <w:r w:rsidRPr="00BA19A0">
              <w:rPr>
                <w:rFonts w:cs="Calibri"/>
                <w:szCs w:val="24"/>
              </w:rPr>
              <w:t xml:space="preserve"> </w:t>
            </w:r>
            <w:r>
              <w:rPr>
                <w:rFonts w:cs="Calibri"/>
                <w:szCs w:val="24"/>
              </w:rPr>
              <w:t>Każda</w:t>
            </w:r>
            <w:r w:rsidRPr="00BA19A0">
              <w:rPr>
                <w:rFonts w:cs="Calibri"/>
                <w:szCs w:val="24"/>
              </w:rPr>
              <w:t xml:space="preserve"> osob</w:t>
            </w:r>
            <w:r>
              <w:rPr>
                <w:rFonts w:cs="Calibri"/>
                <w:szCs w:val="24"/>
              </w:rPr>
              <w:t>a</w:t>
            </w:r>
            <w:r w:rsidRPr="00BA19A0">
              <w:rPr>
                <w:rFonts w:cs="Calibri"/>
                <w:szCs w:val="24"/>
              </w:rPr>
              <w:t xml:space="preserve"> fizyczn</w:t>
            </w:r>
            <w:r>
              <w:rPr>
                <w:rFonts w:cs="Calibri"/>
                <w:szCs w:val="24"/>
              </w:rPr>
              <w:t>a</w:t>
            </w:r>
            <w:r w:rsidRPr="00BA19A0">
              <w:rPr>
                <w:rFonts w:cs="Calibri"/>
                <w:szCs w:val="24"/>
              </w:rPr>
              <w:t xml:space="preserve"> </w:t>
            </w:r>
            <w:r>
              <w:rPr>
                <w:rFonts w:cs="Calibri"/>
                <w:szCs w:val="24"/>
              </w:rPr>
              <w:t xml:space="preserve">może </w:t>
            </w:r>
            <w:r w:rsidRPr="00BA19A0">
              <w:rPr>
                <w:rFonts w:cs="Calibri"/>
                <w:szCs w:val="24"/>
              </w:rPr>
              <w:t>reprezent</w:t>
            </w:r>
            <w:r>
              <w:rPr>
                <w:rFonts w:cs="Calibri"/>
                <w:szCs w:val="24"/>
              </w:rPr>
              <w:t>ować różne</w:t>
            </w:r>
            <w:r w:rsidRPr="00BA19A0">
              <w:rPr>
                <w:rFonts w:cs="Calibri"/>
                <w:szCs w:val="24"/>
              </w:rPr>
              <w:t xml:space="preserve"> instytucje</w:t>
            </w:r>
            <w:r>
              <w:rPr>
                <w:rFonts w:cs="Calibri"/>
                <w:szCs w:val="24"/>
              </w:rPr>
              <w:t>/podmioty. System ma przechowywać odrębnie listę instytucji/podmiotów i dać możliwość przypisania użytkownika do zera lub więcej instytucji/podmiotów, które może reprezentować, oraz pozwalać na definowanie reguł reprezentacji.</w:t>
            </w:r>
          </w:p>
        </w:tc>
      </w:tr>
    </w:tbl>
    <w:p w14:paraId="02E0ACE5" w14:textId="047E8928" w:rsidR="002C2A50" w:rsidRPr="00BA19A0" w:rsidRDefault="002C2A50" w:rsidP="002C2A50">
      <w:pPr>
        <w:rPr>
          <w:sz w:val="20"/>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07910190" w14:textId="77777777" w:rsidTr="00451553">
        <w:tc>
          <w:tcPr>
            <w:tcW w:w="2093" w:type="dxa"/>
            <w:shd w:val="clear" w:color="auto" w:fill="D9D9D9"/>
          </w:tcPr>
          <w:p w14:paraId="0055847E" w14:textId="77777777" w:rsidR="002C2A50" w:rsidRPr="00116540" w:rsidRDefault="002C2A50" w:rsidP="00451553">
            <w:pPr>
              <w:rPr>
                <w:b/>
                <w:bCs/>
              </w:rPr>
            </w:pPr>
            <w:r w:rsidRPr="00116540">
              <w:rPr>
                <w:b/>
                <w:bCs/>
              </w:rPr>
              <w:t>Id wym. SOPZ</w:t>
            </w:r>
          </w:p>
        </w:tc>
        <w:tc>
          <w:tcPr>
            <w:tcW w:w="7261" w:type="dxa"/>
            <w:shd w:val="clear" w:color="auto" w:fill="D9D9D9"/>
          </w:tcPr>
          <w:p w14:paraId="6BC88B33" w14:textId="77777777" w:rsidR="002C2A50" w:rsidRPr="00BA19A0" w:rsidRDefault="002C2A50" w:rsidP="002E400D">
            <w:pPr>
              <w:numPr>
                <w:ilvl w:val="3"/>
                <w:numId w:val="99"/>
              </w:numPr>
              <w:ind w:left="459"/>
            </w:pPr>
            <w:r w:rsidRPr="002E400D">
              <w:rPr>
                <w:bCs/>
              </w:rPr>
              <w:t>Konto użytkownika zewnętrznego</w:t>
            </w:r>
          </w:p>
        </w:tc>
      </w:tr>
      <w:tr w:rsidR="002C2A50" w:rsidRPr="00116540" w14:paraId="48194993" w14:textId="77777777" w:rsidTr="00451553">
        <w:tc>
          <w:tcPr>
            <w:tcW w:w="9354" w:type="dxa"/>
            <w:gridSpan w:val="2"/>
            <w:shd w:val="clear" w:color="auto" w:fill="auto"/>
          </w:tcPr>
          <w:p w14:paraId="60F5931A" w14:textId="78355652" w:rsidR="002C2A50" w:rsidRPr="00A33ADC" w:rsidRDefault="002C2A50" w:rsidP="00652357">
            <w:pPr>
              <w:spacing w:after="0"/>
              <w:jc w:val="both"/>
            </w:pPr>
            <w:r w:rsidRPr="00116540">
              <w:rPr>
                <w:szCs w:val="24"/>
              </w:rPr>
              <w:t xml:space="preserve">Użytkownik zewnętrzny </w:t>
            </w:r>
            <w:r>
              <w:rPr>
                <w:rFonts w:eastAsia="Times New Roman"/>
              </w:rPr>
              <w:t>może założyć konto w systemie z użyciem podpisu kwalifikowanego lub profilu zaufanego, lub osobiście w UMWW po okazaniu identyfikującego go dokumentu ze zdjęciem. Użytkownik zakładając konto zobowiązuje się do przestrzegania PBI, w szczególności do stosowani</w:t>
            </w:r>
            <w:r w:rsidR="00C4267B">
              <w:rPr>
                <w:rFonts w:eastAsia="Times New Roman"/>
              </w:rPr>
              <w:t>a</w:t>
            </w:r>
            <w:r>
              <w:rPr>
                <w:rFonts w:eastAsia="Times New Roman"/>
              </w:rPr>
              <w:t xml:space="preserve"> odpowiedniej ochrony przed dostępem osób niepowołanych do swojego konta. Stosowane hasło ma mieć odpowiednia składnię, weryfikowaną przez System; zgodną z wymaganiami UMWW okrelonymi w regulaminie korzystania z SIPWW. Po trzech nieudanych logowaniach konto jest blokowane.</w:t>
            </w:r>
          </w:p>
        </w:tc>
      </w:tr>
    </w:tbl>
    <w:p w14:paraId="0D287348" w14:textId="77777777" w:rsidR="002C2A50" w:rsidRDefault="002C2A50" w:rsidP="002C2A50">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12D02E18" w14:textId="77777777" w:rsidTr="00451553">
        <w:tc>
          <w:tcPr>
            <w:tcW w:w="2093" w:type="dxa"/>
            <w:shd w:val="clear" w:color="auto" w:fill="D9D9D9"/>
          </w:tcPr>
          <w:p w14:paraId="63DB53B1" w14:textId="77777777" w:rsidR="002C2A50" w:rsidRPr="00116540" w:rsidRDefault="002C2A50" w:rsidP="00451553">
            <w:pPr>
              <w:rPr>
                <w:b/>
                <w:bCs/>
              </w:rPr>
            </w:pPr>
            <w:r w:rsidRPr="00116540">
              <w:rPr>
                <w:b/>
                <w:bCs/>
              </w:rPr>
              <w:t>Id wym. SOPZ</w:t>
            </w:r>
          </w:p>
        </w:tc>
        <w:tc>
          <w:tcPr>
            <w:tcW w:w="7261" w:type="dxa"/>
            <w:shd w:val="clear" w:color="auto" w:fill="D9D9D9"/>
          </w:tcPr>
          <w:p w14:paraId="70269287" w14:textId="77777777" w:rsidR="002C2A50" w:rsidRPr="00BA19A0" w:rsidRDefault="002C2A50" w:rsidP="002E400D">
            <w:pPr>
              <w:numPr>
                <w:ilvl w:val="3"/>
                <w:numId w:val="99"/>
              </w:numPr>
              <w:ind w:left="459"/>
              <w:rPr>
                <w:rFonts w:asciiTheme="minorHAnsi" w:hAnsiTheme="minorHAnsi" w:cstheme="minorHAnsi"/>
              </w:rPr>
            </w:pPr>
            <w:r w:rsidRPr="002E400D">
              <w:rPr>
                <w:bCs/>
              </w:rPr>
              <w:t>Autoryzacja klienta internetowego</w:t>
            </w:r>
          </w:p>
        </w:tc>
      </w:tr>
      <w:tr w:rsidR="002C2A50" w:rsidRPr="00116540" w14:paraId="5CE02B46" w14:textId="77777777" w:rsidTr="00451553">
        <w:tc>
          <w:tcPr>
            <w:tcW w:w="9354" w:type="dxa"/>
            <w:gridSpan w:val="2"/>
            <w:shd w:val="clear" w:color="auto" w:fill="auto"/>
          </w:tcPr>
          <w:p w14:paraId="57851BAB" w14:textId="47AE1163" w:rsidR="002C2A50" w:rsidRPr="00116540" w:rsidRDefault="002C2A50" w:rsidP="00B10BCF">
            <w:pPr>
              <w:tabs>
                <w:tab w:val="left" w:pos="1276"/>
                <w:tab w:val="left" w:pos="1701"/>
              </w:tabs>
              <w:contextualSpacing/>
              <w:jc w:val="both"/>
              <w:rPr>
                <w:rFonts w:asciiTheme="minorHAnsi" w:eastAsia="Times New Roman" w:hAnsiTheme="minorHAnsi" w:cstheme="minorHAnsi"/>
                <w:szCs w:val="24"/>
              </w:rPr>
            </w:pPr>
            <w:r w:rsidRPr="00116540">
              <w:rPr>
                <w:szCs w:val="24"/>
              </w:rPr>
              <w:t>System musi umożliwiać autoryzację klienta internetowego. U</w:t>
            </w:r>
            <w:r w:rsidRPr="00116540">
              <w:rPr>
                <w:rFonts w:asciiTheme="minorHAnsi" w:eastAsia="Times New Roman" w:hAnsiTheme="minorHAnsi" w:cstheme="minorHAnsi"/>
                <w:szCs w:val="24"/>
              </w:rPr>
              <w:t xml:space="preserve">wierzytelniony użytkownik musi mieć możliwość przeglądania, weryfikacji i aktualizacji danych podmiotu reprezentowanego przez użytkownika. W systemie musi być przechowywana historia zmian w bazie klientów. </w:t>
            </w:r>
            <w:r w:rsidR="00B10BCF" w:rsidRPr="004070AE">
              <w:rPr>
                <w:rFonts w:asciiTheme="minorHAnsi" w:eastAsia="Times New Roman" w:hAnsiTheme="minorHAnsi" w:cstheme="minorHAnsi"/>
              </w:rPr>
              <w:t>Użytkownik w trakcie pracy m</w:t>
            </w:r>
            <w:r w:rsidR="00B10BCF" w:rsidRPr="00A34548">
              <w:rPr>
                <w:rFonts w:asciiTheme="minorHAnsi" w:eastAsia="Times New Roman" w:hAnsiTheme="minorHAnsi" w:cstheme="minorHAnsi"/>
              </w:rPr>
              <w:t xml:space="preserve">oże być </w:t>
            </w:r>
            <w:r w:rsidR="00B10BCF">
              <w:rPr>
                <w:rFonts w:asciiTheme="minorHAnsi" w:eastAsia="Times New Roman" w:hAnsiTheme="minorHAnsi" w:cstheme="minorHAnsi"/>
              </w:rPr>
              <w:t>przypisany</w:t>
            </w:r>
            <w:r w:rsidR="00B10BCF" w:rsidRPr="00A34548">
              <w:rPr>
                <w:rFonts w:asciiTheme="minorHAnsi" w:eastAsia="Times New Roman" w:hAnsiTheme="minorHAnsi" w:cstheme="minorHAnsi"/>
              </w:rPr>
              <w:t xml:space="preserve"> w danym momencie </w:t>
            </w:r>
            <w:r w:rsidR="00B10BCF">
              <w:rPr>
                <w:rFonts w:asciiTheme="minorHAnsi" w:eastAsia="Times New Roman" w:hAnsiTheme="minorHAnsi" w:cstheme="minorHAnsi"/>
              </w:rPr>
              <w:t xml:space="preserve">wyłącznie do </w:t>
            </w:r>
            <w:r w:rsidR="00B10BCF" w:rsidRPr="00A34548">
              <w:rPr>
                <w:rFonts w:asciiTheme="minorHAnsi" w:eastAsia="Times New Roman" w:hAnsiTheme="minorHAnsi" w:cstheme="minorHAnsi"/>
              </w:rPr>
              <w:t>jedn</w:t>
            </w:r>
            <w:r w:rsidR="00B10BCF">
              <w:rPr>
                <w:rFonts w:asciiTheme="minorHAnsi" w:eastAsia="Times New Roman" w:hAnsiTheme="minorHAnsi" w:cstheme="minorHAnsi"/>
              </w:rPr>
              <w:t>ego</w:t>
            </w:r>
            <w:r w:rsidR="00B10BCF" w:rsidRPr="00A34548">
              <w:rPr>
                <w:rFonts w:asciiTheme="minorHAnsi" w:eastAsia="Times New Roman" w:hAnsiTheme="minorHAnsi" w:cstheme="minorHAnsi"/>
              </w:rPr>
              <w:t xml:space="preserve"> podmiot</w:t>
            </w:r>
            <w:r w:rsidR="00B10BCF">
              <w:rPr>
                <w:rFonts w:asciiTheme="minorHAnsi" w:eastAsia="Times New Roman" w:hAnsiTheme="minorHAnsi" w:cstheme="minorHAnsi"/>
              </w:rPr>
              <w:t>u</w:t>
            </w:r>
            <w:r w:rsidRPr="00116540">
              <w:rPr>
                <w:rFonts w:asciiTheme="minorHAnsi" w:eastAsia="Times New Roman" w:hAnsiTheme="minorHAnsi" w:cstheme="minorHAnsi"/>
                <w:szCs w:val="24"/>
              </w:rPr>
              <w:t>, dlatego system musi prowadzić kontrolę unikalności klientów. Ponadto system musi umożliwiać użytkownikowi usunięcie podmiotu z rejestru klientów a także powiązania podmiotu z pismem.</w:t>
            </w:r>
          </w:p>
          <w:p w14:paraId="28835DDE" w14:textId="77777777" w:rsidR="002C2A50" w:rsidRPr="00116540" w:rsidRDefault="002C2A50" w:rsidP="00451553">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Informacje obligatoryjne definiujące podmiot to:</w:t>
            </w:r>
          </w:p>
          <w:p w14:paraId="52B4D2F5" w14:textId="77777777" w:rsidR="002C2A50" w:rsidRPr="00116540" w:rsidRDefault="002C2A50" w:rsidP="00451553">
            <w:pPr>
              <w:widowControl w:val="0"/>
              <w:numPr>
                <w:ilvl w:val="0"/>
                <w:numId w:val="327"/>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nazwa podmiotu - w przypadku przedsiębiorstwa lub jednostki organizacyjnej,</w:t>
            </w:r>
          </w:p>
          <w:p w14:paraId="7E0DDB84" w14:textId="77777777" w:rsidR="002C2A50" w:rsidRPr="00116540" w:rsidRDefault="002C2A50" w:rsidP="00451553">
            <w:pPr>
              <w:widowControl w:val="0"/>
              <w:numPr>
                <w:ilvl w:val="0"/>
                <w:numId w:val="327"/>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imię i nazwisko - w przypadku osoby fizycznej,</w:t>
            </w:r>
          </w:p>
          <w:p w14:paraId="74AB40F9" w14:textId="77777777" w:rsidR="002C2A50" w:rsidRPr="00116540" w:rsidRDefault="002C2A50" w:rsidP="00451553">
            <w:pPr>
              <w:widowControl w:val="0"/>
              <w:numPr>
                <w:ilvl w:val="0"/>
                <w:numId w:val="329"/>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nr REGON - w przypadku przedsiębiorstwa lub jednostki organizacyjnej,</w:t>
            </w:r>
          </w:p>
          <w:p w14:paraId="68E8918E" w14:textId="77777777" w:rsidR="002C2A50" w:rsidRPr="00116540" w:rsidRDefault="002C2A50" w:rsidP="00451553">
            <w:pPr>
              <w:widowControl w:val="0"/>
              <w:numPr>
                <w:ilvl w:val="0"/>
                <w:numId w:val="329"/>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adres podmiotu,</w:t>
            </w:r>
          </w:p>
          <w:p w14:paraId="3D24F397" w14:textId="77777777" w:rsidR="002C2A50" w:rsidRPr="00116540" w:rsidRDefault="002C2A50" w:rsidP="00451553">
            <w:pPr>
              <w:widowControl w:val="0"/>
              <w:numPr>
                <w:ilvl w:val="0"/>
                <w:numId w:val="329"/>
              </w:numPr>
              <w:autoSpaceDE w:val="0"/>
              <w:autoSpaceDN w:val="0"/>
              <w:adjustRightInd w:val="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dane kontaktowe (nr telefonu, adres e-mail).</w:t>
            </w:r>
          </w:p>
          <w:p w14:paraId="4DA1BD20" w14:textId="77777777" w:rsidR="002C2A50" w:rsidRPr="00116540" w:rsidRDefault="002C2A50" w:rsidP="00451553">
            <w:pPr>
              <w:spacing w:after="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Informacje dodatkowe to:</w:t>
            </w:r>
          </w:p>
          <w:p w14:paraId="50E14339" w14:textId="77777777" w:rsidR="002C2A50" w:rsidRPr="00116540" w:rsidRDefault="002C2A50" w:rsidP="00451553">
            <w:pPr>
              <w:widowControl w:val="0"/>
              <w:numPr>
                <w:ilvl w:val="0"/>
                <w:numId w:val="330"/>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NIP,</w:t>
            </w:r>
          </w:p>
          <w:p w14:paraId="6CDCD04C" w14:textId="77777777" w:rsidR="002C2A50" w:rsidRPr="00116540" w:rsidRDefault="002C2A50" w:rsidP="00451553">
            <w:pPr>
              <w:widowControl w:val="0"/>
              <w:numPr>
                <w:ilvl w:val="0"/>
                <w:numId w:val="330"/>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adres do wysyłki,</w:t>
            </w:r>
          </w:p>
          <w:p w14:paraId="6E2FF7B5" w14:textId="77777777" w:rsidR="002C2A50" w:rsidRPr="00116540" w:rsidRDefault="002C2A50" w:rsidP="00451553">
            <w:pPr>
              <w:widowControl w:val="0"/>
              <w:numPr>
                <w:ilvl w:val="0"/>
                <w:numId w:val="330"/>
              </w:numPr>
              <w:autoSpaceDE w:val="0"/>
              <w:autoSpaceDN w:val="0"/>
              <w:adjustRightInd w:val="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identyfikator wykonawcy prac geodezyjnych, jeżeli nie jest to nr (REGON).</w:t>
            </w:r>
          </w:p>
          <w:p w14:paraId="413EBD96" w14:textId="77777777" w:rsidR="002C2A50" w:rsidRPr="00116540" w:rsidRDefault="002C2A50" w:rsidP="00451553">
            <w:pPr>
              <w:spacing w:after="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Identyfikatorem wykonawcy prac geodezyjnych może być:</w:t>
            </w:r>
          </w:p>
          <w:p w14:paraId="1EFBED73" w14:textId="77777777" w:rsidR="002C2A50" w:rsidRPr="00116540" w:rsidRDefault="002C2A50" w:rsidP="00451553">
            <w:pPr>
              <w:widowControl w:val="0"/>
              <w:numPr>
                <w:ilvl w:val="0"/>
                <w:numId w:val="331"/>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nr REGON - w przypadku przedsiębiorstwa lub jednostki organizacyjnej,</w:t>
            </w:r>
          </w:p>
          <w:p w14:paraId="41D112F8" w14:textId="0B46E72C" w:rsidR="002C2A50" w:rsidRPr="00A33ADC" w:rsidRDefault="002C2A50" w:rsidP="00451553">
            <w:pPr>
              <w:widowControl w:val="0"/>
              <w:numPr>
                <w:ilvl w:val="0"/>
                <w:numId w:val="331"/>
              </w:numPr>
              <w:autoSpaceDE w:val="0"/>
              <w:autoSpaceDN w:val="0"/>
              <w:adjustRightInd w:val="0"/>
              <w:spacing w:after="0"/>
              <w:ind w:left="360" w:hanging="360"/>
              <w:jc w:val="both"/>
              <w:rPr>
                <w:rFonts w:eastAsia="Times New Roman" w:cs="Calibri"/>
                <w:szCs w:val="24"/>
              </w:rPr>
            </w:pPr>
            <w:r w:rsidRPr="001B0BDD">
              <w:rPr>
                <w:rFonts w:eastAsia="Times New Roman" w:cs="Calibri"/>
                <w:szCs w:val="24"/>
              </w:rPr>
              <w:t xml:space="preserve">numer wykonawcy prac w </w:t>
            </w:r>
            <w:r w:rsidR="00F87B1C">
              <w:rPr>
                <w:rFonts w:eastAsia="Times New Roman" w:cs="Calibri"/>
                <w:szCs w:val="24"/>
              </w:rPr>
              <w:t>S</w:t>
            </w:r>
            <w:r w:rsidRPr="001B0BDD">
              <w:rPr>
                <w:rFonts w:eastAsia="Times New Roman" w:cs="Calibri"/>
                <w:szCs w:val="24"/>
              </w:rPr>
              <w:t xml:space="preserve">ystemie </w:t>
            </w:r>
            <w:r w:rsidR="004D28EA" w:rsidRPr="00A159F5">
              <w:rPr>
                <w:rFonts w:asciiTheme="minorHAnsi" w:hAnsiTheme="minorHAnsi" w:cstheme="minorHAnsi"/>
              </w:rPr>
              <w:t xml:space="preserve">zarządzania </w:t>
            </w:r>
            <w:r w:rsidRPr="001B0BDD">
              <w:rPr>
                <w:rFonts w:eastAsia="Times New Roman" w:cs="Calibri"/>
                <w:szCs w:val="24"/>
              </w:rPr>
              <w:t>WODGiK uzyskany podczas wprowadzenia stałego/częstego użytkownika w portalu,</w:t>
            </w:r>
          </w:p>
          <w:p w14:paraId="0CD184CC" w14:textId="77777777" w:rsidR="002C2A50" w:rsidRPr="00116540" w:rsidRDefault="002C2A50" w:rsidP="00451553">
            <w:pPr>
              <w:widowControl w:val="0"/>
              <w:numPr>
                <w:ilvl w:val="0"/>
                <w:numId w:val="331"/>
              </w:numPr>
              <w:autoSpaceDE w:val="0"/>
              <w:autoSpaceDN w:val="0"/>
              <w:adjustRightInd w:val="0"/>
              <w:spacing w:after="0"/>
              <w:ind w:left="360" w:hanging="360"/>
              <w:jc w:val="both"/>
            </w:pPr>
            <w:r w:rsidRPr="00851739">
              <w:rPr>
                <w:rFonts w:asciiTheme="minorHAnsi" w:eastAsia="Times New Roman" w:hAnsiTheme="minorHAnsi" w:cstheme="minorHAnsi"/>
                <w:szCs w:val="24"/>
              </w:rPr>
              <w:t>nr uprawnień zawodowych lub nr wpisu w centralnym rejestrze osób po</w:t>
            </w:r>
            <w:r w:rsidRPr="00116540">
              <w:rPr>
                <w:rFonts w:asciiTheme="minorHAnsi" w:eastAsia="Times New Roman" w:hAnsiTheme="minorHAnsi" w:cstheme="minorHAnsi"/>
                <w:szCs w:val="24"/>
              </w:rPr>
              <w:t>siadających uprawnienia zawodowe - w przypadku biegłego sądowego.</w:t>
            </w:r>
          </w:p>
        </w:tc>
      </w:tr>
    </w:tbl>
    <w:p w14:paraId="6A8EC9CD" w14:textId="77777777" w:rsidR="002C2A50" w:rsidRPr="00652357" w:rsidRDefault="002C2A50" w:rsidP="002644F3">
      <w:pPr>
        <w:rPr>
          <w:rFonts w:asciiTheme="minorHAnsi" w:hAnsiTheme="minorHAnsi" w:cstheme="minorHAnsi"/>
        </w:rPr>
      </w:pPr>
    </w:p>
    <w:p w14:paraId="58651268" w14:textId="77777777" w:rsidR="002644F3" w:rsidRPr="00652357" w:rsidRDefault="002644F3" w:rsidP="002E400D">
      <w:pPr>
        <w:pStyle w:val="Nagwek4"/>
        <w:numPr>
          <w:ilvl w:val="2"/>
          <w:numId w:val="99"/>
        </w:numPr>
        <w:rPr>
          <w:rFonts w:asciiTheme="minorHAnsi" w:hAnsiTheme="minorHAnsi" w:cstheme="minorHAnsi"/>
        </w:rPr>
      </w:pPr>
      <w:bookmarkStart w:id="516" w:name="_Toc482613917"/>
      <w:bookmarkStart w:id="517" w:name="_Toc485054993"/>
      <w:bookmarkStart w:id="518" w:name="_Toc487448262"/>
      <w:bookmarkStart w:id="519" w:name="_Toc485897903"/>
      <w:bookmarkStart w:id="520" w:name="_Toc440381518"/>
      <w:bookmarkStart w:id="521" w:name="_Toc440381640"/>
      <w:r w:rsidRPr="00652357">
        <w:rPr>
          <w:rFonts w:asciiTheme="minorHAnsi" w:hAnsiTheme="minorHAnsi" w:cstheme="minorHAnsi"/>
        </w:rPr>
        <w:t>Wymagania wobec projekt</w:t>
      </w:r>
      <w:r w:rsidRPr="00652357">
        <w:rPr>
          <w:rFonts w:asciiTheme="minorHAnsi" w:hAnsiTheme="minorHAnsi" w:cstheme="minorHAnsi" w:hint="eastAsia"/>
        </w:rPr>
        <w:t>ó</w:t>
      </w:r>
      <w:r w:rsidRPr="00652357">
        <w:rPr>
          <w:rFonts w:asciiTheme="minorHAnsi" w:hAnsiTheme="minorHAnsi" w:cstheme="minorHAnsi"/>
        </w:rPr>
        <w:t>w graficznych interfejs</w:t>
      </w:r>
      <w:r w:rsidRPr="00652357">
        <w:rPr>
          <w:rFonts w:asciiTheme="minorHAnsi" w:hAnsiTheme="minorHAnsi" w:cstheme="minorHAnsi" w:hint="eastAsia"/>
        </w:rPr>
        <w:t>ó</w:t>
      </w:r>
      <w:r w:rsidRPr="00652357">
        <w:rPr>
          <w:rFonts w:asciiTheme="minorHAnsi" w:hAnsiTheme="minorHAnsi" w:cstheme="minorHAnsi"/>
        </w:rPr>
        <w:t>w u</w:t>
      </w:r>
      <w:r w:rsidRPr="00652357">
        <w:rPr>
          <w:rFonts w:asciiTheme="minorHAnsi" w:hAnsiTheme="minorHAnsi" w:cstheme="minorHAnsi" w:hint="eastAsia"/>
        </w:rPr>
        <w:t>ż</w:t>
      </w:r>
      <w:r w:rsidRPr="00652357">
        <w:rPr>
          <w:rFonts w:asciiTheme="minorHAnsi" w:hAnsiTheme="minorHAnsi" w:cstheme="minorHAnsi"/>
        </w:rPr>
        <w:t>ytkownika (GUI)</w:t>
      </w:r>
      <w:bookmarkEnd w:id="516"/>
      <w:bookmarkEnd w:id="517"/>
      <w:bookmarkEnd w:id="518"/>
      <w:bookmarkEnd w:id="51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C2DD41F" w14:textId="77777777" w:rsidTr="002E400D">
        <w:tc>
          <w:tcPr>
            <w:tcW w:w="2093" w:type="dxa"/>
            <w:shd w:val="clear" w:color="auto" w:fill="D9D9D9"/>
          </w:tcPr>
          <w:p w14:paraId="387FF7F9" w14:textId="77777777" w:rsidR="00A7429B" w:rsidRPr="00116540" w:rsidRDefault="00A7429B" w:rsidP="00774F7E">
            <w:pPr>
              <w:rPr>
                <w:b/>
                <w:bCs/>
              </w:rPr>
            </w:pPr>
            <w:r w:rsidRPr="00116540">
              <w:rPr>
                <w:b/>
                <w:bCs/>
              </w:rPr>
              <w:t>Id wym. SOPZ</w:t>
            </w:r>
          </w:p>
        </w:tc>
        <w:tc>
          <w:tcPr>
            <w:tcW w:w="7261" w:type="dxa"/>
            <w:shd w:val="clear" w:color="auto" w:fill="D9D9D9"/>
          </w:tcPr>
          <w:p w14:paraId="2058DD48" w14:textId="77777777" w:rsidR="00A7429B" w:rsidRPr="00116540" w:rsidRDefault="00F95205" w:rsidP="002E400D">
            <w:pPr>
              <w:numPr>
                <w:ilvl w:val="3"/>
                <w:numId w:val="99"/>
              </w:numPr>
              <w:ind w:left="459"/>
              <w:rPr>
                <w:bCs/>
              </w:rPr>
            </w:pPr>
            <w:r w:rsidRPr="00116540">
              <w:rPr>
                <w:bCs/>
              </w:rPr>
              <w:t>Ogólne wymagania wobec projektów graficznych GUI</w:t>
            </w:r>
          </w:p>
        </w:tc>
      </w:tr>
      <w:tr w:rsidR="003A1C26" w:rsidRPr="00116540" w14:paraId="4D9EDC37" w14:textId="77777777" w:rsidTr="002E400D">
        <w:tc>
          <w:tcPr>
            <w:tcW w:w="9354" w:type="dxa"/>
            <w:gridSpan w:val="2"/>
            <w:shd w:val="clear" w:color="auto" w:fill="auto"/>
          </w:tcPr>
          <w:p w14:paraId="7AF6155F" w14:textId="77777777" w:rsidR="00A7429B" w:rsidRPr="00116540" w:rsidRDefault="00D741F7" w:rsidP="00DF2D89">
            <w:pPr>
              <w:pStyle w:val="Akapitzlist"/>
              <w:spacing w:after="0"/>
              <w:ind w:left="0"/>
              <w:jc w:val="both"/>
            </w:pPr>
            <w:r w:rsidRPr="00116540">
              <w:rPr>
                <w:sz w:val="22"/>
              </w:rPr>
              <w:t>Graficzne interfejsy użytkownika (GUI) oprogramowania dedykowanego</w:t>
            </w:r>
            <w:r w:rsidR="006C4545" w:rsidRPr="00116540">
              <w:rPr>
                <w:sz w:val="22"/>
              </w:rPr>
              <w:t>,</w:t>
            </w:r>
            <w:r w:rsidRPr="00116540">
              <w:rPr>
                <w:sz w:val="22"/>
              </w:rPr>
              <w:t xml:space="preserve"> oprogramowania gotowego, do którego Wykonawca posiada prawa </w:t>
            </w:r>
            <w:r w:rsidR="00FF3D84" w:rsidRPr="00116540">
              <w:rPr>
                <w:sz w:val="22"/>
              </w:rPr>
              <w:t>dokonywania modyfikacji</w:t>
            </w:r>
            <w:r w:rsidR="00594FBA" w:rsidRPr="00116540">
              <w:rPr>
                <w:sz w:val="22"/>
              </w:rPr>
              <w:t xml:space="preserve"> </w:t>
            </w:r>
            <w:r w:rsidR="006C4545" w:rsidRPr="00116540">
              <w:rPr>
                <w:sz w:val="22"/>
              </w:rPr>
              <w:t>oraz Portalu informacyjnego SIPWW</w:t>
            </w:r>
            <w:r w:rsidRPr="00116540">
              <w:rPr>
                <w:sz w:val="22"/>
              </w:rPr>
              <w:t xml:space="preserve"> będą modyfikowane przez Wykonawcę wg wymagań Zamawiającego po podpisaniu umowy. Wykonawca dokona analizy potrzeb Zamawiającego w zakresie GUI</w:t>
            </w:r>
            <w:r w:rsidR="006C4545" w:rsidRPr="00116540">
              <w:rPr>
                <w:sz w:val="22"/>
              </w:rPr>
              <w:t xml:space="preserve"> ww. elementów SIPWW</w:t>
            </w:r>
            <w:r w:rsidRPr="00116540">
              <w:rPr>
                <w:sz w:val="22"/>
              </w:rPr>
              <w:t xml:space="preserve"> a</w:t>
            </w:r>
            <w:r w:rsidR="00973DE3" w:rsidRPr="00116540">
              <w:rPr>
                <w:sz w:val="22"/>
              </w:rPr>
              <w:t> </w:t>
            </w:r>
            <w:r w:rsidRPr="00116540">
              <w:rPr>
                <w:sz w:val="22"/>
              </w:rPr>
              <w:t xml:space="preserve">następnie uzgodni z Nim projekty </w:t>
            </w:r>
            <w:r w:rsidR="006C4545" w:rsidRPr="00116540">
              <w:rPr>
                <w:sz w:val="22"/>
              </w:rPr>
              <w:t>graficzne</w:t>
            </w:r>
            <w:r w:rsidRPr="00116540">
              <w:rPr>
                <w:sz w:val="22"/>
              </w:rPr>
              <w:t xml:space="preserve"> w terminie przewidzianym w </w:t>
            </w:r>
            <w:r w:rsidR="00D51DE5" w:rsidRPr="00116540">
              <w:rPr>
                <w:sz w:val="22"/>
              </w:rPr>
              <w:t>Harmonogramie</w:t>
            </w:r>
            <w:r w:rsidR="00594FBA" w:rsidRPr="00116540">
              <w:rPr>
                <w:sz w:val="22"/>
              </w:rPr>
              <w:t xml:space="preserve"> </w:t>
            </w:r>
            <w:r w:rsidRPr="00116540">
              <w:rPr>
                <w:sz w:val="22"/>
              </w:rPr>
              <w:t xml:space="preserve">prac danego etapu realizacyjnego. </w:t>
            </w:r>
          </w:p>
        </w:tc>
      </w:tr>
    </w:tbl>
    <w:p w14:paraId="627309D0" w14:textId="77777777" w:rsidR="00A7429B" w:rsidRPr="00116540" w:rsidRDefault="00A7429B"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576F00" w14:textId="77777777" w:rsidTr="002E400D">
        <w:tc>
          <w:tcPr>
            <w:tcW w:w="2093" w:type="dxa"/>
            <w:shd w:val="clear" w:color="auto" w:fill="D9D9D9"/>
          </w:tcPr>
          <w:p w14:paraId="724C569D" w14:textId="77777777" w:rsidR="00A7429B" w:rsidRPr="00116540" w:rsidRDefault="00A7429B" w:rsidP="00774F7E">
            <w:pPr>
              <w:rPr>
                <w:b/>
                <w:bCs/>
              </w:rPr>
            </w:pPr>
            <w:r w:rsidRPr="00116540">
              <w:rPr>
                <w:b/>
                <w:bCs/>
              </w:rPr>
              <w:t>Id wym. SOPZ</w:t>
            </w:r>
          </w:p>
        </w:tc>
        <w:tc>
          <w:tcPr>
            <w:tcW w:w="7261" w:type="dxa"/>
            <w:shd w:val="clear" w:color="auto" w:fill="D9D9D9"/>
          </w:tcPr>
          <w:p w14:paraId="75A3AE02" w14:textId="77777777" w:rsidR="00A7429B" w:rsidRPr="00116540" w:rsidRDefault="00F95205" w:rsidP="002E400D">
            <w:pPr>
              <w:numPr>
                <w:ilvl w:val="3"/>
                <w:numId w:val="99"/>
              </w:numPr>
              <w:ind w:left="459"/>
              <w:rPr>
                <w:bCs/>
              </w:rPr>
            </w:pPr>
            <w:r w:rsidRPr="00116540">
              <w:rPr>
                <w:bCs/>
              </w:rPr>
              <w:t>Elementy GUI podlegające modyfikacji</w:t>
            </w:r>
          </w:p>
        </w:tc>
      </w:tr>
      <w:tr w:rsidR="003A1C26" w:rsidRPr="00116540" w14:paraId="11AD258C" w14:textId="77777777" w:rsidTr="002E400D">
        <w:tc>
          <w:tcPr>
            <w:tcW w:w="9354" w:type="dxa"/>
            <w:gridSpan w:val="2"/>
            <w:shd w:val="clear" w:color="auto" w:fill="auto"/>
          </w:tcPr>
          <w:p w14:paraId="75607D20" w14:textId="77777777" w:rsidR="00A7429B" w:rsidRPr="00116540" w:rsidRDefault="00F95205" w:rsidP="00DF2D89">
            <w:pPr>
              <w:pStyle w:val="Akapitzlist"/>
              <w:spacing w:after="0"/>
              <w:ind w:left="0"/>
              <w:jc w:val="both"/>
            </w:pPr>
            <w:r w:rsidRPr="00116540">
              <w:rPr>
                <w:sz w:val="22"/>
              </w:rPr>
              <w:t>W szczególności modyfikacjom będą podlegały następujące elementy GUI jak kolorystyka, stylistyka graficzna okien i poszczególnych elementów interfejsu. Wyniki szczegółowej analizy funkcjonalnej prowadzonej w ramach etapów technicznych wdrożenia mogą wpłynąć również na zawartość poszczególnych okien i formularzy (układ, ilość i zawartość pól).</w:t>
            </w:r>
          </w:p>
        </w:tc>
      </w:tr>
    </w:tbl>
    <w:p w14:paraId="3A861525" w14:textId="77777777" w:rsidR="00A7429B" w:rsidRPr="00116540" w:rsidRDefault="00A7429B"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9E6CB4" w14:textId="77777777" w:rsidTr="002E400D">
        <w:tc>
          <w:tcPr>
            <w:tcW w:w="2093" w:type="dxa"/>
            <w:shd w:val="clear" w:color="auto" w:fill="D9D9D9"/>
          </w:tcPr>
          <w:p w14:paraId="44E60981" w14:textId="77777777" w:rsidR="00A7429B" w:rsidRPr="00116540" w:rsidRDefault="00A7429B" w:rsidP="00774F7E">
            <w:pPr>
              <w:rPr>
                <w:b/>
                <w:bCs/>
              </w:rPr>
            </w:pPr>
            <w:r w:rsidRPr="00116540">
              <w:rPr>
                <w:b/>
                <w:bCs/>
              </w:rPr>
              <w:t>Id wym. SOPZ</w:t>
            </w:r>
          </w:p>
        </w:tc>
        <w:tc>
          <w:tcPr>
            <w:tcW w:w="7261" w:type="dxa"/>
            <w:shd w:val="clear" w:color="auto" w:fill="D9D9D9"/>
          </w:tcPr>
          <w:p w14:paraId="48076444" w14:textId="77777777" w:rsidR="00A7429B" w:rsidRPr="00116540" w:rsidRDefault="006C4545" w:rsidP="002E400D">
            <w:pPr>
              <w:numPr>
                <w:ilvl w:val="3"/>
                <w:numId w:val="99"/>
              </w:numPr>
              <w:ind w:left="459"/>
              <w:rPr>
                <w:bCs/>
              </w:rPr>
            </w:pPr>
            <w:r w:rsidRPr="00116540">
              <w:rPr>
                <w:bCs/>
              </w:rPr>
              <w:t>Projekty graficzne GUI</w:t>
            </w:r>
          </w:p>
        </w:tc>
      </w:tr>
      <w:tr w:rsidR="003A1C26" w:rsidRPr="00116540" w14:paraId="7C6F2D02" w14:textId="77777777" w:rsidTr="002E400D">
        <w:tc>
          <w:tcPr>
            <w:tcW w:w="9354" w:type="dxa"/>
            <w:gridSpan w:val="2"/>
            <w:shd w:val="clear" w:color="auto" w:fill="auto"/>
          </w:tcPr>
          <w:p w14:paraId="1B4E2BAA" w14:textId="77777777" w:rsidR="00F95205" w:rsidRPr="00116540" w:rsidRDefault="00F95205" w:rsidP="00F95205">
            <w:pPr>
              <w:pStyle w:val="Akapitzlist"/>
              <w:spacing w:after="120"/>
              <w:ind w:left="0"/>
              <w:jc w:val="both"/>
              <w:rPr>
                <w:sz w:val="22"/>
              </w:rPr>
            </w:pPr>
            <w:r w:rsidRPr="00116540">
              <w:rPr>
                <w:sz w:val="22"/>
              </w:rPr>
              <w:t xml:space="preserve">Po przeprowadzeniu analizy potrzeb w zakresie GUI, Wykonawca zobowiązany jest do przedstawienia Zamawiającemu po trzy (3) projekty dla każdego modułu SIPWW, z czego Zamawiający wybierze po jednym (1), do którego będzie mógł wnieść uwagi. W przypadku modułów o złożonej strukturze, na wniosek Zamawiającego, Wykonawca opracuje większą ilość projektów, ale nie więcej niż </w:t>
            </w:r>
            <w:r w:rsidR="00DF2D89" w:rsidRPr="00116540">
              <w:rPr>
                <w:sz w:val="22"/>
              </w:rPr>
              <w:t>(</w:t>
            </w:r>
            <w:r w:rsidRPr="00116540">
              <w:rPr>
                <w:sz w:val="22"/>
              </w:rPr>
              <w:t>6</w:t>
            </w:r>
            <w:r w:rsidR="00DF2D89" w:rsidRPr="00116540">
              <w:rPr>
                <w:sz w:val="22"/>
              </w:rPr>
              <w:t>)</w:t>
            </w:r>
            <w:r w:rsidRPr="00116540">
              <w:rPr>
                <w:sz w:val="22"/>
              </w:rPr>
              <w:t xml:space="preserve"> dla każdego modułu.</w:t>
            </w:r>
          </w:p>
          <w:p w14:paraId="20EDC8CA" w14:textId="77777777" w:rsidR="00C33BD7" w:rsidRPr="00116540" w:rsidRDefault="00C33BD7" w:rsidP="00F95205">
            <w:pPr>
              <w:pStyle w:val="Akapitzlist"/>
              <w:spacing w:after="120"/>
              <w:ind w:left="0"/>
              <w:jc w:val="both"/>
              <w:rPr>
                <w:sz w:val="22"/>
              </w:rPr>
            </w:pPr>
            <w:r w:rsidRPr="00116540">
              <w:rPr>
                <w:sz w:val="22"/>
              </w:rPr>
              <w:t xml:space="preserve">Zgodnie ze słownikiem pojęć i skrótów SOPZ, przez moduł SIPWW należy rozumieć część oprogramowania Systemu, będącą elementem Komponentu SIPWW oraz  realizującą jego określone usługi. </w:t>
            </w:r>
          </w:p>
          <w:p w14:paraId="5D3CB16B" w14:textId="05CF5652" w:rsidR="00AD2693" w:rsidRPr="00116540" w:rsidRDefault="00F95205" w:rsidP="00DF2D89">
            <w:pPr>
              <w:pStyle w:val="Akapitzlist"/>
              <w:spacing w:after="0"/>
              <w:ind w:left="0"/>
              <w:jc w:val="both"/>
              <w:rPr>
                <w:sz w:val="22"/>
              </w:rPr>
            </w:pPr>
            <w:r w:rsidRPr="00116540">
              <w:rPr>
                <w:sz w:val="22"/>
              </w:rPr>
              <w:t xml:space="preserve">Zamawiający </w:t>
            </w:r>
            <w:r w:rsidR="00AD2693" w:rsidRPr="00116540">
              <w:rPr>
                <w:sz w:val="22"/>
              </w:rPr>
              <w:t xml:space="preserve">wymaga aby projekty GUI zostały opracowane zgodnie ze wzorem </w:t>
            </w:r>
            <w:r w:rsidR="002D7A72" w:rsidRPr="00116540">
              <w:rPr>
                <w:sz w:val="22"/>
              </w:rPr>
              <w:t>pn</w:t>
            </w:r>
            <w:r w:rsidR="00AD2693" w:rsidRPr="00116540">
              <w:rPr>
                <w:sz w:val="22"/>
              </w:rPr>
              <w:t xml:space="preserve">. „Graficzny interfejs użytkownika SIPWW” stanowiącym </w:t>
            </w:r>
            <w:r w:rsidR="00866932" w:rsidRPr="00116540">
              <w:rPr>
                <w:sz w:val="22"/>
              </w:rPr>
              <w:t>Z</w:t>
            </w:r>
            <w:r w:rsidR="00AD2693" w:rsidRPr="00116540">
              <w:rPr>
                <w:sz w:val="22"/>
              </w:rPr>
              <w:t>ałącznik nr 3</w:t>
            </w:r>
            <w:r w:rsidR="00866932" w:rsidRPr="00116540">
              <w:rPr>
                <w:sz w:val="22"/>
              </w:rPr>
              <w:t>.</w:t>
            </w:r>
            <w:r w:rsidR="00AD2693" w:rsidRPr="00116540">
              <w:rPr>
                <w:sz w:val="22"/>
              </w:rPr>
              <w:t xml:space="preserve"> do SOPZ i były z nim zgodne w zakresie struktury opracowania, odniesienia do wymagań funkcjonalnych modułów SIPWW, zawierania części opisowej oraz materiałów graficznych obrazujących w jednoznaczny sposób projekt GUI.</w:t>
            </w:r>
          </w:p>
        </w:tc>
      </w:tr>
    </w:tbl>
    <w:p w14:paraId="501EAF72" w14:textId="77777777" w:rsidR="00AD2693" w:rsidRPr="00116540" w:rsidRDefault="00AD2693"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FB06C8" w14:textId="77777777" w:rsidTr="002E400D">
        <w:tc>
          <w:tcPr>
            <w:tcW w:w="2093" w:type="dxa"/>
            <w:shd w:val="clear" w:color="auto" w:fill="D9D9D9"/>
          </w:tcPr>
          <w:p w14:paraId="443D7CDC" w14:textId="77777777" w:rsidR="00F95205" w:rsidRPr="00116540" w:rsidRDefault="00F95205" w:rsidP="00774F7E">
            <w:pPr>
              <w:rPr>
                <w:b/>
                <w:bCs/>
              </w:rPr>
            </w:pPr>
            <w:r w:rsidRPr="00116540">
              <w:rPr>
                <w:b/>
                <w:bCs/>
              </w:rPr>
              <w:t>Id wym. SOPZ</w:t>
            </w:r>
          </w:p>
        </w:tc>
        <w:tc>
          <w:tcPr>
            <w:tcW w:w="7261" w:type="dxa"/>
            <w:shd w:val="clear" w:color="auto" w:fill="D9D9D9"/>
          </w:tcPr>
          <w:p w14:paraId="05EBD29A" w14:textId="77777777" w:rsidR="00F95205" w:rsidRPr="00116540" w:rsidRDefault="006C4545" w:rsidP="002E400D">
            <w:pPr>
              <w:numPr>
                <w:ilvl w:val="3"/>
                <w:numId w:val="99"/>
              </w:numPr>
              <w:ind w:left="459"/>
              <w:rPr>
                <w:bCs/>
              </w:rPr>
            </w:pPr>
            <w:r w:rsidRPr="00116540">
              <w:rPr>
                <w:bCs/>
              </w:rPr>
              <w:t>Uwagi do projektów graficznych GUI</w:t>
            </w:r>
          </w:p>
        </w:tc>
      </w:tr>
      <w:tr w:rsidR="003A1C26" w:rsidRPr="00116540" w14:paraId="0C18E5DD" w14:textId="77777777" w:rsidTr="002E400D">
        <w:tc>
          <w:tcPr>
            <w:tcW w:w="9354" w:type="dxa"/>
            <w:gridSpan w:val="2"/>
            <w:shd w:val="clear" w:color="auto" w:fill="auto"/>
          </w:tcPr>
          <w:p w14:paraId="29988579" w14:textId="0A61AB57" w:rsidR="006C4545" w:rsidRPr="00116540" w:rsidRDefault="006C4545" w:rsidP="006C4545">
            <w:pPr>
              <w:pStyle w:val="Akapitzlist"/>
              <w:spacing w:after="120"/>
              <w:ind w:left="0"/>
              <w:jc w:val="both"/>
              <w:rPr>
                <w:sz w:val="22"/>
              </w:rPr>
            </w:pPr>
            <w:r w:rsidRPr="00116540">
              <w:rPr>
                <w:sz w:val="22"/>
              </w:rPr>
              <w:t xml:space="preserve">Zamawiający zobowiązany będzie do akceptacji bądź odrzucenia projektów graficznych GUI przy jednoczesnym zgłoszeniu uwag do przedstawionych projektów, w terminie </w:t>
            </w:r>
            <w:r w:rsidR="00D85FF4" w:rsidRPr="00116540">
              <w:rPr>
                <w:sz w:val="22"/>
              </w:rPr>
              <w:t>10</w:t>
            </w:r>
            <w:r w:rsidRPr="00116540">
              <w:rPr>
                <w:sz w:val="22"/>
              </w:rPr>
              <w:t xml:space="preserve"> </w:t>
            </w:r>
            <w:r w:rsidR="00DF2D89" w:rsidRPr="00116540">
              <w:rPr>
                <w:sz w:val="22"/>
              </w:rPr>
              <w:t xml:space="preserve">(słownie: </w:t>
            </w:r>
            <w:r w:rsidR="00D85FF4" w:rsidRPr="00116540">
              <w:rPr>
                <w:sz w:val="22"/>
              </w:rPr>
              <w:t>dziesięciu</w:t>
            </w:r>
            <w:r w:rsidR="00DF2D89" w:rsidRPr="00116540">
              <w:rPr>
                <w:sz w:val="22"/>
              </w:rPr>
              <w:t xml:space="preserve">) </w:t>
            </w:r>
            <w:r w:rsidRPr="00116540">
              <w:rPr>
                <w:sz w:val="22"/>
              </w:rPr>
              <w:t xml:space="preserve">dni roboczych </w:t>
            </w:r>
            <w:r w:rsidR="00AD2693" w:rsidRPr="00116540">
              <w:rPr>
                <w:sz w:val="22"/>
              </w:rPr>
              <w:t>(dla każdego modułu odrębnie) licząc od dnia dostarczenia projektów przez Wykonawcę</w:t>
            </w:r>
            <w:r w:rsidRPr="00116540">
              <w:rPr>
                <w:sz w:val="22"/>
              </w:rPr>
              <w:t xml:space="preserve">. </w:t>
            </w:r>
          </w:p>
          <w:p w14:paraId="5B454946" w14:textId="77777777" w:rsidR="00F95205" w:rsidRPr="00116540" w:rsidRDefault="006C4545" w:rsidP="00DF2D89">
            <w:pPr>
              <w:pStyle w:val="Akapitzlist"/>
              <w:spacing w:after="0"/>
              <w:ind w:left="0"/>
              <w:jc w:val="both"/>
            </w:pPr>
            <w:r w:rsidRPr="00116540">
              <w:rPr>
                <w:sz w:val="22"/>
              </w:rPr>
              <w:t xml:space="preserve">Wykonawca w przypadku otrzymania od Zamawiającego uwag do przedstawionych projektów zobowiązany jest przedstawić materiały z uwzględnionymi uwagami do powtórnej akceptacji do 7 </w:t>
            </w:r>
            <w:r w:rsidR="00DF2D89" w:rsidRPr="00116540">
              <w:rPr>
                <w:sz w:val="22"/>
              </w:rPr>
              <w:t>(</w:t>
            </w:r>
            <w:r w:rsidR="006A1CA9" w:rsidRPr="00116540">
              <w:rPr>
                <w:sz w:val="22"/>
              </w:rPr>
              <w:t xml:space="preserve">słownie: </w:t>
            </w:r>
            <w:r w:rsidR="00DF2D89" w:rsidRPr="00116540">
              <w:rPr>
                <w:sz w:val="22"/>
              </w:rPr>
              <w:t xml:space="preserve">siedmiu) </w:t>
            </w:r>
            <w:r w:rsidRPr="00116540">
              <w:rPr>
                <w:sz w:val="22"/>
              </w:rPr>
              <w:t>dni roboczych licząc od następnego dnia po otrzymaniu od Zamawiającego uwag.</w:t>
            </w:r>
          </w:p>
        </w:tc>
      </w:tr>
    </w:tbl>
    <w:p w14:paraId="32370430" w14:textId="77777777" w:rsidR="00F95205" w:rsidRPr="00116540" w:rsidRDefault="00F95205"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4CB9542" w14:textId="77777777" w:rsidTr="002E400D">
        <w:tc>
          <w:tcPr>
            <w:tcW w:w="2093" w:type="dxa"/>
            <w:shd w:val="clear" w:color="auto" w:fill="D9D9D9"/>
          </w:tcPr>
          <w:p w14:paraId="03A8620F" w14:textId="77777777" w:rsidR="00F95205" w:rsidRPr="00116540" w:rsidRDefault="00F95205" w:rsidP="00774F7E">
            <w:pPr>
              <w:rPr>
                <w:b/>
                <w:bCs/>
              </w:rPr>
            </w:pPr>
            <w:r w:rsidRPr="00116540">
              <w:rPr>
                <w:b/>
                <w:bCs/>
              </w:rPr>
              <w:t>Id wym. SOPZ</w:t>
            </w:r>
          </w:p>
        </w:tc>
        <w:tc>
          <w:tcPr>
            <w:tcW w:w="7261" w:type="dxa"/>
            <w:shd w:val="clear" w:color="auto" w:fill="D9D9D9"/>
          </w:tcPr>
          <w:p w14:paraId="6DC68AE6" w14:textId="77777777" w:rsidR="00F95205" w:rsidRPr="00116540" w:rsidRDefault="00C33BD7" w:rsidP="002E400D">
            <w:pPr>
              <w:numPr>
                <w:ilvl w:val="3"/>
                <w:numId w:val="99"/>
              </w:numPr>
              <w:ind w:left="459"/>
              <w:rPr>
                <w:bCs/>
              </w:rPr>
            </w:pPr>
            <w:r w:rsidRPr="00116540">
              <w:rPr>
                <w:bCs/>
              </w:rPr>
              <w:t>Zastosowanie przyjętych projektów GUI w elementach SIPWW.</w:t>
            </w:r>
          </w:p>
        </w:tc>
      </w:tr>
      <w:tr w:rsidR="003A1C26" w:rsidRPr="00116540" w14:paraId="58953ECA" w14:textId="77777777" w:rsidTr="002E400D">
        <w:tc>
          <w:tcPr>
            <w:tcW w:w="9354" w:type="dxa"/>
            <w:gridSpan w:val="2"/>
            <w:shd w:val="clear" w:color="auto" w:fill="auto"/>
          </w:tcPr>
          <w:p w14:paraId="128A240A" w14:textId="77777777" w:rsidR="00F95205" w:rsidRPr="00116540" w:rsidRDefault="008F1AC0" w:rsidP="00DF2D89">
            <w:pPr>
              <w:spacing w:after="0"/>
            </w:pPr>
            <w:r w:rsidRPr="00116540">
              <w:rPr>
                <w:lang w:eastAsia="pl-PL"/>
              </w:rPr>
              <w:t xml:space="preserve">Po akceptacji projektów GUI przez Zamawiającego, Wykonawca zobowiązany jest do zastosowania ich w odpowiednich </w:t>
            </w:r>
            <w:r w:rsidR="00C33BD7" w:rsidRPr="00116540">
              <w:rPr>
                <w:lang w:eastAsia="pl-PL"/>
              </w:rPr>
              <w:t>elementach</w:t>
            </w:r>
            <w:r w:rsidRPr="00116540">
              <w:rPr>
                <w:lang w:eastAsia="pl-PL"/>
              </w:rPr>
              <w:t xml:space="preserve"> aplikacyjnych SIPWW.</w:t>
            </w:r>
          </w:p>
        </w:tc>
      </w:tr>
    </w:tbl>
    <w:p w14:paraId="7096BD32" w14:textId="77777777" w:rsidR="00994A8D" w:rsidRPr="00116540" w:rsidRDefault="00994A8D" w:rsidP="002644F3"/>
    <w:p w14:paraId="61E523FE" w14:textId="77777777" w:rsidR="00994A8D" w:rsidRPr="00116540" w:rsidRDefault="00994A8D" w:rsidP="002644F3">
      <w:pPr>
        <w:sectPr w:rsidR="00994A8D" w:rsidRPr="00116540">
          <w:pgSz w:w="11906" w:h="16838"/>
          <w:pgMar w:top="1417" w:right="1417" w:bottom="1417" w:left="1417" w:header="708" w:footer="708" w:gutter="0"/>
          <w:cols w:space="708"/>
          <w:docGrid w:linePitch="360"/>
        </w:sectPr>
      </w:pPr>
    </w:p>
    <w:p w14:paraId="2EA2B8CB" w14:textId="77777777" w:rsidR="002644F3" w:rsidRPr="00652357" w:rsidRDefault="002644F3" w:rsidP="00652357">
      <w:pPr>
        <w:pStyle w:val="Nagwek3"/>
        <w:numPr>
          <w:ilvl w:val="1"/>
          <w:numId w:val="99"/>
        </w:numPr>
        <w:rPr>
          <w:rFonts w:asciiTheme="minorHAnsi" w:hAnsiTheme="minorHAnsi" w:cstheme="minorHAnsi"/>
        </w:rPr>
      </w:pPr>
      <w:bookmarkStart w:id="522" w:name="_Toc482613532"/>
      <w:bookmarkStart w:id="523" w:name="_Toc485054994"/>
      <w:bookmarkStart w:id="524" w:name="_Toc487448263"/>
      <w:bookmarkStart w:id="525" w:name="_Toc485897904"/>
      <w:r w:rsidRPr="00652357">
        <w:rPr>
          <w:rFonts w:asciiTheme="minorHAnsi" w:hAnsiTheme="minorHAnsi" w:cstheme="minorHAnsi"/>
        </w:rPr>
        <w:t>Wymagania w zakresie internetowej platformy do zg</w:t>
      </w:r>
      <w:r w:rsidRPr="00652357">
        <w:rPr>
          <w:rFonts w:asciiTheme="minorHAnsi" w:hAnsiTheme="minorHAnsi" w:cstheme="minorHAnsi" w:hint="eastAsia"/>
        </w:rPr>
        <w:t>ł</w:t>
      </w:r>
      <w:r w:rsidRPr="00652357">
        <w:rPr>
          <w:rFonts w:asciiTheme="minorHAnsi" w:hAnsiTheme="minorHAnsi" w:cstheme="minorHAnsi"/>
        </w:rPr>
        <w:t>aszania b</w:t>
      </w:r>
      <w:r w:rsidRPr="00652357">
        <w:rPr>
          <w:rFonts w:asciiTheme="minorHAnsi" w:hAnsiTheme="minorHAnsi" w:cstheme="minorHAnsi" w:hint="eastAsia"/>
        </w:rPr>
        <w:t>łę</w:t>
      </w:r>
      <w:r w:rsidRPr="00652357">
        <w:rPr>
          <w:rFonts w:asciiTheme="minorHAnsi" w:hAnsiTheme="minorHAnsi" w:cstheme="minorHAnsi"/>
        </w:rPr>
        <w:t>d</w:t>
      </w:r>
      <w:r w:rsidRPr="00652357">
        <w:rPr>
          <w:rFonts w:asciiTheme="minorHAnsi" w:hAnsiTheme="minorHAnsi" w:cstheme="minorHAnsi" w:hint="eastAsia"/>
        </w:rPr>
        <w:t>ó</w:t>
      </w:r>
      <w:r w:rsidRPr="00652357">
        <w:rPr>
          <w:rFonts w:asciiTheme="minorHAnsi" w:hAnsiTheme="minorHAnsi" w:cstheme="minorHAnsi"/>
        </w:rPr>
        <w:t>w</w:t>
      </w:r>
      <w:bookmarkEnd w:id="522"/>
      <w:bookmarkEnd w:id="523"/>
      <w:bookmarkEnd w:id="524"/>
      <w:bookmarkEnd w:id="525"/>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53093F" w14:textId="77777777" w:rsidTr="002E400D">
        <w:tc>
          <w:tcPr>
            <w:tcW w:w="2093" w:type="dxa"/>
            <w:shd w:val="clear" w:color="auto" w:fill="D9D9D9"/>
          </w:tcPr>
          <w:p w14:paraId="3397FE57" w14:textId="77777777" w:rsidR="002644F3" w:rsidRPr="00116540" w:rsidRDefault="002644F3" w:rsidP="002644F3">
            <w:pPr>
              <w:rPr>
                <w:b/>
                <w:bCs/>
              </w:rPr>
            </w:pPr>
            <w:r w:rsidRPr="00116540">
              <w:rPr>
                <w:b/>
                <w:bCs/>
              </w:rPr>
              <w:t>Id wym. SOPZ</w:t>
            </w:r>
          </w:p>
        </w:tc>
        <w:tc>
          <w:tcPr>
            <w:tcW w:w="7261" w:type="dxa"/>
            <w:shd w:val="clear" w:color="auto" w:fill="D9D9D9"/>
          </w:tcPr>
          <w:p w14:paraId="69052B17" w14:textId="77777777" w:rsidR="002644F3" w:rsidRPr="00116540" w:rsidRDefault="002644F3" w:rsidP="00652357">
            <w:pPr>
              <w:numPr>
                <w:ilvl w:val="2"/>
                <w:numId w:val="99"/>
              </w:numPr>
              <w:ind w:left="459"/>
              <w:rPr>
                <w:bCs/>
              </w:rPr>
            </w:pPr>
            <w:r w:rsidRPr="00116540">
              <w:rPr>
                <w:bCs/>
              </w:rPr>
              <w:t>Utworzenie Platformy zgłaszania błędów</w:t>
            </w:r>
          </w:p>
        </w:tc>
      </w:tr>
      <w:tr w:rsidR="003A1C26" w:rsidRPr="00116540" w14:paraId="4E350699" w14:textId="77777777" w:rsidTr="002E400D">
        <w:tc>
          <w:tcPr>
            <w:tcW w:w="9354" w:type="dxa"/>
            <w:gridSpan w:val="2"/>
            <w:shd w:val="clear" w:color="auto" w:fill="auto"/>
          </w:tcPr>
          <w:p w14:paraId="37D8CB7C" w14:textId="77777777" w:rsidR="002644F3" w:rsidRPr="00116540" w:rsidRDefault="002644F3" w:rsidP="00BF2E00">
            <w:pPr>
              <w:numPr>
                <w:ilvl w:val="0"/>
                <w:numId w:val="81"/>
              </w:numPr>
              <w:spacing w:after="0"/>
              <w:jc w:val="both"/>
            </w:pPr>
            <w:r w:rsidRPr="00116540">
              <w:t xml:space="preserve">Wykonawca udostępni Zamawiającemu za pośrednictwem strony internetowej platformę zgłaszania błędów wraz z możliwością raportowania, czyli punkt kontaktu umożliwiający przeglądanie, weryfikację i zarządzanie zgłoszeniami serwisowymi o charakterze uwag, problemów, błędów, awarii czy propozycji rozbudowy. Platforma zgłaszania błędów będzie wykorzystywana również do uzyskiwania porad w zakresie obsługi oprogramowania. </w:t>
            </w:r>
          </w:p>
          <w:p w14:paraId="130337C8" w14:textId="77777777" w:rsidR="00172C1B" w:rsidRPr="00116540" w:rsidRDefault="00172C1B" w:rsidP="00BF2E00">
            <w:pPr>
              <w:numPr>
                <w:ilvl w:val="0"/>
                <w:numId w:val="81"/>
              </w:numPr>
              <w:spacing w:after="0"/>
              <w:jc w:val="both"/>
            </w:pPr>
            <w:r w:rsidRPr="00116540">
              <w:t>Platforma zgłaszania błędu musi u</w:t>
            </w:r>
            <w:r w:rsidR="006A1CA9" w:rsidRPr="00116540">
              <w:t>możliwi</w:t>
            </w:r>
            <w:r w:rsidRPr="00116540">
              <w:t>ać zarejestrowanie co</w:t>
            </w:r>
            <w:r w:rsidR="006A1CA9" w:rsidRPr="00116540">
              <w:t xml:space="preserve"> </w:t>
            </w:r>
            <w:r w:rsidRPr="00116540">
              <w:t>najmniej: osoby zgłaszającej, daty i godziny zgłoszenia, tematu, treści zgłoszenia, osoby udzielającej odpowiedzi, historii działań podejmowanych ze zgłoszeniem, klasyfikacji kategorii zgłoszenia, statusu zgłoszenia.</w:t>
            </w:r>
          </w:p>
          <w:p w14:paraId="7D7F9E10" w14:textId="77777777" w:rsidR="00172C1B" w:rsidRPr="00116540" w:rsidRDefault="00172C1B" w:rsidP="00BF2E00">
            <w:pPr>
              <w:numPr>
                <w:ilvl w:val="0"/>
                <w:numId w:val="81"/>
              </w:numPr>
              <w:spacing w:after="0"/>
              <w:jc w:val="both"/>
            </w:pPr>
            <w:r w:rsidRPr="00116540">
              <w:t>Raportowanie powinno umożliwiać filtrowanie i sortowanie po wszystkich polach zgłoszenia błędu z wyjątkiem pola opisowego.</w:t>
            </w:r>
          </w:p>
          <w:p w14:paraId="23DFC4AD" w14:textId="77777777" w:rsidR="002644F3" w:rsidRPr="00116540" w:rsidRDefault="002644F3" w:rsidP="00BF2E00">
            <w:pPr>
              <w:numPr>
                <w:ilvl w:val="0"/>
                <w:numId w:val="81"/>
              </w:numPr>
              <w:spacing w:after="0"/>
              <w:jc w:val="both"/>
            </w:pPr>
            <w:r w:rsidRPr="00116540">
              <w:t>Udostępnienie platformy musi nastąpić przed rozpoczęciem odbiorów w ramach pierwszego etapu realizacyjnego SIPWW.</w:t>
            </w:r>
          </w:p>
          <w:p w14:paraId="5A88D3DF" w14:textId="77777777" w:rsidR="002644F3" w:rsidRPr="00116540" w:rsidRDefault="002644F3" w:rsidP="00BF2E00">
            <w:pPr>
              <w:numPr>
                <w:ilvl w:val="0"/>
                <w:numId w:val="81"/>
              </w:numPr>
              <w:spacing w:after="0"/>
              <w:jc w:val="both"/>
            </w:pPr>
            <w:r w:rsidRPr="00116540">
              <w:t>Wykonawca opracuje podręcznik użytkownika opisujący sposób korzystania z platformy do zgłaszania błędów.</w:t>
            </w:r>
          </w:p>
        </w:tc>
      </w:tr>
    </w:tbl>
    <w:p w14:paraId="634B0DB2" w14:textId="77777777" w:rsidR="002644F3" w:rsidRPr="00116540" w:rsidRDefault="002644F3"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AF9E868" w14:textId="77777777" w:rsidTr="002E400D">
        <w:tc>
          <w:tcPr>
            <w:tcW w:w="2093" w:type="dxa"/>
            <w:shd w:val="clear" w:color="auto" w:fill="D9D9D9"/>
          </w:tcPr>
          <w:p w14:paraId="51595801" w14:textId="77777777" w:rsidR="002644F3" w:rsidRPr="00116540" w:rsidRDefault="002644F3" w:rsidP="002644F3">
            <w:pPr>
              <w:rPr>
                <w:b/>
                <w:bCs/>
              </w:rPr>
            </w:pPr>
            <w:r w:rsidRPr="00116540">
              <w:rPr>
                <w:b/>
                <w:bCs/>
              </w:rPr>
              <w:t>Id wym. SOPZ</w:t>
            </w:r>
          </w:p>
        </w:tc>
        <w:tc>
          <w:tcPr>
            <w:tcW w:w="7261" w:type="dxa"/>
            <w:shd w:val="clear" w:color="auto" w:fill="D9D9D9"/>
          </w:tcPr>
          <w:p w14:paraId="6B91FF3E" w14:textId="77777777" w:rsidR="002644F3" w:rsidRPr="00116540" w:rsidRDefault="002644F3" w:rsidP="00652357">
            <w:pPr>
              <w:numPr>
                <w:ilvl w:val="2"/>
                <w:numId w:val="99"/>
              </w:numPr>
              <w:ind w:left="459"/>
              <w:rPr>
                <w:bCs/>
              </w:rPr>
            </w:pPr>
            <w:r w:rsidRPr="00116540">
              <w:rPr>
                <w:bCs/>
              </w:rPr>
              <w:t>Rejestracja zgłoszeń w platformie</w:t>
            </w:r>
          </w:p>
        </w:tc>
      </w:tr>
      <w:tr w:rsidR="003A1C26" w:rsidRPr="00116540" w14:paraId="5B6113D7" w14:textId="77777777" w:rsidTr="002E400D">
        <w:tc>
          <w:tcPr>
            <w:tcW w:w="9354" w:type="dxa"/>
            <w:gridSpan w:val="2"/>
            <w:shd w:val="clear" w:color="auto" w:fill="auto"/>
          </w:tcPr>
          <w:p w14:paraId="22A97E5A" w14:textId="77777777" w:rsidR="002644F3" w:rsidRPr="00116540" w:rsidRDefault="002644F3" w:rsidP="006A1CA9">
            <w:pPr>
              <w:spacing w:after="0"/>
              <w:jc w:val="both"/>
            </w:pPr>
            <w:r w:rsidRPr="00116540">
              <w:t xml:space="preserve">Wszelkie zgłoszenia, uwagi, problemy i propozycje </w:t>
            </w:r>
            <w:r w:rsidR="00582C1D" w:rsidRPr="00116540">
              <w:t xml:space="preserve">rozbudowy lub </w:t>
            </w:r>
            <w:r w:rsidRPr="00116540">
              <w:t>zmiany produktów dostarczonych w</w:t>
            </w:r>
            <w:r w:rsidR="006A1CA9" w:rsidRPr="00116540">
              <w:t> </w:t>
            </w:r>
            <w:r w:rsidRPr="00116540">
              <w:t>wyniku realizacji niniejszej umowy winny zostać zarejestrowane za pośrednictwem platformy.</w:t>
            </w:r>
          </w:p>
        </w:tc>
      </w:tr>
    </w:tbl>
    <w:p w14:paraId="36431472" w14:textId="77777777" w:rsidR="002644F3" w:rsidRPr="00116540" w:rsidRDefault="002644F3"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D622BD" w14:textId="77777777" w:rsidTr="002E400D">
        <w:tc>
          <w:tcPr>
            <w:tcW w:w="2093" w:type="dxa"/>
            <w:shd w:val="clear" w:color="auto" w:fill="D9D9D9"/>
          </w:tcPr>
          <w:p w14:paraId="46741E20" w14:textId="77777777" w:rsidR="002644F3" w:rsidRPr="00116540" w:rsidRDefault="002644F3" w:rsidP="002644F3">
            <w:pPr>
              <w:rPr>
                <w:b/>
                <w:bCs/>
              </w:rPr>
            </w:pPr>
            <w:r w:rsidRPr="00116540">
              <w:rPr>
                <w:b/>
                <w:bCs/>
              </w:rPr>
              <w:t>Id wym. SOPZ</w:t>
            </w:r>
          </w:p>
        </w:tc>
        <w:tc>
          <w:tcPr>
            <w:tcW w:w="7261" w:type="dxa"/>
            <w:shd w:val="clear" w:color="auto" w:fill="D9D9D9"/>
          </w:tcPr>
          <w:p w14:paraId="6FB47AC1" w14:textId="77777777" w:rsidR="002644F3" w:rsidRPr="00116540" w:rsidRDefault="002644F3" w:rsidP="00652357">
            <w:pPr>
              <w:numPr>
                <w:ilvl w:val="2"/>
                <w:numId w:val="99"/>
              </w:numPr>
              <w:ind w:left="459"/>
              <w:rPr>
                <w:bCs/>
              </w:rPr>
            </w:pPr>
            <w:r w:rsidRPr="00116540">
              <w:rPr>
                <w:bCs/>
              </w:rPr>
              <w:t xml:space="preserve">Rejestracja zgłoszeń przekazanych </w:t>
            </w:r>
            <w:r w:rsidRPr="00652357">
              <w:rPr>
                <w:bCs/>
              </w:rPr>
              <w:t>ustnie, na piśmie lub za pomocą poczty elektronicznej</w:t>
            </w:r>
          </w:p>
        </w:tc>
      </w:tr>
      <w:tr w:rsidR="003A1C26" w:rsidRPr="00116540" w14:paraId="61721C11" w14:textId="77777777" w:rsidTr="002E400D">
        <w:tc>
          <w:tcPr>
            <w:tcW w:w="9354" w:type="dxa"/>
            <w:gridSpan w:val="2"/>
            <w:shd w:val="clear" w:color="auto" w:fill="auto"/>
          </w:tcPr>
          <w:p w14:paraId="404CE821" w14:textId="77777777" w:rsidR="002644F3" w:rsidRPr="00116540" w:rsidRDefault="002644F3" w:rsidP="006A1CA9">
            <w:pPr>
              <w:spacing w:after="0"/>
              <w:jc w:val="both"/>
            </w:pPr>
            <w:r w:rsidRPr="00116540">
              <w:t>Obowiązek rejestracji zgłoszeń przekazanych ustnie, na piśmie lub za pomocą poczty elektronicznej należy do Wykonawcy.</w:t>
            </w:r>
          </w:p>
        </w:tc>
      </w:tr>
    </w:tbl>
    <w:p w14:paraId="71ABAF75" w14:textId="77777777" w:rsidR="002644F3" w:rsidRPr="00116540" w:rsidRDefault="002644F3"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10353D" w14:textId="77777777" w:rsidTr="002E400D">
        <w:tc>
          <w:tcPr>
            <w:tcW w:w="2093" w:type="dxa"/>
            <w:shd w:val="clear" w:color="auto" w:fill="D9D9D9"/>
          </w:tcPr>
          <w:p w14:paraId="6277224C" w14:textId="77777777" w:rsidR="002644F3" w:rsidRPr="00116540" w:rsidRDefault="002644F3" w:rsidP="002644F3">
            <w:pPr>
              <w:rPr>
                <w:b/>
                <w:bCs/>
              </w:rPr>
            </w:pPr>
            <w:r w:rsidRPr="00116540">
              <w:rPr>
                <w:b/>
                <w:bCs/>
              </w:rPr>
              <w:t>Id wym. SOPZ</w:t>
            </w:r>
          </w:p>
        </w:tc>
        <w:tc>
          <w:tcPr>
            <w:tcW w:w="7261" w:type="dxa"/>
            <w:shd w:val="clear" w:color="auto" w:fill="D9D9D9"/>
          </w:tcPr>
          <w:p w14:paraId="0F6BB520" w14:textId="77777777" w:rsidR="002644F3" w:rsidRPr="00116540" w:rsidRDefault="002644F3" w:rsidP="00652357">
            <w:pPr>
              <w:numPr>
                <w:ilvl w:val="2"/>
                <w:numId w:val="99"/>
              </w:numPr>
              <w:ind w:left="459"/>
              <w:rPr>
                <w:bCs/>
              </w:rPr>
            </w:pPr>
            <w:r w:rsidRPr="00116540">
              <w:rPr>
                <w:bCs/>
              </w:rPr>
              <w:t>Klasyfikacja zgłoszeń</w:t>
            </w:r>
          </w:p>
        </w:tc>
      </w:tr>
      <w:tr w:rsidR="003A1C26" w:rsidRPr="00116540" w14:paraId="6041DAE1" w14:textId="77777777" w:rsidTr="002E400D">
        <w:tc>
          <w:tcPr>
            <w:tcW w:w="9354" w:type="dxa"/>
            <w:gridSpan w:val="2"/>
            <w:shd w:val="clear" w:color="auto" w:fill="auto"/>
          </w:tcPr>
          <w:p w14:paraId="48891D6B" w14:textId="77777777" w:rsidR="002644F3" w:rsidRPr="00116540" w:rsidRDefault="002644F3" w:rsidP="0038269E">
            <w:pPr>
              <w:spacing w:after="0"/>
            </w:pPr>
            <w:r w:rsidRPr="00116540">
              <w:t xml:space="preserve">Rejestracja zgłoszeń winna umożliwiać ich klasyfikację na: </w:t>
            </w:r>
          </w:p>
          <w:p w14:paraId="4F3A7FA4" w14:textId="77777777" w:rsidR="002644F3" w:rsidRPr="00116540" w:rsidRDefault="002644F3" w:rsidP="00BF2E00">
            <w:pPr>
              <w:numPr>
                <w:ilvl w:val="0"/>
                <w:numId w:val="82"/>
              </w:numPr>
              <w:spacing w:after="0"/>
              <w:ind w:left="714" w:hanging="357"/>
            </w:pPr>
            <w:r w:rsidRPr="00116540">
              <w:t xml:space="preserve">awarie krytyczne, </w:t>
            </w:r>
          </w:p>
          <w:p w14:paraId="123F9464" w14:textId="77777777" w:rsidR="002644F3" w:rsidRPr="00116540" w:rsidRDefault="002644F3" w:rsidP="00BF2E00">
            <w:pPr>
              <w:numPr>
                <w:ilvl w:val="0"/>
                <w:numId w:val="82"/>
              </w:numPr>
              <w:spacing w:after="0"/>
              <w:ind w:left="714" w:hanging="357"/>
            </w:pPr>
            <w:r w:rsidRPr="00116540">
              <w:t xml:space="preserve">awarie niekrytyczne, </w:t>
            </w:r>
          </w:p>
          <w:p w14:paraId="3AD90DC2" w14:textId="77777777" w:rsidR="005C3EED" w:rsidRDefault="005C3EED" w:rsidP="00BF2E00">
            <w:pPr>
              <w:numPr>
                <w:ilvl w:val="0"/>
                <w:numId w:val="82"/>
              </w:numPr>
              <w:spacing w:after="0"/>
              <w:ind w:left="714" w:hanging="357"/>
            </w:pPr>
            <w:r>
              <w:t>błędy,</w:t>
            </w:r>
          </w:p>
          <w:p w14:paraId="2C2C83B1" w14:textId="13764245" w:rsidR="002644F3" w:rsidRPr="00116540" w:rsidRDefault="002644F3" w:rsidP="00BF2E00">
            <w:pPr>
              <w:numPr>
                <w:ilvl w:val="0"/>
                <w:numId w:val="82"/>
              </w:numPr>
              <w:spacing w:after="0"/>
              <w:ind w:left="714" w:hanging="357"/>
            </w:pPr>
            <w:r w:rsidRPr="00116540">
              <w:t xml:space="preserve">usterki, </w:t>
            </w:r>
          </w:p>
          <w:p w14:paraId="42C4DC17" w14:textId="77777777" w:rsidR="002644F3" w:rsidRPr="00116540" w:rsidRDefault="002644F3" w:rsidP="00BF2E00">
            <w:pPr>
              <w:numPr>
                <w:ilvl w:val="0"/>
                <w:numId w:val="82"/>
              </w:numPr>
              <w:spacing w:after="0"/>
            </w:pPr>
            <w:r w:rsidRPr="00116540">
              <w:t xml:space="preserve">propozycje </w:t>
            </w:r>
            <w:r w:rsidR="00455AB7" w:rsidRPr="00116540">
              <w:t>rozbudowy,</w:t>
            </w:r>
          </w:p>
          <w:p w14:paraId="153C4071" w14:textId="77777777" w:rsidR="002644F3" w:rsidRPr="00116540" w:rsidRDefault="002644F3" w:rsidP="00BF2E00">
            <w:pPr>
              <w:numPr>
                <w:ilvl w:val="0"/>
                <w:numId w:val="82"/>
              </w:numPr>
              <w:spacing w:after="0"/>
              <w:ind w:left="714" w:hanging="357"/>
            </w:pPr>
            <w:r w:rsidRPr="00116540">
              <w:t xml:space="preserve">propozycje zmiany, </w:t>
            </w:r>
            <w:r w:rsidR="00455AB7" w:rsidRPr="00116540">
              <w:t>wynikające ze zmiany przepisów prawnych,</w:t>
            </w:r>
          </w:p>
          <w:p w14:paraId="4380D99C" w14:textId="77777777" w:rsidR="002644F3" w:rsidRPr="00116540" w:rsidRDefault="002644F3" w:rsidP="00BF2E00">
            <w:pPr>
              <w:numPr>
                <w:ilvl w:val="0"/>
                <w:numId w:val="82"/>
              </w:numPr>
              <w:spacing w:after="0"/>
              <w:ind w:left="714" w:hanging="357"/>
            </w:pPr>
            <w:r w:rsidRPr="00116540">
              <w:t>uwagi</w:t>
            </w:r>
            <w:r w:rsidR="00480017" w:rsidRPr="00116540">
              <w:t>,</w:t>
            </w:r>
          </w:p>
          <w:p w14:paraId="4129161B" w14:textId="77777777" w:rsidR="002644F3" w:rsidRPr="00116540" w:rsidRDefault="002644F3" w:rsidP="00BF2E00">
            <w:pPr>
              <w:numPr>
                <w:ilvl w:val="0"/>
                <w:numId w:val="82"/>
              </w:numPr>
              <w:spacing w:after="0"/>
              <w:ind w:left="714" w:hanging="357"/>
            </w:pPr>
            <w:r w:rsidRPr="00116540">
              <w:t>porady.</w:t>
            </w:r>
          </w:p>
        </w:tc>
      </w:tr>
    </w:tbl>
    <w:p w14:paraId="5976D81B" w14:textId="77777777" w:rsidR="002644F3" w:rsidRPr="00116540" w:rsidRDefault="002644F3"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F4850D" w14:textId="77777777" w:rsidTr="002E400D">
        <w:tc>
          <w:tcPr>
            <w:tcW w:w="2093" w:type="dxa"/>
            <w:shd w:val="clear" w:color="auto" w:fill="D9D9D9"/>
          </w:tcPr>
          <w:p w14:paraId="3F4D7301" w14:textId="77777777" w:rsidR="002644F3" w:rsidRPr="00116540" w:rsidRDefault="002644F3" w:rsidP="002644F3">
            <w:pPr>
              <w:rPr>
                <w:b/>
                <w:bCs/>
              </w:rPr>
            </w:pPr>
            <w:r w:rsidRPr="00116540">
              <w:rPr>
                <w:b/>
                <w:bCs/>
              </w:rPr>
              <w:t>Id wym. SOPZ</w:t>
            </w:r>
          </w:p>
        </w:tc>
        <w:tc>
          <w:tcPr>
            <w:tcW w:w="7261" w:type="dxa"/>
            <w:shd w:val="clear" w:color="auto" w:fill="D9D9D9"/>
          </w:tcPr>
          <w:p w14:paraId="1941B61F" w14:textId="77777777" w:rsidR="002644F3" w:rsidRPr="00116540" w:rsidRDefault="002644F3" w:rsidP="00652357">
            <w:pPr>
              <w:numPr>
                <w:ilvl w:val="2"/>
                <w:numId w:val="99"/>
              </w:numPr>
              <w:ind w:left="459"/>
              <w:rPr>
                <w:bCs/>
              </w:rPr>
            </w:pPr>
            <w:r w:rsidRPr="00116540">
              <w:rPr>
                <w:bCs/>
              </w:rPr>
              <w:t>Wykonywanie raportów</w:t>
            </w:r>
          </w:p>
        </w:tc>
      </w:tr>
      <w:tr w:rsidR="003A1C26" w:rsidRPr="00116540" w14:paraId="64A2991B" w14:textId="77777777" w:rsidTr="002E400D">
        <w:tc>
          <w:tcPr>
            <w:tcW w:w="9354" w:type="dxa"/>
            <w:gridSpan w:val="2"/>
            <w:shd w:val="clear" w:color="auto" w:fill="auto"/>
          </w:tcPr>
          <w:p w14:paraId="2BCFF97A" w14:textId="77777777" w:rsidR="002644F3" w:rsidRPr="00116540" w:rsidRDefault="002644F3" w:rsidP="001735AF">
            <w:pPr>
              <w:spacing w:after="0"/>
              <w:jc w:val="both"/>
            </w:pPr>
            <w:r w:rsidRPr="00116540">
              <w:t>Zamawiający musi mieć możliwość automatycznego uzyskiwania na żądanie raportów (w tym: wykaz zgłoszeń w zadanym przedziale czasu z podziałem na grupy użytkowników/instytucje wraz z rodzajem, statusem, datą i czasem zgłoszenia, opisem błędu/napraw, czasem wykonania naprawy, lista zgłoszeń niezakończonych, lista zgłoszeń z przekroczonym czasem realizacji).</w:t>
            </w:r>
          </w:p>
        </w:tc>
      </w:tr>
    </w:tbl>
    <w:p w14:paraId="4CD88E34" w14:textId="77777777" w:rsidR="002644F3" w:rsidRPr="00116540" w:rsidRDefault="002644F3"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D915C4" w14:textId="77777777" w:rsidTr="002E400D">
        <w:tc>
          <w:tcPr>
            <w:tcW w:w="2093" w:type="dxa"/>
            <w:shd w:val="clear" w:color="auto" w:fill="D9D9D9"/>
          </w:tcPr>
          <w:p w14:paraId="2AD44239" w14:textId="77777777" w:rsidR="002644F3" w:rsidRPr="00116540" w:rsidRDefault="002644F3" w:rsidP="002644F3">
            <w:pPr>
              <w:rPr>
                <w:b/>
                <w:bCs/>
              </w:rPr>
            </w:pPr>
            <w:r w:rsidRPr="00116540">
              <w:rPr>
                <w:b/>
                <w:bCs/>
              </w:rPr>
              <w:t>Id wym. SOPZ</w:t>
            </w:r>
          </w:p>
        </w:tc>
        <w:tc>
          <w:tcPr>
            <w:tcW w:w="7261" w:type="dxa"/>
            <w:shd w:val="clear" w:color="auto" w:fill="D9D9D9"/>
          </w:tcPr>
          <w:p w14:paraId="2BFD5CAD" w14:textId="77777777" w:rsidR="002644F3" w:rsidRPr="00116540" w:rsidRDefault="002644F3" w:rsidP="00652357">
            <w:pPr>
              <w:numPr>
                <w:ilvl w:val="2"/>
                <w:numId w:val="99"/>
              </w:numPr>
              <w:ind w:left="459"/>
              <w:rPr>
                <w:bCs/>
              </w:rPr>
            </w:pPr>
            <w:r w:rsidRPr="00116540">
              <w:rPr>
                <w:bCs/>
              </w:rPr>
              <w:t>Dostępność platformy do zgłaszania błędów</w:t>
            </w:r>
          </w:p>
        </w:tc>
      </w:tr>
      <w:tr w:rsidR="003A1C26" w:rsidRPr="00116540" w14:paraId="6C5EA9F2" w14:textId="77777777" w:rsidTr="002E400D">
        <w:tc>
          <w:tcPr>
            <w:tcW w:w="9354" w:type="dxa"/>
            <w:gridSpan w:val="2"/>
            <w:shd w:val="clear" w:color="auto" w:fill="auto"/>
          </w:tcPr>
          <w:p w14:paraId="6589A3D2" w14:textId="77777777" w:rsidR="002644F3" w:rsidRPr="00116540" w:rsidRDefault="002644F3" w:rsidP="001735AF">
            <w:pPr>
              <w:spacing w:after="0"/>
            </w:pPr>
            <w:r w:rsidRPr="00116540">
              <w:t>Platforma do zgłaszania błędów będzie dostępna dla wszystkich wewnętrznych użytkowników SIPWW w okresie trwania gwarancji.</w:t>
            </w:r>
          </w:p>
        </w:tc>
      </w:tr>
    </w:tbl>
    <w:p w14:paraId="06AA9005" w14:textId="77777777" w:rsidR="002644F3" w:rsidRPr="00116540" w:rsidRDefault="002644F3"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7F0542" w14:textId="77777777" w:rsidTr="002E400D">
        <w:tc>
          <w:tcPr>
            <w:tcW w:w="2093" w:type="dxa"/>
            <w:shd w:val="clear" w:color="auto" w:fill="D9D9D9"/>
          </w:tcPr>
          <w:p w14:paraId="5863C0E5" w14:textId="77777777" w:rsidR="00994482" w:rsidRPr="00116540" w:rsidRDefault="00994482" w:rsidP="00994482">
            <w:pPr>
              <w:rPr>
                <w:b/>
                <w:bCs/>
              </w:rPr>
            </w:pPr>
            <w:r w:rsidRPr="00116540">
              <w:rPr>
                <w:b/>
                <w:bCs/>
              </w:rPr>
              <w:t>Id wym. SOPZ</w:t>
            </w:r>
          </w:p>
        </w:tc>
        <w:tc>
          <w:tcPr>
            <w:tcW w:w="7261" w:type="dxa"/>
            <w:shd w:val="clear" w:color="auto" w:fill="D9D9D9"/>
          </w:tcPr>
          <w:p w14:paraId="05EBEA0F" w14:textId="77777777" w:rsidR="00994482" w:rsidRPr="00116540" w:rsidRDefault="00683913" w:rsidP="00652357">
            <w:pPr>
              <w:numPr>
                <w:ilvl w:val="2"/>
                <w:numId w:val="99"/>
              </w:numPr>
              <w:ind w:left="459"/>
              <w:rPr>
                <w:bCs/>
              </w:rPr>
            </w:pPr>
            <w:r w:rsidRPr="00116540">
              <w:rPr>
                <w:bCs/>
              </w:rPr>
              <w:t>Przyjmowanie zgłoszeń</w:t>
            </w:r>
          </w:p>
        </w:tc>
      </w:tr>
      <w:tr w:rsidR="003A1C26" w:rsidRPr="00116540" w14:paraId="29EDBA05" w14:textId="77777777" w:rsidTr="002E400D">
        <w:tc>
          <w:tcPr>
            <w:tcW w:w="9354" w:type="dxa"/>
            <w:gridSpan w:val="2"/>
            <w:shd w:val="clear" w:color="auto" w:fill="auto"/>
          </w:tcPr>
          <w:p w14:paraId="339D05A1" w14:textId="58469208" w:rsidR="00994482" w:rsidRPr="00116540" w:rsidRDefault="00994482" w:rsidP="001735AF">
            <w:pPr>
              <w:spacing w:after="0"/>
              <w:jc w:val="both"/>
            </w:pPr>
            <w:r w:rsidRPr="00116540">
              <w:t xml:space="preserve">Platforma powinna automatycznie przyjmować zgłoszenia wysłane na skrzynkę pocztową oraz generować potwierdzenia przyjęcia zgłoszenia i informować operatorów systemu o nowym zgłoszeniu. Dostęp do panelu klienta, operatora i administratora </w:t>
            </w:r>
            <w:r w:rsidR="006E2E3E" w:rsidRPr="00116540">
              <w:t xml:space="preserve">musi </w:t>
            </w:r>
            <w:r w:rsidRPr="00116540">
              <w:t xml:space="preserve">się odbywać z poziomu aplikacji WWW.  Obsługa systemu powinna być realizowana za pomocą przeglądarki WWW (zgodność </w:t>
            </w:r>
            <w:r w:rsidR="002F38CB" w:rsidRPr="00116540">
              <w:t>co najmniej</w:t>
            </w:r>
            <w:r w:rsidRPr="00116540">
              <w:t xml:space="preserve"> z </w:t>
            </w:r>
            <w:r w:rsidR="00FC6C6C" w:rsidRPr="00116540">
              <w:t>Firefox</w:t>
            </w:r>
            <w:r w:rsidR="00FC6C6C">
              <w:t xml:space="preserve"> wersja 65 i nowsze</w:t>
            </w:r>
            <w:r w:rsidR="00FC6C6C" w:rsidRPr="00116540">
              <w:t>, Opera</w:t>
            </w:r>
            <w:r w:rsidR="00FC6C6C">
              <w:t xml:space="preserve"> wersja 36 i nowsze</w:t>
            </w:r>
            <w:r w:rsidR="00FC6C6C" w:rsidRPr="00116540">
              <w:t>, Chrome</w:t>
            </w:r>
            <w:r w:rsidR="00FC6C6C">
              <w:t xml:space="preserve"> wersja 71 i nowsze, Edge wersja 42 i nowsze, Safari wersja 12 dla macOS i wersja 5 dla Windows i nowsze</w:t>
            </w:r>
            <w:r w:rsidRPr="00116540">
              <w:t>), bez konieczności instalowania dodatkowych aplikacji na stacjach klientów, operatorów i administratorów. Klienci poprzez panel www  powinni móc wysyłać zgłoszenia, sprawdzać historie i statusu realizacji zgłoszenia.</w:t>
            </w:r>
          </w:p>
        </w:tc>
      </w:tr>
    </w:tbl>
    <w:p w14:paraId="20062510" w14:textId="77777777" w:rsidR="0092193A" w:rsidRPr="00116540" w:rsidRDefault="0092193A"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A3C40B" w14:textId="77777777" w:rsidTr="002E400D">
        <w:tc>
          <w:tcPr>
            <w:tcW w:w="2093" w:type="dxa"/>
            <w:shd w:val="clear" w:color="auto" w:fill="D9D9D9"/>
          </w:tcPr>
          <w:p w14:paraId="26C8A916" w14:textId="77777777" w:rsidR="0092193A" w:rsidRPr="00116540" w:rsidRDefault="0092193A" w:rsidP="00E76499">
            <w:pPr>
              <w:rPr>
                <w:b/>
                <w:bCs/>
              </w:rPr>
            </w:pPr>
            <w:r w:rsidRPr="00116540">
              <w:rPr>
                <w:b/>
                <w:bCs/>
              </w:rPr>
              <w:t>Id wym. SOPZ</w:t>
            </w:r>
          </w:p>
        </w:tc>
        <w:tc>
          <w:tcPr>
            <w:tcW w:w="7261" w:type="dxa"/>
            <w:shd w:val="clear" w:color="auto" w:fill="D9D9D9"/>
          </w:tcPr>
          <w:p w14:paraId="7B0B7566" w14:textId="77777777" w:rsidR="0092193A" w:rsidRPr="00116540" w:rsidRDefault="0092193A" w:rsidP="00652357">
            <w:pPr>
              <w:numPr>
                <w:ilvl w:val="2"/>
                <w:numId w:val="99"/>
              </w:numPr>
              <w:ind w:left="459"/>
              <w:rPr>
                <w:bCs/>
              </w:rPr>
            </w:pPr>
            <w:r w:rsidRPr="00116540">
              <w:rPr>
                <w:bCs/>
              </w:rPr>
              <w:t>Monitorowanie terminów</w:t>
            </w:r>
          </w:p>
        </w:tc>
      </w:tr>
      <w:tr w:rsidR="003A1C26" w:rsidRPr="00116540" w14:paraId="080270BB" w14:textId="77777777" w:rsidTr="002E400D">
        <w:tc>
          <w:tcPr>
            <w:tcW w:w="9354" w:type="dxa"/>
            <w:gridSpan w:val="2"/>
            <w:shd w:val="clear" w:color="auto" w:fill="auto"/>
          </w:tcPr>
          <w:p w14:paraId="52404E23" w14:textId="77777777" w:rsidR="0092193A" w:rsidRPr="00116540" w:rsidRDefault="0092193A" w:rsidP="001735AF">
            <w:pPr>
              <w:spacing w:after="0"/>
              <w:jc w:val="both"/>
            </w:pPr>
            <w:r w:rsidRPr="00116540">
              <w:t>Platforma powinna posiadać mechanizm monitorowania terminów wykonania dostarczonych usług oraz automatycznie powiadamiać o przekroczeniu terminów.</w:t>
            </w:r>
            <w:r w:rsidR="00594FBA" w:rsidRPr="00116540">
              <w:t xml:space="preserve"> Zamawiający musi mieć możliwość korzystania z tego mechanizmu.</w:t>
            </w:r>
          </w:p>
        </w:tc>
      </w:tr>
    </w:tbl>
    <w:p w14:paraId="60AB6B81" w14:textId="77777777" w:rsidR="0092193A" w:rsidRPr="00116540" w:rsidRDefault="0092193A"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C41854" w14:textId="77777777" w:rsidTr="002E400D">
        <w:tc>
          <w:tcPr>
            <w:tcW w:w="2093" w:type="dxa"/>
            <w:shd w:val="clear" w:color="auto" w:fill="D9D9D9"/>
          </w:tcPr>
          <w:p w14:paraId="2B482F32" w14:textId="77777777" w:rsidR="0092193A" w:rsidRPr="00116540" w:rsidRDefault="0092193A" w:rsidP="00E76499">
            <w:pPr>
              <w:rPr>
                <w:b/>
                <w:bCs/>
              </w:rPr>
            </w:pPr>
            <w:r w:rsidRPr="00116540">
              <w:rPr>
                <w:b/>
                <w:bCs/>
              </w:rPr>
              <w:t>Id wym. SOPZ</w:t>
            </w:r>
          </w:p>
        </w:tc>
        <w:tc>
          <w:tcPr>
            <w:tcW w:w="7261" w:type="dxa"/>
            <w:shd w:val="clear" w:color="auto" w:fill="D9D9D9"/>
          </w:tcPr>
          <w:p w14:paraId="0B476A42" w14:textId="77777777" w:rsidR="0092193A" w:rsidRPr="00116540" w:rsidRDefault="0092193A" w:rsidP="00652357">
            <w:pPr>
              <w:numPr>
                <w:ilvl w:val="2"/>
                <w:numId w:val="99"/>
              </w:numPr>
              <w:ind w:left="459"/>
              <w:rPr>
                <w:bCs/>
              </w:rPr>
            </w:pPr>
            <w:r w:rsidRPr="00116540">
              <w:rPr>
                <w:bCs/>
              </w:rPr>
              <w:t>Komunikaty</w:t>
            </w:r>
          </w:p>
        </w:tc>
      </w:tr>
      <w:tr w:rsidR="003A1C26" w:rsidRPr="00116540" w14:paraId="3E027D73" w14:textId="77777777" w:rsidTr="002E400D">
        <w:tc>
          <w:tcPr>
            <w:tcW w:w="9354" w:type="dxa"/>
            <w:gridSpan w:val="2"/>
            <w:shd w:val="clear" w:color="auto" w:fill="auto"/>
          </w:tcPr>
          <w:p w14:paraId="68C3E3AE" w14:textId="77777777" w:rsidR="0092193A" w:rsidRPr="00116540" w:rsidRDefault="0092193A" w:rsidP="001735AF">
            <w:pPr>
              <w:spacing w:after="0"/>
              <w:jc w:val="both"/>
            </w:pPr>
            <w:r w:rsidRPr="00116540">
              <w:t>Platforma powinna automatycznie generować potwierdzenia przyjęcia zgłoszenia i wysyłać komunikaty z informacjami o zmianach statusu zgłoszenia oraz informować operatorów o nowych zgłoszeniach i nowych odpowiedziach do otwartych zgłoszeń.</w:t>
            </w:r>
          </w:p>
        </w:tc>
      </w:tr>
    </w:tbl>
    <w:p w14:paraId="00938C8F" w14:textId="77777777" w:rsidR="000D4191" w:rsidRPr="00116540" w:rsidRDefault="000D4191"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DA675DD" w14:textId="77777777" w:rsidTr="002E400D">
        <w:tc>
          <w:tcPr>
            <w:tcW w:w="2093" w:type="dxa"/>
            <w:shd w:val="clear" w:color="auto" w:fill="D9D9D9"/>
          </w:tcPr>
          <w:p w14:paraId="3783ED04" w14:textId="77777777" w:rsidR="000D4191" w:rsidRPr="00116540" w:rsidRDefault="000D4191" w:rsidP="00E76499">
            <w:pPr>
              <w:rPr>
                <w:b/>
                <w:bCs/>
              </w:rPr>
            </w:pPr>
            <w:r w:rsidRPr="00116540">
              <w:rPr>
                <w:b/>
                <w:bCs/>
              </w:rPr>
              <w:t>Id wym. SOPZ</w:t>
            </w:r>
          </w:p>
        </w:tc>
        <w:tc>
          <w:tcPr>
            <w:tcW w:w="7261" w:type="dxa"/>
            <w:shd w:val="clear" w:color="auto" w:fill="D9D9D9"/>
          </w:tcPr>
          <w:p w14:paraId="5B288C97" w14:textId="77777777" w:rsidR="000D4191" w:rsidRPr="00116540" w:rsidRDefault="000D4191" w:rsidP="00652357">
            <w:pPr>
              <w:numPr>
                <w:ilvl w:val="2"/>
                <w:numId w:val="99"/>
              </w:numPr>
              <w:ind w:left="459"/>
              <w:rPr>
                <w:bCs/>
              </w:rPr>
            </w:pPr>
            <w:r w:rsidRPr="00116540">
              <w:rPr>
                <w:bCs/>
              </w:rPr>
              <w:t>Historia zgłoszeń</w:t>
            </w:r>
          </w:p>
        </w:tc>
      </w:tr>
      <w:tr w:rsidR="003A1C26" w:rsidRPr="00116540" w14:paraId="5D2DA8DF" w14:textId="77777777" w:rsidTr="002E400D">
        <w:tc>
          <w:tcPr>
            <w:tcW w:w="9354" w:type="dxa"/>
            <w:gridSpan w:val="2"/>
            <w:shd w:val="clear" w:color="auto" w:fill="auto"/>
          </w:tcPr>
          <w:p w14:paraId="06A0AD86" w14:textId="77777777" w:rsidR="000D4191" w:rsidRPr="00116540" w:rsidRDefault="000D4191" w:rsidP="001735AF">
            <w:pPr>
              <w:spacing w:after="0"/>
              <w:jc w:val="both"/>
            </w:pPr>
            <w:r w:rsidRPr="00116540">
              <w:t>Platforma</w:t>
            </w:r>
            <w:r w:rsidR="001735AF" w:rsidRPr="00116540">
              <w:t xml:space="preserve"> </w:t>
            </w:r>
            <w:r w:rsidRPr="00116540">
              <w:t>powinna zapewnić pełną histori</w:t>
            </w:r>
            <w:r w:rsidR="001735AF" w:rsidRPr="00116540">
              <w:t>ę</w:t>
            </w:r>
            <w:r w:rsidRPr="00116540">
              <w:t xml:space="preserve"> obsługi zgłoszeń z możliwością wyszukiwania po wielu kryteriach, w tym po treści zgłoszeń</w:t>
            </w:r>
            <w:r w:rsidR="001735AF" w:rsidRPr="00116540">
              <w:t>.</w:t>
            </w:r>
          </w:p>
        </w:tc>
      </w:tr>
    </w:tbl>
    <w:p w14:paraId="3BB45FE2" w14:textId="77777777" w:rsidR="0092193A" w:rsidRPr="00116540" w:rsidRDefault="0092193A"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229F5D" w14:textId="77777777" w:rsidTr="002E400D">
        <w:tc>
          <w:tcPr>
            <w:tcW w:w="2093" w:type="dxa"/>
            <w:shd w:val="clear" w:color="auto" w:fill="D9D9D9"/>
          </w:tcPr>
          <w:p w14:paraId="11CF3806" w14:textId="77777777" w:rsidR="000D4191" w:rsidRPr="00116540" w:rsidRDefault="000D4191" w:rsidP="00E76499">
            <w:pPr>
              <w:rPr>
                <w:b/>
                <w:bCs/>
              </w:rPr>
            </w:pPr>
            <w:r w:rsidRPr="00116540">
              <w:rPr>
                <w:b/>
                <w:bCs/>
              </w:rPr>
              <w:t>Id wym. SOPZ</w:t>
            </w:r>
          </w:p>
        </w:tc>
        <w:tc>
          <w:tcPr>
            <w:tcW w:w="7261" w:type="dxa"/>
            <w:shd w:val="clear" w:color="auto" w:fill="D9D9D9"/>
          </w:tcPr>
          <w:p w14:paraId="55A4E644" w14:textId="77777777" w:rsidR="000D4191" w:rsidRPr="00116540" w:rsidRDefault="000D4191" w:rsidP="00652357">
            <w:pPr>
              <w:numPr>
                <w:ilvl w:val="2"/>
                <w:numId w:val="99"/>
              </w:numPr>
              <w:ind w:left="459"/>
              <w:rPr>
                <w:bCs/>
              </w:rPr>
            </w:pPr>
            <w:r w:rsidRPr="00116540">
              <w:rPr>
                <w:bCs/>
              </w:rPr>
              <w:t>Zarządzanie usługami</w:t>
            </w:r>
          </w:p>
        </w:tc>
      </w:tr>
      <w:tr w:rsidR="003A1C26" w:rsidRPr="00116540" w14:paraId="653FEA0B" w14:textId="77777777" w:rsidTr="002E400D">
        <w:tc>
          <w:tcPr>
            <w:tcW w:w="9354" w:type="dxa"/>
            <w:gridSpan w:val="2"/>
            <w:shd w:val="clear" w:color="auto" w:fill="auto"/>
          </w:tcPr>
          <w:p w14:paraId="33FF53D5" w14:textId="77777777" w:rsidR="000D4191" w:rsidRPr="00116540" w:rsidRDefault="000D4191" w:rsidP="001735AF">
            <w:pPr>
              <w:spacing w:after="0"/>
              <w:jc w:val="both"/>
            </w:pPr>
            <w:r w:rsidRPr="00116540">
              <w:t>Platforma powinna zapewniać katalog usług oraz narzędzia zarządzania usługami i ich jakością.</w:t>
            </w:r>
          </w:p>
        </w:tc>
      </w:tr>
    </w:tbl>
    <w:p w14:paraId="600295C4" w14:textId="77777777" w:rsidR="000D4191" w:rsidRPr="00116540" w:rsidRDefault="000D4191"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564AB8" w14:textId="77777777" w:rsidTr="002E400D">
        <w:tc>
          <w:tcPr>
            <w:tcW w:w="2093" w:type="dxa"/>
            <w:shd w:val="clear" w:color="auto" w:fill="D9D9D9"/>
          </w:tcPr>
          <w:p w14:paraId="5E385E03" w14:textId="77777777" w:rsidR="000D4191" w:rsidRPr="00116540" w:rsidRDefault="000D4191" w:rsidP="00E76499">
            <w:pPr>
              <w:rPr>
                <w:b/>
                <w:bCs/>
              </w:rPr>
            </w:pPr>
            <w:r w:rsidRPr="00116540">
              <w:rPr>
                <w:b/>
                <w:bCs/>
              </w:rPr>
              <w:t>Id wym. SOPZ</w:t>
            </w:r>
          </w:p>
        </w:tc>
        <w:tc>
          <w:tcPr>
            <w:tcW w:w="7261" w:type="dxa"/>
            <w:shd w:val="clear" w:color="auto" w:fill="D9D9D9"/>
          </w:tcPr>
          <w:p w14:paraId="337B82D1" w14:textId="77777777" w:rsidR="000D4191" w:rsidRPr="00116540" w:rsidRDefault="000D4191" w:rsidP="00652357">
            <w:pPr>
              <w:numPr>
                <w:ilvl w:val="2"/>
                <w:numId w:val="99"/>
              </w:numPr>
              <w:ind w:left="459"/>
              <w:rPr>
                <w:bCs/>
              </w:rPr>
            </w:pPr>
            <w:r w:rsidRPr="00116540">
              <w:rPr>
                <w:bCs/>
              </w:rPr>
              <w:t>Zarządzanie użytkownikami i autoryzacja użytkowników</w:t>
            </w:r>
          </w:p>
        </w:tc>
      </w:tr>
      <w:tr w:rsidR="003A1C26" w:rsidRPr="00116540" w14:paraId="4B17C262" w14:textId="77777777" w:rsidTr="002E400D">
        <w:tc>
          <w:tcPr>
            <w:tcW w:w="9354" w:type="dxa"/>
            <w:gridSpan w:val="2"/>
            <w:shd w:val="clear" w:color="auto" w:fill="auto"/>
          </w:tcPr>
          <w:p w14:paraId="2F7F8B82" w14:textId="35673ABE" w:rsidR="000D4191" w:rsidRPr="00116540" w:rsidRDefault="000D4191" w:rsidP="001735AF">
            <w:pPr>
              <w:spacing w:after="0"/>
              <w:jc w:val="both"/>
            </w:pPr>
            <w:r w:rsidRPr="00116540">
              <w:t>Platforma nie powinna posiadać ograniczeń na ilość użytkowników. System</w:t>
            </w:r>
            <w:r w:rsidR="00297A6B">
              <w:t xml:space="preserve"> </w:t>
            </w:r>
            <w:r w:rsidR="006E2E3E" w:rsidRPr="00116540">
              <w:t xml:space="preserve">musi </w:t>
            </w:r>
            <w:r w:rsidRPr="00116540">
              <w:t>umożliwiać autoryzację z wykorzystaniem technologii LDAP.</w:t>
            </w:r>
          </w:p>
        </w:tc>
      </w:tr>
    </w:tbl>
    <w:p w14:paraId="6989005E" w14:textId="77777777" w:rsidR="000D4191" w:rsidRPr="00116540" w:rsidRDefault="000D4191" w:rsidP="002644F3"/>
    <w:p w14:paraId="47DFFD06" w14:textId="77777777" w:rsidR="00002F20" w:rsidRPr="00652357" w:rsidRDefault="00002F20" w:rsidP="00652357">
      <w:pPr>
        <w:pStyle w:val="Nagwek3"/>
        <w:numPr>
          <w:ilvl w:val="1"/>
          <w:numId w:val="99"/>
        </w:numPr>
        <w:rPr>
          <w:rFonts w:asciiTheme="minorHAnsi" w:hAnsiTheme="minorHAnsi" w:cstheme="minorHAnsi"/>
        </w:rPr>
      </w:pPr>
      <w:bookmarkStart w:id="526" w:name="_Toc482613533"/>
      <w:bookmarkStart w:id="527" w:name="_Toc485054995"/>
      <w:bookmarkStart w:id="528" w:name="_Toc487448264"/>
      <w:bookmarkStart w:id="529" w:name="_Toc485897905"/>
      <w:r w:rsidRPr="00652357">
        <w:rPr>
          <w:rFonts w:asciiTheme="minorHAnsi" w:hAnsiTheme="minorHAnsi" w:cstheme="minorHAnsi"/>
        </w:rPr>
        <w:t>Wymagania w zakresie uwzgl</w:t>
      </w:r>
      <w:r w:rsidRPr="00652357">
        <w:rPr>
          <w:rFonts w:asciiTheme="minorHAnsi" w:hAnsiTheme="minorHAnsi" w:cstheme="minorHAnsi" w:hint="eastAsia"/>
        </w:rPr>
        <w:t>ę</w:t>
      </w:r>
      <w:r w:rsidRPr="00652357">
        <w:rPr>
          <w:rFonts w:asciiTheme="minorHAnsi" w:hAnsiTheme="minorHAnsi" w:cstheme="minorHAnsi"/>
        </w:rPr>
        <w:t>dnienia zalece</w:t>
      </w:r>
      <w:r w:rsidRPr="00652357">
        <w:rPr>
          <w:rFonts w:asciiTheme="minorHAnsi" w:hAnsiTheme="minorHAnsi" w:cstheme="minorHAnsi" w:hint="eastAsia"/>
        </w:rPr>
        <w:t>ń</w:t>
      </w:r>
      <w:r w:rsidRPr="00652357">
        <w:rPr>
          <w:rFonts w:asciiTheme="minorHAnsi" w:hAnsiTheme="minorHAnsi" w:cstheme="minorHAnsi"/>
        </w:rPr>
        <w:t>/uwag wynikaj</w:t>
      </w:r>
      <w:r w:rsidRPr="00652357">
        <w:rPr>
          <w:rFonts w:asciiTheme="minorHAnsi" w:hAnsiTheme="minorHAnsi" w:cstheme="minorHAnsi" w:hint="eastAsia"/>
        </w:rPr>
        <w:t>ą</w:t>
      </w:r>
      <w:r w:rsidRPr="00652357">
        <w:rPr>
          <w:rFonts w:asciiTheme="minorHAnsi" w:hAnsiTheme="minorHAnsi" w:cstheme="minorHAnsi"/>
        </w:rPr>
        <w:t>cych z test</w:t>
      </w:r>
      <w:r w:rsidRPr="00652357">
        <w:rPr>
          <w:rFonts w:asciiTheme="minorHAnsi" w:hAnsiTheme="minorHAnsi" w:cstheme="minorHAnsi" w:hint="eastAsia"/>
        </w:rPr>
        <w:t>ó</w:t>
      </w:r>
      <w:r w:rsidRPr="00652357">
        <w:rPr>
          <w:rFonts w:asciiTheme="minorHAnsi" w:hAnsiTheme="minorHAnsi" w:cstheme="minorHAnsi"/>
        </w:rPr>
        <w:t>w SIPWW przeprowadzonych na zlecenie Zamawiaj</w:t>
      </w:r>
      <w:r w:rsidRPr="00652357">
        <w:rPr>
          <w:rFonts w:asciiTheme="minorHAnsi" w:hAnsiTheme="minorHAnsi" w:cstheme="minorHAnsi" w:hint="eastAsia"/>
        </w:rPr>
        <w:t>ą</w:t>
      </w:r>
      <w:r w:rsidRPr="00652357">
        <w:rPr>
          <w:rFonts w:asciiTheme="minorHAnsi" w:hAnsiTheme="minorHAnsi" w:cstheme="minorHAnsi"/>
        </w:rPr>
        <w:t>cego przez zewn</w:t>
      </w:r>
      <w:r w:rsidRPr="00652357">
        <w:rPr>
          <w:rFonts w:asciiTheme="minorHAnsi" w:hAnsiTheme="minorHAnsi" w:cstheme="minorHAnsi" w:hint="eastAsia"/>
        </w:rPr>
        <w:t>ę</w:t>
      </w:r>
      <w:r w:rsidRPr="00652357">
        <w:rPr>
          <w:rFonts w:asciiTheme="minorHAnsi" w:hAnsiTheme="minorHAnsi" w:cstheme="minorHAnsi"/>
        </w:rPr>
        <w:t>trzny podmiot</w:t>
      </w:r>
      <w:bookmarkEnd w:id="526"/>
      <w:bookmarkEnd w:id="527"/>
      <w:bookmarkEnd w:id="528"/>
      <w:bookmarkEnd w:id="52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7016E7" w14:textId="77777777" w:rsidTr="002E400D">
        <w:tc>
          <w:tcPr>
            <w:tcW w:w="2093" w:type="dxa"/>
            <w:shd w:val="clear" w:color="auto" w:fill="D9D9D9"/>
          </w:tcPr>
          <w:p w14:paraId="76FAB814" w14:textId="77777777" w:rsidR="00002F20" w:rsidRPr="00116540" w:rsidRDefault="00002F20" w:rsidP="00480017">
            <w:pPr>
              <w:rPr>
                <w:b/>
                <w:bCs/>
              </w:rPr>
            </w:pPr>
            <w:r w:rsidRPr="00116540">
              <w:rPr>
                <w:b/>
                <w:bCs/>
              </w:rPr>
              <w:t>Id wym. SOPZ</w:t>
            </w:r>
          </w:p>
        </w:tc>
        <w:tc>
          <w:tcPr>
            <w:tcW w:w="7261" w:type="dxa"/>
            <w:shd w:val="clear" w:color="auto" w:fill="D9D9D9"/>
          </w:tcPr>
          <w:p w14:paraId="0B74BC7F" w14:textId="77777777" w:rsidR="00002F20" w:rsidRPr="00116540" w:rsidRDefault="00002F20" w:rsidP="00652357">
            <w:pPr>
              <w:numPr>
                <w:ilvl w:val="2"/>
                <w:numId w:val="99"/>
              </w:numPr>
              <w:ind w:left="459"/>
              <w:rPr>
                <w:bCs/>
              </w:rPr>
            </w:pPr>
            <w:r w:rsidRPr="00652357">
              <w:rPr>
                <w:bCs/>
              </w:rPr>
              <w:t>Uwzględnienie zaleceń/uwag wynikających z testów SIPWW przeprowadzonych na zlecenie Zamawiającego przez zewnętrzny podmiot</w:t>
            </w:r>
          </w:p>
        </w:tc>
      </w:tr>
      <w:tr w:rsidR="003A1C26" w:rsidRPr="00116540" w14:paraId="7DDD9E43" w14:textId="77777777" w:rsidTr="002E400D">
        <w:tc>
          <w:tcPr>
            <w:tcW w:w="9354" w:type="dxa"/>
            <w:gridSpan w:val="2"/>
            <w:shd w:val="clear" w:color="auto" w:fill="auto"/>
          </w:tcPr>
          <w:p w14:paraId="69265026" w14:textId="77777777" w:rsidR="00E768B9" w:rsidRPr="00116540" w:rsidRDefault="009B2BF6" w:rsidP="001735AF">
            <w:pPr>
              <w:spacing w:after="0"/>
              <w:jc w:val="both"/>
            </w:pPr>
            <w:r w:rsidRPr="00116540">
              <w:t xml:space="preserve">Zamawiający zastrzega sobie prawo do zlecenia </w:t>
            </w:r>
            <w:r w:rsidR="00CC2DAB" w:rsidRPr="00116540">
              <w:t xml:space="preserve">wykonania testów systemu SIPWW zewnętrznemu podmiotowi, wyłonionemu w drodze postępowania o udzielenie zamówienia publicznego. </w:t>
            </w:r>
            <w:r w:rsidR="00465F06" w:rsidRPr="00116540">
              <w:t>Testy obejmować mogą następujące obszary: audyt bezpieczeństwa dla systemu informatycznego SIPWW, testy wydajnościowe, obciążeniowe i przeciążeniowe SIPWW. Wykonawca zobowiązany jest uwzględnić zalecenia i uwagi wynikające z Raportu z tych testów oraz uwzględnić te prace w</w:t>
            </w:r>
            <w:r w:rsidR="001735AF" w:rsidRPr="00116540">
              <w:t> </w:t>
            </w:r>
            <w:r w:rsidR="00465F06" w:rsidRPr="00116540">
              <w:t>Harmonogramie prac.</w:t>
            </w:r>
          </w:p>
        </w:tc>
      </w:tr>
    </w:tbl>
    <w:p w14:paraId="3A0D7616" w14:textId="77777777" w:rsidR="000D258A" w:rsidRPr="00116540" w:rsidRDefault="000D258A" w:rsidP="00002F20"/>
    <w:p w14:paraId="31780CAD" w14:textId="77777777" w:rsidR="00165307" w:rsidRPr="00652357" w:rsidRDefault="000D258A" w:rsidP="00652357">
      <w:pPr>
        <w:pStyle w:val="Nagwek3"/>
        <w:numPr>
          <w:ilvl w:val="1"/>
          <w:numId w:val="99"/>
        </w:numPr>
        <w:rPr>
          <w:rFonts w:asciiTheme="minorHAnsi" w:hAnsiTheme="minorHAnsi" w:cstheme="minorHAnsi"/>
        </w:rPr>
      </w:pPr>
      <w:r w:rsidRPr="00D3078A">
        <w:rPr>
          <w:rFonts w:ascii="Calibri" w:hAnsi="Calibri"/>
        </w:rPr>
        <w:br w:type="page"/>
      </w:r>
      <w:bookmarkStart w:id="530" w:name="_Toc482613534"/>
      <w:bookmarkStart w:id="531" w:name="_Toc485054996"/>
      <w:bookmarkStart w:id="532" w:name="_Toc487448265"/>
      <w:bookmarkStart w:id="533" w:name="_Toc485897906"/>
      <w:r w:rsidR="002644F3" w:rsidRPr="00652357">
        <w:rPr>
          <w:rFonts w:asciiTheme="minorHAnsi" w:hAnsiTheme="minorHAnsi" w:cstheme="minorHAnsi"/>
        </w:rPr>
        <w:t>Wymagania wobec szkole</w:t>
      </w:r>
      <w:r w:rsidR="002644F3" w:rsidRPr="00652357">
        <w:rPr>
          <w:rFonts w:asciiTheme="minorHAnsi" w:hAnsiTheme="minorHAnsi" w:cstheme="minorHAnsi" w:hint="eastAsia"/>
        </w:rPr>
        <w:t>ń</w:t>
      </w:r>
      <w:bookmarkEnd w:id="520"/>
      <w:bookmarkEnd w:id="521"/>
      <w:r w:rsidR="002644F3" w:rsidRPr="00652357">
        <w:rPr>
          <w:rFonts w:asciiTheme="minorHAnsi" w:hAnsiTheme="minorHAnsi" w:cstheme="minorHAnsi"/>
        </w:rPr>
        <w:t xml:space="preserve"> w zakresie obs</w:t>
      </w:r>
      <w:r w:rsidR="002644F3" w:rsidRPr="00652357">
        <w:rPr>
          <w:rFonts w:asciiTheme="minorHAnsi" w:hAnsiTheme="minorHAnsi" w:cstheme="minorHAnsi" w:hint="eastAsia"/>
        </w:rPr>
        <w:t>ł</w:t>
      </w:r>
      <w:r w:rsidR="002644F3" w:rsidRPr="00652357">
        <w:rPr>
          <w:rFonts w:asciiTheme="minorHAnsi" w:hAnsiTheme="minorHAnsi" w:cstheme="minorHAnsi"/>
        </w:rPr>
        <w:t>ugi wdro</w:t>
      </w:r>
      <w:r w:rsidR="002644F3" w:rsidRPr="00652357">
        <w:rPr>
          <w:rFonts w:asciiTheme="minorHAnsi" w:hAnsiTheme="minorHAnsi" w:cstheme="minorHAnsi" w:hint="eastAsia"/>
        </w:rPr>
        <w:t>ż</w:t>
      </w:r>
      <w:r w:rsidR="002644F3" w:rsidRPr="00652357">
        <w:rPr>
          <w:rFonts w:asciiTheme="minorHAnsi" w:hAnsiTheme="minorHAnsi" w:cstheme="minorHAnsi"/>
        </w:rPr>
        <w:t>onych narz</w:t>
      </w:r>
      <w:r w:rsidR="002644F3" w:rsidRPr="00652357">
        <w:rPr>
          <w:rFonts w:asciiTheme="minorHAnsi" w:hAnsiTheme="minorHAnsi" w:cstheme="minorHAnsi" w:hint="eastAsia"/>
        </w:rPr>
        <w:t>ę</w:t>
      </w:r>
      <w:r w:rsidR="002644F3" w:rsidRPr="00652357">
        <w:rPr>
          <w:rFonts w:asciiTheme="minorHAnsi" w:hAnsiTheme="minorHAnsi" w:cstheme="minorHAnsi"/>
        </w:rPr>
        <w:t>dzi GIS</w:t>
      </w:r>
      <w:bookmarkEnd w:id="530"/>
      <w:bookmarkEnd w:id="531"/>
      <w:bookmarkEnd w:id="532"/>
      <w:bookmarkEnd w:id="533"/>
    </w:p>
    <w:p w14:paraId="658B04CA" w14:textId="5FF6D70F" w:rsidR="00837CFE" w:rsidRPr="00116540" w:rsidRDefault="00212AE1">
      <w:pPr>
        <w:jc w:val="both"/>
        <w:rPr>
          <w:b/>
        </w:rPr>
      </w:pPr>
      <w:r w:rsidRPr="00116540">
        <w:rPr>
          <w:b/>
        </w:rPr>
        <w:t xml:space="preserve">Poniższe wymagania odnoszą się do szkoleń z obsługi składników aplikacyjnych GIS, należy traktować je niezależnie </w:t>
      </w:r>
      <w:r w:rsidR="00E2157F" w:rsidRPr="00116540">
        <w:rPr>
          <w:b/>
        </w:rPr>
        <w:t>od szkoleń wymaganych w zakresie dost</w:t>
      </w:r>
      <w:r w:rsidR="00E83558" w:rsidRPr="00116540">
        <w:rPr>
          <w:b/>
        </w:rPr>
        <w:t>awy, instalacji, konfiguracji i </w:t>
      </w:r>
      <w:r w:rsidR="00E2157F" w:rsidRPr="00116540">
        <w:rPr>
          <w:b/>
        </w:rPr>
        <w:t>uruchomienia infrastruktury telekomunikacyjnej.</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7347"/>
      </w:tblGrid>
      <w:tr w:rsidR="00A21F8E" w:rsidRPr="00116540" w14:paraId="381D6822" w14:textId="77777777" w:rsidTr="002E400D">
        <w:tc>
          <w:tcPr>
            <w:tcW w:w="2009" w:type="dxa"/>
            <w:shd w:val="clear" w:color="auto" w:fill="D9D9D9"/>
          </w:tcPr>
          <w:p w14:paraId="21439F36" w14:textId="77777777" w:rsidR="002644F3" w:rsidRPr="00116540" w:rsidRDefault="002644F3" w:rsidP="002644F3">
            <w:pPr>
              <w:rPr>
                <w:b/>
                <w:bCs/>
              </w:rPr>
            </w:pPr>
            <w:r w:rsidRPr="00116540">
              <w:rPr>
                <w:b/>
                <w:bCs/>
              </w:rPr>
              <w:t>Id wym. SOPZ</w:t>
            </w:r>
          </w:p>
        </w:tc>
        <w:tc>
          <w:tcPr>
            <w:tcW w:w="7347" w:type="dxa"/>
            <w:shd w:val="clear" w:color="auto" w:fill="D9D9D9"/>
          </w:tcPr>
          <w:p w14:paraId="3A3FAEB0" w14:textId="77777777" w:rsidR="002644F3" w:rsidRPr="00116540" w:rsidRDefault="002644F3" w:rsidP="00652357">
            <w:pPr>
              <w:numPr>
                <w:ilvl w:val="2"/>
                <w:numId w:val="99"/>
              </w:numPr>
              <w:ind w:left="459"/>
              <w:rPr>
                <w:bCs/>
              </w:rPr>
            </w:pPr>
            <w:r w:rsidRPr="00116540">
              <w:rPr>
                <w:bCs/>
              </w:rPr>
              <w:t xml:space="preserve">Zakres szkoleń z obsługi </w:t>
            </w:r>
            <w:r w:rsidR="00BE5AAC" w:rsidRPr="00116540">
              <w:rPr>
                <w:bCs/>
              </w:rPr>
              <w:t>elementów aplikacyjnych SIPWW</w:t>
            </w:r>
          </w:p>
        </w:tc>
      </w:tr>
      <w:tr w:rsidR="003A1C26" w:rsidRPr="00116540" w14:paraId="75D29135" w14:textId="77777777" w:rsidTr="002E400D">
        <w:tc>
          <w:tcPr>
            <w:tcW w:w="9356" w:type="dxa"/>
            <w:gridSpan w:val="2"/>
            <w:shd w:val="clear" w:color="auto" w:fill="auto"/>
          </w:tcPr>
          <w:p w14:paraId="289FD1AD" w14:textId="77777777" w:rsidR="002C51AA" w:rsidRPr="00116540" w:rsidRDefault="002644F3" w:rsidP="002644F3">
            <w:pPr>
              <w:jc w:val="both"/>
            </w:pPr>
            <w:r w:rsidRPr="00116540">
              <w:rPr>
                <w:lang w:eastAsia="pl-PL"/>
              </w:rPr>
              <w:t>Wykonawca zobowiązany jest przeprowadzić szkolenia dla wskazanych przez Zamawiającego pracowników UMWW z zakresu obsługi elementów architektury SIPWW</w:t>
            </w:r>
            <w:r w:rsidR="001C6212" w:rsidRPr="00116540">
              <w:rPr>
                <w:lang w:eastAsia="pl-PL"/>
              </w:rPr>
              <w:t xml:space="preserve"> </w:t>
            </w:r>
            <w:r w:rsidRPr="00116540">
              <w:t xml:space="preserve">opisanych w rozdziale </w:t>
            </w:r>
            <w:r w:rsidR="008D7543" w:rsidRPr="00116540">
              <w:t>„</w:t>
            </w:r>
            <w:r w:rsidR="00533A59" w:rsidRPr="00116540">
              <w:t>1.1 SOPZ</w:t>
            </w:r>
            <w:r w:rsidR="008D7543" w:rsidRPr="00116540">
              <w:t>”</w:t>
            </w:r>
            <w:r w:rsidR="002C51AA" w:rsidRPr="00116540">
              <w:t xml:space="preserve">. Szkolenia muszą zostać </w:t>
            </w:r>
            <w:r w:rsidR="007B6A3A" w:rsidRPr="00116540">
              <w:t>prze</w:t>
            </w:r>
            <w:r w:rsidR="002C51AA" w:rsidRPr="00116540">
              <w:t xml:space="preserve">prowadzone przez osoby posiadające </w:t>
            </w:r>
            <w:r w:rsidR="00C33FAE" w:rsidRPr="00116540">
              <w:t>co najmniej 2</w:t>
            </w:r>
            <w:r w:rsidR="00E83558" w:rsidRPr="00116540">
              <w:t>-</w:t>
            </w:r>
            <w:r w:rsidR="00C33FAE" w:rsidRPr="00116540">
              <w:t>letnie (</w:t>
            </w:r>
            <w:r w:rsidR="00E83558" w:rsidRPr="00116540">
              <w:t xml:space="preserve">słownie: </w:t>
            </w:r>
            <w:r w:rsidR="00C33FAE" w:rsidRPr="00116540">
              <w:t>dwuletnie) doświadczenie w prowadzeniu szkoleń lub instruktaży</w:t>
            </w:r>
            <w:r w:rsidR="00E83558" w:rsidRPr="00116540">
              <w:t xml:space="preserve">, </w:t>
            </w:r>
            <w:r w:rsidR="00C33FAE" w:rsidRPr="00116540">
              <w:t xml:space="preserve">i </w:t>
            </w:r>
            <w:r w:rsidR="00E83558" w:rsidRPr="00116540">
              <w:t>które przeszkoliły</w:t>
            </w:r>
            <w:r w:rsidR="00C33FAE" w:rsidRPr="00116540">
              <w:t xml:space="preserve"> w</w:t>
            </w:r>
            <w:r w:rsidR="00E83558" w:rsidRPr="00116540">
              <w:t> </w:t>
            </w:r>
            <w:r w:rsidR="00C33FAE" w:rsidRPr="00116540">
              <w:t xml:space="preserve">trybie stacjonarnym </w:t>
            </w:r>
            <w:r w:rsidR="00696676" w:rsidRPr="00116540">
              <w:t>co najmniej</w:t>
            </w:r>
            <w:r w:rsidR="00C33FAE" w:rsidRPr="00116540">
              <w:t xml:space="preserve"> 30 </w:t>
            </w:r>
            <w:r w:rsidR="00E83558" w:rsidRPr="00116540">
              <w:t xml:space="preserve">(słownie: trzydziestu) </w:t>
            </w:r>
            <w:r w:rsidR="00C33FAE" w:rsidRPr="00116540">
              <w:t xml:space="preserve">użytkowników w zakresie </w:t>
            </w:r>
            <w:r w:rsidR="00007EA0" w:rsidRPr="00116540">
              <w:rPr>
                <w:rFonts w:asciiTheme="minorHAnsi" w:hAnsiTheme="minorHAnsi" w:cstheme="minorHAnsi"/>
                <w:lang w:eastAsia="zh-CN"/>
              </w:rPr>
              <w:t>obsługi wdrożonych narzędzi GIS</w:t>
            </w:r>
            <w:r w:rsidR="004561A8" w:rsidRPr="00116540">
              <w:rPr>
                <w:rFonts w:asciiTheme="minorHAnsi" w:hAnsiTheme="minorHAnsi" w:cstheme="minorHAnsi"/>
                <w:lang w:eastAsia="zh-CN"/>
              </w:rPr>
              <w:t>.</w:t>
            </w:r>
          </w:p>
          <w:p w14:paraId="163BAB86" w14:textId="77777777" w:rsidR="00480A23" w:rsidRPr="00116540" w:rsidRDefault="002C51AA" w:rsidP="002644F3">
            <w:pPr>
              <w:jc w:val="both"/>
            </w:pPr>
            <w:r w:rsidRPr="00116540">
              <w:t>W szc</w:t>
            </w:r>
            <w:r w:rsidR="00480A23" w:rsidRPr="00116540">
              <w:t>zególności szkolenia muszą dotyczyć następującego zakresu:</w:t>
            </w: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38"/>
              <w:gridCol w:w="1040"/>
              <w:gridCol w:w="3427"/>
            </w:tblGrid>
            <w:tr w:rsidR="00480A23" w:rsidRPr="00116540" w14:paraId="48AC1224" w14:textId="77777777" w:rsidTr="00E83558">
              <w:trPr>
                <w:trHeight w:val="300"/>
                <w:jc w:val="center"/>
              </w:trPr>
              <w:tc>
                <w:tcPr>
                  <w:tcW w:w="1696" w:type="dxa"/>
                  <w:shd w:val="clear" w:color="auto" w:fill="auto"/>
                  <w:hideMark/>
                </w:tcPr>
                <w:p w14:paraId="0A2FE6B6" w14:textId="77777777" w:rsidR="00480A23" w:rsidRPr="00116540" w:rsidRDefault="00480A23" w:rsidP="00480A23">
                  <w:pPr>
                    <w:spacing w:after="0" w:line="240" w:lineRule="auto"/>
                    <w:jc w:val="center"/>
                    <w:rPr>
                      <w:rFonts w:eastAsia="Times New Roman"/>
                      <w:b/>
                      <w:bCs/>
                      <w:lang w:eastAsia="pl-PL"/>
                    </w:rPr>
                  </w:pPr>
                  <w:bookmarkStart w:id="534" w:name="OLE_LINK1"/>
                  <w:r w:rsidRPr="00116540">
                    <w:rPr>
                      <w:rFonts w:eastAsia="Times New Roman"/>
                      <w:b/>
                      <w:bCs/>
                      <w:lang w:eastAsia="pl-PL"/>
                    </w:rPr>
                    <w:t>Elementy SIPWW</w:t>
                  </w:r>
                </w:p>
              </w:tc>
              <w:tc>
                <w:tcPr>
                  <w:tcW w:w="2638" w:type="dxa"/>
                </w:tcPr>
                <w:p w14:paraId="6AB27BFA" w14:textId="77777777" w:rsidR="00480A23" w:rsidRPr="00116540" w:rsidRDefault="00480A23" w:rsidP="00480A23">
                  <w:pPr>
                    <w:spacing w:after="0" w:line="240" w:lineRule="auto"/>
                    <w:jc w:val="center"/>
                    <w:rPr>
                      <w:rFonts w:eastAsia="Times New Roman"/>
                      <w:b/>
                      <w:bCs/>
                      <w:lang w:eastAsia="pl-PL"/>
                    </w:rPr>
                  </w:pPr>
                  <w:r w:rsidRPr="00116540">
                    <w:rPr>
                      <w:rFonts w:eastAsia="Times New Roman"/>
                      <w:b/>
                      <w:bCs/>
                      <w:lang w:eastAsia="pl-PL"/>
                    </w:rPr>
                    <w:t>Minimalny zakres szkolenia</w:t>
                  </w:r>
                </w:p>
              </w:tc>
              <w:tc>
                <w:tcPr>
                  <w:tcW w:w="1040" w:type="dxa"/>
                  <w:shd w:val="clear" w:color="auto" w:fill="auto"/>
                  <w:noWrap/>
                  <w:hideMark/>
                </w:tcPr>
                <w:p w14:paraId="5C4B17EF" w14:textId="77777777" w:rsidR="00480A23" w:rsidRPr="00116540" w:rsidRDefault="00480A23" w:rsidP="00480A23">
                  <w:pPr>
                    <w:spacing w:after="0" w:line="240" w:lineRule="auto"/>
                    <w:jc w:val="center"/>
                    <w:rPr>
                      <w:rFonts w:eastAsia="Times New Roman"/>
                      <w:b/>
                      <w:bCs/>
                      <w:lang w:eastAsia="pl-PL"/>
                    </w:rPr>
                  </w:pPr>
                  <w:r w:rsidRPr="00116540">
                    <w:rPr>
                      <w:rFonts w:eastAsia="Times New Roman"/>
                      <w:b/>
                      <w:bCs/>
                      <w:lang w:eastAsia="pl-PL"/>
                    </w:rPr>
                    <w:t>L. os. do przeszk.</w:t>
                  </w:r>
                </w:p>
              </w:tc>
              <w:tc>
                <w:tcPr>
                  <w:tcW w:w="3427" w:type="dxa"/>
                  <w:shd w:val="clear" w:color="auto" w:fill="auto"/>
                  <w:noWrap/>
                  <w:hideMark/>
                </w:tcPr>
                <w:p w14:paraId="47E21E2A" w14:textId="77777777" w:rsidR="00480A23" w:rsidRPr="00116540" w:rsidRDefault="00480A23" w:rsidP="00480A23">
                  <w:pPr>
                    <w:spacing w:after="0" w:line="240" w:lineRule="auto"/>
                    <w:jc w:val="center"/>
                    <w:rPr>
                      <w:rFonts w:eastAsia="Times New Roman"/>
                      <w:b/>
                      <w:lang w:eastAsia="pl-PL"/>
                    </w:rPr>
                  </w:pPr>
                  <w:r w:rsidRPr="00116540">
                    <w:rPr>
                      <w:rFonts w:eastAsia="Times New Roman"/>
                      <w:b/>
                      <w:lang w:eastAsia="pl-PL"/>
                    </w:rPr>
                    <w:t>Uwagi</w:t>
                  </w:r>
                </w:p>
              </w:tc>
            </w:tr>
            <w:tr w:rsidR="00480A23" w:rsidRPr="00116540" w14:paraId="2B9C9A3A" w14:textId="77777777" w:rsidTr="00E83558">
              <w:trPr>
                <w:trHeight w:val="300"/>
                <w:jc w:val="center"/>
              </w:trPr>
              <w:tc>
                <w:tcPr>
                  <w:tcW w:w="8801" w:type="dxa"/>
                  <w:gridSpan w:val="4"/>
                  <w:shd w:val="clear" w:color="auto" w:fill="D9D9D9"/>
                </w:tcPr>
                <w:p w14:paraId="0C40C39A" w14:textId="77777777" w:rsidR="00480A23" w:rsidRPr="00116540" w:rsidDel="00FF41B7" w:rsidRDefault="00480A23" w:rsidP="00480A23">
                  <w:pPr>
                    <w:spacing w:after="0" w:line="240" w:lineRule="auto"/>
                    <w:rPr>
                      <w:rFonts w:eastAsia="Times New Roman"/>
                      <w:lang w:eastAsia="pl-PL"/>
                    </w:rPr>
                  </w:pPr>
                  <w:r w:rsidRPr="00116540">
                    <w:rPr>
                      <w:rFonts w:eastAsia="Times New Roman"/>
                      <w:b/>
                      <w:lang w:eastAsia="pl-PL"/>
                    </w:rPr>
                    <w:t>Geoportal UMWW</w:t>
                  </w:r>
                </w:p>
              </w:tc>
            </w:tr>
            <w:tr w:rsidR="00480A23" w:rsidRPr="00116540" w14:paraId="04BB4C4F" w14:textId="77777777" w:rsidTr="00E83558">
              <w:trPr>
                <w:trHeight w:val="300"/>
                <w:jc w:val="center"/>
              </w:trPr>
              <w:tc>
                <w:tcPr>
                  <w:tcW w:w="1696" w:type="dxa"/>
                  <w:shd w:val="clear" w:color="auto" w:fill="auto"/>
                  <w:hideMark/>
                </w:tcPr>
                <w:p w14:paraId="31D56E26"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Portal informacyjny</w:t>
                  </w:r>
                </w:p>
              </w:tc>
              <w:tc>
                <w:tcPr>
                  <w:tcW w:w="2638" w:type="dxa"/>
                </w:tcPr>
                <w:p w14:paraId="63EF81CB" w14:textId="77777777" w:rsidR="00480A23" w:rsidRPr="00116540" w:rsidDel="006A3CF8" w:rsidRDefault="00480A23" w:rsidP="00480A23">
                  <w:pPr>
                    <w:spacing w:after="0" w:line="240" w:lineRule="auto"/>
                    <w:rPr>
                      <w:rFonts w:eastAsia="Times New Roman"/>
                      <w:lang w:eastAsia="pl-PL"/>
                    </w:rPr>
                  </w:pPr>
                  <w:r w:rsidRPr="00116540">
                    <w:rPr>
                      <w:rFonts w:eastAsia="Times New Roman"/>
                      <w:lang w:eastAsia="pl-PL"/>
                    </w:rPr>
                    <w:t>Funkcje zarządzania CMS dla administratorów Portalu informacyjnego.</w:t>
                  </w:r>
                </w:p>
              </w:tc>
              <w:tc>
                <w:tcPr>
                  <w:tcW w:w="1040" w:type="dxa"/>
                  <w:shd w:val="clear" w:color="auto" w:fill="auto"/>
                  <w:hideMark/>
                </w:tcPr>
                <w:p w14:paraId="7653285A"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3</w:t>
                  </w:r>
                </w:p>
              </w:tc>
              <w:tc>
                <w:tcPr>
                  <w:tcW w:w="3427" w:type="dxa"/>
                  <w:shd w:val="clear" w:color="auto" w:fill="auto"/>
                  <w:noWrap/>
                  <w:hideMark/>
                </w:tcPr>
                <w:p w14:paraId="6F3FFC34" w14:textId="77777777" w:rsidR="00480A23" w:rsidRPr="00116540" w:rsidRDefault="00480A23" w:rsidP="00480A23">
                  <w:pPr>
                    <w:spacing w:after="0" w:line="240" w:lineRule="auto"/>
                    <w:rPr>
                      <w:rFonts w:eastAsia="Times New Roman"/>
                      <w:lang w:eastAsia="pl-PL"/>
                    </w:rPr>
                  </w:pPr>
                </w:p>
              </w:tc>
            </w:tr>
            <w:tr w:rsidR="00480A23" w:rsidRPr="00116540" w14:paraId="6A2C6B10" w14:textId="77777777" w:rsidTr="00E83558">
              <w:trPr>
                <w:trHeight w:val="300"/>
                <w:jc w:val="center"/>
              </w:trPr>
              <w:tc>
                <w:tcPr>
                  <w:tcW w:w="1696" w:type="dxa"/>
                  <w:shd w:val="clear" w:color="auto" w:fill="auto"/>
                  <w:hideMark/>
                </w:tcPr>
                <w:p w14:paraId="206B1817" w14:textId="172A5845" w:rsidR="00480A23" w:rsidRPr="00116540" w:rsidRDefault="00480A23" w:rsidP="00480A23">
                  <w:pPr>
                    <w:spacing w:after="0" w:line="240" w:lineRule="auto"/>
                    <w:rPr>
                      <w:rFonts w:eastAsia="Times New Roman"/>
                      <w:lang w:eastAsia="pl-PL"/>
                    </w:rPr>
                  </w:pPr>
                  <w:r w:rsidRPr="00116540">
                    <w:rPr>
                      <w:rFonts w:eastAsia="Times New Roman"/>
                      <w:lang w:eastAsia="pl-PL"/>
                    </w:rPr>
                    <w:t>Przeglądarka danych</w:t>
                  </w:r>
                  <w:r w:rsidR="00B35AE8">
                    <w:rPr>
                      <w:rFonts w:eastAsia="Times New Roman"/>
                      <w:lang w:eastAsia="pl-PL"/>
                    </w:rPr>
                    <w:t xml:space="preserve"> przestrzennych</w:t>
                  </w:r>
                </w:p>
              </w:tc>
              <w:tc>
                <w:tcPr>
                  <w:tcW w:w="2638" w:type="dxa"/>
                </w:tcPr>
                <w:p w14:paraId="4787F655"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w:t>
                  </w:r>
                </w:p>
              </w:tc>
              <w:tc>
                <w:tcPr>
                  <w:tcW w:w="1040" w:type="dxa"/>
                  <w:shd w:val="clear" w:color="auto" w:fill="auto"/>
                  <w:hideMark/>
                </w:tcPr>
                <w:p w14:paraId="4601FBC3"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0</w:t>
                  </w:r>
                </w:p>
              </w:tc>
              <w:tc>
                <w:tcPr>
                  <w:tcW w:w="3427" w:type="dxa"/>
                  <w:shd w:val="clear" w:color="auto" w:fill="auto"/>
                  <w:noWrap/>
                  <w:hideMark/>
                </w:tcPr>
                <w:p w14:paraId="55243C5C" w14:textId="571DF6E6" w:rsidR="00480A23" w:rsidRPr="00116540" w:rsidRDefault="00480A23" w:rsidP="00480A23">
                  <w:pPr>
                    <w:spacing w:after="0" w:line="240" w:lineRule="auto"/>
                    <w:rPr>
                      <w:rFonts w:eastAsia="Times New Roman"/>
                      <w:lang w:eastAsia="pl-PL"/>
                    </w:rPr>
                  </w:pPr>
                  <w:r w:rsidRPr="00116540">
                    <w:rPr>
                      <w:rFonts w:eastAsia="Times New Roman"/>
                      <w:lang w:eastAsia="pl-PL"/>
                    </w:rPr>
                    <w:t>Dla użytkowników innych niż administratorzy nie przewiduje się o</w:t>
                  </w:r>
                  <w:r w:rsidR="00E83558" w:rsidRPr="00116540">
                    <w:rPr>
                      <w:rFonts w:eastAsia="Times New Roman"/>
                      <w:lang w:eastAsia="pl-PL"/>
                    </w:rPr>
                    <w:t>drębnego szkolenia, w związku z </w:t>
                  </w:r>
                  <w:r w:rsidRPr="00116540">
                    <w:rPr>
                      <w:rFonts w:eastAsia="Times New Roman"/>
                      <w:lang w:eastAsia="pl-PL"/>
                    </w:rPr>
                    <w:t xml:space="preserve">czym Zamawiający będzie opierał się w tym zakresie wyłącznie na materiałach informacyjnych </w:t>
                  </w:r>
                  <w:r w:rsidR="00E83558" w:rsidRPr="00116540">
                    <w:rPr>
                      <w:rFonts w:eastAsia="Times New Roman"/>
                      <w:lang w:eastAsia="pl-PL"/>
                    </w:rPr>
                    <w:t>dostarczonych przez Wykonawcę i </w:t>
                  </w:r>
                  <w:r w:rsidRPr="00116540">
                    <w:rPr>
                      <w:rFonts w:eastAsia="Times New Roman"/>
                      <w:lang w:eastAsia="pl-PL"/>
                    </w:rPr>
                    <w:t>obejmujących pełny zakres funkcjonalny Przeglądarki danych</w:t>
                  </w:r>
                  <w:r w:rsidR="00B35AE8">
                    <w:rPr>
                      <w:rFonts w:eastAsia="Times New Roman"/>
                      <w:lang w:eastAsia="pl-PL"/>
                    </w:rPr>
                    <w:t xml:space="preserve"> przestrzennych</w:t>
                  </w:r>
                  <w:r w:rsidRPr="00116540">
                    <w:rPr>
                      <w:rFonts w:eastAsia="Times New Roman"/>
                      <w:lang w:eastAsia="pl-PL"/>
                    </w:rPr>
                    <w:t>.</w:t>
                  </w:r>
                </w:p>
              </w:tc>
            </w:tr>
            <w:tr w:rsidR="00480A23" w:rsidRPr="00116540" w14:paraId="165F8746" w14:textId="77777777" w:rsidTr="00E83558">
              <w:trPr>
                <w:trHeight w:val="300"/>
                <w:jc w:val="center"/>
              </w:trPr>
              <w:tc>
                <w:tcPr>
                  <w:tcW w:w="1696" w:type="dxa"/>
                  <w:shd w:val="clear" w:color="auto" w:fill="auto"/>
                  <w:hideMark/>
                </w:tcPr>
                <w:p w14:paraId="45143641" w14:textId="5749D3F8" w:rsidR="00480A23" w:rsidRPr="00A33ADC" w:rsidRDefault="00480A23" w:rsidP="00480A23">
                  <w:pPr>
                    <w:spacing w:after="0" w:line="240" w:lineRule="auto"/>
                    <w:rPr>
                      <w:rFonts w:eastAsia="Times New Roman"/>
                      <w:lang w:eastAsia="pl-PL"/>
                    </w:rPr>
                  </w:pPr>
                  <w:r w:rsidRPr="00116540">
                    <w:rPr>
                      <w:rFonts w:eastAsia="Times New Roman"/>
                      <w:lang w:eastAsia="pl-PL"/>
                    </w:rPr>
                    <w:t>Moduł geolokalizacji</w:t>
                  </w:r>
                  <w:r w:rsidR="00BE52CD">
                    <w:rPr>
                      <w:rFonts w:eastAsia="Times New Roman"/>
                      <w:lang w:eastAsia="pl-PL"/>
                    </w:rPr>
                    <w:t xml:space="preserve"> danych</w:t>
                  </w:r>
                </w:p>
              </w:tc>
              <w:tc>
                <w:tcPr>
                  <w:tcW w:w="2638" w:type="dxa"/>
                </w:tcPr>
                <w:p w14:paraId="3372359A" w14:textId="77777777" w:rsidR="00480A23" w:rsidRPr="00116540" w:rsidRDefault="00480A23" w:rsidP="00480A23">
                  <w:pPr>
                    <w:spacing w:after="0" w:line="240" w:lineRule="auto"/>
                    <w:rPr>
                      <w:rFonts w:eastAsia="Times New Roman"/>
                      <w:lang w:eastAsia="pl-PL"/>
                    </w:rPr>
                  </w:pPr>
                  <w:r w:rsidRPr="00851739">
                    <w:rPr>
                      <w:rFonts w:eastAsia="Times New Roman"/>
                      <w:lang w:eastAsia="pl-PL"/>
                    </w:rPr>
                    <w:t>Obsługa funkcjonalności</w:t>
                  </w:r>
                  <w:r w:rsidRPr="00116540">
                    <w:rPr>
                      <w:rFonts w:eastAsia="Times New Roman"/>
                      <w:lang w:eastAsia="pl-PL"/>
                    </w:rPr>
                    <w:t xml:space="preserve"> modułu dla uż</w:t>
                  </w:r>
                  <w:r w:rsidR="00E83558" w:rsidRPr="00116540">
                    <w:rPr>
                      <w:rFonts w:eastAsia="Times New Roman"/>
                      <w:lang w:eastAsia="pl-PL"/>
                    </w:rPr>
                    <w:t>ytkowników wewnętrznych SIPWW z </w:t>
                  </w:r>
                  <w:r w:rsidRPr="00116540">
                    <w:rPr>
                      <w:rFonts w:eastAsia="Times New Roman"/>
                      <w:lang w:eastAsia="pl-PL"/>
                    </w:rPr>
                    <w:t>wyłączen</w:t>
                  </w:r>
                  <w:r w:rsidR="00E83558" w:rsidRPr="00116540">
                    <w:rPr>
                      <w:rFonts w:eastAsia="Times New Roman"/>
                      <w:lang w:eastAsia="pl-PL"/>
                    </w:rPr>
                    <w:t>iem funkcji administracyjnych i </w:t>
                  </w:r>
                  <w:r w:rsidRPr="00116540">
                    <w:rPr>
                      <w:rFonts w:eastAsia="Times New Roman"/>
                      <w:lang w:eastAsia="pl-PL"/>
                    </w:rPr>
                    <w:t>konfiguracyjnych.</w:t>
                  </w:r>
                </w:p>
              </w:tc>
              <w:tc>
                <w:tcPr>
                  <w:tcW w:w="1040" w:type="dxa"/>
                  <w:shd w:val="clear" w:color="auto" w:fill="auto"/>
                  <w:hideMark/>
                </w:tcPr>
                <w:p w14:paraId="3F7F348E"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30</w:t>
                  </w:r>
                </w:p>
              </w:tc>
              <w:tc>
                <w:tcPr>
                  <w:tcW w:w="3427" w:type="dxa"/>
                  <w:shd w:val="clear" w:color="auto" w:fill="auto"/>
                  <w:noWrap/>
                  <w:hideMark/>
                </w:tcPr>
                <w:p w14:paraId="0E0FFCBD" w14:textId="77777777" w:rsidR="00480A23" w:rsidRPr="00116540" w:rsidRDefault="00480A23" w:rsidP="00480A23">
                  <w:pPr>
                    <w:spacing w:after="0" w:line="240" w:lineRule="auto"/>
                    <w:rPr>
                      <w:rFonts w:eastAsia="Times New Roman"/>
                      <w:lang w:eastAsia="pl-PL"/>
                    </w:rPr>
                  </w:pPr>
                </w:p>
              </w:tc>
            </w:tr>
            <w:tr w:rsidR="00480A23" w:rsidRPr="00116540" w14:paraId="78060DF8" w14:textId="77777777" w:rsidTr="00E83558">
              <w:trPr>
                <w:trHeight w:val="300"/>
                <w:jc w:val="center"/>
              </w:trPr>
              <w:tc>
                <w:tcPr>
                  <w:tcW w:w="1696" w:type="dxa"/>
                  <w:shd w:val="clear" w:color="auto" w:fill="auto"/>
                  <w:hideMark/>
                </w:tcPr>
                <w:p w14:paraId="69D54D23"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Moduł statystyczny</w:t>
                  </w:r>
                </w:p>
              </w:tc>
              <w:tc>
                <w:tcPr>
                  <w:tcW w:w="2638" w:type="dxa"/>
                </w:tcPr>
                <w:p w14:paraId="36FD2736"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28D600E2"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20</w:t>
                  </w:r>
                </w:p>
              </w:tc>
              <w:tc>
                <w:tcPr>
                  <w:tcW w:w="3427" w:type="dxa"/>
                  <w:shd w:val="clear" w:color="auto" w:fill="auto"/>
                  <w:noWrap/>
                  <w:hideMark/>
                </w:tcPr>
                <w:p w14:paraId="34ECB5C5" w14:textId="77777777" w:rsidR="00480A23" w:rsidRPr="00116540" w:rsidRDefault="00480A23" w:rsidP="00480A23">
                  <w:pPr>
                    <w:spacing w:after="0" w:line="240" w:lineRule="auto"/>
                    <w:rPr>
                      <w:rFonts w:eastAsia="Times New Roman"/>
                      <w:lang w:eastAsia="pl-PL"/>
                    </w:rPr>
                  </w:pPr>
                </w:p>
              </w:tc>
            </w:tr>
            <w:tr w:rsidR="00480A23" w:rsidRPr="00116540" w14:paraId="57400A4D" w14:textId="77777777" w:rsidTr="00E83558">
              <w:trPr>
                <w:trHeight w:val="300"/>
                <w:jc w:val="center"/>
              </w:trPr>
              <w:tc>
                <w:tcPr>
                  <w:tcW w:w="1696" w:type="dxa"/>
                  <w:shd w:val="clear" w:color="auto" w:fill="auto"/>
                  <w:hideMark/>
                </w:tcPr>
                <w:p w14:paraId="1B52E745"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Moduł turystyczny</w:t>
                  </w:r>
                </w:p>
              </w:tc>
              <w:tc>
                <w:tcPr>
                  <w:tcW w:w="2638" w:type="dxa"/>
                </w:tcPr>
                <w:p w14:paraId="567F056D"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62000BC0"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36CFA6D5" w14:textId="77777777" w:rsidR="00480A23" w:rsidRPr="00116540" w:rsidRDefault="00480A23" w:rsidP="00480A23">
                  <w:pPr>
                    <w:spacing w:after="0" w:line="240" w:lineRule="auto"/>
                    <w:rPr>
                      <w:rFonts w:eastAsia="Times New Roman"/>
                      <w:lang w:eastAsia="pl-PL"/>
                    </w:rPr>
                  </w:pPr>
                </w:p>
              </w:tc>
            </w:tr>
            <w:tr w:rsidR="00480A23" w:rsidRPr="00116540" w14:paraId="5160C2DA" w14:textId="77777777" w:rsidTr="00E83558">
              <w:trPr>
                <w:trHeight w:val="300"/>
                <w:jc w:val="center"/>
              </w:trPr>
              <w:tc>
                <w:tcPr>
                  <w:tcW w:w="8801" w:type="dxa"/>
                  <w:gridSpan w:val="4"/>
                  <w:shd w:val="clear" w:color="auto" w:fill="D9D9D9"/>
                  <w:hideMark/>
                </w:tcPr>
                <w:p w14:paraId="4ED80C68" w14:textId="77777777" w:rsidR="00480A23" w:rsidRPr="00116540" w:rsidRDefault="00480A23" w:rsidP="00480A23">
                  <w:pPr>
                    <w:spacing w:after="0" w:line="240" w:lineRule="auto"/>
                    <w:rPr>
                      <w:rFonts w:eastAsia="Times New Roman"/>
                      <w:lang w:eastAsia="pl-PL"/>
                    </w:rPr>
                  </w:pPr>
                  <w:r w:rsidRPr="00116540">
                    <w:rPr>
                      <w:rFonts w:eastAsia="Times New Roman"/>
                      <w:b/>
                      <w:bCs/>
                      <w:lang w:eastAsia="pl-PL"/>
                    </w:rPr>
                    <w:t>Geoportal wewnętrzny</w:t>
                  </w:r>
                </w:p>
              </w:tc>
            </w:tr>
            <w:tr w:rsidR="00480A23" w:rsidRPr="00116540" w14:paraId="77D6A726" w14:textId="77777777" w:rsidTr="00E83558">
              <w:trPr>
                <w:trHeight w:val="300"/>
                <w:jc w:val="center"/>
              </w:trPr>
              <w:tc>
                <w:tcPr>
                  <w:tcW w:w="1696" w:type="dxa"/>
                  <w:shd w:val="clear" w:color="auto" w:fill="auto"/>
                  <w:hideMark/>
                </w:tcPr>
                <w:p w14:paraId="08201392" w14:textId="1E447B9A" w:rsidR="00480A23" w:rsidRPr="00116540" w:rsidRDefault="00480A23" w:rsidP="00480A23">
                  <w:pPr>
                    <w:spacing w:after="0" w:line="240" w:lineRule="auto"/>
                    <w:rPr>
                      <w:rFonts w:eastAsia="Times New Roman"/>
                      <w:lang w:eastAsia="pl-PL"/>
                    </w:rPr>
                  </w:pPr>
                  <w:r w:rsidRPr="00116540">
                    <w:rPr>
                      <w:rFonts w:eastAsia="Times New Roman"/>
                      <w:lang w:eastAsia="pl-PL"/>
                    </w:rPr>
                    <w:t>Rozbudowana przeglądarka danych</w:t>
                  </w:r>
                  <w:r w:rsidR="00A0664D">
                    <w:rPr>
                      <w:rFonts w:eastAsia="Times New Roman"/>
                      <w:lang w:eastAsia="pl-PL"/>
                    </w:rPr>
                    <w:t xml:space="preserve"> przestrzennych</w:t>
                  </w:r>
                </w:p>
              </w:tc>
              <w:tc>
                <w:tcPr>
                  <w:tcW w:w="2638" w:type="dxa"/>
                </w:tcPr>
                <w:p w14:paraId="519B6A81"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5251C5FB"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40</w:t>
                  </w:r>
                </w:p>
              </w:tc>
              <w:tc>
                <w:tcPr>
                  <w:tcW w:w="3427" w:type="dxa"/>
                  <w:shd w:val="clear" w:color="auto" w:fill="auto"/>
                  <w:noWrap/>
                  <w:hideMark/>
                </w:tcPr>
                <w:p w14:paraId="26251656" w14:textId="77777777" w:rsidR="00480A23" w:rsidRPr="00116540" w:rsidRDefault="00480A23" w:rsidP="00480A23">
                  <w:pPr>
                    <w:spacing w:after="0" w:line="240" w:lineRule="auto"/>
                    <w:rPr>
                      <w:rFonts w:eastAsia="Times New Roman"/>
                      <w:lang w:eastAsia="pl-PL"/>
                    </w:rPr>
                  </w:pPr>
                </w:p>
              </w:tc>
            </w:tr>
            <w:tr w:rsidR="00480A23" w:rsidRPr="00116540" w14:paraId="4546DA8C" w14:textId="77777777" w:rsidTr="00E83558">
              <w:trPr>
                <w:trHeight w:val="300"/>
                <w:jc w:val="center"/>
              </w:trPr>
              <w:tc>
                <w:tcPr>
                  <w:tcW w:w="1696" w:type="dxa"/>
                  <w:shd w:val="clear" w:color="auto" w:fill="auto"/>
                  <w:hideMark/>
                </w:tcPr>
                <w:p w14:paraId="00D748B5"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Moduł zarządzania rejestrami </w:t>
                  </w:r>
                </w:p>
              </w:tc>
              <w:tc>
                <w:tcPr>
                  <w:tcW w:w="2638" w:type="dxa"/>
                </w:tcPr>
                <w:p w14:paraId="5E0CEA72"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308AF514"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5DE8C127" w14:textId="77777777" w:rsidR="00480A23" w:rsidRPr="00116540" w:rsidRDefault="00480A23" w:rsidP="00480A23">
                  <w:pPr>
                    <w:spacing w:after="0" w:line="240" w:lineRule="auto"/>
                    <w:rPr>
                      <w:rFonts w:eastAsia="Times New Roman"/>
                      <w:lang w:eastAsia="pl-PL"/>
                    </w:rPr>
                  </w:pPr>
                </w:p>
              </w:tc>
            </w:tr>
            <w:tr w:rsidR="00480A23" w:rsidRPr="00116540" w14:paraId="42CF5173" w14:textId="77777777" w:rsidTr="00E83558">
              <w:trPr>
                <w:trHeight w:val="300"/>
                <w:jc w:val="center"/>
              </w:trPr>
              <w:tc>
                <w:tcPr>
                  <w:tcW w:w="1696" w:type="dxa"/>
                  <w:shd w:val="clear" w:color="auto" w:fill="auto"/>
                  <w:hideMark/>
                </w:tcPr>
                <w:p w14:paraId="4A3AFD7B"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Edytor metadanych</w:t>
                  </w:r>
                </w:p>
              </w:tc>
              <w:tc>
                <w:tcPr>
                  <w:tcW w:w="2638" w:type="dxa"/>
                </w:tcPr>
                <w:p w14:paraId="541B429B"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34D715DE"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3</w:t>
                  </w:r>
                </w:p>
              </w:tc>
              <w:tc>
                <w:tcPr>
                  <w:tcW w:w="3427" w:type="dxa"/>
                  <w:shd w:val="clear" w:color="auto" w:fill="auto"/>
                  <w:noWrap/>
                  <w:hideMark/>
                </w:tcPr>
                <w:p w14:paraId="3A6EAC28" w14:textId="77777777" w:rsidR="00480A23" w:rsidRPr="00116540" w:rsidRDefault="00480A23" w:rsidP="00480A23">
                  <w:pPr>
                    <w:spacing w:after="0" w:line="240" w:lineRule="auto"/>
                    <w:rPr>
                      <w:rFonts w:eastAsia="Times New Roman"/>
                      <w:lang w:eastAsia="pl-PL"/>
                    </w:rPr>
                  </w:pPr>
                </w:p>
              </w:tc>
            </w:tr>
            <w:tr w:rsidR="00480A23" w:rsidRPr="00116540" w14:paraId="6940A39A" w14:textId="77777777" w:rsidTr="00E83558">
              <w:trPr>
                <w:trHeight w:val="510"/>
                <w:jc w:val="center"/>
              </w:trPr>
              <w:tc>
                <w:tcPr>
                  <w:tcW w:w="1696" w:type="dxa"/>
                  <w:shd w:val="clear" w:color="auto" w:fill="auto"/>
                  <w:hideMark/>
                </w:tcPr>
                <w:p w14:paraId="2674773B"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Subportale Departamentów UMWW oraz WSJO</w:t>
                  </w:r>
                </w:p>
              </w:tc>
              <w:tc>
                <w:tcPr>
                  <w:tcW w:w="2638" w:type="dxa"/>
                </w:tcPr>
                <w:p w14:paraId="5D0ECCBA"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1BD0E18D" w14:textId="3A1F40A7" w:rsidR="00480A23" w:rsidRPr="00116540" w:rsidRDefault="001A0A96" w:rsidP="00480A23">
                  <w:pPr>
                    <w:spacing w:after="0" w:line="240" w:lineRule="auto"/>
                    <w:jc w:val="center"/>
                    <w:rPr>
                      <w:rFonts w:eastAsia="Times New Roman"/>
                      <w:lang w:eastAsia="pl-PL"/>
                    </w:rPr>
                  </w:pPr>
                  <w:r>
                    <w:rPr>
                      <w:rFonts w:eastAsia="Times New Roman"/>
                      <w:lang w:eastAsia="pl-PL"/>
                    </w:rPr>
                    <w:t>40</w:t>
                  </w:r>
                </w:p>
              </w:tc>
              <w:tc>
                <w:tcPr>
                  <w:tcW w:w="3427" w:type="dxa"/>
                  <w:shd w:val="clear" w:color="auto" w:fill="auto"/>
                  <w:noWrap/>
                  <w:hideMark/>
                </w:tcPr>
                <w:p w14:paraId="376999DE" w14:textId="77777777" w:rsidR="00480A23" w:rsidRPr="00116540" w:rsidRDefault="00480A23" w:rsidP="00480A23">
                  <w:pPr>
                    <w:spacing w:after="0" w:line="240" w:lineRule="auto"/>
                    <w:rPr>
                      <w:rFonts w:eastAsia="Times New Roman"/>
                      <w:lang w:eastAsia="pl-PL"/>
                    </w:rPr>
                  </w:pPr>
                </w:p>
              </w:tc>
            </w:tr>
            <w:tr w:rsidR="00480A23" w:rsidRPr="00116540" w14:paraId="47181233" w14:textId="77777777" w:rsidTr="00E83558">
              <w:trPr>
                <w:trHeight w:val="300"/>
                <w:jc w:val="center"/>
              </w:trPr>
              <w:tc>
                <w:tcPr>
                  <w:tcW w:w="8801" w:type="dxa"/>
                  <w:gridSpan w:val="4"/>
                  <w:shd w:val="clear" w:color="auto" w:fill="D9D9D9"/>
                </w:tcPr>
                <w:p w14:paraId="6FD12F7F" w14:textId="77777777" w:rsidR="00480A23" w:rsidRPr="00116540" w:rsidRDefault="00480A23" w:rsidP="00480A23">
                  <w:pPr>
                    <w:spacing w:after="0" w:line="240" w:lineRule="auto"/>
                    <w:rPr>
                      <w:rFonts w:eastAsia="Times New Roman"/>
                      <w:b/>
                      <w:lang w:eastAsia="pl-PL"/>
                    </w:rPr>
                  </w:pPr>
                  <w:r w:rsidRPr="00116540">
                    <w:rPr>
                      <w:rFonts w:eastAsia="Times New Roman"/>
                      <w:b/>
                      <w:lang w:eastAsia="pl-PL"/>
                    </w:rPr>
                    <w:t>Pozostałe elementy SIPWW:</w:t>
                  </w:r>
                </w:p>
              </w:tc>
            </w:tr>
            <w:tr w:rsidR="00480A23" w:rsidRPr="00116540" w14:paraId="1685A94A" w14:textId="77777777" w:rsidTr="00E83558">
              <w:trPr>
                <w:trHeight w:val="300"/>
                <w:jc w:val="center"/>
              </w:trPr>
              <w:tc>
                <w:tcPr>
                  <w:tcW w:w="1696" w:type="dxa"/>
                  <w:shd w:val="clear" w:color="auto" w:fill="auto"/>
                  <w:hideMark/>
                </w:tcPr>
                <w:p w14:paraId="017EFA22"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Szyna usług</w:t>
                  </w:r>
                </w:p>
              </w:tc>
              <w:tc>
                <w:tcPr>
                  <w:tcW w:w="2638" w:type="dxa"/>
                </w:tcPr>
                <w:p w14:paraId="7F4EA863"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r w:rsidR="00480A23" w:rsidRPr="00116540">
                    <w:rPr>
                      <w:rFonts w:eastAsia="Times New Roman"/>
                      <w:lang w:eastAsia="pl-PL"/>
                    </w:rPr>
                    <w:t xml:space="preserve"> w tym funkcje administrac</w:t>
                  </w:r>
                  <w:r w:rsidR="00E83558" w:rsidRPr="00116540">
                    <w:rPr>
                      <w:rFonts w:eastAsia="Times New Roman"/>
                      <w:lang w:eastAsia="pl-PL"/>
                    </w:rPr>
                    <w:t>yjne i </w:t>
                  </w:r>
                  <w:r w:rsidR="00480A23" w:rsidRPr="00116540">
                    <w:rPr>
                      <w:rFonts w:eastAsia="Times New Roman"/>
                      <w:lang w:eastAsia="pl-PL"/>
                    </w:rPr>
                    <w:t>konfiguracyjne.</w:t>
                  </w:r>
                </w:p>
              </w:tc>
              <w:tc>
                <w:tcPr>
                  <w:tcW w:w="1040" w:type="dxa"/>
                  <w:shd w:val="clear" w:color="auto" w:fill="auto"/>
                  <w:hideMark/>
                </w:tcPr>
                <w:p w14:paraId="079EED75"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77085A85" w14:textId="77777777" w:rsidR="00480A23" w:rsidRPr="00116540" w:rsidRDefault="00480A23" w:rsidP="00480A23">
                  <w:pPr>
                    <w:spacing w:after="0" w:line="240" w:lineRule="auto"/>
                    <w:rPr>
                      <w:rFonts w:eastAsia="Times New Roman"/>
                      <w:lang w:eastAsia="pl-PL"/>
                    </w:rPr>
                  </w:pPr>
                </w:p>
              </w:tc>
            </w:tr>
            <w:tr w:rsidR="00480A23" w:rsidRPr="00116540" w14:paraId="0DA896D7" w14:textId="77777777" w:rsidTr="00E83558">
              <w:trPr>
                <w:trHeight w:val="300"/>
                <w:jc w:val="center"/>
              </w:trPr>
              <w:tc>
                <w:tcPr>
                  <w:tcW w:w="1696" w:type="dxa"/>
                  <w:shd w:val="clear" w:color="auto" w:fill="auto"/>
                  <w:hideMark/>
                </w:tcPr>
                <w:p w14:paraId="20BC30DC"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Oprogramowanie zarządzające systemem</w:t>
                  </w:r>
                </w:p>
              </w:tc>
              <w:tc>
                <w:tcPr>
                  <w:tcW w:w="2638" w:type="dxa"/>
                </w:tcPr>
                <w:p w14:paraId="6EAB2B81" w14:textId="77777777" w:rsidR="00480A23" w:rsidRPr="00116540" w:rsidRDefault="00E83558" w:rsidP="00480A23">
                  <w:pPr>
                    <w:spacing w:after="0" w:line="240" w:lineRule="auto"/>
                    <w:rPr>
                      <w:rFonts w:eastAsia="Times New Roman"/>
                      <w:lang w:eastAsia="pl-PL"/>
                    </w:rPr>
                  </w:pPr>
                  <w:r w:rsidRPr="00116540">
                    <w:rPr>
                      <w:rFonts w:eastAsia="Times New Roman"/>
                      <w:lang w:eastAsia="pl-PL"/>
                    </w:rPr>
                    <w:t>Funkcje administracyjne i </w:t>
                  </w:r>
                  <w:r w:rsidR="00480A23" w:rsidRPr="00116540">
                    <w:rPr>
                      <w:rFonts w:eastAsia="Times New Roman"/>
                      <w:lang w:eastAsia="pl-PL"/>
                    </w:rPr>
                    <w:t>konfiguracyjne dla następujących elementów SIPWW:</w:t>
                  </w:r>
                </w:p>
                <w:p w14:paraId="37B0EDEC" w14:textId="4D2459B3"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 xml:space="preserve">Przeglądarka </w:t>
                  </w:r>
                  <w:r w:rsidR="00B35AE8">
                    <w:rPr>
                      <w:rFonts w:eastAsia="Times New Roman"/>
                      <w:lang w:eastAsia="pl-PL"/>
                    </w:rPr>
                    <w:t xml:space="preserve">danych przestrzennych </w:t>
                  </w:r>
                  <w:r w:rsidRPr="00116540">
                    <w:rPr>
                      <w:rFonts w:eastAsia="Times New Roman"/>
                      <w:lang w:eastAsia="pl-PL"/>
                    </w:rPr>
                    <w:t>oraz rozbudowana przeglądarka danych</w:t>
                  </w:r>
                  <w:r w:rsidR="00B35AE8">
                    <w:rPr>
                      <w:rFonts w:eastAsia="Times New Roman"/>
                      <w:lang w:eastAsia="pl-PL"/>
                    </w:rPr>
                    <w:t xml:space="preserve"> przestrzennych</w:t>
                  </w:r>
                  <w:r w:rsidRPr="00116540">
                    <w:rPr>
                      <w:rFonts w:eastAsia="Times New Roman"/>
                      <w:lang w:eastAsia="pl-PL"/>
                    </w:rPr>
                    <w:t>,</w:t>
                  </w:r>
                </w:p>
                <w:p w14:paraId="19A44C88" w14:textId="2C218E33" w:rsidR="00480A23" w:rsidRPr="00A33ADC"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Moduł geolokalizacji</w:t>
                  </w:r>
                  <w:r w:rsidR="00BE52CD">
                    <w:rPr>
                      <w:rFonts w:eastAsia="Times New Roman"/>
                      <w:lang w:eastAsia="pl-PL"/>
                    </w:rPr>
                    <w:t xml:space="preserve"> danych</w:t>
                  </w:r>
                  <w:r w:rsidRPr="00116540">
                    <w:rPr>
                      <w:rFonts w:eastAsia="Times New Roman"/>
                      <w:lang w:eastAsia="pl-PL"/>
                    </w:rPr>
                    <w:t>,</w:t>
                  </w:r>
                </w:p>
                <w:p w14:paraId="4F18B00F" w14:textId="77777777" w:rsidR="00480A23" w:rsidRPr="00116540" w:rsidRDefault="00480A23" w:rsidP="00BF2E00">
                  <w:pPr>
                    <w:numPr>
                      <w:ilvl w:val="0"/>
                      <w:numId w:val="118"/>
                    </w:numPr>
                    <w:spacing w:after="0" w:line="240" w:lineRule="auto"/>
                    <w:ind w:left="459"/>
                    <w:rPr>
                      <w:rFonts w:eastAsia="Times New Roman"/>
                      <w:lang w:eastAsia="pl-PL"/>
                    </w:rPr>
                  </w:pPr>
                  <w:r w:rsidRPr="00851739">
                    <w:rPr>
                      <w:rFonts w:eastAsia="Times New Roman"/>
                      <w:lang w:eastAsia="pl-PL"/>
                    </w:rPr>
                    <w:t>Moduł statystyczny,</w:t>
                  </w:r>
                </w:p>
                <w:p w14:paraId="01270133"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Moduł turystyczny,</w:t>
                  </w:r>
                </w:p>
                <w:p w14:paraId="5065BB85"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Moduł zarządzania rejestrami,</w:t>
                  </w:r>
                </w:p>
                <w:p w14:paraId="69D7CDC8"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Edytor metadanych,</w:t>
                  </w:r>
                </w:p>
                <w:p w14:paraId="16FE6F9D"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Subportale Departamentów UMWW oraz WSJO,</w:t>
                  </w:r>
                </w:p>
                <w:p w14:paraId="3A0C9A79"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RDBMS,</w:t>
                  </w:r>
                </w:p>
                <w:p w14:paraId="108EF5E4"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Mapowy interfejs integracyjny,</w:t>
                  </w:r>
                </w:p>
                <w:p w14:paraId="577BEED0"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Aplikacja mobilna,</w:t>
                  </w:r>
                </w:p>
                <w:p w14:paraId="48858A3D" w14:textId="5C000CF3"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 xml:space="preserve">System </w:t>
                  </w:r>
                  <w:r w:rsidR="00F87B1C">
                    <w:rPr>
                      <w:rFonts w:eastAsia="Times New Roman"/>
                      <w:lang w:eastAsia="pl-PL"/>
                    </w:rPr>
                    <w:t>z</w:t>
                  </w:r>
                  <w:r w:rsidRPr="00116540">
                    <w:rPr>
                      <w:rFonts w:eastAsia="Times New Roman"/>
                      <w:lang w:eastAsia="pl-PL"/>
                    </w:rPr>
                    <w:t>arządzania WODGiK</w:t>
                  </w:r>
                  <w:r w:rsidR="004D28EA">
                    <w:rPr>
                      <w:rFonts w:eastAsia="Times New Roman"/>
                      <w:lang w:eastAsia="pl-PL"/>
                    </w:rPr>
                    <w:t xml:space="preserve"> (część wewnętrzna)</w:t>
                  </w:r>
                  <w:r w:rsidRPr="00116540">
                    <w:rPr>
                      <w:rFonts w:eastAsia="Times New Roman"/>
                      <w:lang w:eastAsia="pl-PL"/>
                    </w:rPr>
                    <w:t>,</w:t>
                  </w:r>
                </w:p>
                <w:p w14:paraId="4615167C"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Aplikacja portalowa WODGiK,</w:t>
                  </w:r>
                </w:p>
                <w:p w14:paraId="320C6219"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System Zarządzania BDOT.</w:t>
                  </w:r>
                </w:p>
              </w:tc>
              <w:tc>
                <w:tcPr>
                  <w:tcW w:w="1040" w:type="dxa"/>
                  <w:shd w:val="clear" w:color="auto" w:fill="auto"/>
                  <w:hideMark/>
                </w:tcPr>
                <w:p w14:paraId="201C24C3"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72BB11D9" w14:textId="77777777" w:rsidR="00480A23" w:rsidRPr="00116540" w:rsidRDefault="00480A23" w:rsidP="00480A23">
                  <w:pPr>
                    <w:spacing w:after="0" w:line="240" w:lineRule="auto"/>
                    <w:rPr>
                      <w:rFonts w:eastAsia="Times New Roman"/>
                      <w:lang w:eastAsia="pl-PL"/>
                    </w:rPr>
                  </w:pPr>
                </w:p>
              </w:tc>
            </w:tr>
            <w:tr w:rsidR="00480A23" w:rsidRPr="00116540" w14:paraId="0764844D" w14:textId="77777777" w:rsidTr="00E83558">
              <w:trPr>
                <w:trHeight w:val="300"/>
                <w:jc w:val="center"/>
              </w:trPr>
              <w:tc>
                <w:tcPr>
                  <w:tcW w:w="1696" w:type="dxa"/>
                  <w:shd w:val="clear" w:color="auto" w:fill="auto"/>
                  <w:hideMark/>
                </w:tcPr>
                <w:p w14:paraId="17AF63E4"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Serwer metadanych</w:t>
                  </w:r>
                </w:p>
              </w:tc>
              <w:tc>
                <w:tcPr>
                  <w:tcW w:w="2638" w:type="dxa"/>
                </w:tcPr>
                <w:p w14:paraId="3E97D4A1"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Administrac</w:t>
                  </w:r>
                  <w:r w:rsidR="00E83558" w:rsidRPr="00116540">
                    <w:rPr>
                      <w:rFonts w:eastAsia="Times New Roman"/>
                      <w:lang w:eastAsia="pl-PL"/>
                    </w:rPr>
                    <w:t>ja i </w:t>
                  </w:r>
                  <w:r w:rsidRPr="00116540">
                    <w:rPr>
                      <w:rFonts w:eastAsia="Times New Roman"/>
                      <w:lang w:eastAsia="pl-PL"/>
                    </w:rPr>
                    <w:t>konfiguracja serwera metadanych.</w:t>
                  </w:r>
                </w:p>
              </w:tc>
              <w:tc>
                <w:tcPr>
                  <w:tcW w:w="1040" w:type="dxa"/>
                  <w:shd w:val="clear" w:color="auto" w:fill="auto"/>
                  <w:hideMark/>
                </w:tcPr>
                <w:p w14:paraId="61C5042C"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5E3DE419" w14:textId="77777777" w:rsidR="00480A23" w:rsidRPr="00116540" w:rsidRDefault="00480A23" w:rsidP="00480A23">
                  <w:pPr>
                    <w:spacing w:after="0" w:line="240" w:lineRule="auto"/>
                    <w:rPr>
                      <w:rFonts w:eastAsia="Times New Roman"/>
                      <w:lang w:eastAsia="pl-PL"/>
                    </w:rPr>
                  </w:pPr>
                </w:p>
              </w:tc>
            </w:tr>
            <w:tr w:rsidR="00480A23" w:rsidRPr="00116540" w14:paraId="68574738" w14:textId="77777777" w:rsidTr="00E83558">
              <w:trPr>
                <w:trHeight w:val="300"/>
                <w:jc w:val="center"/>
              </w:trPr>
              <w:tc>
                <w:tcPr>
                  <w:tcW w:w="1696" w:type="dxa"/>
                  <w:shd w:val="clear" w:color="auto" w:fill="auto"/>
                  <w:hideMark/>
                </w:tcPr>
                <w:p w14:paraId="3634430F" w14:textId="67A4021C"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Serwer </w:t>
                  </w:r>
                  <w:r w:rsidR="002B249E">
                    <w:rPr>
                      <w:rFonts w:eastAsia="Times New Roman"/>
                      <w:lang w:eastAsia="pl-PL"/>
                    </w:rPr>
                    <w:t xml:space="preserve">usług </w:t>
                  </w:r>
                  <w:r w:rsidRPr="00116540">
                    <w:rPr>
                      <w:rFonts w:eastAsia="Times New Roman"/>
                      <w:lang w:eastAsia="pl-PL"/>
                    </w:rPr>
                    <w:t>danych przestrzennych</w:t>
                  </w:r>
                </w:p>
              </w:tc>
              <w:tc>
                <w:tcPr>
                  <w:tcW w:w="2638" w:type="dxa"/>
                </w:tcPr>
                <w:p w14:paraId="0DFD5C10" w14:textId="77777777" w:rsidR="00480A23" w:rsidRPr="00116540" w:rsidRDefault="00E83558" w:rsidP="00480A23">
                  <w:pPr>
                    <w:spacing w:after="0" w:line="240" w:lineRule="auto"/>
                    <w:rPr>
                      <w:rFonts w:eastAsia="Times New Roman"/>
                      <w:lang w:eastAsia="pl-PL"/>
                    </w:rPr>
                  </w:pPr>
                  <w:r w:rsidRPr="00116540">
                    <w:rPr>
                      <w:rFonts w:eastAsia="Times New Roman"/>
                      <w:lang w:eastAsia="pl-PL"/>
                    </w:rPr>
                    <w:t>Administracja i konfiguracja serwera, w </w:t>
                  </w:r>
                  <w:r w:rsidR="00480A23" w:rsidRPr="00116540">
                    <w:rPr>
                      <w:rFonts w:eastAsia="Times New Roman"/>
                      <w:lang w:eastAsia="pl-PL"/>
                    </w:rPr>
                    <w:t>tym:</w:t>
                  </w:r>
                </w:p>
                <w:p w14:paraId="4BC17B79"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Instalacja serwera,</w:t>
                  </w:r>
                </w:p>
                <w:p w14:paraId="58AAAA7F"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Tworzenie środowiska serwera,</w:t>
                  </w:r>
                </w:p>
                <w:p w14:paraId="265BA64D"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Kontrola dostępu do serwera,</w:t>
                  </w:r>
                </w:p>
                <w:p w14:paraId="25079B7C"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Funkcje integracyjne serwera z innymi serwerami sieciowymi,</w:t>
                  </w:r>
                </w:p>
                <w:p w14:paraId="2FE4B0C6"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Z</w:t>
                  </w:r>
                  <w:r w:rsidR="00E83558" w:rsidRPr="00116540">
                    <w:rPr>
                      <w:rFonts w:eastAsia="Times New Roman"/>
                      <w:lang w:eastAsia="pl-PL"/>
                    </w:rPr>
                    <w:t>arządzanie funkcjami i </w:t>
                  </w:r>
                  <w:r w:rsidRPr="00116540">
                    <w:rPr>
                      <w:rFonts w:eastAsia="Times New Roman"/>
                      <w:lang w:eastAsia="pl-PL"/>
                    </w:rPr>
                    <w:t>usługami serwera,</w:t>
                  </w:r>
                </w:p>
                <w:p w14:paraId="735E75C4" w14:textId="77777777" w:rsidR="00480A23" w:rsidRPr="00116540" w:rsidRDefault="00E83558" w:rsidP="00BF2E00">
                  <w:pPr>
                    <w:numPr>
                      <w:ilvl w:val="0"/>
                      <w:numId w:val="112"/>
                    </w:numPr>
                    <w:spacing w:after="0" w:line="240" w:lineRule="auto"/>
                    <w:ind w:left="459"/>
                    <w:rPr>
                      <w:rFonts w:eastAsia="Times New Roman"/>
                      <w:lang w:eastAsia="pl-PL"/>
                    </w:rPr>
                  </w:pPr>
                  <w:r w:rsidRPr="00116540">
                    <w:rPr>
                      <w:rFonts w:eastAsia="Times New Roman"/>
                      <w:lang w:eastAsia="pl-PL"/>
                    </w:rPr>
                    <w:t>Usługi konfiguracji i </w:t>
                  </w:r>
                  <w:r w:rsidR="00480A23" w:rsidRPr="00116540">
                    <w:rPr>
                      <w:rFonts w:eastAsia="Times New Roman"/>
                      <w:lang w:eastAsia="pl-PL"/>
                    </w:rPr>
                    <w:t>rozwiązywanie problemów związanych z</w:t>
                  </w:r>
                  <w:r w:rsidRPr="00116540">
                    <w:rPr>
                      <w:rFonts w:eastAsia="Times New Roman"/>
                      <w:lang w:eastAsia="pl-PL"/>
                    </w:rPr>
                    <w:t> </w:t>
                  </w:r>
                  <w:r w:rsidR="00480A23" w:rsidRPr="00116540">
                    <w:rPr>
                      <w:rFonts w:eastAsia="Times New Roman"/>
                      <w:lang w:eastAsia="pl-PL"/>
                    </w:rPr>
                    <w:t>funkcjonowaniem serwera,</w:t>
                  </w:r>
                </w:p>
                <w:p w14:paraId="09D8D83E" w14:textId="77777777" w:rsidR="00480A23" w:rsidRPr="00116540" w:rsidRDefault="00E83558" w:rsidP="00BF2E00">
                  <w:pPr>
                    <w:numPr>
                      <w:ilvl w:val="0"/>
                      <w:numId w:val="113"/>
                    </w:numPr>
                    <w:spacing w:after="0" w:line="240" w:lineRule="auto"/>
                    <w:ind w:left="459"/>
                    <w:rPr>
                      <w:rFonts w:eastAsia="Times New Roman"/>
                      <w:lang w:eastAsia="pl-PL"/>
                    </w:rPr>
                  </w:pPr>
                  <w:r w:rsidRPr="00116540">
                    <w:rPr>
                      <w:rFonts w:eastAsia="Times New Roman"/>
                      <w:lang w:eastAsia="pl-PL"/>
                    </w:rPr>
                    <w:t>Tworzenie i </w:t>
                  </w:r>
                  <w:r w:rsidR="00480A23" w:rsidRPr="00116540">
                    <w:rPr>
                      <w:rFonts w:eastAsia="Times New Roman"/>
                      <w:lang w:eastAsia="pl-PL"/>
                    </w:rPr>
                    <w:t>aktualizowanie pamięci podręcznej,</w:t>
                  </w:r>
                </w:p>
                <w:p w14:paraId="5EEC75B3" w14:textId="77777777" w:rsidR="00480A23" w:rsidRPr="00116540" w:rsidRDefault="00480A23" w:rsidP="00BF2E00">
                  <w:pPr>
                    <w:numPr>
                      <w:ilvl w:val="0"/>
                      <w:numId w:val="113"/>
                    </w:numPr>
                    <w:spacing w:after="0" w:line="240" w:lineRule="auto"/>
                    <w:ind w:left="459"/>
                    <w:rPr>
                      <w:rFonts w:eastAsia="Times New Roman"/>
                      <w:lang w:eastAsia="pl-PL"/>
                    </w:rPr>
                  </w:pPr>
                  <w:r w:rsidRPr="00116540">
                    <w:rPr>
                      <w:rFonts w:eastAsia="Times New Roman"/>
                      <w:lang w:eastAsia="pl-PL"/>
                    </w:rPr>
                    <w:t>Zabezpieczanie usług serwera,</w:t>
                  </w:r>
                </w:p>
                <w:p w14:paraId="306C3031" w14:textId="77777777" w:rsidR="00480A23" w:rsidRPr="00116540" w:rsidRDefault="00480A23" w:rsidP="00BF2E00">
                  <w:pPr>
                    <w:numPr>
                      <w:ilvl w:val="0"/>
                      <w:numId w:val="113"/>
                    </w:numPr>
                    <w:spacing w:after="0" w:line="240" w:lineRule="auto"/>
                    <w:ind w:left="459"/>
                    <w:rPr>
                      <w:rFonts w:eastAsia="Times New Roman"/>
                      <w:lang w:eastAsia="pl-PL"/>
                    </w:rPr>
                  </w:pPr>
                  <w:r w:rsidRPr="00116540">
                    <w:rPr>
                      <w:rFonts w:eastAsia="Times New Roman"/>
                      <w:lang w:eastAsia="pl-PL"/>
                    </w:rPr>
                    <w:t>Instalacja serwera na wielu instancjach jednocześnie (multi-node sites).</w:t>
                  </w:r>
                </w:p>
              </w:tc>
              <w:tc>
                <w:tcPr>
                  <w:tcW w:w="1040" w:type="dxa"/>
                  <w:shd w:val="clear" w:color="auto" w:fill="auto"/>
                  <w:hideMark/>
                </w:tcPr>
                <w:p w14:paraId="41818B50"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21CA48CB" w14:textId="77777777" w:rsidR="00480A23" w:rsidRPr="00116540" w:rsidRDefault="00480A23" w:rsidP="00480A23">
                  <w:pPr>
                    <w:spacing w:after="0" w:line="240" w:lineRule="auto"/>
                    <w:rPr>
                      <w:rFonts w:eastAsia="Times New Roman"/>
                      <w:lang w:eastAsia="pl-PL"/>
                    </w:rPr>
                  </w:pPr>
                </w:p>
              </w:tc>
            </w:tr>
            <w:tr w:rsidR="00951140" w:rsidRPr="00116540" w14:paraId="0F7DD634" w14:textId="77777777" w:rsidTr="00E83558">
              <w:trPr>
                <w:trHeight w:val="300"/>
                <w:jc w:val="center"/>
              </w:trPr>
              <w:tc>
                <w:tcPr>
                  <w:tcW w:w="1696" w:type="dxa"/>
                  <w:shd w:val="clear" w:color="auto" w:fill="auto"/>
                </w:tcPr>
                <w:p w14:paraId="77542760" w14:textId="77777777" w:rsidR="00951140" w:rsidRPr="00116540" w:rsidRDefault="00951140" w:rsidP="00480A23">
                  <w:pPr>
                    <w:spacing w:after="0" w:line="240" w:lineRule="auto"/>
                    <w:rPr>
                      <w:rFonts w:eastAsia="Times New Roman"/>
                      <w:lang w:eastAsia="pl-PL"/>
                    </w:rPr>
                  </w:pPr>
                  <w:r w:rsidRPr="00116540">
                    <w:rPr>
                      <w:rFonts w:eastAsia="Times New Roman"/>
                      <w:lang w:eastAsia="pl-PL"/>
                    </w:rPr>
                    <w:t>Tworzenie dokumentów XML</w:t>
                  </w:r>
                </w:p>
              </w:tc>
              <w:tc>
                <w:tcPr>
                  <w:tcW w:w="2638" w:type="dxa"/>
                </w:tcPr>
                <w:p w14:paraId="72778DA0"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Budowa podstawowej struktury dokumentu XML</w:t>
                  </w:r>
                  <w:r w:rsidR="00E83558" w:rsidRPr="00116540">
                    <w:rPr>
                      <w:rFonts w:eastAsia="Times New Roman"/>
                      <w:lang w:eastAsia="pl-PL"/>
                    </w:rPr>
                    <w:t>,</w:t>
                  </w:r>
                </w:p>
                <w:p w14:paraId="6F8127C9"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Definiowanie elementów i</w:t>
                  </w:r>
                  <w:r w:rsidR="00E83558" w:rsidRPr="00116540">
                    <w:rPr>
                      <w:rFonts w:eastAsia="Times New Roman"/>
                      <w:lang w:eastAsia="pl-PL"/>
                    </w:rPr>
                    <w:t> </w:t>
                  </w:r>
                  <w:r w:rsidRPr="00116540">
                    <w:rPr>
                      <w:rFonts w:eastAsia="Times New Roman"/>
                      <w:lang w:eastAsia="pl-PL"/>
                    </w:rPr>
                    <w:t>znaczników XML</w:t>
                  </w:r>
                  <w:r w:rsidR="00E83558" w:rsidRPr="00116540">
                    <w:rPr>
                      <w:rFonts w:eastAsia="Times New Roman"/>
                      <w:lang w:eastAsia="pl-PL"/>
                    </w:rPr>
                    <w:t>,</w:t>
                  </w:r>
                </w:p>
                <w:p w14:paraId="48E0432E"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Atrybuty XML</w:t>
                  </w:r>
                  <w:r w:rsidR="00E83558" w:rsidRPr="00116540">
                    <w:rPr>
                      <w:rFonts w:eastAsia="Times New Roman"/>
                      <w:lang w:eastAsia="pl-PL"/>
                    </w:rPr>
                    <w:t>,</w:t>
                  </w:r>
                </w:p>
                <w:p w14:paraId="5E7E0A9C"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Deklaracje DTD</w:t>
                  </w:r>
                  <w:r w:rsidR="00E83558" w:rsidRPr="00116540">
                    <w:rPr>
                      <w:rFonts w:eastAsia="Times New Roman"/>
                      <w:lang w:eastAsia="pl-PL"/>
                    </w:rPr>
                    <w:t>,</w:t>
                  </w:r>
                </w:p>
                <w:p w14:paraId="2469E6C7" w14:textId="77777777" w:rsidR="00951140" w:rsidRPr="00116540" w:rsidRDefault="00E83558" w:rsidP="00BF2E00">
                  <w:pPr>
                    <w:numPr>
                      <w:ilvl w:val="0"/>
                      <w:numId w:val="113"/>
                    </w:numPr>
                    <w:spacing w:after="0" w:line="240" w:lineRule="auto"/>
                    <w:ind w:left="459"/>
                    <w:rPr>
                      <w:rFonts w:eastAsia="Times New Roman"/>
                      <w:lang w:eastAsia="pl-PL"/>
                    </w:rPr>
                  </w:pPr>
                  <w:r w:rsidRPr="00116540">
                    <w:rPr>
                      <w:rFonts w:eastAsia="Times New Roman"/>
                      <w:lang w:eastAsia="pl-PL"/>
                    </w:rPr>
                    <w:t>Definiowanie elementów XML w </w:t>
                  </w:r>
                  <w:r w:rsidR="00951140" w:rsidRPr="00116540">
                    <w:rPr>
                      <w:rFonts w:eastAsia="Times New Roman"/>
                      <w:lang w:eastAsia="pl-PL"/>
                    </w:rPr>
                    <w:t>DTD</w:t>
                  </w:r>
                  <w:r w:rsidRPr="00116540">
                    <w:rPr>
                      <w:rFonts w:eastAsia="Times New Roman"/>
                      <w:lang w:eastAsia="pl-PL"/>
                    </w:rPr>
                    <w:t>,</w:t>
                  </w:r>
                </w:p>
                <w:p w14:paraId="0DC72D8C" w14:textId="77777777" w:rsidR="00951140" w:rsidRPr="00116540" w:rsidRDefault="00E83558" w:rsidP="00BF2E00">
                  <w:pPr>
                    <w:numPr>
                      <w:ilvl w:val="0"/>
                      <w:numId w:val="113"/>
                    </w:numPr>
                    <w:spacing w:after="0" w:line="240" w:lineRule="auto"/>
                    <w:ind w:left="459"/>
                    <w:rPr>
                      <w:rFonts w:eastAsia="Times New Roman"/>
                      <w:lang w:eastAsia="pl-PL"/>
                    </w:rPr>
                  </w:pPr>
                  <w:r w:rsidRPr="00116540">
                    <w:rPr>
                      <w:rFonts w:eastAsia="Times New Roman"/>
                      <w:lang w:eastAsia="pl-PL"/>
                    </w:rPr>
                    <w:t>Atrybuty XML w </w:t>
                  </w:r>
                  <w:r w:rsidR="00951140" w:rsidRPr="00116540">
                    <w:rPr>
                      <w:rFonts w:eastAsia="Times New Roman"/>
                      <w:lang w:eastAsia="pl-PL"/>
                    </w:rPr>
                    <w:t>definicjach DTD</w:t>
                  </w:r>
                  <w:r w:rsidRPr="00116540">
                    <w:rPr>
                      <w:rFonts w:eastAsia="Times New Roman"/>
                      <w:lang w:eastAsia="pl-PL"/>
                    </w:rPr>
                    <w:t>,</w:t>
                  </w:r>
                </w:p>
                <w:p w14:paraId="2D2B11C0" w14:textId="77777777" w:rsidR="00951140" w:rsidRPr="00116540" w:rsidRDefault="00E83558" w:rsidP="00BF2E00">
                  <w:pPr>
                    <w:numPr>
                      <w:ilvl w:val="0"/>
                      <w:numId w:val="113"/>
                    </w:numPr>
                    <w:spacing w:after="0" w:line="240" w:lineRule="auto"/>
                    <w:ind w:left="459"/>
                    <w:rPr>
                      <w:rFonts w:eastAsia="Times New Roman"/>
                      <w:lang w:eastAsia="pl-PL"/>
                    </w:rPr>
                  </w:pPr>
                  <w:r w:rsidRPr="00116540">
                    <w:rPr>
                      <w:rFonts w:eastAsia="Times New Roman"/>
                      <w:lang w:eastAsia="pl-PL"/>
                    </w:rPr>
                    <w:t>Deklaracja notacji i </w:t>
                  </w:r>
                  <w:r w:rsidR="00951140" w:rsidRPr="00116540">
                    <w:rPr>
                      <w:rFonts w:eastAsia="Times New Roman"/>
                      <w:lang w:eastAsia="pl-PL"/>
                    </w:rPr>
                    <w:t>jednostek w DTD</w:t>
                  </w:r>
                </w:p>
                <w:p w14:paraId="6854CDF0"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XML Schema – budowa schematów XML</w:t>
                  </w:r>
                  <w:r w:rsidR="00E83558" w:rsidRPr="00116540">
                    <w:rPr>
                      <w:rFonts w:eastAsia="Times New Roman"/>
                      <w:lang w:eastAsia="pl-PL"/>
                    </w:rPr>
                    <w:t>.</w:t>
                  </w:r>
                </w:p>
              </w:tc>
              <w:tc>
                <w:tcPr>
                  <w:tcW w:w="1040" w:type="dxa"/>
                  <w:shd w:val="clear" w:color="auto" w:fill="auto"/>
                </w:tcPr>
                <w:p w14:paraId="186D4C34" w14:textId="77777777" w:rsidR="00951140" w:rsidRPr="00116540" w:rsidRDefault="00951140" w:rsidP="00480A23">
                  <w:pPr>
                    <w:spacing w:after="0" w:line="240" w:lineRule="auto"/>
                    <w:jc w:val="center"/>
                    <w:rPr>
                      <w:rFonts w:eastAsia="Times New Roman"/>
                      <w:lang w:eastAsia="pl-PL"/>
                    </w:rPr>
                  </w:pPr>
                  <w:r w:rsidRPr="00116540">
                    <w:rPr>
                      <w:rFonts w:eastAsia="Times New Roman"/>
                      <w:lang w:eastAsia="pl-PL"/>
                    </w:rPr>
                    <w:t>3</w:t>
                  </w:r>
                </w:p>
              </w:tc>
              <w:tc>
                <w:tcPr>
                  <w:tcW w:w="3427" w:type="dxa"/>
                  <w:shd w:val="clear" w:color="auto" w:fill="auto"/>
                  <w:noWrap/>
                </w:tcPr>
                <w:p w14:paraId="34111C77" w14:textId="77777777" w:rsidR="00951140" w:rsidRPr="00116540" w:rsidRDefault="00951140" w:rsidP="00480A23">
                  <w:pPr>
                    <w:spacing w:after="0" w:line="240" w:lineRule="auto"/>
                    <w:rPr>
                      <w:rFonts w:eastAsia="Times New Roman"/>
                      <w:lang w:eastAsia="pl-PL"/>
                    </w:rPr>
                  </w:pPr>
                </w:p>
              </w:tc>
            </w:tr>
            <w:tr w:rsidR="00480A23" w:rsidRPr="00116540" w14:paraId="3805FFC0" w14:textId="77777777" w:rsidTr="00E83558">
              <w:trPr>
                <w:trHeight w:val="300"/>
                <w:jc w:val="center"/>
              </w:trPr>
              <w:tc>
                <w:tcPr>
                  <w:tcW w:w="1696" w:type="dxa"/>
                  <w:shd w:val="clear" w:color="auto" w:fill="auto"/>
                  <w:hideMark/>
                </w:tcPr>
                <w:p w14:paraId="698F3B9D"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Mapowy Interfejs Integracyjny</w:t>
                  </w:r>
                </w:p>
              </w:tc>
              <w:tc>
                <w:tcPr>
                  <w:tcW w:w="2638" w:type="dxa"/>
                </w:tcPr>
                <w:p w14:paraId="36EEF51D" w14:textId="5C6707FA"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Obsługa funkcjonalności </w:t>
                  </w:r>
                  <w:r w:rsidR="009E48AB">
                    <w:rPr>
                      <w:rFonts w:eastAsia="Times New Roman"/>
                      <w:lang w:eastAsia="pl-PL"/>
                    </w:rPr>
                    <w:t>Mapowego Interfejsu Integracyjnego</w:t>
                  </w:r>
                  <w:r w:rsidR="009E48AB" w:rsidRPr="00116540">
                    <w:rPr>
                      <w:rFonts w:eastAsia="Times New Roman"/>
                      <w:lang w:eastAsia="pl-PL"/>
                    </w:rPr>
                    <w:t xml:space="preserve"> </w:t>
                  </w:r>
                  <w:r w:rsidRPr="00116540">
                    <w:rPr>
                      <w:rFonts w:eastAsia="Times New Roman"/>
                      <w:lang w:eastAsia="pl-PL"/>
                    </w:rPr>
                    <w:t>dla uż</w:t>
                  </w:r>
                  <w:r w:rsidR="00E83558" w:rsidRPr="00116540">
                    <w:rPr>
                      <w:rFonts w:eastAsia="Times New Roman"/>
                      <w:lang w:eastAsia="pl-PL"/>
                    </w:rPr>
                    <w:t>ytkowników wewnętrznych SIPWW z </w:t>
                  </w:r>
                  <w:r w:rsidRPr="00116540">
                    <w:rPr>
                      <w:rFonts w:eastAsia="Times New Roman"/>
                      <w:lang w:eastAsia="pl-PL"/>
                    </w:rPr>
                    <w:t>wyłączen</w:t>
                  </w:r>
                  <w:r w:rsidR="00E83558" w:rsidRPr="00116540">
                    <w:rPr>
                      <w:rFonts w:eastAsia="Times New Roman"/>
                      <w:lang w:eastAsia="pl-PL"/>
                    </w:rPr>
                    <w:t>iem funkcji administracyjnych i </w:t>
                  </w:r>
                  <w:r w:rsidRPr="00116540">
                    <w:rPr>
                      <w:rFonts w:eastAsia="Times New Roman"/>
                      <w:lang w:eastAsia="pl-PL"/>
                    </w:rPr>
                    <w:t>konfiguracyjnych.</w:t>
                  </w:r>
                </w:p>
              </w:tc>
              <w:tc>
                <w:tcPr>
                  <w:tcW w:w="1040" w:type="dxa"/>
                  <w:shd w:val="clear" w:color="auto" w:fill="auto"/>
                  <w:hideMark/>
                </w:tcPr>
                <w:p w14:paraId="083E35C7"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55A1B768" w14:textId="77777777" w:rsidR="00480A23" w:rsidRPr="00116540" w:rsidRDefault="00480A23" w:rsidP="00480A23">
                  <w:pPr>
                    <w:spacing w:after="0" w:line="240" w:lineRule="auto"/>
                    <w:rPr>
                      <w:rFonts w:eastAsia="Times New Roman"/>
                      <w:lang w:eastAsia="pl-PL"/>
                    </w:rPr>
                  </w:pPr>
                </w:p>
              </w:tc>
            </w:tr>
            <w:tr w:rsidR="00480A23" w:rsidRPr="00116540" w14:paraId="2ADAA1D2" w14:textId="77777777" w:rsidTr="00E83558">
              <w:trPr>
                <w:trHeight w:val="300"/>
                <w:jc w:val="center"/>
              </w:trPr>
              <w:tc>
                <w:tcPr>
                  <w:tcW w:w="1696" w:type="dxa"/>
                  <w:shd w:val="clear" w:color="auto" w:fill="auto"/>
                  <w:hideMark/>
                </w:tcPr>
                <w:p w14:paraId="593142F6"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Aplikacja mobilna</w:t>
                  </w:r>
                </w:p>
              </w:tc>
              <w:tc>
                <w:tcPr>
                  <w:tcW w:w="2638" w:type="dxa"/>
                </w:tcPr>
                <w:p w14:paraId="51E2CBE1"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04B461E4"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0</w:t>
                  </w:r>
                </w:p>
              </w:tc>
              <w:tc>
                <w:tcPr>
                  <w:tcW w:w="3427" w:type="dxa"/>
                  <w:shd w:val="clear" w:color="auto" w:fill="auto"/>
                  <w:noWrap/>
                  <w:hideMark/>
                </w:tcPr>
                <w:p w14:paraId="171C1191"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Dla użytkowników innych niż administratorzy nie przewiduje się odrębnego szkolenia, w związku z</w:t>
                  </w:r>
                  <w:r w:rsidR="00BB2D22" w:rsidRPr="00116540">
                    <w:rPr>
                      <w:rFonts w:eastAsia="Times New Roman"/>
                      <w:lang w:eastAsia="pl-PL"/>
                    </w:rPr>
                    <w:t> </w:t>
                  </w:r>
                  <w:r w:rsidRPr="00116540">
                    <w:rPr>
                      <w:rFonts w:eastAsia="Times New Roman"/>
                      <w:lang w:eastAsia="pl-PL"/>
                    </w:rPr>
                    <w:t xml:space="preserve">czym Zamawiający będzie opierał się w tym zakresie wyłącznie na materiałach informacyjnych </w:t>
                  </w:r>
                  <w:r w:rsidR="00E83558" w:rsidRPr="00116540">
                    <w:rPr>
                      <w:rFonts w:eastAsia="Times New Roman"/>
                      <w:lang w:eastAsia="pl-PL"/>
                    </w:rPr>
                    <w:t>dostarczonych przez Wykonawcę i </w:t>
                  </w:r>
                  <w:r w:rsidRPr="00116540">
                    <w:rPr>
                      <w:rFonts w:eastAsia="Times New Roman"/>
                      <w:lang w:eastAsia="pl-PL"/>
                    </w:rPr>
                    <w:t>obejmujących pełny zakres funkcjonalny aplikacji mobilnej.</w:t>
                  </w:r>
                </w:p>
              </w:tc>
            </w:tr>
            <w:tr w:rsidR="00480A23" w:rsidRPr="00116540" w14:paraId="3B97F9C4" w14:textId="77777777" w:rsidTr="00E83558">
              <w:trPr>
                <w:trHeight w:val="300"/>
                <w:jc w:val="center"/>
              </w:trPr>
              <w:tc>
                <w:tcPr>
                  <w:tcW w:w="8801" w:type="dxa"/>
                  <w:gridSpan w:val="4"/>
                  <w:shd w:val="clear" w:color="auto" w:fill="D9D9D9"/>
                </w:tcPr>
                <w:p w14:paraId="207ECD55" w14:textId="77777777" w:rsidR="00480A23" w:rsidRPr="00116540" w:rsidRDefault="00480A23" w:rsidP="00480A23">
                  <w:pPr>
                    <w:spacing w:after="0" w:line="240" w:lineRule="auto"/>
                    <w:rPr>
                      <w:rFonts w:eastAsia="Times New Roman"/>
                      <w:b/>
                      <w:lang w:eastAsia="pl-PL"/>
                    </w:rPr>
                  </w:pPr>
                  <w:r w:rsidRPr="00116540">
                    <w:rPr>
                      <w:rFonts w:eastAsia="Times New Roman"/>
                      <w:b/>
                      <w:lang w:eastAsia="pl-PL"/>
                    </w:rPr>
                    <w:t>Aplikacje typu desktop GIS:</w:t>
                  </w:r>
                </w:p>
              </w:tc>
            </w:tr>
            <w:tr w:rsidR="00480A23" w:rsidRPr="00116540" w14:paraId="34D921B9" w14:textId="77777777" w:rsidTr="00E83558">
              <w:trPr>
                <w:trHeight w:val="510"/>
                <w:jc w:val="center"/>
              </w:trPr>
              <w:tc>
                <w:tcPr>
                  <w:tcW w:w="1696" w:type="dxa"/>
                  <w:shd w:val="clear" w:color="auto" w:fill="auto"/>
                  <w:hideMark/>
                </w:tcPr>
                <w:p w14:paraId="50559D68"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Licencje  aplikacji desktop GIS typu zaawansowanego [1]</w:t>
                  </w:r>
                </w:p>
              </w:tc>
              <w:tc>
                <w:tcPr>
                  <w:tcW w:w="2638" w:type="dxa"/>
                </w:tcPr>
                <w:p w14:paraId="7F848A60"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Praca z układami odniesienia przestrzennego,</w:t>
                  </w:r>
                </w:p>
                <w:p w14:paraId="1ABD7EC9"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Zaawansowane zarządzanie zbiorami danych przestrzennych,</w:t>
                  </w:r>
                </w:p>
                <w:p w14:paraId="72B5ACDF" w14:textId="77777777" w:rsidR="00480A23" w:rsidRPr="00116540" w:rsidRDefault="00FD1512" w:rsidP="00BF2E00">
                  <w:pPr>
                    <w:numPr>
                      <w:ilvl w:val="0"/>
                      <w:numId w:val="109"/>
                    </w:numPr>
                    <w:spacing w:after="0" w:line="240" w:lineRule="auto"/>
                    <w:ind w:left="459"/>
                    <w:rPr>
                      <w:rFonts w:eastAsia="Times New Roman"/>
                      <w:lang w:eastAsia="pl-PL"/>
                    </w:rPr>
                  </w:pPr>
                  <w:r w:rsidRPr="00116540">
                    <w:rPr>
                      <w:rFonts w:eastAsia="Times New Roman"/>
                      <w:lang w:eastAsia="pl-PL"/>
                    </w:rPr>
                    <w:t>Wykonywanie złożonych analiz i </w:t>
                  </w:r>
                  <w:r w:rsidR="00480A23" w:rsidRPr="00116540">
                    <w:rPr>
                      <w:rFonts w:eastAsia="Times New Roman"/>
                      <w:lang w:eastAsia="pl-PL"/>
                    </w:rPr>
                    <w:t>zarządzanie analizami przestrzennymi,</w:t>
                  </w:r>
                </w:p>
                <w:p w14:paraId="3EB5EEA2"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Rozwiązywanie problemów dotyczących zaawansowanego zarządzania danymi przestrzennymi oraz użytkowania oprogramowania,</w:t>
                  </w:r>
                </w:p>
                <w:p w14:paraId="64908DFF"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Zaawansowana wizualizacja danych przestrzennych,</w:t>
                  </w:r>
                </w:p>
                <w:p w14:paraId="18A464FA"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Udostępnianie map oraz danych przestrzennych,</w:t>
                  </w:r>
                </w:p>
                <w:p w14:paraId="75C28F87" w14:textId="77777777" w:rsidR="00480A23" w:rsidRPr="00116540" w:rsidRDefault="00FD1512" w:rsidP="00BF2E00">
                  <w:pPr>
                    <w:numPr>
                      <w:ilvl w:val="0"/>
                      <w:numId w:val="109"/>
                    </w:numPr>
                    <w:spacing w:after="0" w:line="240" w:lineRule="auto"/>
                    <w:ind w:left="459"/>
                    <w:rPr>
                      <w:rFonts w:eastAsia="Times New Roman"/>
                      <w:lang w:eastAsia="pl-PL"/>
                    </w:rPr>
                  </w:pPr>
                  <w:r w:rsidRPr="00116540">
                    <w:rPr>
                      <w:rFonts w:eastAsia="Times New Roman"/>
                      <w:lang w:eastAsia="pl-PL"/>
                    </w:rPr>
                    <w:t>Konfiguracja i </w:t>
                  </w:r>
                  <w:r w:rsidR="00480A23" w:rsidRPr="00116540">
                    <w:rPr>
                      <w:rFonts w:eastAsia="Times New Roman"/>
                      <w:lang w:eastAsia="pl-PL"/>
                    </w:rPr>
                    <w:t>administracja rozwiązaniami serwerowymi.</w:t>
                  </w:r>
                </w:p>
              </w:tc>
              <w:tc>
                <w:tcPr>
                  <w:tcW w:w="1040" w:type="dxa"/>
                  <w:shd w:val="clear" w:color="auto" w:fill="auto"/>
                  <w:hideMark/>
                </w:tcPr>
                <w:p w14:paraId="44091D89"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vMerge w:val="restart"/>
                  <w:shd w:val="clear" w:color="auto" w:fill="auto"/>
                  <w:noWrap/>
                  <w:hideMark/>
                </w:tcPr>
                <w:p w14:paraId="2CBEF566" w14:textId="77777777" w:rsidR="00480A23" w:rsidRPr="00116540" w:rsidRDefault="00480A23" w:rsidP="00480A23">
                  <w:pPr>
                    <w:spacing w:after="0" w:line="240" w:lineRule="auto"/>
                    <w:rPr>
                      <w:rFonts w:eastAsia="Times New Roman"/>
                      <w:lang w:eastAsia="pl-PL"/>
                    </w:rPr>
                  </w:pPr>
                </w:p>
              </w:tc>
            </w:tr>
            <w:tr w:rsidR="00480A23" w:rsidRPr="00116540" w14:paraId="6FC032E5" w14:textId="77777777" w:rsidTr="00E83558">
              <w:trPr>
                <w:trHeight w:val="510"/>
                <w:jc w:val="center"/>
              </w:trPr>
              <w:tc>
                <w:tcPr>
                  <w:tcW w:w="1696" w:type="dxa"/>
                  <w:shd w:val="clear" w:color="auto" w:fill="auto"/>
                  <w:hideMark/>
                </w:tcPr>
                <w:p w14:paraId="08EF7D9E"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Licencje aplikacji desktop GIS typu standardowego [6-12]</w:t>
                  </w:r>
                </w:p>
              </w:tc>
              <w:tc>
                <w:tcPr>
                  <w:tcW w:w="2638" w:type="dxa"/>
                </w:tcPr>
                <w:p w14:paraId="66B2CDD8"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Tworzenie, udostępnianie oraz użytkowanie map,</w:t>
                  </w:r>
                </w:p>
                <w:p w14:paraId="748FC131"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Integracja danych,</w:t>
                  </w:r>
                </w:p>
                <w:p w14:paraId="49F359F4"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Zarządzanie warstwami mapy,</w:t>
                  </w:r>
                </w:p>
                <w:p w14:paraId="17CEC7E0"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Wyświetlanie danych,</w:t>
                  </w:r>
                </w:p>
                <w:p w14:paraId="72D694DE"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Praca z tabelami,</w:t>
                  </w:r>
                </w:p>
                <w:p w14:paraId="2D1A0734" w14:textId="77777777" w:rsidR="00480A23" w:rsidRPr="00116540" w:rsidRDefault="00480A23" w:rsidP="00BF2E00">
                  <w:pPr>
                    <w:numPr>
                      <w:ilvl w:val="0"/>
                      <w:numId w:val="110"/>
                    </w:numPr>
                    <w:spacing w:after="0" w:line="240" w:lineRule="auto"/>
                    <w:ind w:left="459"/>
                  </w:pPr>
                  <w:r w:rsidRPr="00116540">
                    <w:t>Tworzenie i edycja danych,</w:t>
                  </w:r>
                </w:p>
                <w:p w14:paraId="5A9327C9"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Etykietowanie obiektów,</w:t>
                  </w:r>
                </w:p>
                <w:p w14:paraId="5A6A3850"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Kompozycja mapy,</w:t>
                  </w:r>
                </w:p>
                <w:p w14:paraId="37FF3D4A"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Przygotowanie danych do analiz,</w:t>
                  </w:r>
                </w:p>
                <w:p w14:paraId="55DF0CC2"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Rozwiązywanie problemów przestrzennych,</w:t>
                  </w:r>
                </w:p>
                <w:p w14:paraId="68F95640"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Udostępnianie informacji geograficznych.</w:t>
                  </w:r>
                </w:p>
              </w:tc>
              <w:tc>
                <w:tcPr>
                  <w:tcW w:w="1040" w:type="dxa"/>
                  <w:shd w:val="clear" w:color="auto" w:fill="auto"/>
                  <w:hideMark/>
                </w:tcPr>
                <w:p w14:paraId="406EC50B"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12</w:t>
                  </w:r>
                </w:p>
              </w:tc>
              <w:tc>
                <w:tcPr>
                  <w:tcW w:w="3427" w:type="dxa"/>
                  <w:vMerge/>
                  <w:shd w:val="clear" w:color="auto" w:fill="auto"/>
                  <w:noWrap/>
                  <w:hideMark/>
                </w:tcPr>
                <w:p w14:paraId="748A1122" w14:textId="77777777" w:rsidR="00480A23" w:rsidRPr="00116540" w:rsidRDefault="00480A23" w:rsidP="00480A23">
                  <w:pPr>
                    <w:spacing w:after="0" w:line="240" w:lineRule="auto"/>
                    <w:rPr>
                      <w:rFonts w:eastAsia="Times New Roman"/>
                      <w:lang w:eastAsia="pl-PL"/>
                    </w:rPr>
                  </w:pPr>
                </w:p>
              </w:tc>
            </w:tr>
            <w:tr w:rsidR="00480A23" w:rsidRPr="00116540" w14:paraId="55AE7D9D" w14:textId="77777777" w:rsidTr="00E83558">
              <w:trPr>
                <w:trHeight w:val="510"/>
                <w:jc w:val="center"/>
              </w:trPr>
              <w:tc>
                <w:tcPr>
                  <w:tcW w:w="1696" w:type="dxa"/>
                  <w:shd w:val="clear" w:color="auto" w:fill="auto"/>
                  <w:hideMark/>
                </w:tcPr>
                <w:p w14:paraId="3B6D6A9C"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Licencje rozszerzeń tematycznych aplikacji desktop GIS typu sieciowego [3-5]</w:t>
                  </w:r>
                </w:p>
              </w:tc>
              <w:tc>
                <w:tcPr>
                  <w:tcW w:w="2638" w:type="dxa"/>
                </w:tcPr>
                <w:p w14:paraId="6F9FC068" w14:textId="77777777" w:rsidR="00480A23" w:rsidRPr="00116540" w:rsidRDefault="00480A23" w:rsidP="00BF2E00">
                  <w:pPr>
                    <w:numPr>
                      <w:ilvl w:val="0"/>
                      <w:numId w:val="111"/>
                    </w:numPr>
                    <w:spacing w:after="0" w:line="240" w:lineRule="auto"/>
                    <w:ind w:left="459"/>
                    <w:rPr>
                      <w:rFonts w:eastAsia="Times New Roman"/>
                      <w:lang w:eastAsia="pl-PL"/>
                    </w:rPr>
                  </w:pPr>
                  <w:r w:rsidRPr="00116540">
                    <w:rPr>
                      <w:rFonts w:eastAsia="Times New Roman"/>
                      <w:lang w:eastAsia="pl-PL"/>
                    </w:rPr>
                    <w:t>Pełny zakres funkcjonalny rozszerzeń tematycznych,</w:t>
                  </w:r>
                </w:p>
                <w:p w14:paraId="5EA53889" w14:textId="77777777" w:rsidR="00480A23" w:rsidRPr="00116540" w:rsidRDefault="00FD1512" w:rsidP="00BF2E00">
                  <w:pPr>
                    <w:numPr>
                      <w:ilvl w:val="0"/>
                      <w:numId w:val="111"/>
                    </w:numPr>
                    <w:spacing w:after="0" w:line="240" w:lineRule="auto"/>
                    <w:ind w:left="459"/>
                    <w:rPr>
                      <w:rFonts w:eastAsia="Times New Roman"/>
                      <w:lang w:eastAsia="pl-PL"/>
                    </w:rPr>
                  </w:pPr>
                  <w:r w:rsidRPr="00116540">
                    <w:rPr>
                      <w:rFonts w:eastAsia="Times New Roman"/>
                      <w:lang w:eastAsia="pl-PL"/>
                    </w:rPr>
                    <w:t>Instalacja i </w:t>
                  </w:r>
                  <w:r w:rsidR="00480A23" w:rsidRPr="00116540">
                    <w:rPr>
                      <w:rFonts w:eastAsia="Times New Roman"/>
                      <w:lang w:eastAsia="pl-PL"/>
                    </w:rPr>
                    <w:t>konfiguracja rozszerzeń tematycznych.</w:t>
                  </w:r>
                </w:p>
              </w:tc>
              <w:tc>
                <w:tcPr>
                  <w:tcW w:w="1040" w:type="dxa"/>
                  <w:shd w:val="clear" w:color="auto" w:fill="auto"/>
                  <w:hideMark/>
                </w:tcPr>
                <w:p w14:paraId="0376C933"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vMerge/>
                  <w:shd w:val="clear" w:color="auto" w:fill="auto"/>
                  <w:noWrap/>
                  <w:hideMark/>
                </w:tcPr>
                <w:p w14:paraId="7F114C71" w14:textId="77777777" w:rsidR="00480A23" w:rsidRPr="00116540" w:rsidRDefault="00480A23" w:rsidP="00480A23">
                  <w:pPr>
                    <w:spacing w:after="0" w:line="240" w:lineRule="auto"/>
                    <w:rPr>
                      <w:rFonts w:eastAsia="Times New Roman"/>
                      <w:lang w:eastAsia="pl-PL"/>
                    </w:rPr>
                  </w:pPr>
                </w:p>
              </w:tc>
            </w:tr>
            <w:tr w:rsidR="00480A23" w:rsidRPr="00116540" w14:paraId="3D2177AE" w14:textId="77777777" w:rsidTr="00E83558">
              <w:trPr>
                <w:trHeight w:val="510"/>
                <w:jc w:val="center"/>
              </w:trPr>
              <w:tc>
                <w:tcPr>
                  <w:tcW w:w="8801" w:type="dxa"/>
                  <w:gridSpan w:val="4"/>
                  <w:shd w:val="clear" w:color="auto" w:fill="D9D9D9" w:themeFill="background1" w:themeFillShade="D9"/>
                </w:tcPr>
                <w:p w14:paraId="2215E5E6" w14:textId="08FDAEA8" w:rsidR="00480A23" w:rsidRPr="00116540" w:rsidRDefault="00480A23" w:rsidP="00480A23">
                  <w:pPr>
                    <w:spacing w:after="0" w:line="240" w:lineRule="auto"/>
                    <w:rPr>
                      <w:rFonts w:eastAsia="Times New Roman"/>
                      <w:lang w:eastAsia="pl-PL"/>
                    </w:rPr>
                  </w:pPr>
                  <w:r w:rsidRPr="00116540">
                    <w:rPr>
                      <w:rFonts w:eastAsia="Times New Roman"/>
                      <w:b/>
                      <w:bCs/>
                      <w:lang w:eastAsia="pl-PL"/>
                    </w:rPr>
                    <w:t xml:space="preserve">System </w:t>
                  </w:r>
                  <w:r w:rsidRPr="00116540">
                    <w:rPr>
                      <w:rFonts w:eastAsia="Times New Roman"/>
                      <w:b/>
                      <w:bCs/>
                      <w:shd w:val="clear" w:color="auto" w:fill="D9D9D9" w:themeFill="background1" w:themeFillShade="D9"/>
                      <w:lang w:eastAsia="pl-PL"/>
                    </w:rPr>
                    <w:t xml:space="preserve">zarządzania </w:t>
                  </w:r>
                  <w:r w:rsidR="00F87B1C">
                    <w:rPr>
                      <w:rFonts w:eastAsia="Times New Roman"/>
                      <w:b/>
                      <w:bCs/>
                      <w:shd w:val="clear" w:color="auto" w:fill="D9D9D9" w:themeFill="background1" w:themeFillShade="D9"/>
                      <w:lang w:eastAsia="pl-PL"/>
                    </w:rPr>
                    <w:t>PZGiK</w:t>
                  </w:r>
                  <w:r w:rsidRPr="00116540">
                    <w:rPr>
                      <w:rFonts w:eastAsia="Times New Roman"/>
                      <w:b/>
                      <w:bCs/>
                      <w:lang w:eastAsia="pl-PL"/>
                    </w:rPr>
                    <w:t>, w tym:</w:t>
                  </w:r>
                </w:p>
              </w:tc>
            </w:tr>
            <w:tr w:rsidR="00480A23" w:rsidRPr="00116540" w14:paraId="65AA78E3" w14:textId="77777777" w:rsidTr="00E83558">
              <w:trPr>
                <w:trHeight w:val="510"/>
                <w:jc w:val="center"/>
              </w:trPr>
              <w:tc>
                <w:tcPr>
                  <w:tcW w:w="1696" w:type="dxa"/>
                  <w:shd w:val="clear" w:color="auto" w:fill="auto"/>
                </w:tcPr>
                <w:p w14:paraId="47F920DB" w14:textId="0722177C"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System zarządzania WODGIK </w:t>
                  </w:r>
                  <w:r w:rsidR="004D28EA">
                    <w:rPr>
                      <w:rFonts w:eastAsia="Times New Roman"/>
                      <w:lang w:eastAsia="pl-PL"/>
                    </w:rPr>
                    <w:t>(</w:t>
                  </w:r>
                  <w:r w:rsidRPr="00116540">
                    <w:rPr>
                      <w:rFonts w:eastAsia="Times New Roman"/>
                      <w:lang w:eastAsia="pl-PL"/>
                    </w:rPr>
                    <w:t>część wewnętrzna</w:t>
                  </w:r>
                  <w:r w:rsidR="004D28EA">
                    <w:rPr>
                      <w:rFonts w:eastAsia="Times New Roman"/>
                      <w:lang w:eastAsia="pl-PL"/>
                    </w:rPr>
                    <w:t>)</w:t>
                  </w:r>
                </w:p>
              </w:tc>
              <w:tc>
                <w:tcPr>
                  <w:tcW w:w="2638" w:type="dxa"/>
                </w:tcPr>
                <w:p w14:paraId="3B6E58CF" w14:textId="77A9DFA1"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Obsługa funkcjonalności </w:t>
                  </w:r>
                  <w:r w:rsidR="009E48AB">
                    <w:rPr>
                      <w:rFonts w:eastAsia="Times New Roman"/>
                      <w:lang w:eastAsia="pl-PL"/>
                    </w:rPr>
                    <w:t>Systemu Zarządzania WOGDiK</w:t>
                  </w:r>
                  <w:r w:rsidR="009E48AB" w:rsidRPr="00116540">
                    <w:rPr>
                      <w:rFonts w:eastAsia="Times New Roman"/>
                      <w:lang w:eastAsia="pl-PL"/>
                    </w:rPr>
                    <w:t xml:space="preserve"> </w:t>
                  </w:r>
                  <w:r w:rsidR="009E48AB" w:rsidRPr="009E48AB">
                    <w:rPr>
                      <w:rFonts w:eastAsia="Times New Roman"/>
                      <w:lang w:eastAsia="pl-PL"/>
                    </w:rPr>
                    <w:t>(część wewnętrzna)</w:t>
                  </w:r>
                  <w:r w:rsidR="009E48AB">
                    <w:rPr>
                      <w:rFonts w:eastAsia="Times New Roman"/>
                      <w:lang w:eastAsia="pl-PL"/>
                    </w:rPr>
                    <w:t xml:space="preserve"> </w:t>
                  </w:r>
                  <w:r w:rsidRPr="00116540">
                    <w:rPr>
                      <w:rFonts w:eastAsia="Times New Roman"/>
                      <w:lang w:eastAsia="pl-PL"/>
                    </w:rPr>
                    <w:t>dla uż</w:t>
                  </w:r>
                  <w:r w:rsidR="00FD1512" w:rsidRPr="00116540">
                    <w:rPr>
                      <w:rFonts w:eastAsia="Times New Roman"/>
                      <w:lang w:eastAsia="pl-PL"/>
                    </w:rPr>
                    <w:t>ytkowników wewnętrznych SIPWW z </w:t>
                  </w:r>
                  <w:r w:rsidRPr="00116540">
                    <w:rPr>
                      <w:rFonts w:eastAsia="Times New Roman"/>
                      <w:lang w:eastAsia="pl-PL"/>
                    </w:rPr>
                    <w:t>wyłączen</w:t>
                  </w:r>
                  <w:r w:rsidR="00FD1512" w:rsidRPr="00116540">
                    <w:rPr>
                      <w:rFonts w:eastAsia="Times New Roman"/>
                      <w:lang w:eastAsia="pl-PL"/>
                    </w:rPr>
                    <w:t>iem funkcji administracyjnych i </w:t>
                  </w:r>
                  <w:r w:rsidRPr="00116540">
                    <w:rPr>
                      <w:rFonts w:eastAsia="Times New Roman"/>
                      <w:lang w:eastAsia="pl-PL"/>
                    </w:rPr>
                    <w:t>konfiguracyjnych.</w:t>
                  </w:r>
                </w:p>
              </w:tc>
              <w:tc>
                <w:tcPr>
                  <w:tcW w:w="1040" w:type="dxa"/>
                  <w:shd w:val="clear" w:color="auto" w:fill="auto"/>
                </w:tcPr>
                <w:p w14:paraId="1351E295"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tcPr>
                <w:p w14:paraId="476E1863" w14:textId="77777777" w:rsidR="00480A23" w:rsidRPr="00116540" w:rsidRDefault="00480A23" w:rsidP="00480A23">
                  <w:pPr>
                    <w:spacing w:after="0" w:line="240" w:lineRule="auto"/>
                    <w:rPr>
                      <w:rFonts w:eastAsia="Times New Roman"/>
                      <w:lang w:eastAsia="pl-PL"/>
                    </w:rPr>
                  </w:pPr>
                </w:p>
              </w:tc>
            </w:tr>
            <w:tr w:rsidR="00480A23" w:rsidRPr="00116540" w14:paraId="7770ED62" w14:textId="77777777" w:rsidTr="00E83558">
              <w:trPr>
                <w:trHeight w:val="510"/>
                <w:jc w:val="center"/>
              </w:trPr>
              <w:tc>
                <w:tcPr>
                  <w:tcW w:w="1696" w:type="dxa"/>
                  <w:shd w:val="clear" w:color="auto" w:fill="auto"/>
                </w:tcPr>
                <w:p w14:paraId="57EC7E05"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Aplikacja portalowa WODGIK</w:t>
                  </w:r>
                </w:p>
              </w:tc>
              <w:tc>
                <w:tcPr>
                  <w:tcW w:w="2638" w:type="dxa"/>
                </w:tcPr>
                <w:p w14:paraId="26AB72B0"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tcPr>
                <w:p w14:paraId="1A5BA0DB"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tcPr>
                <w:p w14:paraId="4836C002" w14:textId="77777777" w:rsidR="00480A23" w:rsidRPr="00116540" w:rsidRDefault="00480A23" w:rsidP="00480A23">
                  <w:pPr>
                    <w:spacing w:after="0" w:line="240" w:lineRule="auto"/>
                    <w:rPr>
                      <w:rFonts w:eastAsia="Times New Roman"/>
                      <w:lang w:eastAsia="pl-PL"/>
                    </w:rPr>
                  </w:pPr>
                </w:p>
              </w:tc>
            </w:tr>
            <w:tr w:rsidR="00480A23" w:rsidRPr="00116540" w14:paraId="2167FDEF" w14:textId="77777777" w:rsidTr="00E83558">
              <w:trPr>
                <w:trHeight w:val="510"/>
                <w:jc w:val="center"/>
              </w:trPr>
              <w:tc>
                <w:tcPr>
                  <w:tcW w:w="1696" w:type="dxa"/>
                  <w:shd w:val="clear" w:color="auto" w:fill="auto"/>
                </w:tcPr>
                <w:p w14:paraId="424FAE94"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System zarządzania BDOT</w:t>
                  </w:r>
                </w:p>
              </w:tc>
              <w:tc>
                <w:tcPr>
                  <w:tcW w:w="2638" w:type="dxa"/>
                </w:tcPr>
                <w:p w14:paraId="05E945DA"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t>
                  </w:r>
                  <w:r w:rsidR="00480A23" w:rsidRPr="00116540">
                    <w:rPr>
                      <w:rFonts w:eastAsia="Times New Roman"/>
                      <w:lang w:eastAsia="pl-PL"/>
                    </w:rPr>
                    <w:t>w.</w:t>
                  </w:r>
                </w:p>
              </w:tc>
              <w:tc>
                <w:tcPr>
                  <w:tcW w:w="1040" w:type="dxa"/>
                  <w:shd w:val="clear" w:color="auto" w:fill="auto"/>
                </w:tcPr>
                <w:p w14:paraId="612966C1"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tcPr>
                <w:p w14:paraId="0C57DA8D" w14:textId="77777777" w:rsidR="00480A23" w:rsidRPr="00116540" w:rsidRDefault="00480A23" w:rsidP="00480A23">
                  <w:pPr>
                    <w:spacing w:after="0" w:line="240" w:lineRule="auto"/>
                    <w:rPr>
                      <w:rFonts w:eastAsia="Times New Roman"/>
                      <w:lang w:eastAsia="pl-PL"/>
                    </w:rPr>
                  </w:pPr>
                </w:p>
              </w:tc>
            </w:tr>
            <w:bookmarkEnd w:id="534"/>
          </w:tbl>
          <w:p w14:paraId="2D8581D5" w14:textId="77777777" w:rsidR="002644F3" w:rsidRPr="00116540" w:rsidRDefault="002644F3" w:rsidP="00480A23">
            <w:pPr>
              <w:jc w:val="both"/>
            </w:pPr>
          </w:p>
        </w:tc>
      </w:tr>
    </w:tbl>
    <w:p w14:paraId="2A198D60" w14:textId="77777777" w:rsidR="002644F3" w:rsidRPr="00116540" w:rsidRDefault="002644F3" w:rsidP="00FD1512">
      <w:pPr>
        <w:pStyle w:val="Akapitzlist"/>
        <w:spacing w:after="0"/>
        <w:ind w:left="36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36B78C" w14:textId="77777777" w:rsidTr="002E400D">
        <w:tc>
          <w:tcPr>
            <w:tcW w:w="2093" w:type="dxa"/>
            <w:shd w:val="clear" w:color="auto" w:fill="D9D9D9"/>
          </w:tcPr>
          <w:p w14:paraId="31515DBD" w14:textId="77777777" w:rsidR="002644F3" w:rsidRPr="00116540" w:rsidRDefault="002644F3" w:rsidP="002644F3">
            <w:pPr>
              <w:rPr>
                <w:b/>
                <w:bCs/>
              </w:rPr>
            </w:pPr>
            <w:r w:rsidRPr="00116540">
              <w:rPr>
                <w:b/>
                <w:bCs/>
              </w:rPr>
              <w:t>Id wym. SOPZ</w:t>
            </w:r>
          </w:p>
        </w:tc>
        <w:tc>
          <w:tcPr>
            <w:tcW w:w="7261" w:type="dxa"/>
            <w:shd w:val="clear" w:color="auto" w:fill="D9D9D9"/>
          </w:tcPr>
          <w:p w14:paraId="1985E88A" w14:textId="40BE1F94" w:rsidR="002644F3" w:rsidRPr="00116540" w:rsidRDefault="00896783" w:rsidP="00896783">
            <w:pPr>
              <w:numPr>
                <w:ilvl w:val="2"/>
                <w:numId w:val="99"/>
              </w:numPr>
              <w:ind w:left="458"/>
              <w:rPr>
                <w:bCs/>
              </w:rPr>
            </w:pPr>
            <w:bookmarkStart w:id="535" w:name="_Ref450914881"/>
            <w:r>
              <w:rPr>
                <w:bCs/>
              </w:rPr>
              <w:t xml:space="preserve"> </w:t>
            </w:r>
            <w:r w:rsidR="002644F3" w:rsidRPr="00116540">
              <w:rPr>
                <w:bCs/>
              </w:rPr>
              <w:t>Szkolenie dla kadry zarządzającej</w:t>
            </w:r>
            <w:bookmarkEnd w:id="535"/>
          </w:p>
        </w:tc>
      </w:tr>
      <w:tr w:rsidR="003A1C26" w:rsidRPr="00116540" w14:paraId="4E2090EA" w14:textId="77777777" w:rsidTr="002E400D">
        <w:tc>
          <w:tcPr>
            <w:tcW w:w="9354" w:type="dxa"/>
            <w:gridSpan w:val="2"/>
            <w:shd w:val="clear" w:color="auto" w:fill="auto"/>
          </w:tcPr>
          <w:p w14:paraId="4E91E58F" w14:textId="77777777" w:rsidR="002644F3" w:rsidRPr="00116540" w:rsidRDefault="002644F3" w:rsidP="00FD1512">
            <w:pPr>
              <w:pStyle w:val="Akapitzlist"/>
              <w:spacing w:after="0"/>
              <w:ind w:left="0"/>
              <w:jc w:val="both"/>
              <w:rPr>
                <w:sz w:val="22"/>
              </w:rPr>
            </w:pPr>
            <w:r w:rsidRPr="00116540">
              <w:rPr>
                <w:sz w:val="22"/>
              </w:rPr>
              <w:t>Wykonawca przeprowadzi odrębne, dwugodzinne (2</w:t>
            </w:r>
            <w:r w:rsidR="00D51DE5" w:rsidRPr="00116540">
              <w:rPr>
                <w:sz w:val="22"/>
              </w:rPr>
              <w:t>h</w:t>
            </w:r>
            <w:r w:rsidRPr="00116540">
              <w:rPr>
                <w:sz w:val="22"/>
              </w:rPr>
              <w:t xml:space="preserve">) szkolenie dla grupy do </w:t>
            </w:r>
            <w:r w:rsidR="00297867" w:rsidRPr="00116540">
              <w:rPr>
                <w:sz w:val="22"/>
              </w:rPr>
              <w:t>5</w:t>
            </w:r>
            <w:r w:rsidR="006A3CF8" w:rsidRPr="00116540">
              <w:rPr>
                <w:sz w:val="22"/>
              </w:rPr>
              <w:t>0</w:t>
            </w:r>
            <w:r w:rsidRPr="00116540">
              <w:rPr>
                <w:sz w:val="22"/>
              </w:rPr>
              <w:t xml:space="preserve"> </w:t>
            </w:r>
            <w:r w:rsidR="00BB2D22" w:rsidRPr="00116540">
              <w:rPr>
                <w:sz w:val="22"/>
              </w:rPr>
              <w:t xml:space="preserve">(słownie: pięćdziesięciu) </w:t>
            </w:r>
            <w:r w:rsidRPr="00116540">
              <w:rPr>
                <w:sz w:val="22"/>
              </w:rPr>
              <w:t>osób z zakresu ogólnych możliwości funkcjonalnych, struktury organizacyjnej oraz procedur administracyjnych SIPWW.</w:t>
            </w:r>
          </w:p>
        </w:tc>
      </w:tr>
    </w:tbl>
    <w:p w14:paraId="52644569" w14:textId="77777777" w:rsidR="002644F3" w:rsidRPr="00116540" w:rsidRDefault="002644F3" w:rsidP="00FD1512">
      <w:pPr>
        <w:pStyle w:val="Akapitzlist"/>
        <w:spacing w:after="0"/>
        <w:ind w:left="36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DFF1694" w14:textId="77777777" w:rsidTr="002E400D">
        <w:tc>
          <w:tcPr>
            <w:tcW w:w="2093" w:type="dxa"/>
            <w:shd w:val="clear" w:color="auto" w:fill="D9D9D9"/>
          </w:tcPr>
          <w:p w14:paraId="6BC7B644" w14:textId="77777777" w:rsidR="002644F3" w:rsidRPr="00116540" w:rsidRDefault="002644F3" w:rsidP="002644F3">
            <w:pPr>
              <w:rPr>
                <w:b/>
                <w:bCs/>
              </w:rPr>
            </w:pPr>
            <w:r w:rsidRPr="00116540">
              <w:rPr>
                <w:b/>
                <w:bCs/>
              </w:rPr>
              <w:t>Id wym. SOPZ</w:t>
            </w:r>
          </w:p>
        </w:tc>
        <w:tc>
          <w:tcPr>
            <w:tcW w:w="7261" w:type="dxa"/>
            <w:shd w:val="clear" w:color="auto" w:fill="D9D9D9"/>
          </w:tcPr>
          <w:p w14:paraId="67A848D6" w14:textId="77777777" w:rsidR="002644F3" w:rsidRPr="00116540" w:rsidRDefault="002644F3" w:rsidP="00896783">
            <w:pPr>
              <w:numPr>
                <w:ilvl w:val="2"/>
                <w:numId w:val="99"/>
              </w:numPr>
              <w:ind w:left="459"/>
              <w:rPr>
                <w:bCs/>
              </w:rPr>
            </w:pPr>
            <w:bookmarkStart w:id="536" w:name="_Ref450914913"/>
            <w:r w:rsidRPr="00116540">
              <w:rPr>
                <w:bCs/>
              </w:rPr>
              <w:t>Miejsce i godziny szkoleń</w:t>
            </w:r>
            <w:bookmarkEnd w:id="536"/>
          </w:p>
        </w:tc>
      </w:tr>
      <w:tr w:rsidR="003A1C26" w:rsidRPr="00116540" w14:paraId="24C67668" w14:textId="77777777" w:rsidTr="002E400D">
        <w:tc>
          <w:tcPr>
            <w:tcW w:w="9354" w:type="dxa"/>
            <w:gridSpan w:val="2"/>
            <w:shd w:val="clear" w:color="auto" w:fill="auto"/>
          </w:tcPr>
          <w:p w14:paraId="1CB8C4FA" w14:textId="77777777" w:rsidR="002644F3" w:rsidRPr="00116540" w:rsidRDefault="002644F3" w:rsidP="002644F3">
            <w:pPr>
              <w:pStyle w:val="Akapitzlist"/>
              <w:ind w:left="0"/>
              <w:jc w:val="both"/>
              <w:rPr>
                <w:sz w:val="22"/>
              </w:rPr>
            </w:pPr>
            <w:r w:rsidRPr="00116540">
              <w:rPr>
                <w:sz w:val="22"/>
              </w:rPr>
              <w:t>Wykonawca musi przeprowadzić szkolenia w siedzibie Zamawiającego oraz w godzinach pracy UMWW. Zamawiający dysponuje następującą liczbą sal szkoleniowych: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835"/>
            </w:tblGrid>
            <w:tr w:rsidR="002644F3" w:rsidRPr="00116540" w14:paraId="0F7BA013" w14:textId="77777777" w:rsidTr="00FD1512">
              <w:trPr>
                <w:jc w:val="center"/>
              </w:trPr>
              <w:tc>
                <w:tcPr>
                  <w:tcW w:w="1271" w:type="dxa"/>
                  <w:shd w:val="clear" w:color="auto" w:fill="auto"/>
                  <w:vAlign w:val="center"/>
                </w:tcPr>
                <w:p w14:paraId="77696017" w14:textId="77777777" w:rsidR="002644F3" w:rsidRPr="00116540" w:rsidRDefault="002644F3" w:rsidP="002644F3">
                  <w:pPr>
                    <w:pStyle w:val="Akapitzlist"/>
                    <w:spacing w:after="0"/>
                    <w:ind w:left="0"/>
                    <w:jc w:val="center"/>
                    <w:rPr>
                      <w:b/>
                      <w:sz w:val="22"/>
                    </w:rPr>
                  </w:pPr>
                  <w:r w:rsidRPr="00116540">
                    <w:rPr>
                      <w:b/>
                      <w:sz w:val="22"/>
                    </w:rPr>
                    <w:t>Ilość sal</w:t>
                  </w:r>
                </w:p>
              </w:tc>
              <w:tc>
                <w:tcPr>
                  <w:tcW w:w="2835" w:type="dxa"/>
                  <w:shd w:val="clear" w:color="auto" w:fill="auto"/>
                  <w:vAlign w:val="center"/>
                </w:tcPr>
                <w:p w14:paraId="2098582E" w14:textId="77777777" w:rsidR="002644F3" w:rsidRPr="00116540" w:rsidRDefault="002644F3" w:rsidP="002644F3">
                  <w:pPr>
                    <w:pStyle w:val="Akapitzlist"/>
                    <w:spacing w:after="0"/>
                    <w:ind w:left="0"/>
                    <w:jc w:val="center"/>
                    <w:rPr>
                      <w:b/>
                      <w:sz w:val="22"/>
                    </w:rPr>
                  </w:pPr>
                  <w:r w:rsidRPr="00116540">
                    <w:rPr>
                      <w:b/>
                      <w:sz w:val="22"/>
                    </w:rPr>
                    <w:t xml:space="preserve">Maksymalna </w:t>
                  </w:r>
                  <w:r w:rsidR="001E7ABE" w:rsidRPr="00116540">
                    <w:rPr>
                      <w:b/>
                      <w:sz w:val="22"/>
                    </w:rPr>
                    <w:t xml:space="preserve">liczba </w:t>
                  </w:r>
                  <w:r w:rsidRPr="00116540">
                    <w:rPr>
                      <w:b/>
                      <w:sz w:val="22"/>
                    </w:rPr>
                    <w:t>osób</w:t>
                  </w:r>
                </w:p>
              </w:tc>
            </w:tr>
            <w:tr w:rsidR="002644F3" w:rsidRPr="00116540" w14:paraId="7EFEF785" w14:textId="77777777" w:rsidTr="00FD1512">
              <w:trPr>
                <w:jc w:val="center"/>
              </w:trPr>
              <w:tc>
                <w:tcPr>
                  <w:tcW w:w="1271" w:type="dxa"/>
                  <w:shd w:val="clear" w:color="auto" w:fill="auto"/>
                  <w:vAlign w:val="center"/>
                </w:tcPr>
                <w:p w14:paraId="14B8B7B2" w14:textId="77777777" w:rsidR="002644F3" w:rsidRPr="00116540" w:rsidRDefault="002644F3" w:rsidP="002644F3">
                  <w:pPr>
                    <w:pStyle w:val="Akapitzlist"/>
                    <w:spacing w:after="0"/>
                    <w:ind w:left="0"/>
                    <w:jc w:val="center"/>
                    <w:rPr>
                      <w:sz w:val="22"/>
                    </w:rPr>
                  </w:pPr>
                  <w:r w:rsidRPr="00116540">
                    <w:rPr>
                      <w:sz w:val="22"/>
                    </w:rPr>
                    <w:t>9</w:t>
                  </w:r>
                </w:p>
              </w:tc>
              <w:tc>
                <w:tcPr>
                  <w:tcW w:w="2835" w:type="dxa"/>
                  <w:shd w:val="clear" w:color="auto" w:fill="auto"/>
                  <w:vAlign w:val="center"/>
                </w:tcPr>
                <w:p w14:paraId="0D6BE363" w14:textId="77777777" w:rsidR="002644F3" w:rsidRPr="00116540" w:rsidRDefault="002644F3" w:rsidP="002644F3">
                  <w:pPr>
                    <w:pStyle w:val="Akapitzlist"/>
                    <w:spacing w:after="0"/>
                    <w:ind w:left="0"/>
                    <w:jc w:val="center"/>
                    <w:rPr>
                      <w:sz w:val="22"/>
                    </w:rPr>
                  </w:pPr>
                  <w:r w:rsidRPr="00116540">
                    <w:rPr>
                      <w:sz w:val="22"/>
                    </w:rPr>
                    <w:t>30</w:t>
                  </w:r>
                </w:p>
              </w:tc>
            </w:tr>
            <w:tr w:rsidR="002644F3" w:rsidRPr="00116540" w14:paraId="2A2D1D8D" w14:textId="77777777" w:rsidTr="00FD1512">
              <w:trPr>
                <w:jc w:val="center"/>
              </w:trPr>
              <w:tc>
                <w:tcPr>
                  <w:tcW w:w="1271" w:type="dxa"/>
                  <w:shd w:val="clear" w:color="auto" w:fill="auto"/>
                  <w:vAlign w:val="center"/>
                </w:tcPr>
                <w:p w14:paraId="166AB01E" w14:textId="77777777" w:rsidR="002644F3" w:rsidRPr="00116540" w:rsidRDefault="002644F3" w:rsidP="002644F3">
                  <w:pPr>
                    <w:pStyle w:val="Akapitzlist"/>
                    <w:spacing w:after="0"/>
                    <w:ind w:left="0"/>
                    <w:jc w:val="center"/>
                    <w:rPr>
                      <w:sz w:val="22"/>
                    </w:rPr>
                  </w:pPr>
                  <w:r w:rsidRPr="00116540">
                    <w:rPr>
                      <w:sz w:val="22"/>
                    </w:rPr>
                    <w:t>20</w:t>
                  </w:r>
                </w:p>
              </w:tc>
              <w:tc>
                <w:tcPr>
                  <w:tcW w:w="2835" w:type="dxa"/>
                  <w:shd w:val="clear" w:color="auto" w:fill="auto"/>
                  <w:vAlign w:val="center"/>
                </w:tcPr>
                <w:p w14:paraId="15F319AF" w14:textId="77777777" w:rsidR="002644F3" w:rsidRPr="00116540" w:rsidRDefault="002644F3" w:rsidP="002644F3">
                  <w:pPr>
                    <w:pStyle w:val="Akapitzlist"/>
                    <w:spacing w:after="0"/>
                    <w:ind w:left="0"/>
                    <w:jc w:val="center"/>
                    <w:rPr>
                      <w:sz w:val="22"/>
                    </w:rPr>
                  </w:pPr>
                  <w:r w:rsidRPr="00116540">
                    <w:rPr>
                      <w:sz w:val="22"/>
                    </w:rPr>
                    <w:t>16</w:t>
                  </w:r>
                </w:p>
              </w:tc>
            </w:tr>
            <w:tr w:rsidR="002644F3" w:rsidRPr="00116540" w14:paraId="59C66845" w14:textId="77777777" w:rsidTr="00FD1512">
              <w:trPr>
                <w:jc w:val="center"/>
              </w:trPr>
              <w:tc>
                <w:tcPr>
                  <w:tcW w:w="1271" w:type="dxa"/>
                  <w:shd w:val="clear" w:color="auto" w:fill="auto"/>
                  <w:vAlign w:val="center"/>
                </w:tcPr>
                <w:p w14:paraId="1FD36EEF" w14:textId="77777777" w:rsidR="002644F3" w:rsidRPr="00116540" w:rsidRDefault="002644F3" w:rsidP="002644F3">
                  <w:pPr>
                    <w:pStyle w:val="Akapitzlist"/>
                    <w:spacing w:after="0"/>
                    <w:ind w:left="0"/>
                    <w:jc w:val="center"/>
                    <w:rPr>
                      <w:sz w:val="22"/>
                    </w:rPr>
                  </w:pPr>
                  <w:r w:rsidRPr="00116540">
                    <w:rPr>
                      <w:sz w:val="22"/>
                    </w:rPr>
                    <w:t>2</w:t>
                  </w:r>
                </w:p>
              </w:tc>
              <w:tc>
                <w:tcPr>
                  <w:tcW w:w="2835" w:type="dxa"/>
                  <w:shd w:val="clear" w:color="auto" w:fill="auto"/>
                  <w:vAlign w:val="center"/>
                </w:tcPr>
                <w:p w14:paraId="0D538FF5" w14:textId="77777777" w:rsidR="002644F3" w:rsidRPr="00116540" w:rsidRDefault="002644F3" w:rsidP="002644F3">
                  <w:pPr>
                    <w:pStyle w:val="Akapitzlist"/>
                    <w:spacing w:after="0"/>
                    <w:ind w:left="0"/>
                    <w:jc w:val="center"/>
                    <w:rPr>
                      <w:sz w:val="22"/>
                    </w:rPr>
                  </w:pPr>
                  <w:r w:rsidRPr="00116540">
                    <w:rPr>
                      <w:sz w:val="22"/>
                    </w:rPr>
                    <w:t>70</w:t>
                  </w:r>
                </w:p>
              </w:tc>
            </w:tr>
            <w:tr w:rsidR="002644F3" w:rsidRPr="00116540" w14:paraId="3B634434" w14:textId="77777777" w:rsidTr="00FD1512">
              <w:trPr>
                <w:jc w:val="center"/>
              </w:trPr>
              <w:tc>
                <w:tcPr>
                  <w:tcW w:w="1271" w:type="dxa"/>
                  <w:shd w:val="clear" w:color="auto" w:fill="auto"/>
                  <w:vAlign w:val="center"/>
                </w:tcPr>
                <w:p w14:paraId="2B9AF6BC" w14:textId="77777777" w:rsidR="002644F3" w:rsidRPr="00116540" w:rsidRDefault="002644F3" w:rsidP="002644F3">
                  <w:pPr>
                    <w:pStyle w:val="Akapitzlist"/>
                    <w:spacing w:after="0"/>
                    <w:ind w:left="0"/>
                    <w:jc w:val="center"/>
                    <w:rPr>
                      <w:sz w:val="22"/>
                    </w:rPr>
                  </w:pPr>
                  <w:r w:rsidRPr="00116540">
                    <w:rPr>
                      <w:sz w:val="22"/>
                    </w:rPr>
                    <w:t>1</w:t>
                  </w:r>
                </w:p>
              </w:tc>
              <w:tc>
                <w:tcPr>
                  <w:tcW w:w="2835" w:type="dxa"/>
                  <w:shd w:val="clear" w:color="auto" w:fill="auto"/>
                  <w:vAlign w:val="center"/>
                </w:tcPr>
                <w:p w14:paraId="72F851B3" w14:textId="77777777" w:rsidR="002644F3" w:rsidRPr="00116540" w:rsidRDefault="000407F8" w:rsidP="002644F3">
                  <w:pPr>
                    <w:pStyle w:val="Akapitzlist"/>
                    <w:spacing w:after="0"/>
                    <w:ind w:left="0"/>
                    <w:jc w:val="center"/>
                    <w:rPr>
                      <w:sz w:val="22"/>
                    </w:rPr>
                  </w:pPr>
                  <w:r w:rsidRPr="00116540">
                    <w:rPr>
                      <w:sz w:val="22"/>
                    </w:rPr>
                    <w:t>300</w:t>
                  </w:r>
                </w:p>
              </w:tc>
            </w:tr>
          </w:tbl>
          <w:p w14:paraId="6A3C4240" w14:textId="77777777" w:rsidR="002644F3" w:rsidRPr="00116540" w:rsidRDefault="002644F3" w:rsidP="002644F3">
            <w:pPr>
              <w:pStyle w:val="Akapitzlist"/>
              <w:ind w:left="0"/>
              <w:jc w:val="both"/>
            </w:pPr>
          </w:p>
        </w:tc>
      </w:tr>
    </w:tbl>
    <w:p w14:paraId="6CB92F7F" w14:textId="77777777" w:rsidR="002644F3" w:rsidRPr="00116540" w:rsidRDefault="002644F3" w:rsidP="00FD1512">
      <w:pPr>
        <w:pStyle w:val="Akapitzlist"/>
        <w:spacing w:after="0"/>
        <w:ind w:left="36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AA70631" w14:textId="77777777" w:rsidTr="002E400D">
        <w:tc>
          <w:tcPr>
            <w:tcW w:w="2093" w:type="dxa"/>
            <w:shd w:val="clear" w:color="auto" w:fill="D9D9D9"/>
          </w:tcPr>
          <w:p w14:paraId="1760126D" w14:textId="77777777" w:rsidR="002644F3" w:rsidRPr="00116540" w:rsidRDefault="002644F3" w:rsidP="002644F3">
            <w:pPr>
              <w:rPr>
                <w:b/>
                <w:bCs/>
              </w:rPr>
            </w:pPr>
            <w:r w:rsidRPr="00116540">
              <w:rPr>
                <w:b/>
                <w:bCs/>
              </w:rPr>
              <w:t>Id wym. SOPZ</w:t>
            </w:r>
          </w:p>
        </w:tc>
        <w:tc>
          <w:tcPr>
            <w:tcW w:w="7261" w:type="dxa"/>
            <w:shd w:val="clear" w:color="auto" w:fill="D9D9D9"/>
          </w:tcPr>
          <w:p w14:paraId="5BAF99AA" w14:textId="77777777" w:rsidR="002644F3" w:rsidRPr="00116540" w:rsidRDefault="002644F3" w:rsidP="00896783">
            <w:pPr>
              <w:numPr>
                <w:ilvl w:val="2"/>
                <w:numId w:val="99"/>
              </w:numPr>
              <w:ind w:left="459"/>
              <w:rPr>
                <w:bCs/>
              </w:rPr>
            </w:pPr>
            <w:bookmarkStart w:id="537" w:name="_Ref450914933"/>
            <w:r w:rsidRPr="00116540">
              <w:rPr>
                <w:bCs/>
              </w:rPr>
              <w:t>Program</w:t>
            </w:r>
            <w:r w:rsidR="002067C5" w:rsidRPr="00116540">
              <w:rPr>
                <w:bCs/>
              </w:rPr>
              <w:t>y</w:t>
            </w:r>
            <w:r w:rsidR="00297867" w:rsidRPr="00116540">
              <w:rPr>
                <w:bCs/>
              </w:rPr>
              <w:t xml:space="preserve"> </w:t>
            </w:r>
            <w:r w:rsidR="00D92396" w:rsidRPr="00116540">
              <w:rPr>
                <w:bCs/>
              </w:rPr>
              <w:t>szkoleń</w:t>
            </w:r>
            <w:bookmarkEnd w:id="537"/>
          </w:p>
        </w:tc>
      </w:tr>
      <w:tr w:rsidR="003A1C26" w:rsidRPr="00116540" w14:paraId="150B9CCA" w14:textId="77777777" w:rsidTr="002E400D">
        <w:tc>
          <w:tcPr>
            <w:tcW w:w="9354" w:type="dxa"/>
            <w:gridSpan w:val="2"/>
            <w:shd w:val="clear" w:color="auto" w:fill="auto"/>
          </w:tcPr>
          <w:p w14:paraId="4A435B1F" w14:textId="77777777" w:rsidR="002644F3" w:rsidRPr="00116540" w:rsidRDefault="002644F3" w:rsidP="00FD1512">
            <w:pPr>
              <w:pStyle w:val="Akapitzlist"/>
              <w:spacing w:after="0"/>
              <w:ind w:left="0"/>
              <w:jc w:val="both"/>
            </w:pPr>
            <w:r w:rsidRPr="00116540">
              <w:rPr>
                <w:sz w:val="22"/>
              </w:rPr>
              <w:t xml:space="preserve">Wykonawca przedstawi </w:t>
            </w:r>
            <w:r w:rsidR="007B6A3A" w:rsidRPr="00116540">
              <w:rPr>
                <w:sz w:val="22"/>
              </w:rPr>
              <w:t>Z</w:t>
            </w:r>
            <w:r w:rsidRPr="00116540">
              <w:rPr>
                <w:sz w:val="22"/>
              </w:rPr>
              <w:t xml:space="preserve">amawiającemu do akceptacji program </w:t>
            </w:r>
            <w:r w:rsidR="002067C5" w:rsidRPr="00116540">
              <w:rPr>
                <w:sz w:val="22"/>
              </w:rPr>
              <w:t xml:space="preserve">dla każdego ze </w:t>
            </w:r>
            <w:r w:rsidRPr="00116540">
              <w:rPr>
                <w:sz w:val="22"/>
              </w:rPr>
              <w:t>szkole</w:t>
            </w:r>
            <w:r w:rsidR="002067C5" w:rsidRPr="00116540">
              <w:rPr>
                <w:sz w:val="22"/>
              </w:rPr>
              <w:t>ń</w:t>
            </w:r>
            <w:r w:rsidRPr="00116540">
              <w:rPr>
                <w:sz w:val="22"/>
              </w:rPr>
              <w:t xml:space="preserve"> w terminie jednego miesiąca przed planowanym w Harmonogramie prac terminem rozpoczęcia </w:t>
            </w:r>
            <w:r w:rsidR="002067C5" w:rsidRPr="00116540">
              <w:rPr>
                <w:sz w:val="22"/>
              </w:rPr>
              <w:t xml:space="preserve">danego </w:t>
            </w:r>
            <w:r w:rsidRPr="00116540">
              <w:rPr>
                <w:sz w:val="22"/>
              </w:rPr>
              <w:t>szkole</w:t>
            </w:r>
            <w:r w:rsidR="002067C5" w:rsidRPr="00116540">
              <w:rPr>
                <w:sz w:val="22"/>
              </w:rPr>
              <w:t>nia</w:t>
            </w:r>
            <w:r w:rsidRPr="00116540">
              <w:rPr>
                <w:sz w:val="22"/>
              </w:rPr>
              <w:t xml:space="preserve">. </w:t>
            </w:r>
            <w:r w:rsidR="0029493F" w:rsidRPr="00116540">
              <w:rPr>
                <w:sz w:val="22"/>
              </w:rPr>
              <w:t xml:space="preserve">Program szkolenia musi zawierać </w:t>
            </w:r>
            <w:r w:rsidR="00F448B5" w:rsidRPr="00116540">
              <w:rPr>
                <w:sz w:val="22"/>
              </w:rPr>
              <w:t xml:space="preserve">opis zakresu szkoleń, w tym </w:t>
            </w:r>
            <w:r w:rsidR="0029493F" w:rsidRPr="00116540">
              <w:rPr>
                <w:sz w:val="22"/>
              </w:rPr>
              <w:t xml:space="preserve">co najmniej elementy wskazane w </w:t>
            </w:r>
            <w:r w:rsidR="00F448B5" w:rsidRPr="00116540">
              <w:rPr>
                <w:sz w:val="22"/>
              </w:rPr>
              <w:t>wymaganiach WO.</w:t>
            </w:r>
            <w:r w:rsidR="008A644A" w:rsidRPr="00116540">
              <w:rPr>
                <w:sz w:val="22"/>
              </w:rPr>
              <w:t>4.1</w:t>
            </w:r>
            <w:r w:rsidR="00F448B5" w:rsidRPr="00116540">
              <w:rPr>
                <w:sz w:val="22"/>
              </w:rPr>
              <w:t xml:space="preserve">. </w:t>
            </w:r>
            <w:r w:rsidRPr="00116540">
              <w:rPr>
                <w:sz w:val="22"/>
              </w:rPr>
              <w:t>Program szkolenia będzie podlegał akceptacji wg wymagań w</w:t>
            </w:r>
            <w:r w:rsidR="00FD1512" w:rsidRPr="00116540">
              <w:rPr>
                <w:sz w:val="22"/>
              </w:rPr>
              <w:t> </w:t>
            </w:r>
            <w:r w:rsidRPr="00116540">
              <w:rPr>
                <w:sz w:val="22"/>
              </w:rPr>
              <w:t>zakresie odbioru dokumentów projektowych.</w:t>
            </w:r>
          </w:p>
        </w:tc>
      </w:tr>
    </w:tbl>
    <w:p w14:paraId="798AB3C4" w14:textId="77777777" w:rsidR="002644F3" w:rsidRPr="00116540" w:rsidRDefault="002644F3" w:rsidP="00FD1512">
      <w:pPr>
        <w:pStyle w:val="Akapitzlist"/>
        <w:spacing w:after="0"/>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578C1E" w14:textId="77777777" w:rsidTr="002E400D">
        <w:tc>
          <w:tcPr>
            <w:tcW w:w="2093" w:type="dxa"/>
            <w:shd w:val="clear" w:color="auto" w:fill="D9D9D9"/>
          </w:tcPr>
          <w:p w14:paraId="591F63DB" w14:textId="77777777" w:rsidR="00F448B5" w:rsidRPr="00116540" w:rsidRDefault="00F448B5" w:rsidP="001A36E2">
            <w:pPr>
              <w:rPr>
                <w:b/>
                <w:bCs/>
              </w:rPr>
            </w:pPr>
            <w:r w:rsidRPr="00116540">
              <w:rPr>
                <w:b/>
                <w:bCs/>
              </w:rPr>
              <w:t>Id wym. SOPZ</w:t>
            </w:r>
          </w:p>
        </w:tc>
        <w:tc>
          <w:tcPr>
            <w:tcW w:w="7261" w:type="dxa"/>
            <w:shd w:val="clear" w:color="auto" w:fill="D9D9D9"/>
          </w:tcPr>
          <w:p w14:paraId="2446B9ED" w14:textId="77777777" w:rsidR="00F91E16" w:rsidRPr="00116540" w:rsidRDefault="00F448B5" w:rsidP="00896783">
            <w:pPr>
              <w:numPr>
                <w:ilvl w:val="2"/>
                <w:numId w:val="99"/>
              </w:numPr>
              <w:ind w:left="459"/>
              <w:rPr>
                <w:bCs/>
              </w:rPr>
            </w:pPr>
            <w:bookmarkStart w:id="538" w:name="_Ref450914949"/>
            <w:r w:rsidRPr="00116540">
              <w:rPr>
                <w:bCs/>
              </w:rPr>
              <w:t>Materiały szkoleniowe</w:t>
            </w:r>
            <w:bookmarkEnd w:id="538"/>
          </w:p>
        </w:tc>
      </w:tr>
      <w:tr w:rsidR="003A1C26" w:rsidRPr="00116540" w14:paraId="08E4D318" w14:textId="77777777" w:rsidTr="002E400D">
        <w:tc>
          <w:tcPr>
            <w:tcW w:w="9354" w:type="dxa"/>
            <w:gridSpan w:val="2"/>
            <w:shd w:val="clear" w:color="auto" w:fill="auto"/>
          </w:tcPr>
          <w:p w14:paraId="66C5460E" w14:textId="77777777" w:rsidR="00F448B5" w:rsidRPr="00116540" w:rsidRDefault="00F448B5" w:rsidP="00F448B5">
            <w:pPr>
              <w:pStyle w:val="Akapitzlist"/>
              <w:ind w:left="0"/>
              <w:jc w:val="both"/>
              <w:rPr>
                <w:sz w:val="22"/>
              </w:rPr>
            </w:pPr>
            <w:r w:rsidRPr="00116540">
              <w:rPr>
                <w:sz w:val="22"/>
              </w:rPr>
              <w:t>Wykonawca dostarczy dla wdrożonych elementów SIPWW materiały szkoleniowe zawierające kompletny opis funkcjonalności w języku polskim wraz z ilustracjami (zrzutami ekranowymi)</w:t>
            </w:r>
            <w:r w:rsidR="001C5200" w:rsidRPr="00116540">
              <w:rPr>
                <w:sz w:val="22"/>
              </w:rPr>
              <w:t xml:space="preserve"> oraz prezentacje </w:t>
            </w:r>
            <w:r w:rsidR="00297867" w:rsidRPr="00116540">
              <w:rPr>
                <w:sz w:val="22"/>
              </w:rPr>
              <w:t xml:space="preserve">informacyjne i </w:t>
            </w:r>
            <w:r w:rsidR="0024137D" w:rsidRPr="00116540">
              <w:rPr>
                <w:sz w:val="22"/>
              </w:rPr>
              <w:t xml:space="preserve">instruktażowe </w:t>
            </w:r>
            <w:r w:rsidR="00297867" w:rsidRPr="00116540">
              <w:rPr>
                <w:sz w:val="22"/>
              </w:rPr>
              <w:t>w celu udostępnienia</w:t>
            </w:r>
            <w:r w:rsidR="0024137D" w:rsidRPr="00116540">
              <w:rPr>
                <w:sz w:val="22"/>
              </w:rPr>
              <w:t xml:space="preserve"> użytkownik</w:t>
            </w:r>
            <w:r w:rsidR="00297867" w:rsidRPr="00116540">
              <w:rPr>
                <w:sz w:val="22"/>
              </w:rPr>
              <w:t>om</w:t>
            </w:r>
            <w:r w:rsidR="0024137D" w:rsidRPr="00116540">
              <w:rPr>
                <w:sz w:val="22"/>
              </w:rPr>
              <w:t xml:space="preserve"> </w:t>
            </w:r>
            <w:r w:rsidR="00297867" w:rsidRPr="00116540">
              <w:rPr>
                <w:sz w:val="22"/>
              </w:rPr>
              <w:t>wewnętrznym SIP</w:t>
            </w:r>
            <w:r w:rsidR="0024137D" w:rsidRPr="00116540">
              <w:t>WW</w:t>
            </w:r>
            <w:r w:rsidRPr="00116540">
              <w:rPr>
                <w:sz w:val="22"/>
              </w:rPr>
              <w:t>.</w:t>
            </w:r>
            <w:r w:rsidR="00B26969" w:rsidRPr="00116540">
              <w:rPr>
                <w:sz w:val="22"/>
              </w:rPr>
              <w:t xml:space="preserve"> </w:t>
            </w:r>
            <w:r w:rsidR="003B05EE" w:rsidRPr="00116540">
              <w:rPr>
                <w:sz w:val="22"/>
              </w:rPr>
              <w:t>Wykonawca przedstawi Zamawiającemu do akceptacji materiały szkoleniowe w terminie jednego miesiąca przed planowanym w Harmonogramie prac terminem rozpoczęcia danego szkolenia.</w:t>
            </w:r>
            <w:r w:rsidR="00FD1512" w:rsidRPr="00116540">
              <w:rPr>
                <w:sz w:val="22"/>
              </w:rPr>
              <w:t xml:space="preserve"> </w:t>
            </w:r>
            <w:r w:rsidR="003B05EE" w:rsidRPr="00116540">
              <w:rPr>
                <w:sz w:val="22"/>
              </w:rPr>
              <w:t>Materiały szkoleniowe będą podlegały akceptacji wg wymagań w zakresie odbioru dokumentów projektowych.</w:t>
            </w:r>
          </w:p>
          <w:p w14:paraId="391D74B5" w14:textId="4CF025BB" w:rsidR="00F448B5" w:rsidRPr="00116540" w:rsidRDefault="00F448B5" w:rsidP="00F448B5">
            <w:pPr>
              <w:pStyle w:val="Akapitzlist"/>
              <w:ind w:left="0"/>
              <w:jc w:val="both"/>
              <w:rPr>
                <w:sz w:val="22"/>
              </w:rPr>
            </w:pPr>
            <w:r w:rsidRPr="00116540">
              <w:rPr>
                <w:sz w:val="22"/>
              </w:rPr>
              <w:t>W przypadku braku odpowiednich materiałów (</w:t>
            </w:r>
            <w:r w:rsidR="009C6AB5">
              <w:rPr>
                <w:szCs w:val="24"/>
              </w:rPr>
              <w:t>w szczególności</w:t>
            </w:r>
            <w:r w:rsidRPr="00116540">
              <w:rPr>
                <w:sz w:val="22"/>
              </w:rPr>
              <w:t xml:space="preserve"> </w:t>
            </w:r>
            <w:r w:rsidR="0024137D" w:rsidRPr="00116540">
              <w:rPr>
                <w:sz w:val="22"/>
              </w:rPr>
              <w:t xml:space="preserve">jeżeli są dostępne tylko </w:t>
            </w:r>
            <w:r w:rsidRPr="00116540">
              <w:rPr>
                <w:sz w:val="22"/>
              </w:rPr>
              <w:t>w języku angielskim lub o</w:t>
            </w:r>
            <w:r w:rsidR="00FD1512" w:rsidRPr="00116540">
              <w:rPr>
                <w:sz w:val="22"/>
              </w:rPr>
              <w:t> </w:t>
            </w:r>
            <w:r w:rsidRPr="00116540">
              <w:rPr>
                <w:sz w:val="22"/>
              </w:rPr>
              <w:t>charakterze ogólnym), Wykonawca w ramach wynagrodzenia umownego zobowiązany jest do opracowania materiałów o zakresie co najmniej odpowiadającym zakresowi szkoleń podlegających akceptacji przez Zamawiającego w Programie szkoleń.</w:t>
            </w:r>
          </w:p>
          <w:p w14:paraId="3A1313A1" w14:textId="77777777" w:rsidR="00F448B5" w:rsidRPr="00116540" w:rsidRDefault="00F448B5" w:rsidP="002E584E">
            <w:pPr>
              <w:pStyle w:val="Akapitzlist"/>
              <w:spacing w:after="0"/>
              <w:ind w:left="0"/>
              <w:jc w:val="both"/>
            </w:pPr>
            <w:r w:rsidRPr="00116540">
              <w:rPr>
                <w:sz w:val="22"/>
              </w:rPr>
              <w:t xml:space="preserve">Wykonawca dostarczy </w:t>
            </w:r>
            <w:r w:rsidR="00097858" w:rsidRPr="00116540">
              <w:rPr>
                <w:sz w:val="22"/>
              </w:rPr>
              <w:t>Zamawiają</w:t>
            </w:r>
            <w:r w:rsidR="003B05EE" w:rsidRPr="00116540">
              <w:rPr>
                <w:sz w:val="22"/>
              </w:rPr>
              <w:t xml:space="preserve">cemu do akceptacji </w:t>
            </w:r>
            <w:r w:rsidRPr="00116540">
              <w:rPr>
                <w:sz w:val="22"/>
              </w:rPr>
              <w:t>materiały szkoleniowe w formie cyfrowej (PDF) na przeznaczonym do tego zewnętrznym nośniku danych oraz w formie wydruków (w postaci trwale połączonych dokumentów) w ilości 3 egzemplarzy dla każdego materiału.</w:t>
            </w:r>
            <w:r w:rsidR="00FD1512" w:rsidRPr="00116540">
              <w:rPr>
                <w:sz w:val="22"/>
              </w:rPr>
              <w:t xml:space="preserve"> </w:t>
            </w:r>
            <w:r w:rsidR="003B05EE" w:rsidRPr="00116540">
              <w:rPr>
                <w:sz w:val="22"/>
              </w:rPr>
              <w:t xml:space="preserve">Zaakceptowane przez Zamawiającego materiały szkoleniowe </w:t>
            </w:r>
            <w:r w:rsidR="005768F6" w:rsidRPr="00116540">
              <w:rPr>
                <w:sz w:val="22"/>
              </w:rPr>
              <w:t xml:space="preserve">zostaną </w:t>
            </w:r>
            <w:r w:rsidR="002E584E" w:rsidRPr="00116540">
              <w:rPr>
                <w:sz w:val="22"/>
              </w:rPr>
              <w:t xml:space="preserve">przez Wykonawcę </w:t>
            </w:r>
            <w:r w:rsidR="005768F6" w:rsidRPr="00116540">
              <w:rPr>
                <w:sz w:val="22"/>
              </w:rPr>
              <w:t xml:space="preserve">powielone w liczbie odpowiadającej </w:t>
            </w:r>
            <w:r w:rsidR="002E584E" w:rsidRPr="00116540">
              <w:rPr>
                <w:sz w:val="22"/>
              </w:rPr>
              <w:t xml:space="preserve">licbie uczestników </w:t>
            </w:r>
            <w:r w:rsidR="005768F6" w:rsidRPr="00116540">
              <w:rPr>
                <w:sz w:val="22"/>
              </w:rPr>
              <w:t>poszczególnych szkoleń i przekazane uczestnikom w pierwszym dniu szkoleń – dotyczy wyłącznie wydruków (w postaci trwale połączonych dokumentów).</w:t>
            </w:r>
          </w:p>
        </w:tc>
      </w:tr>
    </w:tbl>
    <w:p w14:paraId="4D82FDC2" w14:textId="77777777" w:rsidR="00F448B5" w:rsidRPr="00116540" w:rsidRDefault="00F448B5" w:rsidP="00FD1512">
      <w:pPr>
        <w:pStyle w:val="Akapitzlist"/>
        <w:spacing w:after="0"/>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F9382B" w14:textId="77777777" w:rsidTr="002E400D">
        <w:tc>
          <w:tcPr>
            <w:tcW w:w="2093" w:type="dxa"/>
            <w:shd w:val="clear" w:color="auto" w:fill="D9D9D9"/>
          </w:tcPr>
          <w:p w14:paraId="354DE49A" w14:textId="77777777" w:rsidR="002644F3" w:rsidRPr="00116540" w:rsidRDefault="002644F3" w:rsidP="002644F3">
            <w:pPr>
              <w:rPr>
                <w:b/>
                <w:bCs/>
              </w:rPr>
            </w:pPr>
            <w:r w:rsidRPr="00116540">
              <w:rPr>
                <w:b/>
                <w:bCs/>
              </w:rPr>
              <w:t>Id wym. SOPZ</w:t>
            </w:r>
          </w:p>
        </w:tc>
        <w:tc>
          <w:tcPr>
            <w:tcW w:w="7261" w:type="dxa"/>
            <w:shd w:val="clear" w:color="auto" w:fill="D9D9D9"/>
          </w:tcPr>
          <w:p w14:paraId="0847BBB8" w14:textId="77777777" w:rsidR="002644F3" w:rsidRPr="00116540" w:rsidRDefault="002644F3" w:rsidP="00896783">
            <w:pPr>
              <w:numPr>
                <w:ilvl w:val="2"/>
                <w:numId w:val="99"/>
              </w:numPr>
              <w:ind w:left="459"/>
              <w:rPr>
                <w:bCs/>
              </w:rPr>
            </w:pPr>
            <w:bookmarkStart w:id="539" w:name="_Ref450914998"/>
            <w:r w:rsidRPr="00116540">
              <w:rPr>
                <w:bCs/>
              </w:rPr>
              <w:t>Termin szkoleń</w:t>
            </w:r>
            <w:bookmarkEnd w:id="539"/>
          </w:p>
        </w:tc>
      </w:tr>
      <w:tr w:rsidR="003A1C26" w:rsidRPr="00116540" w14:paraId="1E6AE242" w14:textId="77777777" w:rsidTr="002E400D">
        <w:tc>
          <w:tcPr>
            <w:tcW w:w="9354" w:type="dxa"/>
            <w:gridSpan w:val="2"/>
            <w:shd w:val="clear" w:color="auto" w:fill="auto"/>
          </w:tcPr>
          <w:p w14:paraId="115FAC8A" w14:textId="77777777" w:rsidR="002644F3" w:rsidRPr="00116540" w:rsidRDefault="002644F3" w:rsidP="00FD1512">
            <w:pPr>
              <w:pStyle w:val="Akapitzlist"/>
              <w:spacing w:after="0"/>
              <w:ind w:left="0"/>
              <w:jc w:val="both"/>
            </w:pPr>
            <w:r w:rsidRPr="00116540">
              <w:rPr>
                <w:sz w:val="22"/>
              </w:rPr>
              <w:t>Szczegółowe terminy szkoleń zostaną uzgodnione z Zamawiającym co najmniej jeden miesiąc przed rozpoczęciem szkoleń. Zamawiający wymaga, aby szkolenia nie były prowadzone w okresie urlopowym tj. od początku czerwca do sierpnia włącznie.</w:t>
            </w:r>
          </w:p>
        </w:tc>
      </w:tr>
    </w:tbl>
    <w:p w14:paraId="0576B354" w14:textId="77777777" w:rsidR="002644F3" w:rsidRPr="00116540" w:rsidRDefault="002644F3" w:rsidP="00FD1512">
      <w:pPr>
        <w:pStyle w:val="Akapitzlist"/>
        <w:spacing w:after="0"/>
        <w:ind w:left="36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3127F0" w14:textId="77777777" w:rsidTr="002E400D">
        <w:tc>
          <w:tcPr>
            <w:tcW w:w="2093" w:type="dxa"/>
            <w:shd w:val="clear" w:color="auto" w:fill="D9D9D9"/>
          </w:tcPr>
          <w:p w14:paraId="35CA5D95" w14:textId="77777777" w:rsidR="002644F3" w:rsidRPr="00116540" w:rsidRDefault="002644F3" w:rsidP="002644F3">
            <w:pPr>
              <w:rPr>
                <w:b/>
                <w:bCs/>
              </w:rPr>
            </w:pPr>
            <w:r w:rsidRPr="00116540">
              <w:rPr>
                <w:b/>
                <w:bCs/>
              </w:rPr>
              <w:t>Id wym. SOPZ</w:t>
            </w:r>
          </w:p>
        </w:tc>
        <w:tc>
          <w:tcPr>
            <w:tcW w:w="7261" w:type="dxa"/>
            <w:shd w:val="clear" w:color="auto" w:fill="D9D9D9"/>
          </w:tcPr>
          <w:p w14:paraId="2F74DC38" w14:textId="77777777" w:rsidR="002644F3" w:rsidRPr="00116540" w:rsidRDefault="002644F3" w:rsidP="00896783">
            <w:pPr>
              <w:numPr>
                <w:ilvl w:val="2"/>
                <w:numId w:val="99"/>
              </w:numPr>
              <w:ind w:left="459"/>
              <w:rPr>
                <w:bCs/>
              </w:rPr>
            </w:pPr>
            <w:bookmarkStart w:id="540" w:name="_Ref450915019"/>
            <w:r w:rsidRPr="00116540">
              <w:rPr>
                <w:bCs/>
              </w:rPr>
              <w:t>Forma realizacji szkoleń</w:t>
            </w:r>
            <w:r w:rsidR="00BE5AAC" w:rsidRPr="00116540">
              <w:rPr>
                <w:bCs/>
              </w:rPr>
              <w:t xml:space="preserve"> z zakresu obsługi elementów aplikacyjnych SIPWW</w:t>
            </w:r>
            <w:bookmarkEnd w:id="540"/>
          </w:p>
        </w:tc>
      </w:tr>
      <w:tr w:rsidR="003A1C26" w:rsidRPr="00116540" w14:paraId="5BCB71A0" w14:textId="77777777" w:rsidTr="002E400D">
        <w:tc>
          <w:tcPr>
            <w:tcW w:w="9354" w:type="dxa"/>
            <w:gridSpan w:val="2"/>
            <w:shd w:val="clear" w:color="auto" w:fill="auto"/>
          </w:tcPr>
          <w:p w14:paraId="0FF76B01" w14:textId="77777777" w:rsidR="00837CFE" w:rsidRPr="00116540" w:rsidRDefault="00BE5AAC" w:rsidP="00BF2E00">
            <w:pPr>
              <w:pStyle w:val="Akapitzlist"/>
              <w:numPr>
                <w:ilvl w:val="0"/>
                <w:numId w:val="72"/>
              </w:numPr>
              <w:spacing w:after="0"/>
              <w:contextualSpacing w:val="0"/>
              <w:jc w:val="both"/>
              <w:rPr>
                <w:rFonts w:ascii="Times New Roman" w:hAnsi="Times New Roman"/>
                <w:sz w:val="22"/>
              </w:rPr>
            </w:pPr>
            <w:r w:rsidRPr="00116540">
              <w:rPr>
                <w:sz w:val="22"/>
              </w:rPr>
              <w:t>Szkolenia</w:t>
            </w:r>
            <w:r w:rsidR="00DE448E" w:rsidRPr="00116540">
              <w:rPr>
                <w:sz w:val="22"/>
              </w:rPr>
              <w:t xml:space="preserve"> </w:t>
            </w:r>
            <w:r w:rsidRPr="00116540">
              <w:rPr>
                <w:sz w:val="22"/>
              </w:rPr>
              <w:t xml:space="preserve">muszą </w:t>
            </w:r>
            <w:r w:rsidR="002644F3" w:rsidRPr="00116540">
              <w:rPr>
                <w:sz w:val="22"/>
              </w:rPr>
              <w:t xml:space="preserve">zostać </w:t>
            </w:r>
            <w:r w:rsidRPr="00116540">
              <w:rPr>
                <w:sz w:val="22"/>
              </w:rPr>
              <w:t xml:space="preserve">przeprowadzone </w:t>
            </w:r>
            <w:r w:rsidR="002644F3" w:rsidRPr="00116540">
              <w:rPr>
                <w:sz w:val="22"/>
              </w:rPr>
              <w:t>w formie warsztatów przy stanowiskach komputerowych (każdy użytkownik musi mieć możliwość indywidualnej pracy) oraz podzielon</w:t>
            </w:r>
            <w:r w:rsidR="00FD1512" w:rsidRPr="00116540">
              <w:rPr>
                <w:sz w:val="22"/>
              </w:rPr>
              <w:t>e</w:t>
            </w:r>
            <w:r w:rsidR="002644F3" w:rsidRPr="00116540">
              <w:rPr>
                <w:sz w:val="22"/>
              </w:rPr>
              <w:t xml:space="preserve"> ze względu na zakres: dla wszystkich użytkowników SIPWW oraz administratorów SIPWW.</w:t>
            </w:r>
          </w:p>
          <w:p w14:paraId="21D0AF53" w14:textId="77777777" w:rsidR="002644F3" w:rsidRPr="00116540" w:rsidRDefault="002644F3" w:rsidP="00BF2E00">
            <w:pPr>
              <w:pStyle w:val="Akapitzlist"/>
              <w:numPr>
                <w:ilvl w:val="0"/>
                <w:numId w:val="72"/>
              </w:numPr>
              <w:spacing w:after="0"/>
              <w:contextualSpacing w:val="0"/>
              <w:jc w:val="both"/>
              <w:rPr>
                <w:sz w:val="22"/>
              </w:rPr>
            </w:pPr>
            <w:r w:rsidRPr="00116540">
              <w:rPr>
                <w:sz w:val="22"/>
              </w:rPr>
              <w:t>Zamawiający udostępni Wykonawcy salę. Sprzęt komputerowy niezbędny do realizacji szkoleń zapewnia Wykonawca</w:t>
            </w:r>
            <w:r w:rsidR="003B05EE" w:rsidRPr="00116540">
              <w:rPr>
                <w:sz w:val="22"/>
              </w:rPr>
              <w:t>,</w:t>
            </w:r>
            <w:r w:rsidRPr="00116540">
              <w:rPr>
                <w:sz w:val="22"/>
              </w:rPr>
              <w:t xml:space="preserve"> przy czym zakłada się, że każdy z uczestników szkolenia musi mieć do własnej dyspozycji komputer. </w:t>
            </w:r>
          </w:p>
          <w:p w14:paraId="5DE2D233" w14:textId="28E1B91C" w:rsidR="002644F3" w:rsidRPr="00116540" w:rsidRDefault="00BE5AAC" w:rsidP="00BF2E00">
            <w:pPr>
              <w:pStyle w:val="Akapitzlist"/>
              <w:numPr>
                <w:ilvl w:val="0"/>
                <w:numId w:val="72"/>
              </w:numPr>
              <w:spacing w:after="0"/>
              <w:ind w:left="714" w:hanging="357"/>
              <w:contextualSpacing w:val="0"/>
              <w:jc w:val="both"/>
              <w:rPr>
                <w:sz w:val="22"/>
              </w:rPr>
            </w:pPr>
            <w:r w:rsidRPr="00116540">
              <w:rPr>
                <w:sz w:val="22"/>
              </w:rPr>
              <w:t>Szkolenia muszą</w:t>
            </w:r>
            <w:r w:rsidR="002644F3" w:rsidRPr="00116540">
              <w:rPr>
                <w:sz w:val="22"/>
              </w:rPr>
              <w:t xml:space="preserve"> obejmować zastosowanie przez użytkowników pełnej funkcjonalności komponentów aplikacyjnych będących przedmiotem zamówienia</w:t>
            </w:r>
            <w:r w:rsidR="00FD1512" w:rsidRPr="00116540">
              <w:rPr>
                <w:sz w:val="22"/>
              </w:rPr>
              <w:t>,</w:t>
            </w:r>
            <w:r w:rsidR="002644F3" w:rsidRPr="00116540">
              <w:rPr>
                <w:sz w:val="22"/>
              </w:rPr>
              <w:t xml:space="preserve"> a także </w:t>
            </w:r>
            <w:r w:rsidR="00866932" w:rsidRPr="00116540">
              <w:rPr>
                <w:sz w:val="22"/>
              </w:rPr>
              <w:t xml:space="preserve">użycie </w:t>
            </w:r>
            <w:r w:rsidR="002644F3" w:rsidRPr="00116540">
              <w:rPr>
                <w:sz w:val="22"/>
              </w:rPr>
              <w:t xml:space="preserve">przez użytkowników wybranych </w:t>
            </w:r>
            <w:r w:rsidR="00866932" w:rsidRPr="00116540">
              <w:rPr>
                <w:sz w:val="22"/>
              </w:rPr>
              <w:t>funkcjonalności</w:t>
            </w:r>
            <w:r w:rsidR="002644F3" w:rsidRPr="00116540">
              <w:rPr>
                <w:sz w:val="22"/>
              </w:rPr>
              <w:t xml:space="preserve"> opisanych w </w:t>
            </w:r>
            <w:r w:rsidR="00866932" w:rsidRPr="00116540">
              <w:rPr>
                <w:sz w:val="22"/>
              </w:rPr>
              <w:t>wymaganiach niniejszego</w:t>
            </w:r>
            <w:r w:rsidR="002644F3" w:rsidRPr="00116540">
              <w:rPr>
                <w:sz w:val="22"/>
              </w:rPr>
              <w:t xml:space="preserve"> SOPZ </w:t>
            </w:r>
            <w:r w:rsidR="008A644A" w:rsidRPr="00116540">
              <w:rPr>
                <w:sz w:val="22"/>
              </w:rPr>
              <w:t xml:space="preserve">a jeśli </w:t>
            </w:r>
            <w:r w:rsidR="00866932" w:rsidRPr="00116540">
              <w:rPr>
                <w:sz w:val="22"/>
              </w:rPr>
              <w:t xml:space="preserve">sposoby użycia </w:t>
            </w:r>
            <w:r w:rsidR="008A644A" w:rsidRPr="00116540">
              <w:rPr>
                <w:sz w:val="22"/>
              </w:rPr>
              <w:t xml:space="preserve">będą podlegały aktualizacji – zaktualizowanych </w:t>
            </w:r>
            <w:r w:rsidR="00866932" w:rsidRPr="00116540">
              <w:rPr>
                <w:sz w:val="22"/>
              </w:rPr>
              <w:t xml:space="preserve">wymagań </w:t>
            </w:r>
            <w:r w:rsidR="008A644A" w:rsidRPr="00116540">
              <w:rPr>
                <w:sz w:val="22"/>
              </w:rPr>
              <w:t>wg Analizy przedwdrożeniowej</w:t>
            </w:r>
            <w:r w:rsidR="002644F3" w:rsidRPr="00116540">
              <w:rPr>
                <w:sz w:val="22"/>
              </w:rPr>
              <w:t>. Użytkownicy SIPWW zostaną podzieleni na grupy tematyczne w zależności o</w:t>
            </w:r>
            <w:r w:rsidR="00D51DE5" w:rsidRPr="00116540">
              <w:rPr>
                <w:sz w:val="22"/>
              </w:rPr>
              <w:t>d</w:t>
            </w:r>
            <w:r w:rsidR="00B26969" w:rsidRPr="00116540">
              <w:rPr>
                <w:sz w:val="22"/>
              </w:rPr>
              <w:t xml:space="preserve"> </w:t>
            </w:r>
            <w:r w:rsidR="002644F3" w:rsidRPr="00116540">
              <w:rPr>
                <w:sz w:val="22"/>
              </w:rPr>
              <w:t>wykorzystywanych komponentów Systemu.</w:t>
            </w:r>
          </w:p>
          <w:p w14:paraId="61A6E091" w14:textId="77777777" w:rsidR="002644F3" w:rsidRPr="00116540" w:rsidRDefault="00BE5AAC" w:rsidP="00BF2E00">
            <w:pPr>
              <w:pStyle w:val="Akapitzlist"/>
              <w:numPr>
                <w:ilvl w:val="0"/>
                <w:numId w:val="72"/>
              </w:numPr>
              <w:spacing w:after="0"/>
              <w:contextualSpacing w:val="0"/>
              <w:jc w:val="both"/>
              <w:rPr>
                <w:sz w:val="22"/>
              </w:rPr>
            </w:pPr>
            <w:r w:rsidRPr="00116540">
              <w:rPr>
                <w:sz w:val="22"/>
              </w:rPr>
              <w:t>W ramach szkoleń</w:t>
            </w:r>
            <w:r w:rsidR="002644F3" w:rsidRPr="00116540">
              <w:rPr>
                <w:sz w:val="22"/>
              </w:rPr>
              <w:t xml:space="preserve"> pracownicy zostaną podzieleni na grupy. Maksymalna liczba osób</w:t>
            </w:r>
            <w:r w:rsidR="007A1539" w:rsidRPr="00116540">
              <w:rPr>
                <w:sz w:val="22"/>
              </w:rPr>
              <w:t xml:space="preserve"> </w:t>
            </w:r>
            <w:r w:rsidR="002644F3" w:rsidRPr="00116540">
              <w:rPr>
                <w:sz w:val="22"/>
              </w:rPr>
              <w:t>w grupie: 10 osób/1 trener ze strony Wykonawcy.</w:t>
            </w:r>
          </w:p>
          <w:p w14:paraId="5A02060C" w14:textId="77777777" w:rsidR="00BE5AAC" w:rsidRPr="00116540" w:rsidRDefault="002644F3" w:rsidP="00BF2E00">
            <w:pPr>
              <w:pStyle w:val="Akapitzlist"/>
              <w:numPr>
                <w:ilvl w:val="0"/>
                <w:numId w:val="72"/>
              </w:numPr>
              <w:spacing w:after="0"/>
              <w:contextualSpacing w:val="0"/>
              <w:jc w:val="both"/>
              <w:rPr>
                <w:sz w:val="22"/>
              </w:rPr>
            </w:pPr>
            <w:r w:rsidRPr="00116540">
              <w:rPr>
                <w:sz w:val="22"/>
              </w:rPr>
              <w:t xml:space="preserve">Czas trwania </w:t>
            </w:r>
            <w:r w:rsidR="00BE5AAC" w:rsidRPr="00116540">
              <w:rPr>
                <w:sz w:val="22"/>
              </w:rPr>
              <w:t>szkoleń</w:t>
            </w:r>
            <w:r w:rsidRPr="00116540">
              <w:rPr>
                <w:sz w:val="22"/>
              </w:rPr>
              <w:t xml:space="preserve"> ustalony zostanie na podstawie zaakceptowanego przez Zamawiającego programu szkoleń</w:t>
            </w:r>
            <w:r w:rsidR="00BE5AAC" w:rsidRPr="00116540">
              <w:rPr>
                <w:sz w:val="22"/>
              </w:rPr>
              <w:t xml:space="preserve">, przy założeniu dziennego limitu </w:t>
            </w:r>
            <w:r w:rsidR="006037FE" w:rsidRPr="00116540">
              <w:rPr>
                <w:sz w:val="22"/>
              </w:rPr>
              <w:t>6</w:t>
            </w:r>
            <w:r w:rsidR="00BE5AAC" w:rsidRPr="00116540">
              <w:rPr>
                <w:sz w:val="22"/>
              </w:rPr>
              <w:t xml:space="preserve"> roboczogodzin szkolenia (nie wliczając przerw).</w:t>
            </w:r>
            <w:r w:rsidR="00FD1512" w:rsidRPr="00116540">
              <w:rPr>
                <w:sz w:val="22"/>
              </w:rPr>
              <w:t xml:space="preserve"> </w:t>
            </w:r>
            <w:r w:rsidR="00BE5AAC" w:rsidRPr="00116540">
              <w:rPr>
                <w:sz w:val="22"/>
              </w:rPr>
              <w:t>Ilość dni szkolenia musi być adekwatna do jego zakresu.</w:t>
            </w:r>
          </w:p>
          <w:p w14:paraId="1AAEDF5E" w14:textId="77777777" w:rsidR="002644F3" w:rsidRPr="00116540" w:rsidRDefault="002644F3" w:rsidP="00BF2E00">
            <w:pPr>
              <w:pStyle w:val="Akapitzlist"/>
              <w:numPr>
                <w:ilvl w:val="0"/>
                <w:numId w:val="72"/>
              </w:numPr>
              <w:spacing w:after="0"/>
              <w:contextualSpacing w:val="0"/>
              <w:jc w:val="both"/>
              <w:rPr>
                <w:sz w:val="22"/>
              </w:rPr>
            </w:pPr>
            <w:r w:rsidRPr="00116540">
              <w:rPr>
                <w:sz w:val="22"/>
              </w:rPr>
              <w:t>Wykonawca zaplanuje i przeprowadzi testy w celu weryfikacji zdobytej wiedzy</w:t>
            </w:r>
            <w:r w:rsidR="007A1539" w:rsidRPr="00116540">
              <w:rPr>
                <w:sz w:val="22"/>
              </w:rPr>
              <w:t>.</w:t>
            </w:r>
          </w:p>
          <w:p w14:paraId="41BBC6EE" w14:textId="77777777" w:rsidR="002644F3" w:rsidRPr="00116540" w:rsidRDefault="009E4E22" w:rsidP="00BF2E00">
            <w:pPr>
              <w:pStyle w:val="Akapitzlist"/>
              <w:numPr>
                <w:ilvl w:val="0"/>
                <w:numId w:val="72"/>
              </w:numPr>
              <w:spacing w:after="0"/>
              <w:contextualSpacing w:val="0"/>
              <w:jc w:val="both"/>
            </w:pPr>
            <w:r w:rsidRPr="00116540">
              <w:rPr>
                <w:sz w:val="22"/>
              </w:rPr>
              <w:t>Wykonawca na koniec każdego szkolenia przeprowadzi wśród uczetników szkolenia ankietę, mającą na celu ocenę jakości szkolenia. Ankieta stanowi część materiałów szkoleniowych.</w:t>
            </w:r>
          </w:p>
        </w:tc>
      </w:tr>
    </w:tbl>
    <w:p w14:paraId="26D2E6CF"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E2083D" w14:textId="77777777" w:rsidTr="002E400D">
        <w:tc>
          <w:tcPr>
            <w:tcW w:w="2093" w:type="dxa"/>
            <w:shd w:val="clear" w:color="auto" w:fill="D9D9D9"/>
          </w:tcPr>
          <w:p w14:paraId="03ED6B52" w14:textId="77777777" w:rsidR="002644F3" w:rsidRPr="00116540" w:rsidRDefault="002644F3" w:rsidP="002644F3">
            <w:pPr>
              <w:rPr>
                <w:b/>
                <w:bCs/>
              </w:rPr>
            </w:pPr>
            <w:r w:rsidRPr="00116540">
              <w:rPr>
                <w:b/>
                <w:bCs/>
              </w:rPr>
              <w:t>Id wym. SOPZ</w:t>
            </w:r>
          </w:p>
        </w:tc>
        <w:tc>
          <w:tcPr>
            <w:tcW w:w="7261" w:type="dxa"/>
            <w:shd w:val="clear" w:color="auto" w:fill="D9D9D9"/>
          </w:tcPr>
          <w:p w14:paraId="463ACD47" w14:textId="77777777" w:rsidR="002644F3" w:rsidRPr="00116540" w:rsidRDefault="002644F3" w:rsidP="00896783">
            <w:pPr>
              <w:numPr>
                <w:ilvl w:val="2"/>
                <w:numId w:val="99"/>
              </w:numPr>
              <w:ind w:left="459"/>
              <w:rPr>
                <w:bCs/>
              </w:rPr>
            </w:pPr>
            <w:bookmarkStart w:id="541" w:name="_Ref450915043"/>
            <w:r w:rsidRPr="00116540">
              <w:rPr>
                <w:bCs/>
              </w:rPr>
              <w:t>Dokumentacja ze szkolenia.</w:t>
            </w:r>
            <w:bookmarkEnd w:id="541"/>
          </w:p>
        </w:tc>
      </w:tr>
      <w:tr w:rsidR="003A1C26" w:rsidRPr="00116540" w14:paraId="48DEE203" w14:textId="77777777" w:rsidTr="002E400D">
        <w:tc>
          <w:tcPr>
            <w:tcW w:w="9354" w:type="dxa"/>
            <w:gridSpan w:val="2"/>
            <w:shd w:val="clear" w:color="auto" w:fill="auto"/>
          </w:tcPr>
          <w:p w14:paraId="05EF8AAC" w14:textId="77777777" w:rsidR="002644F3" w:rsidRPr="00116540" w:rsidRDefault="002644F3" w:rsidP="002644F3">
            <w:pPr>
              <w:pStyle w:val="Akapitzlist"/>
              <w:ind w:left="0"/>
              <w:jc w:val="both"/>
              <w:rPr>
                <w:sz w:val="22"/>
              </w:rPr>
            </w:pPr>
            <w:r w:rsidRPr="00116540">
              <w:rPr>
                <w:sz w:val="22"/>
              </w:rPr>
              <w:t>Wykonawca, na potrzeby dokumentacji szkolenia, w tym przeprowadzenia odbioru, winien opracować następującą dokumentację:</w:t>
            </w:r>
          </w:p>
          <w:p w14:paraId="51A7ABFF" w14:textId="77777777" w:rsidR="002644F3" w:rsidRPr="00116540" w:rsidRDefault="005768F6" w:rsidP="00BF2E00">
            <w:pPr>
              <w:pStyle w:val="Akapitzlist"/>
              <w:numPr>
                <w:ilvl w:val="0"/>
                <w:numId w:val="93"/>
              </w:numPr>
              <w:spacing w:after="120"/>
              <w:jc w:val="both"/>
              <w:rPr>
                <w:sz w:val="22"/>
              </w:rPr>
            </w:pPr>
            <w:r w:rsidRPr="00116540">
              <w:rPr>
                <w:sz w:val="22"/>
              </w:rPr>
              <w:t>Program</w:t>
            </w:r>
            <w:r w:rsidR="00B82947" w:rsidRPr="00116540">
              <w:rPr>
                <w:sz w:val="22"/>
              </w:rPr>
              <w:t xml:space="preserve"> </w:t>
            </w:r>
            <w:r w:rsidR="002644F3" w:rsidRPr="00116540">
              <w:rPr>
                <w:sz w:val="22"/>
              </w:rPr>
              <w:t>szkolenia</w:t>
            </w:r>
            <w:r w:rsidR="00161549" w:rsidRPr="00116540">
              <w:rPr>
                <w:sz w:val="22"/>
              </w:rPr>
              <w:t>,</w:t>
            </w:r>
          </w:p>
          <w:p w14:paraId="287E395C" w14:textId="77777777" w:rsidR="002644F3" w:rsidRPr="00116540" w:rsidRDefault="002644F3" w:rsidP="00BF2E00">
            <w:pPr>
              <w:pStyle w:val="Akapitzlist"/>
              <w:numPr>
                <w:ilvl w:val="0"/>
                <w:numId w:val="93"/>
              </w:numPr>
              <w:spacing w:after="120"/>
              <w:jc w:val="both"/>
              <w:rPr>
                <w:sz w:val="22"/>
              </w:rPr>
            </w:pPr>
            <w:r w:rsidRPr="00116540">
              <w:rPr>
                <w:sz w:val="22"/>
              </w:rPr>
              <w:t>Lista uczestników wraz z podpisami</w:t>
            </w:r>
            <w:r w:rsidR="00161549" w:rsidRPr="00116540">
              <w:rPr>
                <w:sz w:val="22"/>
              </w:rPr>
              <w:t>,</w:t>
            </w:r>
          </w:p>
          <w:p w14:paraId="0D6B3FEA" w14:textId="77777777" w:rsidR="002644F3" w:rsidRPr="00116540" w:rsidRDefault="002644F3" w:rsidP="00BF2E00">
            <w:pPr>
              <w:pStyle w:val="Akapitzlist"/>
              <w:numPr>
                <w:ilvl w:val="0"/>
                <w:numId w:val="93"/>
              </w:numPr>
              <w:spacing w:after="120"/>
              <w:jc w:val="both"/>
              <w:rPr>
                <w:sz w:val="22"/>
              </w:rPr>
            </w:pPr>
            <w:r w:rsidRPr="00116540">
              <w:rPr>
                <w:sz w:val="22"/>
              </w:rPr>
              <w:t>Ankiety wypełnione przez uczestników szkolenia</w:t>
            </w:r>
            <w:r w:rsidR="00161549" w:rsidRPr="00116540">
              <w:rPr>
                <w:sz w:val="22"/>
              </w:rPr>
              <w:t>,</w:t>
            </w:r>
          </w:p>
          <w:p w14:paraId="667F9E0A" w14:textId="77777777" w:rsidR="002644F3" w:rsidRPr="00116540" w:rsidRDefault="002644F3" w:rsidP="00BB2D22">
            <w:pPr>
              <w:pStyle w:val="Akapitzlist"/>
              <w:numPr>
                <w:ilvl w:val="0"/>
                <w:numId w:val="93"/>
              </w:numPr>
              <w:spacing w:after="0"/>
              <w:jc w:val="both"/>
            </w:pPr>
            <w:r w:rsidRPr="00116540">
              <w:rPr>
                <w:sz w:val="22"/>
              </w:rPr>
              <w:t>Wynik testu przeprowadzonego przez Wykonawcę</w:t>
            </w:r>
            <w:r w:rsidR="00161549" w:rsidRPr="00116540">
              <w:rPr>
                <w:sz w:val="22"/>
              </w:rPr>
              <w:t>.</w:t>
            </w:r>
          </w:p>
        </w:tc>
      </w:tr>
    </w:tbl>
    <w:p w14:paraId="29917B03" w14:textId="77777777" w:rsidR="002644F3" w:rsidRPr="00116540" w:rsidRDefault="002644F3" w:rsidP="002644F3">
      <w:pPr>
        <w:rPr>
          <w:lang w:eastAsia="pl-PL"/>
        </w:rPr>
        <w:sectPr w:rsidR="002644F3" w:rsidRPr="00116540" w:rsidSect="00171C93">
          <w:pgSz w:w="11906" w:h="16838"/>
          <w:pgMar w:top="1417" w:right="1417" w:bottom="1417" w:left="1417" w:header="708" w:footer="708" w:gutter="0"/>
          <w:cols w:space="708"/>
          <w:docGrid w:linePitch="360"/>
        </w:sectPr>
      </w:pPr>
    </w:p>
    <w:p w14:paraId="4D28E779" w14:textId="772A5BCF" w:rsidR="002C1FCD" w:rsidRPr="00D3078A" w:rsidRDefault="002C1FCD" w:rsidP="00B23D9B">
      <w:pPr>
        <w:pStyle w:val="Nagwek2"/>
        <w:numPr>
          <w:ilvl w:val="0"/>
          <w:numId w:val="5"/>
        </w:numPr>
        <w:rPr>
          <w:rFonts w:ascii="Calibri" w:hAnsi="Calibri"/>
          <w:color w:val="auto"/>
        </w:rPr>
      </w:pPr>
      <w:bookmarkStart w:id="542" w:name="_Toc482613535"/>
      <w:bookmarkStart w:id="543" w:name="_Toc485054997"/>
      <w:bookmarkStart w:id="544" w:name="_Toc487448266"/>
      <w:bookmarkStart w:id="545" w:name="_Toc485897907"/>
      <w:bookmarkStart w:id="546" w:name="_Toc507958594"/>
      <w:bookmarkStart w:id="547" w:name="_Toc536448144"/>
      <w:bookmarkStart w:id="548" w:name="_Toc536448818"/>
      <w:r w:rsidRPr="00D3078A">
        <w:rPr>
          <w:rFonts w:ascii="Calibri" w:hAnsi="Calibri"/>
          <w:color w:val="auto"/>
        </w:rPr>
        <w:t>Generalne wymagania niefunkcjonalne SIPWW</w:t>
      </w:r>
      <w:bookmarkEnd w:id="450"/>
      <w:bookmarkEnd w:id="451"/>
      <w:bookmarkEnd w:id="452"/>
      <w:bookmarkEnd w:id="453"/>
      <w:bookmarkEnd w:id="542"/>
      <w:bookmarkEnd w:id="543"/>
      <w:bookmarkEnd w:id="544"/>
      <w:bookmarkEnd w:id="545"/>
      <w:bookmarkEnd w:id="546"/>
      <w:bookmarkEnd w:id="547"/>
      <w:bookmarkEnd w:id="548"/>
    </w:p>
    <w:p w14:paraId="3544EE71" w14:textId="77777777" w:rsidR="002C1FCD" w:rsidRPr="00652357" w:rsidRDefault="002C1FCD" w:rsidP="00980EAD">
      <w:pPr>
        <w:pStyle w:val="Nagwek3"/>
        <w:numPr>
          <w:ilvl w:val="1"/>
          <w:numId w:val="6"/>
        </w:numPr>
        <w:rPr>
          <w:rFonts w:asciiTheme="minorHAnsi" w:hAnsiTheme="minorHAnsi" w:cstheme="minorHAnsi"/>
        </w:rPr>
      </w:pPr>
      <w:bookmarkStart w:id="549" w:name="_Toc440381525"/>
      <w:bookmarkStart w:id="550" w:name="_Toc440381647"/>
      <w:bookmarkStart w:id="551" w:name="_Toc482613536"/>
      <w:bookmarkStart w:id="552" w:name="_Toc485054998"/>
      <w:bookmarkStart w:id="553" w:name="_Toc487448267"/>
      <w:bookmarkStart w:id="554" w:name="_Toc485897908"/>
      <w:r w:rsidRPr="00652357">
        <w:rPr>
          <w:rFonts w:asciiTheme="minorHAnsi" w:hAnsiTheme="minorHAnsi" w:cstheme="minorHAnsi"/>
        </w:rPr>
        <w:t>Wymagania zewn</w:t>
      </w:r>
      <w:r w:rsidRPr="00652357">
        <w:rPr>
          <w:rFonts w:asciiTheme="minorHAnsi" w:hAnsiTheme="minorHAnsi" w:cstheme="minorHAnsi" w:hint="eastAsia"/>
        </w:rPr>
        <w:t>ę</w:t>
      </w:r>
      <w:r w:rsidRPr="00652357">
        <w:rPr>
          <w:rFonts w:asciiTheme="minorHAnsi" w:hAnsiTheme="minorHAnsi" w:cstheme="minorHAnsi"/>
        </w:rPr>
        <w:t>trzne</w:t>
      </w:r>
      <w:bookmarkEnd w:id="549"/>
      <w:bookmarkEnd w:id="550"/>
      <w:bookmarkEnd w:id="551"/>
      <w:bookmarkEnd w:id="552"/>
      <w:bookmarkEnd w:id="553"/>
      <w:bookmarkEnd w:id="554"/>
    </w:p>
    <w:p w14:paraId="307C2497" w14:textId="4B9574A2" w:rsidR="002C1FCD" w:rsidRPr="00652357" w:rsidRDefault="00D94258" w:rsidP="00326C51">
      <w:pPr>
        <w:pStyle w:val="Nagwek4"/>
        <w:numPr>
          <w:ilvl w:val="2"/>
          <w:numId w:val="7"/>
        </w:numPr>
        <w:rPr>
          <w:rFonts w:asciiTheme="minorHAnsi" w:hAnsiTheme="minorHAnsi" w:cstheme="minorHAnsi"/>
        </w:rPr>
      </w:pPr>
      <w:bookmarkStart w:id="555" w:name="_Toc440381526"/>
      <w:bookmarkStart w:id="556" w:name="_Toc440381648"/>
      <w:bookmarkStart w:id="557" w:name="_Toc482613923"/>
      <w:bookmarkStart w:id="558" w:name="_Toc485054999"/>
      <w:bookmarkStart w:id="559" w:name="_Toc487448268"/>
      <w:bookmarkStart w:id="560" w:name="_Toc485897909"/>
      <w:r w:rsidRPr="00652357">
        <w:rPr>
          <w:rFonts w:asciiTheme="minorHAnsi" w:hAnsiTheme="minorHAnsi" w:cstheme="minorHAnsi"/>
        </w:rPr>
        <w:t>W</w:t>
      </w:r>
      <w:r w:rsidR="002C1FCD" w:rsidRPr="00652357">
        <w:rPr>
          <w:rFonts w:asciiTheme="minorHAnsi" w:hAnsiTheme="minorHAnsi" w:cstheme="minorHAnsi"/>
        </w:rPr>
        <w:t>ymagania prawne dla ca</w:t>
      </w:r>
      <w:r w:rsidR="002C1FCD" w:rsidRPr="00652357">
        <w:rPr>
          <w:rFonts w:asciiTheme="minorHAnsi" w:hAnsiTheme="minorHAnsi" w:cstheme="minorHAnsi" w:hint="eastAsia"/>
        </w:rPr>
        <w:t>ł</w:t>
      </w:r>
      <w:r w:rsidR="002C1FCD" w:rsidRPr="00652357">
        <w:rPr>
          <w:rFonts w:asciiTheme="minorHAnsi" w:hAnsiTheme="minorHAnsi" w:cstheme="minorHAnsi"/>
        </w:rPr>
        <w:t>ego zakresu zam</w:t>
      </w:r>
      <w:r w:rsidR="002C1FCD" w:rsidRPr="00652357">
        <w:rPr>
          <w:rFonts w:asciiTheme="minorHAnsi" w:hAnsiTheme="minorHAnsi" w:cstheme="minorHAnsi" w:hint="eastAsia"/>
        </w:rPr>
        <w:t>ó</w:t>
      </w:r>
      <w:r w:rsidR="002C1FCD" w:rsidRPr="00652357">
        <w:rPr>
          <w:rFonts w:asciiTheme="minorHAnsi" w:hAnsiTheme="minorHAnsi" w:cstheme="minorHAnsi"/>
        </w:rPr>
        <w:t>wienia</w:t>
      </w:r>
      <w:bookmarkEnd w:id="555"/>
      <w:bookmarkEnd w:id="556"/>
      <w:bookmarkEnd w:id="557"/>
      <w:bookmarkEnd w:id="558"/>
      <w:bookmarkEnd w:id="559"/>
      <w:bookmarkEnd w:id="560"/>
    </w:p>
    <w:p w14:paraId="25948FE5" w14:textId="77777777" w:rsidR="00651B71" w:rsidRPr="00116540" w:rsidRDefault="00651B71" w:rsidP="00651B71">
      <w:pPr>
        <w:pStyle w:val="Akapitzlist1"/>
        <w:ind w:left="0"/>
        <w:jc w:val="both"/>
        <w:rPr>
          <w:sz w:val="22"/>
          <w:szCs w:val="22"/>
        </w:rPr>
      </w:pPr>
      <w:r w:rsidRPr="00116540">
        <w:rPr>
          <w:sz w:val="22"/>
          <w:szCs w:val="22"/>
        </w:rPr>
        <w:t xml:space="preserve">Oferowane przez Wykonawcę rozwiązania muszą być </w:t>
      </w:r>
      <w:r w:rsidRPr="00116540">
        <w:rPr>
          <w:b/>
          <w:sz w:val="22"/>
          <w:szCs w:val="22"/>
        </w:rPr>
        <w:t xml:space="preserve">zgodne z </w:t>
      </w:r>
      <w:r w:rsidR="002170B8" w:rsidRPr="00116540">
        <w:rPr>
          <w:b/>
          <w:sz w:val="22"/>
          <w:szCs w:val="22"/>
        </w:rPr>
        <w:t xml:space="preserve">obowiązującymi </w:t>
      </w:r>
      <w:r w:rsidRPr="00116540">
        <w:rPr>
          <w:b/>
          <w:sz w:val="22"/>
          <w:szCs w:val="22"/>
        </w:rPr>
        <w:t>aktami prawnymi regulującymi pracę urzędów administracji publicznej, dyrektywą INSPIRE, ustawą o Infrastrukturze Informacji Przestrzennej, dyrektywami i rozporządzeniami towarzyszącymi</w:t>
      </w:r>
      <w:r w:rsidRPr="00116540">
        <w:rPr>
          <w:sz w:val="22"/>
          <w:szCs w:val="22"/>
        </w:rPr>
        <w:t xml:space="preserve"> (krajowymi i unijnymi) oraz z innymi przepisami dotyczącymi przedmiotu zamówienia</w:t>
      </w:r>
      <w:r w:rsidR="00A659AF" w:rsidRPr="00116540">
        <w:rPr>
          <w:sz w:val="22"/>
          <w:szCs w:val="22"/>
        </w:rPr>
        <w:t>.</w:t>
      </w:r>
      <w:r w:rsidR="00B82947" w:rsidRPr="00116540">
        <w:rPr>
          <w:sz w:val="22"/>
          <w:szCs w:val="22"/>
        </w:rPr>
        <w:t xml:space="preserve"> </w:t>
      </w:r>
      <w:r w:rsidR="00A659AF" w:rsidRPr="00116540">
        <w:rPr>
          <w:sz w:val="22"/>
          <w:szCs w:val="22"/>
        </w:rPr>
        <w:t>W</w:t>
      </w:r>
      <w:r w:rsidRPr="00116540">
        <w:rPr>
          <w:sz w:val="22"/>
          <w:szCs w:val="22"/>
        </w:rPr>
        <w:t xml:space="preserve"> szczególności</w:t>
      </w:r>
      <w:r w:rsidR="00A659AF" w:rsidRPr="00116540">
        <w:rPr>
          <w:sz w:val="22"/>
          <w:szCs w:val="22"/>
        </w:rPr>
        <w:t xml:space="preserve"> SIPWW musi być zgodny na dzień odbioru końcowego z następującymi przepisami prawa</w:t>
      </w:r>
      <w:r w:rsidR="00B82947" w:rsidRPr="00116540">
        <w:rPr>
          <w:sz w:val="22"/>
          <w:szCs w:val="22"/>
        </w:rPr>
        <w:t>,</w:t>
      </w:r>
      <w:r w:rsidR="00A659AF" w:rsidRPr="00116540">
        <w:rPr>
          <w:sz w:val="22"/>
          <w:szCs w:val="22"/>
        </w:rPr>
        <w:t xml:space="preserve"> obowiązującymi na dzień odbioru końcowego</w:t>
      </w:r>
      <w:r w:rsidRPr="00116540">
        <w:rPr>
          <w:sz w:val="22"/>
          <w:szCs w:val="22"/>
        </w:rPr>
        <w:t>:</w:t>
      </w:r>
    </w:p>
    <w:p w14:paraId="4F611244" w14:textId="77777777" w:rsidR="00D94258" w:rsidRPr="00116540" w:rsidRDefault="00D94258" w:rsidP="00BF2E00">
      <w:pPr>
        <w:pStyle w:val="Akapitzlist"/>
        <w:numPr>
          <w:ilvl w:val="0"/>
          <w:numId w:val="74"/>
        </w:numPr>
        <w:jc w:val="both"/>
        <w:rPr>
          <w:b/>
          <w:sz w:val="22"/>
        </w:rPr>
      </w:pPr>
      <w:r w:rsidRPr="00116540">
        <w:rPr>
          <w:b/>
          <w:sz w:val="22"/>
        </w:rPr>
        <w:t>Europejskie uwarunkowania prawne:</w:t>
      </w:r>
    </w:p>
    <w:p w14:paraId="5A069EE2" w14:textId="77777777" w:rsidR="00D94258" w:rsidRPr="00116540" w:rsidRDefault="00D94258" w:rsidP="00BF2E00">
      <w:pPr>
        <w:pStyle w:val="Akapitzlist"/>
        <w:numPr>
          <w:ilvl w:val="1"/>
          <w:numId w:val="74"/>
        </w:numPr>
        <w:jc w:val="both"/>
        <w:rPr>
          <w:sz w:val="22"/>
        </w:rPr>
      </w:pPr>
      <w:r w:rsidRPr="00116540">
        <w:rPr>
          <w:sz w:val="22"/>
        </w:rPr>
        <w:t>Dyrektywa 2007/2/WE Parlamentu Europejskiego i Rady z dnia 14 marca 2007r. ustanawiająca infrastrukturę informacji przestrzennej we Wspólnocie Europejskiej (INSPIRE)</w:t>
      </w:r>
      <w:r w:rsidR="00EE0A74" w:rsidRPr="00116540">
        <w:rPr>
          <w:sz w:val="22"/>
        </w:rPr>
        <w:t>.</w:t>
      </w:r>
    </w:p>
    <w:p w14:paraId="4B0A1852" w14:textId="77777777" w:rsidR="00D94258" w:rsidRPr="00116540" w:rsidRDefault="00D94258" w:rsidP="00BF2E00">
      <w:pPr>
        <w:pStyle w:val="Akapitzlist"/>
        <w:numPr>
          <w:ilvl w:val="1"/>
          <w:numId w:val="74"/>
        </w:numPr>
        <w:jc w:val="both"/>
        <w:rPr>
          <w:sz w:val="22"/>
        </w:rPr>
      </w:pPr>
      <w:r w:rsidRPr="00116540">
        <w:rPr>
          <w:sz w:val="22"/>
        </w:rPr>
        <w:t>Rozporządzenie Komisji (WE) nr 1205/2008 z dnia 3 grudnia 2008 r. w sprawie wykonania dyrektywy 2007/2/WE Parlamentu Europejskiego i Rady w zakresie metadanych.</w:t>
      </w:r>
    </w:p>
    <w:p w14:paraId="5D53E1EC" w14:textId="77777777" w:rsidR="00D94258" w:rsidRPr="00116540" w:rsidRDefault="00D94258" w:rsidP="00BF2E00">
      <w:pPr>
        <w:pStyle w:val="Akapitzlist"/>
        <w:numPr>
          <w:ilvl w:val="1"/>
          <w:numId w:val="74"/>
        </w:numPr>
        <w:jc w:val="both"/>
        <w:rPr>
          <w:sz w:val="22"/>
        </w:rPr>
      </w:pPr>
      <w:r w:rsidRPr="00116540">
        <w:rPr>
          <w:sz w:val="22"/>
        </w:rPr>
        <w:t>Rozporządzenie Komisji (WE) nr 976/2009 z dnia 19 października 2009 r. w sprawie wykonania dyrektywy 2007/2/WE Parlamentu Europejskiego i Rady w zakresie usług sieciowych.</w:t>
      </w:r>
    </w:p>
    <w:p w14:paraId="760EF64B" w14:textId="77777777" w:rsidR="00D94258" w:rsidRPr="00116540" w:rsidRDefault="00D94258" w:rsidP="00BF2E00">
      <w:pPr>
        <w:pStyle w:val="Akapitzlist"/>
        <w:numPr>
          <w:ilvl w:val="1"/>
          <w:numId w:val="74"/>
        </w:numPr>
        <w:jc w:val="both"/>
        <w:rPr>
          <w:sz w:val="22"/>
        </w:rPr>
      </w:pPr>
      <w:r w:rsidRPr="00116540">
        <w:rPr>
          <w:sz w:val="22"/>
        </w:rPr>
        <w:t>Rozporządzenie Komisji (UE) nr 1088/2010 z dnia 23 listopada 2010 r. zmieniające rozporządzenie (WE) nr 976/2009 w zakresie usług pobierania i usług przekształcania.</w:t>
      </w:r>
    </w:p>
    <w:p w14:paraId="370B9A1A" w14:textId="77777777" w:rsidR="00D94258" w:rsidRPr="00116540" w:rsidRDefault="00D94258" w:rsidP="00BF2E00">
      <w:pPr>
        <w:pStyle w:val="Akapitzlist"/>
        <w:numPr>
          <w:ilvl w:val="1"/>
          <w:numId w:val="74"/>
        </w:numPr>
        <w:jc w:val="both"/>
        <w:rPr>
          <w:sz w:val="22"/>
        </w:rPr>
      </w:pPr>
      <w:r w:rsidRPr="00116540">
        <w:rPr>
          <w:sz w:val="22"/>
        </w:rPr>
        <w:t>Rozporządzenie Komisji (UE) nr 1089/2010 z dnia 23 listopada 2010 r. w sprawie wykonania dyrektywy 2007/2/WE Parlamentu Europejskiego i Rady w zakresie interoperacyjności zbiorów i usług danych przestrzennych.</w:t>
      </w:r>
    </w:p>
    <w:p w14:paraId="53239EDA" w14:textId="77777777" w:rsidR="00D94258" w:rsidRPr="00116540" w:rsidRDefault="00D94258" w:rsidP="00BF2E00">
      <w:pPr>
        <w:pStyle w:val="Akapitzlist"/>
        <w:numPr>
          <w:ilvl w:val="1"/>
          <w:numId w:val="74"/>
        </w:numPr>
        <w:jc w:val="both"/>
        <w:rPr>
          <w:sz w:val="22"/>
        </w:rPr>
      </w:pPr>
      <w:r w:rsidRPr="00116540">
        <w:rPr>
          <w:sz w:val="22"/>
        </w:rPr>
        <w:t>Rozporządzenie Komisji (UE) nr 102/2011 z dnia 4 lutego 2011 r. zmieniające rozporządzenie (UE) nr 1089/2010 w sprawie wykonania dyrektywy 2007/2/WE Parlamentu Europejskiego i Rady w zakresie interoperacyjności zbiorów i usług danych przestrzennych.</w:t>
      </w:r>
    </w:p>
    <w:p w14:paraId="1891EF02" w14:textId="77777777" w:rsidR="00551589" w:rsidRPr="00116540" w:rsidRDefault="00D94258" w:rsidP="00BF2E00">
      <w:pPr>
        <w:pStyle w:val="Akapitzlist"/>
        <w:numPr>
          <w:ilvl w:val="1"/>
          <w:numId w:val="74"/>
        </w:numPr>
        <w:jc w:val="both"/>
        <w:rPr>
          <w:sz w:val="22"/>
        </w:rPr>
      </w:pPr>
      <w:r w:rsidRPr="00116540">
        <w:rPr>
          <w:sz w:val="22"/>
        </w:rPr>
        <w:t xml:space="preserve">Rozporządzenie Komisji (UE) nr 1253/2013 z dnia 21 października 2013 r. zmieniające rozporządzenie (UE) nr 1089/2010 w sprawie </w:t>
      </w:r>
      <w:r w:rsidR="00AA44CB" w:rsidRPr="00116540">
        <w:rPr>
          <w:sz w:val="22"/>
        </w:rPr>
        <w:t>wykonania dyrektywy 2007/2/WE w </w:t>
      </w:r>
      <w:r w:rsidRPr="00116540">
        <w:rPr>
          <w:sz w:val="22"/>
        </w:rPr>
        <w:t>zakresie interoperacyjności zbiorów i usług danych przestrzennych.</w:t>
      </w:r>
    </w:p>
    <w:p w14:paraId="318AE317" w14:textId="77777777" w:rsidR="00D94258" w:rsidRPr="00116540" w:rsidRDefault="00551589" w:rsidP="00BF2E00">
      <w:pPr>
        <w:pStyle w:val="Akapitzlist"/>
        <w:numPr>
          <w:ilvl w:val="1"/>
          <w:numId w:val="74"/>
        </w:numPr>
        <w:jc w:val="both"/>
        <w:rPr>
          <w:sz w:val="22"/>
        </w:rPr>
      </w:pPr>
      <w:r w:rsidRPr="00116540">
        <w:rPr>
          <w:sz w:val="22"/>
        </w:rPr>
        <w:t>Rozporządzenie Parlamentu Europejskiego i Rady (UE) 2016/679 z dnia 27 kwietnia 2016 r. w sprawie ochrony osób fizycznych w związku z przetwarzaniem danych osobowych i w sprawie swobodnego przepływu takich danych oraz uchylenia dyrektywy 95/46/WE.</w:t>
      </w:r>
    </w:p>
    <w:p w14:paraId="3836A825" w14:textId="77777777" w:rsidR="00D94258" w:rsidRPr="00116540" w:rsidRDefault="00D94258" w:rsidP="00BF2E00">
      <w:pPr>
        <w:pStyle w:val="Akapitzlist"/>
        <w:numPr>
          <w:ilvl w:val="0"/>
          <w:numId w:val="74"/>
        </w:numPr>
        <w:jc w:val="both"/>
        <w:rPr>
          <w:b/>
          <w:sz w:val="22"/>
        </w:rPr>
      </w:pPr>
      <w:r w:rsidRPr="00116540">
        <w:rPr>
          <w:b/>
          <w:sz w:val="22"/>
        </w:rPr>
        <w:t>Krajowe uwarunkowania prawne:</w:t>
      </w:r>
    </w:p>
    <w:p w14:paraId="23DD7586" w14:textId="5E43D7C7" w:rsidR="00D94258" w:rsidRPr="00116540" w:rsidRDefault="00D94258" w:rsidP="00BF2E00">
      <w:pPr>
        <w:pStyle w:val="Akapitzlist"/>
        <w:numPr>
          <w:ilvl w:val="0"/>
          <w:numId w:val="75"/>
        </w:numPr>
        <w:ind w:left="1418"/>
        <w:jc w:val="both"/>
        <w:rPr>
          <w:sz w:val="22"/>
        </w:rPr>
      </w:pPr>
      <w:r w:rsidRPr="00116540">
        <w:rPr>
          <w:sz w:val="22"/>
        </w:rPr>
        <w:t>Ustawa z dnia 4 marca 2010 r. o infrastrukturze informacji przestrzennej (</w:t>
      </w:r>
      <w:r w:rsidR="00452C36">
        <w:rPr>
          <w:sz w:val="22"/>
        </w:rPr>
        <w:t xml:space="preserve">tekst jednolity </w:t>
      </w:r>
      <w:r w:rsidR="00452C36" w:rsidRPr="001B0BDD">
        <w:rPr>
          <w:szCs w:val="24"/>
        </w:rPr>
        <w:t>Dz.U. z 2018 r. poz. 1472</w:t>
      </w:r>
      <w:r w:rsidR="00452C36">
        <w:rPr>
          <w:szCs w:val="24"/>
        </w:rPr>
        <w:t xml:space="preserve"> </w:t>
      </w:r>
      <w:r w:rsidRPr="00116540">
        <w:rPr>
          <w:sz w:val="22"/>
        </w:rPr>
        <w:t>z późn. zm.) wraz z aktami wykonawczymi.</w:t>
      </w:r>
    </w:p>
    <w:p w14:paraId="01F2669B" w14:textId="77777777" w:rsidR="00D94258" w:rsidRPr="00116540" w:rsidRDefault="00D94258" w:rsidP="00BF2E00">
      <w:pPr>
        <w:pStyle w:val="Akapitzlist"/>
        <w:numPr>
          <w:ilvl w:val="0"/>
          <w:numId w:val="75"/>
        </w:numPr>
        <w:ind w:left="1418"/>
        <w:jc w:val="both"/>
        <w:rPr>
          <w:sz w:val="22"/>
        </w:rPr>
      </w:pPr>
      <w:r w:rsidRPr="00116540">
        <w:rPr>
          <w:sz w:val="22"/>
        </w:rPr>
        <w:t xml:space="preserve">Ustawa z dnia 17 lutego 2005 r. o informatyzacji działalności podmiotów realizujących zadania publiczne </w:t>
      </w:r>
      <w:r w:rsidR="0017081A" w:rsidRPr="00116540">
        <w:rPr>
          <w:sz w:val="22"/>
        </w:rPr>
        <w:t>(tekst jednolity: Dz.U. z 2014 r. poz. 1114 z późn. zm.).</w:t>
      </w:r>
    </w:p>
    <w:p w14:paraId="4B570261" w14:textId="6F812423" w:rsidR="00D94258" w:rsidRPr="00116540" w:rsidRDefault="00D94258" w:rsidP="00BF2E00">
      <w:pPr>
        <w:pStyle w:val="Akapitzlist"/>
        <w:numPr>
          <w:ilvl w:val="0"/>
          <w:numId w:val="75"/>
        </w:numPr>
        <w:ind w:left="1418"/>
        <w:jc w:val="both"/>
        <w:rPr>
          <w:sz w:val="22"/>
        </w:rPr>
      </w:pPr>
      <w:r w:rsidRPr="00116540">
        <w:rPr>
          <w:sz w:val="22"/>
        </w:rPr>
        <w:t xml:space="preserve">Ustawa </w:t>
      </w:r>
      <w:r w:rsidR="00D60194" w:rsidRPr="00D60194">
        <w:rPr>
          <w:sz w:val="22"/>
        </w:rPr>
        <w:t xml:space="preserve">z dnia 10 maja 2018 r. o ochronie danych osobowych </w:t>
      </w:r>
      <w:r w:rsidR="007B6A3A" w:rsidRPr="00116540">
        <w:rPr>
          <w:sz w:val="22"/>
        </w:rPr>
        <w:t>(</w:t>
      </w:r>
      <w:bookmarkStart w:id="561" w:name="_Hlk486774702"/>
      <w:r w:rsidR="00D60194" w:rsidRPr="00D60194">
        <w:t xml:space="preserve"> </w:t>
      </w:r>
      <w:r w:rsidR="00D60194" w:rsidRPr="00D60194">
        <w:rPr>
          <w:sz w:val="22"/>
        </w:rPr>
        <w:t>Dz.U. 2018 poz. 1000</w:t>
      </w:r>
      <w:bookmarkEnd w:id="561"/>
      <w:r w:rsidR="007B6A3A" w:rsidRPr="00116540">
        <w:rPr>
          <w:sz w:val="22"/>
        </w:rPr>
        <w:t>)</w:t>
      </w:r>
      <w:r w:rsidRPr="00116540">
        <w:rPr>
          <w:sz w:val="22"/>
        </w:rPr>
        <w:t>.</w:t>
      </w:r>
    </w:p>
    <w:p w14:paraId="64031450" w14:textId="77777777" w:rsidR="00D94258" w:rsidRPr="00116540" w:rsidRDefault="00D94258" w:rsidP="00BF2E00">
      <w:pPr>
        <w:pStyle w:val="Akapitzlist"/>
        <w:numPr>
          <w:ilvl w:val="0"/>
          <w:numId w:val="75"/>
        </w:numPr>
        <w:ind w:left="1418"/>
        <w:jc w:val="both"/>
        <w:rPr>
          <w:sz w:val="22"/>
        </w:rPr>
      </w:pPr>
      <w:r w:rsidRPr="00116540">
        <w:rPr>
          <w:sz w:val="22"/>
        </w:rPr>
        <w:t xml:space="preserve">Ustawa z dnia 27 lipca 2001r. o ochronie baz danych (Dz.U. 2001 nr 128 </w:t>
      </w:r>
      <w:r w:rsidR="00AA44CB" w:rsidRPr="00116540">
        <w:rPr>
          <w:sz w:val="22"/>
        </w:rPr>
        <w:t>poz. 1402 z </w:t>
      </w:r>
      <w:r w:rsidRPr="00116540">
        <w:rPr>
          <w:sz w:val="22"/>
        </w:rPr>
        <w:t>poźn. zm.).</w:t>
      </w:r>
    </w:p>
    <w:p w14:paraId="652F2012" w14:textId="6BB9E028" w:rsidR="00D94258" w:rsidRPr="00116540" w:rsidRDefault="00D94258" w:rsidP="00BF2E00">
      <w:pPr>
        <w:pStyle w:val="Akapitzlist"/>
        <w:numPr>
          <w:ilvl w:val="0"/>
          <w:numId w:val="75"/>
        </w:numPr>
        <w:ind w:left="1418"/>
        <w:jc w:val="both"/>
        <w:rPr>
          <w:sz w:val="22"/>
        </w:rPr>
      </w:pPr>
      <w:r w:rsidRPr="00116540">
        <w:rPr>
          <w:sz w:val="22"/>
        </w:rPr>
        <w:t xml:space="preserve">Ustawa z dnia 18 lipca 2002 r. o świadczeniu usług drogą elektroniczną </w:t>
      </w:r>
      <w:r w:rsidR="0017081A" w:rsidRPr="00116540">
        <w:rPr>
          <w:sz w:val="22"/>
        </w:rPr>
        <w:t>(tekst jednolity:</w:t>
      </w:r>
      <w:r w:rsidR="00AA44CB" w:rsidRPr="00116540">
        <w:rPr>
          <w:sz w:val="22"/>
        </w:rPr>
        <w:t xml:space="preserve"> </w:t>
      </w:r>
      <w:r w:rsidR="0017081A" w:rsidRPr="00116540">
        <w:rPr>
          <w:sz w:val="22"/>
        </w:rPr>
        <w:t>Dz.U. 2016 poz. 1030).</w:t>
      </w:r>
    </w:p>
    <w:p w14:paraId="5BEE38AA" w14:textId="593CEF30" w:rsidR="00D94258" w:rsidRPr="00116540" w:rsidRDefault="00D94258" w:rsidP="00BF2E00">
      <w:pPr>
        <w:pStyle w:val="Akapitzlist"/>
        <w:numPr>
          <w:ilvl w:val="0"/>
          <w:numId w:val="75"/>
        </w:numPr>
        <w:ind w:left="1418"/>
        <w:jc w:val="both"/>
        <w:rPr>
          <w:sz w:val="22"/>
        </w:rPr>
      </w:pPr>
      <w:r w:rsidRPr="00116540">
        <w:rPr>
          <w:sz w:val="22"/>
        </w:rPr>
        <w:t>Ustawa z dnia 17 maja 1989 r. Prawo Geodezyjne i Kartograficzne</w:t>
      </w:r>
      <w:r w:rsidR="0017081A" w:rsidRPr="00116540">
        <w:rPr>
          <w:sz w:val="22"/>
        </w:rPr>
        <w:t xml:space="preserve"> </w:t>
      </w:r>
      <w:r w:rsidR="004D62C1">
        <w:rPr>
          <w:rFonts w:eastAsia="Times New Roman"/>
        </w:rPr>
        <w:t>(t.j. Dz.U. z 2019 r., poz. 725 ze zm.)</w:t>
      </w:r>
      <w:r w:rsidR="0017081A" w:rsidRPr="00116540">
        <w:rPr>
          <w:sz w:val="22"/>
        </w:rPr>
        <w:t>.</w:t>
      </w:r>
    </w:p>
    <w:p w14:paraId="5D00C1B3" w14:textId="1AF752FE" w:rsidR="00D94258" w:rsidRPr="00116540" w:rsidRDefault="00D94258" w:rsidP="00BF2E00">
      <w:pPr>
        <w:pStyle w:val="Akapitzlist"/>
        <w:numPr>
          <w:ilvl w:val="0"/>
          <w:numId w:val="75"/>
        </w:numPr>
        <w:ind w:left="1418"/>
        <w:jc w:val="both"/>
        <w:rPr>
          <w:sz w:val="22"/>
        </w:rPr>
      </w:pPr>
      <w:r w:rsidRPr="00116540">
        <w:rPr>
          <w:sz w:val="22"/>
        </w:rPr>
        <w:t>Ustawa z dnia 4 lutego 1994</w:t>
      </w:r>
      <w:r w:rsidR="00AA44CB" w:rsidRPr="00116540">
        <w:rPr>
          <w:sz w:val="22"/>
        </w:rPr>
        <w:t xml:space="preserve"> </w:t>
      </w:r>
      <w:r w:rsidRPr="00116540">
        <w:rPr>
          <w:sz w:val="22"/>
        </w:rPr>
        <w:t xml:space="preserve">r. o prawie autorskim i prawach pokrewnych </w:t>
      </w:r>
      <w:r w:rsidR="0017081A" w:rsidRPr="00116540">
        <w:rPr>
          <w:sz w:val="22"/>
        </w:rPr>
        <w:t>(</w:t>
      </w:r>
      <w:r w:rsidR="00452C36" w:rsidRPr="00116540">
        <w:rPr>
          <w:sz w:val="22"/>
        </w:rPr>
        <w:t xml:space="preserve">(tekst jednolity: </w:t>
      </w:r>
      <w:r w:rsidR="00452C36" w:rsidRPr="00501B27">
        <w:rPr>
          <w:sz w:val="22"/>
        </w:rPr>
        <w:t>Dz.U. 2018 poz. 1191</w:t>
      </w:r>
      <w:r w:rsidR="00452C36" w:rsidRPr="00501B27" w:rsidDel="00501B27">
        <w:rPr>
          <w:sz w:val="22"/>
        </w:rPr>
        <w:t xml:space="preserve"> </w:t>
      </w:r>
      <w:r w:rsidR="00452C36" w:rsidRPr="00116540">
        <w:rPr>
          <w:sz w:val="22"/>
        </w:rPr>
        <w:t>z późn. zm.</w:t>
      </w:r>
      <w:r w:rsidR="0017081A" w:rsidRPr="00116540">
        <w:rPr>
          <w:sz w:val="22"/>
        </w:rPr>
        <w:t>)</w:t>
      </w:r>
      <w:r w:rsidRPr="00116540">
        <w:rPr>
          <w:sz w:val="22"/>
        </w:rPr>
        <w:t xml:space="preserve"> wraz z aktami wykonawczymi.</w:t>
      </w:r>
    </w:p>
    <w:p w14:paraId="0113D81B" w14:textId="1D378CB4" w:rsidR="007C17C2" w:rsidRPr="00116540" w:rsidRDefault="0091542C" w:rsidP="00F5463C">
      <w:pPr>
        <w:pStyle w:val="Akapitzlist"/>
        <w:numPr>
          <w:ilvl w:val="0"/>
          <w:numId w:val="75"/>
        </w:numPr>
        <w:ind w:left="1418"/>
        <w:jc w:val="both"/>
        <w:rPr>
          <w:sz w:val="22"/>
        </w:rPr>
      </w:pPr>
      <w:r w:rsidRPr="00116540">
        <w:rPr>
          <w:sz w:val="22"/>
        </w:rPr>
        <w:t>Ustawa z dnia 14 czerwca 1960 r. Kodeks postępowania administracyjnego (tekst jednolity</w:t>
      </w:r>
      <w:r w:rsidR="00AA44CB" w:rsidRPr="00116540">
        <w:rPr>
          <w:sz w:val="22"/>
        </w:rPr>
        <w:t>:</w:t>
      </w:r>
      <w:r w:rsidRPr="00116540">
        <w:rPr>
          <w:sz w:val="22"/>
        </w:rPr>
        <w:t xml:space="preserve"> </w:t>
      </w:r>
      <w:r w:rsidR="00297A6B" w:rsidRPr="00297A6B">
        <w:rPr>
          <w:sz w:val="22"/>
        </w:rPr>
        <w:t>Dz.U. 2018 poz. 2096</w:t>
      </w:r>
      <w:r w:rsidRPr="00116540">
        <w:rPr>
          <w:sz w:val="22"/>
        </w:rPr>
        <w:t>)</w:t>
      </w:r>
      <w:r w:rsidR="007C17C2" w:rsidRPr="00116540">
        <w:rPr>
          <w:sz w:val="22"/>
        </w:rPr>
        <w:t>.</w:t>
      </w:r>
    </w:p>
    <w:p w14:paraId="715642BF" w14:textId="76149D95" w:rsidR="00C433CC" w:rsidRPr="00116540" w:rsidRDefault="00A3548F" w:rsidP="00BF2E00">
      <w:pPr>
        <w:pStyle w:val="Akapitzlist"/>
        <w:numPr>
          <w:ilvl w:val="0"/>
          <w:numId w:val="75"/>
        </w:numPr>
        <w:ind w:left="1418"/>
        <w:jc w:val="both"/>
        <w:rPr>
          <w:sz w:val="22"/>
        </w:rPr>
      </w:pPr>
      <w:r w:rsidRPr="00116540">
        <w:rPr>
          <w:sz w:val="22"/>
        </w:rPr>
        <w:t xml:space="preserve">Ustawa z dnia 18 września 2001 r. o podpisie elektronicznym (tekst jednolity </w:t>
      </w:r>
      <w:r w:rsidR="00297A6B" w:rsidRPr="00297A6B">
        <w:rPr>
          <w:sz w:val="22"/>
        </w:rPr>
        <w:t>Dz.U. 2006 nr 145 poz. 1050</w:t>
      </w:r>
      <w:r w:rsidR="00297A6B" w:rsidRPr="00297A6B" w:rsidDel="00297A6B">
        <w:rPr>
          <w:sz w:val="22"/>
        </w:rPr>
        <w:t xml:space="preserve"> </w:t>
      </w:r>
      <w:r w:rsidRPr="00116540">
        <w:rPr>
          <w:sz w:val="22"/>
        </w:rPr>
        <w:t>)</w:t>
      </w:r>
      <w:r w:rsidR="007C17C2" w:rsidRPr="00116540">
        <w:rPr>
          <w:sz w:val="22"/>
        </w:rPr>
        <w:t>.</w:t>
      </w:r>
    </w:p>
    <w:p w14:paraId="154B8969" w14:textId="0FEE6128" w:rsidR="0029716E" w:rsidRPr="00116540" w:rsidRDefault="0029716E" w:rsidP="00BF2E00">
      <w:pPr>
        <w:pStyle w:val="Akapitzlist"/>
        <w:numPr>
          <w:ilvl w:val="0"/>
          <w:numId w:val="75"/>
        </w:numPr>
        <w:ind w:left="1418"/>
        <w:jc w:val="both"/>
        <w:rPr>
          <w:sz w:val="22"/>
        </w:rPr>
      </w:pPr>
      <w:r w:rsidRPr="00116540">
        <w:rPr>
          <w:sz w:val="22"/>
        </w:rPr>
        <w:t>Ustawa z dnia 6 września 2001 r. o dostępie do informacji publicznej (Dz.U. z 2016 r. poz. 1764)</w:t>
      </w:r>
      <w:r w:rsidR="007C17C2" w:rsidRPr="00116540">
        <w:rPr>
          <w:sz w:val="22"/>
        </w:rPr>
        <w:t>.</w:t>
      </w:r>
    </w:p>
    <w:p w14:paraId="0DE32F14" w14:textId="4711F11B" w:rsidR="004456A7" w:rsidRPr="00116540" w:rsidRDefault="0029716E" w:rsidP="00BF2E00">
      <w:pPr>
        <w:pStyle w:val="Akapitzlist"/>
        <w:numPr>
          <w:ilvl w:val="0"/>
          <w:numId w:val="75"/>
        </w:numPr>
        <w:ind w:left="1418"/>
        <w:jc w:val="both"/>
        <w:rPr>
          <w:sz w:val="22"/>
        </w:rPr>
      </w:pPr>
      <w:r w:rsidRPr="00116540">
        <w:rPr>
          <w:sz w:val="22"/>
        </w:rPr>
        <w:t>Ustawa z 5 września 2016 r. o usługach zaufania oraz identyfikacji elektronicz</w:t>
      </w:r>
      <w:r w:rsidR="006B634D" w:rsidRPr="00116540">
        <w:rPr>
          <w:sz w:val="22"/>
        </w:rPr>
        <w:t>nej (</w:t>
      </w:r>
      <w:r w:rsidR="00A9515E" w:rsidRPr="00A9515E">
        <w:rPr>
          <w:sz w:val="22"/>
        </w:rPr>
        <w:t>Dz.U. 2018 poz. 1544</w:t>
      </w:r>
      <w:r w:rsidR="006B634D" w:rsidRPr="00116540">
        <w:rPr>
          <w:sz w:val="22"/>
        </w:rPr>
        <w:t>).</w:t>
      </w:r>
    </w:p>
    <w:p w14:paraId="7858A4CD" w14:textId="77777777" w:rsidR="00DF55D8" w:rsidRPr="00116540" w:rsidRDefault="00DF55D8" w:rsidP="00DF55D8">
      <w:pPr>
        <w:pStyle w:val="Akapitzlist"/>
        <w:numPr>
          <w:ilvl w:val="0"/>
          <w:numId w:val="75"/>
        </w:numPr>
        <w:ind w:left="1418"/>
        <w:jc w:val="both"/>
        <w:rPr>
          <w:sz w:val="22"/>
        </w:rPr>
      </w:pPr>
      <w:r w:rsidRPr="00116540">
        <w:rPr>
          <w:sz w:val="22"/>
        </w:rPr>
        <w:t>Ustawa z dnia 29 września 1994 r. o rachunkowości (tekst jedno</w:t>
      </w:r>
      <w:r w:rsidR="006B634D" w:rsidRPr="00116540">
        <w:rPr>
          <w:sz w:val="22"/>
        </w:rPr>
        <w:t>lity: Dz.U. z 2018 r. poz. 395).</w:t>
      </w:r>
    </w:p>
    <w:p w14:paraId="7BB74BB3" w14:textId="77777777" w:rsidR="0029716E" w:rsidRPr="00116540" w:rsidRDefault="0029716E" w:rsidP="00BF2E00">
      <w:pPr>
        <w:pStyle w:val="Akapitzlist"/>
        <w:numPr>
          <w:ilvl w:val="0"/>
          <w:numId w:val="75"/>
        </w:numPr>
        <w:ind w:left="1418"/>
        <w:jc w:val="both"/>
        <w:rPr>
          <w:sz w:val="22"/>
        </w:rPr>
      </w:pPr>
      <w:r w:rsidRPr="00116540">
        <w:rPr>
          <w:sz w:val="22"/>
        </w:rPr>
        <w:t>Rozporządzenie Ministra Spraw Wewnętrznych i Administracji z dnia 30 października 2006 r. w sprawie szczegółowego sposobu postępowania z dokumentami elektronicznymi (Dz.U. z 2006 r. nr 206 poz. 1518)</w:t>
      </w:r>
      <w:r w:rsidR="007C17C2" w:rsidRPr="00116540">
        <w:rPr>
          <w:sz w:val="22"/>
        </w:rPr>
        <w:t>.</w:t>
      </w:r>
    </w:p>
    <w:p w14:paraId="41DFFC5A" w14:textId="3FE1506B" w:rsidR="0029716E" w:rsidRPr="00116540" w:rsidRDefault="0029716E" w:rsidP="00BF2E00">
      <w:pPr>
        <w:pStyle w:val="Akapitzlist"/>
        <w:numPr>
          <w:ilvl w:val="0"/>
          <w:numId w:val="75"/>
        </w:numPr>
        <w:ind w:left="1418"/>
        <w:jc w:val="both"/>
        <w:rPr>
          <w:sz w:val="22"/>
        </w:rPr>
      </w:pPr>
      <w:r w:rsidRPr="00116540">
        <w:rPr>
          <w:sz w:val="22"/>
        </w:rPr>
        <w:t xml:space="preserve">Rozporządzenie Prezesa Rady Ministrów z dnia 14 września 2011 r. w sprawie sporządzania pism w formie dokumentów elektronicznych, doręczania dokumentów elektronicznych oraz udostępniania formularzy, wzorów i kopii dokumentów elektronicznych (tekst jednolity </w:t>
      </w:r>
      <w:r w:rsidR="00452C36" w:rsidRPr="00452C36">
        <w:rPr>
          <w:sz w:val="22"/>
        </w:rPr>
        <w:t xml:space="preserve">Dz.U. </w:t>
      </w:r>
      <w:r w:rsidR="00452C36">
        <w:rPr>
          <w:sz w:val="22"/>
        </w:rPr>
        <w:t xml:space="preserve">z </w:t>
      </w:r>
      <w:r w:rsidR="00452C36" w:rsidRPr="00452C36">
        <w:rPr>
          <w:sz w:val="22"/>
        </w:rPr>
        <w:t xml:space="preserve">2018 </w:t>
      </w:r>
      <w:r w:rsidR="00452C36">
        <w:rPr>
          <w:sz w:val="22"/>
        </w:rPr>
        <w:t xml:space="preserve">r. </w:t>
      </w:r>
      <w:r w:rsidR="00452C36" w:rsidRPr="00452C36">
        <w:rPr>
          <w:sz w:val="22"/>
        </w:rPr>
        <w:t>poz. 180</w:t>
      </w:r>
      <w:r w:rsidRPr="00116540">
        <w:rPr>
          <w:sz w:val="22"/>
        </w:rPr>
        <w:t>).</w:t>
      </w:r>
    </w:p>
    <w:p w14:paraId="48E0D8F1" w14:textId="0E133355" w:rsidR="00837CFE" w:rsidRPr="00116540" w:rsidRDefault="00D94258" w:rsidP="00BF2E00">
      <w:pPr>
        <w:pStyle w:val="Akapitzlist"/>
        <w:numPr>
          <w:ilvl w:val="0"/>
          <w:numId w:val="75"/>
        </w:numPr>
        <w:ind w:left="1418"/>
        <w:jc w:val="both"/>
        <w:rPr>
          <w:sz w:val="22"/>
        </w:rPr>
      </w:pPr>
      <w:r w:rsidRPr="00116540">
        <w:rPr>
          <w:sz w:val="22"/>
        </w:rPr>
        <w:t>Rozporządzenie Rady Ministrów z dnia 12 kwietnia 2012</w:t>
      </w:r>
      <w:r w:rsidR="00551589" w:rsidRPr="00116540">
        <w:rPr>
          <w:sz w:val="22"/>
        </w:rPr>
        <w:t xml:space="preserve"> </w:t>
      </w:r>
      <w:r w:rsidRPr="00116540">
        <w:rPr>
          <w:sz w:val="22"/>
        </w:rPr>
        <w:t xml:space="preserve">r. w sprawie Krajowych Ram interoperacyjności, minimalnych wymagań dla rejestrów publicznych i wymiany informacji w postaci elektronicznej oraz minimalnych wymagań dla systemów teleinformatycznych </w:t>
      </w:r>
      <w:r w:rsidR="00551589" w:rsidRPr="00116540">
        <w:rPr>
          <w:sz w:val="22"/>
        </w:rPr>
        <w:t xml:space="preserve">z pózn. zm. </w:t>
      </w:r>
      <w:r w:rsidRPr="00116540">
        <w:rPr>
          <w:sz w:val="22"/>
        </w:rPr>
        <w:t>(</w:t>
      </w:r>
      <w:r w:rsidR="00452C36">
        <w:t>tekst jednolity Dz. U. 2017 poz. 2247</w:t>
      </w:r>
      <w:r w:rsidRPr="00116540">
        <w:rPr>
          <w:sz w:val="22"/>
        </w:rPr>
        <w:t>).</w:t>
      </w:r>
    </w:p>
    <w:p w14:paraId="74EF83FE" w14:textId="11A50D89" w:rsidR="00D94258" w:rsidRPr="00116540" w:rsidRDefault="00D94258" w:rsidP="00BF2E00">
      <w:pPr>
        <w:pStyle w:val="Akapitzlist"/>
        <w:numPr>
          <w:ilvl w:val="0"/>
          <w:numId w:val="75"/>
        </w:numPr>
        <w:ind w:left="1418"/>
        <w:jc w:val="both"/>
        <w:rPr>
          <w:sz w:val="22"/>
        </w:rPr>
      </w:pPr>
      <w:r w:rsidRPr="00116540">
        <w:rPr>
          <w:sz w:val="22"/>
        </w:rPr>
        <w:t>Rozporządzenie Prezesa Rady Ministrów z dnia 19 października 2005</w:t>
      </w:r>
      <w:r w:rsidR="006B634D" w:rsidRPr="00116540">
        <w:rPr>
          <w:sz w:val="22"/>
        </w:rPr>
        <w:t xml:space="preserve"> </w:t>
      </w:r>
      <w:r w:rsidRPr="00116540">
        <w:rPr>
          <w:sz w:val="22"/>
        </w:rPr>
        <w:t xml:space="preserve">r. w sprawie testów akceptacyjnych oraz badania oprogramowania interfejsowego i weryfikacji tego badania </w:t>
      </w:r>
      <w:r w:rsidR="003B499B">
        <w:rPr>
          <w:sz w:val="22"/>
        </w:rPr>
        <w:t>(Dz.U</w:t>
      </w:r>
      <w:r w:rsidRPr="00116540">
        <w:rPr>
          <w:sz w:val="22"/>
        </w:rPr>
        <w:t xml:space="preserve">. z 2005 r. </w:t>
      </w:r>
      <w:r w:rsidR="006B634D" w:rsidRPr="00116540">
        <w:rPr>
          <w:sz w:val="22"/>
        </w:rPr>
        <w:t>nr</w:t>
      </w:r>
      <w:r w:rsidRPr="00116540">
        <w:rPr>
          <w:sz w:val="22"/>
        </w:rPr>
        <w:t xml:space="preserve"> 217 poz. 1836).</w:t>
      </w:r>
    </w:p>
    <w:p w14:paraId="23A79D70" w14:textId="77777777" w:rsidR="00C433CC" w:rsidRPr="00116540" w:rsidRDefault="0091542C" w:rsidP="00BF2E00">
      <w:pPr>
        <w:pStyle w:val="Akapitzlist"/>
        <w:numPr>
          <w:ilvl w:val="0"/>
          <w:numId w:val="75"/>
        </w:numPr>
        <w:ind w:left="1418"/>
        <w:jc w:val="both"/>
        <w:rPr>
          <w:sz w:val="22"/>
        </w:rPr>
      </w:pPr>
      <w:r w:rsidRPr="00116540">
        <w:rPr>
          <w:sz w:val="22"/>
        </w:rPr>
        <w:t>Rozporządzenie Prezesa Rady Ministrów z dnia 18 stycznia 2011 r. w sprawie instrukcji kancelaryjnej, jednolitych rzeczowyc</w:t>
      </w:r>
      <w:r w:rsidR="006B634D" w:rsidRPr="00116540">
        <w:rPr>
          <w:sz w:val="22"/>
        </w:rPr>
        <w:t>h wykazów akt oraz instrukcji w </w:t>
      </w:r>
      <w:r w:rsidRPr="00116540">
        <w:rPr>
          <w:sz w:val="22"/>
        </w:rPr>
        <w:t>sprawie organizacji i zakresu działania archiwów zakładowych (Dz.U. 2011 nr 14 poz. 67)</w:t>
      </w:r>
    </w:p>
    <w:p w14:paraId="704F9665" w14:textId="3260E237" w:rsidR="00D94258" w:rsidRPr="00116540" w:rsidRDefault="00D94258" w:rsidP="00BF2E00">
      <w:pPr>
        <w:pStyle w:val="Akapitzlist"/>
        <w:numPr>
          <w:ilvl w:val="0"/>
          <w:numId w:val="75"/>
        </w:numPr>
        <w:ind w:left="1418"/>
        <w:jc w:val="both"/>
        <w:rPr>
          <w:sz w:val="22"/>
        </w:rPr>
      </w:pPr>
      <w:r w:rsidRPr="00116540">
        <w:rPr>
          <w:sz w:val="22"/>
        </w:rPr>
        <w:t>Rozporządzenie Rady Ministrów z dnia 27 września 2005</w:t>
      </w:r>
      <w:r w:rsidR="006B634D" w:rsidRPr="00116540">
        <w:rPr>
          <w:sz w:val="22"/>
        </w:rPr>
        <w:t xml:space="preserve"> </w:t>
      </w:r>
      <w:r w:rsidRPr="00116540">
        <w:rPr>
          <w:sz w:val="22"/>
        </w:rPr>
        <w:t xml:space="preserve">r. </w:t>
      </w:r>
      <w:r w:rsidR="00452C36">
        <w:rPr>
          <w:sz w:val="22"/>
        </w:rPr>
        <w:t>w</w:t>
      </w:r>
      <w:r w:rsidRPr="00116540">
        <w:rPr>
          <w:sz w:val="22"/>
        </w:rPr>
        <w:t xml:space="preserve"> sprawie sposobu, zakresu i trybu udostępniania danych zgromadzonych w rejestrze publicznym </w:t>
      </w:r>
      <w:r w:rsidR="003B499B">
        <w:rPr>
          <w:sz w:val="22"/>
        </w:rPr>
        <w:t>(</w:t>
      </w:r>
      <w:r w:rsidR="00452C36" w:rsidRPr="00452C36">
        <w:rPr>
          <w:sz w:val="22"/>
        </w:rPr>
        <w:t xml:space="preserve">Dz.U. </w:t>
      </w:r>
      <w:r w:rsidR="00452C36">
        <w:rPr>
          <w:sz w:val="22"/>
        </w:rPr>
        <w:t xml:space="preserve">z </w:t>
      </w:r>
      <w:r w:rsidR="00452C36" w:rsidRPr="00452C36">
        <w:rPr>
          <w:sz w:val="22"/>
        </w:rPr>
        <w:t xml:space="preserve">2018 </w:t>
      </w:r>
      <w:r w:rsidR="00452C36">
        <w:rPr>
          <w:sz w:val="22"/>
        </w:rPr>
        <w:t xml:space="preserve">r. </w:t>
      </w:r>
      <w:r w:rsidR="00452C36" w:rsidRPr="00452C36">
        <w:rPr>
          <w:sz w:val="22"/>
        </w:rPr>
        <w:t>poz. 29</w:t>
      </w:r>
      <w:r w:rsidRPr="00116540">
        <w:rPr>
          <w:sz w:val="22"/>
        </w:rPr>
        <w:t>).</w:t>
      </w:r>
    </w:p>
    <w:p w14:paraId="3849902F" w14:textId="49D3248F"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Ministra Spraw Wewnętrznych i Administracji z dnia 17 listopada 2011 r. w sprawie bazy danych obiektów topograficznych oraz bazy danych obiektów ogólnogeograficznych a także standardowych </w:t>
      </w:r>
      <w:r w:rsidR="006B634D" w:rsidRPr="00116540">
        <w:rPr>
          <w:sz w:val="22"/>
        </w:rPr>
        <w:t>opracowań kartograficznych (Dz.U. z </w:t>
      </w:r>
      <w:r w:rsidRPr="00116540">
        <w:rPr>
          <w:sz w:val="22"/>
        </w:rPr>
        <w:t xml:space="preserve">2011 r. </w:t>
      </w:r>
      <w:r w:rsidR="006B634D" w:rsidRPr="00116540">
        <w:rPr>
          <w:sz w:val="22"/>
        </w:rPr>
        <w:t>nr</w:t>
      </w:r>
      <w:r w:rsidRPr="00116540">
        <w:rPr>
          <w:sz w:val="22"/>
        </w:rPr>
        <w:t xml:space="preserve"> 279 poz. 1642) wraz z Obwieszczeniem Prezesa Rady Ministrów z dnia 22 sierpnia 2013 r. o sprostowaniu błędów </w:t>
      </w:r>
      <w:r w:rsidR="003B499B">
        <w:rPr>
          <w:sz w:val="22"/>
        </w:rPr>
        <w:t>(Dz.U</w:t>
      </w:r>
      <w:r w:rsidRPr="00116540">
        <w:rPr>
          <w:sz w:val="22"/>
        </w:rPr>
        <w:t>. z 2013 r. poz. 1031).</w:t>
      </w:r>
    </w:p>
    <w:p w14:paraId="7536F11B" w14:textId="3F6D7E1C"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Rady Ministrów z dnia 15 października 2012 r. w sprawie państwowego systemu odniesień przestrzennych </w:t>
      </w:r>
      <w:r w:rsidR="003B499B">
        <w:rPr>
          <w:sz w:val="22"/>
        </w:rPr>
        <w:t>(Dz.U</w:t>
      </w:r>
      <w:r w:rsidRPr="00116540">
        <w:rPr>
          <w:sz w:val="22"/>
        </w:rPr>
        <w:t>. z 2012 r. poz. 1247).</w:t>
      </w:r>
    </w:p>
    <w:p w14:paraId="57CCA0CD" w14:textId="668BD0CF"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Rady Ministrów z dnia 10 stycznia 2012 r. w sprawie państwowego rejestru granic i powierzchni jednostek podziałów terytorialnych kraju </w:t>
      </w:r>
      <w:r w:rsidR="003B499B">
        <w:rPr>
          <w:sz w:val="22"/>
        </w:rPr>
        <w:t>(Dz.U</w:t>
      </w:r>
      <w:r w:rsidRPr="00116540">
        <w:rPr>
          <w:sz w:val="22"/>
        </w:rPr>
        <w:t>. z 2012 r. poz. 199).</w:t>
      </w:r>
    </w:p>
    <w:p w14:paraId="6041CC63" w14:textId="6E7F09FA"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Rady Ministrów z dnia 14 lutego 2012 r. w sprawie państwowego rejestru nazw geograficznych </w:t>
      </w:r>
      <w:r w:rsidR="003B499B">
        <w:rPr>
          <w:sz w:val="22"/>
        </w:rPr>
        <w:t>(</w:t>
      </w:r>
      <w:r w:rsidR="00452C36">
        <w:rPr>
          <w:sz w:val="22"/>
        </w:rPr>
        <w:t xml:space="preserve">tekst jednolity </w:t>
      </w:r>
      <w:r w:rsidR="00452C36" w:rsidRPr="00452C36">
        <w:rPr>
          <w:sz w:val="22"/>
        </w:rPr>
        <w:t xml:space="preserve">Dz.U. </w:t>
      </w:r>
      <w:r w:rsidR="00452C36">
        <w:rPr>
          <w:sz w:val="22"/>
        </w:rPr>
        <w:t xml:space="preserve">z </w:t>
      </w:r>
      <w:r w:rsidR="00452C36" w:rsidRPr="00452C36">
        <w:rPr>
          <w:sz w:val="22"/>
        </w:rPr>
        <w:t xml:space="preserve">2015 </w:t>
      </w:r>
      <w:r w:rsidR="00452C36">
        <w:rPr>
          <w:sz w:val="22"/>
        </w:rPr>
        <w:t xml:space="preserve">r. </w:t>
      </w:r>
      <w:r w:rsidR="00452C36" w:rsidRPr="00452C36">
        <w:rPr>
          <w:sz w:val="22"/>
        </w:rPr>
        <w:t>poz. 219</w:t>
      </w:r>
      <w:r w:rsidRPr="00116540">
        <w:rPr>
          <w:sz w:val="22"/>
        </w:rPr>
        <w:t>).</w:t>
      </w:r>
    </w:p>
    <w:p w14:paraId="574ACBBA" w14:textId="1AAEAA6B" w:rsidR="00D94258" w:rsidRPr="00116540" w:rsidRDefault="00D94258" w:rsidP="00BF2E00">
      <w:pPr>
        <w:pStyle w:val="Akapitzlist"/>
        <w:numPr>
          <w:ilvl w:val="0"/>
          <w:numId w:val="75"/>
        </w:numPr>
        <w:spacing w:after="0"/>
        <w:ind w:left="1418"/>
        <w:jc w:val="both"/>
        <w:rPr>
          <w:sz w:val="22"/>
        </w:rPr>
      </w:pPr>
      <w:r w:rsidRPr="00116540">
        <w:rPr>
          <w:sz w:val="22"/>
        </w:rPr>
        <w:t>Rozporządzenie Rady Ministrów z dnia 9 stycznia 2012 r. w sprawie ewidencji miejscowości, u</w:t>
      </w:r>
      <w:r w:rsidR="006B634D" w:rsidRPr="00116540">
        <w:rPr>
          <w:sz w:val="22"/>
        </w:rPr>
        <w:t xml:space="preserve">lic i adresów </w:t>
      </w:r>
      <w:r w:rsidR="003B499B">
        <w:rPr>
          <w:sz w:val="22"/>
        </w:rPr>
        <w:t>(Dz.U</w:t>
      </w:r>
      <w:r w:rsidR="006B634D" w:rsidRPr="00116540">
        <w:rPr>
          <w:sz w:val="22"/>
        </w:rPr>
        <w:t>. z 2012 r.</w:t>
      </w:r>
      <w:r w:rsidRPr="00116540">
        <w:rPr>
          <w:sz w:val="22"/>
        </w:rPr>
        <w:t xml:space="preserve"> poz. 125).</w:t>
      </w:r>
    </w:p>
    <w:p w14:paraId="6B768FA3" w14:textId="39CC823E"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Ministra Administracji i Cyfryzacji z dnia 5 września 2013 </w:t>
      </w:r>
      <w:r w:rsidR="006B634D" w:rsidRPr="00116540">
        <w:rPr>
          <w:sz w:val="22"/>
        </w:rPr>
        <w:t xml:space="preserve">r. </w:t>
      </w:r>
      <w:r w:rsidRPr="00116540">
        <w:rPr>
          <w:sz w:val="22"/>
        </w:rPr>
        <w:t>w sprawie organizacji i trybu prowadzenia pa</w:t>
      </w:r>
      <w:r w:rsidR="006B634D" w:rsidRPr="00116540">
        <w:rPr>
          <w:sz w:val="22"/>
        </w:rPr>
        <w:t>ństwowego zasobu geodezyjnego i </w:t>
      </w:r>
      <w:r w:rsidRPr="00116540">
        <w:rPr>
          <w:sz w:val="22"/>
        </w:rPr>
        <w:t>kar</w:t>
      </w:r>
      <w:r w:rsidR="006B634D" w:rsidRPr="00116540">
        <w:rPr>
          <w:sz w:val="22"/>
        </w:rPr>
        <w:t xml:space="preserve">tograficznego </w:t>
      </w:r>
      <w:r w:rsidR="003B499B">
        <w:rPr>
          <w:sz w:val="22"/>
        </w:rPr>
        <w:t>(Dz.U</w:t>
      </w:r>
      <w:r w:rsidR="006B634D" w:rsidRPr="00116540">
        <w:rPr>
          <w:sz w:val="22"/>
        </w:rPr>
        <w:t>. z 2013 r.</w:t>
      </w:r>
      <w:r w:rsidRPr="00116540">
        <w:rPr>
          <w:sz w:val="22"/>
        </w:rPr>
        <w:t xml:space="preserve"> poz. 1183).</w:t>
      </w:r>
    </w:p>
    <w:p w14:paraId="3E713DBA" w14:textId="77777777" w:rsidR="00D94258" w:rsidRPr="00116540" w:rsidRDefault="00D94258" w:rsidP="00BF2E00">
      <w:pPr>
        <w:pStyle w:val="Akapitzlist"/>
        <w:numPr>
          <w:ilvl w:val="0"/>
          <w:numId w:val="75"/>
        </w:numPr>
        <w:spacing w:after="0"/>
        <w:ind w:left="1418"/>
        <w:jc w:val="both"/>
        <w:rPr>
          <w:sz w:val="22"/>
        </w:rPr>
      </w:pPr>
      <w:r w:rsidRPr="00116540">
        <w:rPr>
          <w:sz w:val="22"/>
        </w:rPr>
        <w:t>Rozporządzenie Ministra Rozwoju Regionalnego i B</w:t>
      </w:r>
      <w:r w:rsidR="006B634D" w:rsidRPr="00116540">
        <w:rPr>
          <w:sz w:val="22"/>
        </w:rPr>
        <w:t>udownictwa z dnia 29 marca 2001 </w:t>
      </w:r>
      <w:r w:rsidRPr="00116540">
        <w:rPr>
          <w:sz w:val="22"/>
        </w:rPr>
        <w:t xml:space="preserve">r. w sprawie ewidencji gruntów i budynków </w:t>
      </w:r>
      <w:r w:rsidR="001B2B18" w:rsidRPr="00116540">
        <w:rPr>
          <w:sz w:val="22"/>
        </w:rPr>
        <w:t>(tekst jednolity: Dz.U z 2016 r. poz. 1034).</w:t>
      </w:r>
    </w:p>
    <w:p w14:paraId="1959D66C" w14:textId="75AD6747"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w:t>
      </w:r>
      <w:r w:rsidR="003B499B">
        <w:rPr>
          <w:sz w:val="22"/>
        </w:rPr>
        <w:t>(Dz.U</w:t>
      </w:r>
      <w:r w:rsidRPr="00116540">
        <w:rPr>
          <w:sz w:val="22"/>
        </w:rPr>
        <w:t>. z 1998 r. nr 157 poz. 1031 z późn. zm.).</w:t>
      </w:r>
    </w:p>
    <w:p w14:paraId="2683BC83" w14:textId="77777777" w:rsidR="00145651" w:rsidRPr="00116540" w:rsidRDefault="00145651" w:rsidP="00BF2E00">
      <w:pPr>
        <w:pStyle w:val="Akapitzlist"/>
        <w:numPr>
          <w:ilvl w:val="0"/>
          <w:numId w:val="75"/>
        </w:numPr>
        <w:spacing w:after="0"/>
        <w:ind w:left="1418"/>
        <w:jc w:val="both"/>
        <w:rPr>
          <w:sz w:val="22"/>
        </w:rPr>
      </w:pPr>
      <w:r w:rsidRPr="00116540">
        <w:rPr>
          <w:sz w:val="22"/>
        </w:rPr>
        <w:t>Rozporządzenie Ministra Administracji i Cyfryzacji z dnia 9 lipca 2014 r. w sprawie udostępniania materiałów państwowego zasobu geodezyjnego i kartograficznego, wydawania licencji oraz wzoru Dokumentu Obliczenia Opłaty</w:t>
      </w:r>
      <w:r w:rsidR="0077785A" w:rsidRPr="00116540">
        <w:rPr>
          <w:sz w:val="22"/>
        </w:rPr>
        <w:t xml:space="preserve"> </w:t>
      </w:r>
      <w:r w:rsidR="001B2B18" w:rsidRPr="00116540">
        <w:rPr>
          <w:sz w:val="22"/>
        </w:rPr>
        <w:t>(Dz.U. z 2014 r. poz. 917).</w:t>
      </w:r>
    </w:p>
    <w:p w14:paraId="26E3A7D0" w14:textId="77777777" w:rsidR="00145651" w:rsidRPr="00116540" w:rsidRDefault="00145651" w:rsidP="00BF2E00">
      <w:pPr>
        <w:pStyle w:val="Akapitzlist"/>
        <w:numPr>
          <w:ilvl w:val="0"/>
          <w:numId w:val="75"/>
        </w:numPr>
        <w:spacing w:after="0"/>
        <w:ind w:left="1418"/>
        <w:jc w:val="both"/>
        <w:rPr>
          <w:sz w:val="22"/>
        </w:rPr>
      </w:pPr>
      <w:r w:rsidRPr="00116540">
        <w:rPr>
          <w:sz w:val="22"/>
        </w:rPr>
        <w:t xml:space="preserve">Rozporządzenie Ministra Administracji i Cyfryzacji z dnia 8 lipca 2014 r. w sprawie formularzy dotyczących zgłaszania prac geodezyjnych i prac kartograficznych, zawiadomienia o wykonaniu tych prac oraz przekazywania ich wyników do </w:t>
      </w:r>
      <w:r w:rsidR="001B2B18" w:rsidRPr="00116540">
        <w:rPr>
          <w:sz w:val="22"/>
        </w:rPr>
        <w:t xml:space="preserve">państwowego zasobu geodezyjnego i kartograficznego (Dz.U. z 2014 r. poz. 924). </w:t>
      </w:r>
    </w:p>
    <w:p w14:paraId="06A98F36" w14:textId="77777777" w:rsidR="00145651" w:rsidRPr="00116540" w:rsidRDefault="00145651" w:rsidP="00BF2E00">
      <w:pPr>
        <w:pStyle w:val="Akapitzlist"/>
        <w:numPr>
          <w:ilvl w:val="0"/>
          <w:numId w:val="75"/>
        </w:numPr>
        <w:spacing w:after="0"/>
        <w:ind w:left="1418"/>
        <w:jc w:val="both"/>
        <w:rPr>
          <w:sz w:val="22"/>
        </w:rPr>
      </w:pPr>
      <w:r w:rsidRPr="00116540">
        <w:rPr>
          <w:sz w:val="22"/>
        </w:rPr>
        <w:t>Rozporządzenie Ministra Administracji i Cyfryzacji z dn. 8 lipca 2014 w sprawie sposobu i trybu uwierzytelniania przez organy SGiK dokumentów na potrzeby postępowań administracyjnych, sądowych lub czynności cywilnoprawnych</w:t>
      </w:r>
      <w:r w:rsidR="0077785A" w:rsidRPr="00116540">
        <w:rPr>
          <w:sz w:val="22"/>
        </w:rPr>
        <w:t xml:space="preserve"> </w:t>
      </w:r>
      <w:r w:rsidR="001B2B18" w:rsidRPr="00116540">
        <w:rPr>
          <w:sz w:val="22"/>
        </w:rPr>
        <w:t>(Dz</w:t>
      </w:r>
      <w:r w:rsidR="0077785A" w:rsidRPr="00116540">
        <w:rPr>
          <w:sz w:val="22"/>
        </w:rPr>
        <w:t>.U. z </w:t>
      </w:r>
      <w:r w:rsidR="001B2B18" w:rsidRPr="00116540">
        <w:rPr>
          <w:sz w:val="22"/>
        </w:rPr>
        <w:t>2014 r. poz. 914).</w:t>
      </w:r>
    </w:p>
    <w:p w14:paraId="31E7CA62" w14:textId="77777777" w:rsidR="009C3820" w:rsidRPr="00116540" w:rsidRDefault="009C3820" w:rsidP="00BF2E00">
      <w:pPr>
        <w:pStyle w:val="Akapitzlist"/>
        <w:numPr>
          <w:ilvl w:val="0"/>
          <w:numId w:val="75"/>
        </w:numPr>
        <w:spacing w:after="0"/>
        <w:ind w:left="1418"/>
        <w:jc w:val="both"/>
        <w:rPr>
          <w:sz w:val="22"/>
        </w:rPr>
      </w:pPr>
      <w:r w:rsidRPr="00116540">
        <w:rPr>
          <w:sz w:val="22"/>
        </w:rPr>
        <w:t>Rozporządzenie Ministra Spraw Wewnętrznych i Administracji z dnia 3 listopada 2011 r. w sprawie baz danych dotyczących zobrazowań lotniczych i satelitarnych oraz ortofotomapy i numerycznego modelu terenu</w:t>
      </w:r>
      <w:r w:rsidR="0077785A" w:rsidRPr="00116540">
        <w:rPr>
          <w:sz w:val="22"/>
        </w:rPr>
        <w:t xml:space="preserve"> </w:t>
      </w:r>
      <w:r w:rsidR="001B2B18" w:rsidRPr="00116540">
        <w:rPr>
          <w:sz w:val="22"/>
        </w:rPr>
        <w:t>(Dz.</w:t>
      </w:r>
      <w:r w:rsidR="0077785A" w:rsidRPr="00116540">
        <w:rPr>
          <w:sz w:val="22"/>
        </w:rPr>
        <w:t>U. z 2011 r. nr 263 poz. 1571 z </w:t>
      </w:r>
      <w:r w:rsidR="001B2B18" w:rsidRPr="00116540">
        <w:rPr>
          <w:sz w:val="22"/>
        </w:rPr>
        <w:t>późn. zm.).</w:t>
      </w:r>
    </w:p>
    <w:p w14:paraId="244BDB2F" w14:textId="185FF812" w:rsidR="009C3820" w:rsidRPr="00116540" w:rsidRDefault="009C3820" w:rsidP="00BF2E00">
      <w:pPr>
        <w:pStyle w:val="Akapitzlist"/>
        <w:numPr>
          <w:ilvl w:val="0"/>
          <w:numId w:val="75"/>
        </w:numPr>
        <w:spacing w:after="0"/>
        <w:ind w:left="1418"/>
        <w:jc w:val="both"/>
        <w:rPr>
          <w:sz w:val="22"/>
        </w:rPr>
      </w:pPr>
      <w:r w:rsidRPr="00116540">
        <w:rPr>
          <w:sz w:val="22"/>
        </w:rPr>
        <w:t>Rozporządzenie Ministra Administracji i Cyfryzacji z dnia 21 października 2015</w:t>
      </w:r>
      <w:r w:rsidR="0077785A" w:rsidRPr="00116540">
        <w:rPr>
          <w:sz w:val="22"/>
        </w:rPr>
        <w:t xml:space="preserve"> </w:t>
      </w:r>
      <w:r w:rsidRPr="00116540">
        <w:rPr>
          <w:sz w:val="22"/>
        </w:rPr>
        <w:t>r</w:t>
      </w:r>
      <w:r w:rsidR="0077785A" w:rsidRPr="00116540">
        <w:rPr>
          <w:sz w:val="22"/>
        </w:rPr>
        <w:t>. w </w:t>
      </w:r>
      <w:r w:rsidRPr="00116540">
        <w:rPr>
          <w:sz w:val="22"/>
        </w:rPr>
        <w:t>sprawie powiatowej bazy GESUT i krajowej bazy GESUT</w:t>
      </w:r>
      <w:r w:rsidR="0077785A" w:rsidRPr="00116540">
        <w:rPr>
          <w:sz w:val="22"/>
        </w:rPr>
        <w:t xml:space="preserve"> </w:t>
      </w:r>
      <w:r w:rsidR="003B499B">
        <w:rPr>
          <w:sz w:val="22"/>
        </w:rPr>
        <w:t>(Dz.U</w:t>
      </w:r>
      <w:r w:rsidR="001B2B18" w:rsidRPr="00116540">
        <w:rPr>
          <w:sz w:val="22"/>
        </w:rPr>
        <w:t>. z 2015 r. poz. 1938).</w:t>
      </w:r>
    </w:p>
    <w:p w14:paraId="46E21353" w14:textId="77777777" w:rsidR="00E768B9" w:rsidRPr="00116540" w:rsidRDefault="001B2B18" w:rsidP="00BF2E00">
      <w:pPr>
        <w:pStyle w:val="Akapitzlist"/>
        <w:numPr>
          <w:ilvl w:val="1"/>
          <w:numId w:val="75"/>
        </w:numPr>
        <w:spacing w:after="0"/>
        <w:jc w:val="both"/>
        <w:rPr>
          <w:sz w:val="22"/>
        </w:rPr>
      </w:pPr>
      <w:r w:rsidRPr="00116540">
        <w:rPr>
          <w:sz w:val="22"/>
        </w:rPr>
        <w:t>Rozporządzenie Ministra Administracji i Cyfryzac</w:t>
      </w:r>
      <w:r w:rsidR="0077785A" w:rsidRPr="00116540">
        <w:rPr>
          <w:sz w:val="22"/>
        </w:rPr>
        <w:t>ji z dnia 2 listopada 2015 r. w </w:t>
      </w:r>
      <w:r w:rsidRPr="00116540">
        <w:rPr>
          <w:sz w:val="22"/>
        </w:rPr>
        <w:t>sprawie bazy danych obiektów topograficznych oraz mapy zasadniczej (Dz.U. 2015 poz. 2028).</w:t>
      </w:r>
    </w:p>
    <w:p w14:paraId="6A0C20CE" w14:textId="77777777" w:rsidR="0029716E" w:rsidRPr="00116540" w:rsidRDefault="0029716E" w:rsidP="00BF2E00">
      <w:pPr>
        <w:pStyle w:val="Akapitzlist"/>
        <w:numPr>
          <w:ilvl w:val="1"/>
          <w:numId w:val="75"/>
        </w:numPr>
        <w:spacing w:after="0"/>
        <w:jc w:val="both"/>
        <w:rPr>
          <w:sz w:val="22"/>
        </w:rPr>
      </w:pPr>
      <w:r w:rsidRPr="00116540">
        <w:rPr>
          <w:sz w:val="22"/>
        </w:rPr>
        <w:t>Rozporządzenie Rady Ministrów z dnia 17 stycznia 2013 r. w sprawie zintegrowanego systemu informacji o nieruchomoś</w:t>
      </w:r>
      <w:r w:rsidR="00191148" w:rsidRPr="00116540">
        <w:rPr>
          <w:sz w:val="22"/>
        </w:rPr>
        <w:t>ciach (Dz.U z 2013 r. poz. 249).</w:t>
      </w:r>
    </w:p>
    <w:p w14:paraId="6E536DE1" w14:textId="77777777" w:rsidR="002C1FCD" w:rsidRPr="00652357" w:rsidRDefault="002C1FCD" w:rsidP="00326C51">
      <w:pPr>
        <w:pStyle w:val="Nagwek4"/>
        <w:numPr>
          <w:ilvl w:val="2"/>
          <w:numId w:val="7"/>
        </w:numPr>
        <w:rPr>
          <w:rFonts w:asciiTheme="minorHAnsi" w:hAnsiTheme="minorHAnsi" w:cstheme="minorHAnsi"/>
        </w:rPr>
      </w:pPr>
      <w:bookmarkStart w:id="562" w:name="_Toc440381529"/>
      <w:bookmarkStart w:id="563" w:name="_Toc440381651"/>
      <w:bookmarkStart w:id="564" w:name="_Toc482613924"/>
      <w:bookmarkStart w:id="565" w:name="_Toc485055000"/>
      <w:bookmarkStart w:id="566" w:name="_Toc487448269"/>
      <w:bookmarkStart w:id="567" w:name="_Toc485897910"/>
      <w:r w:rsidRPr="00652357">
        <w:rPr>
          <w:rFonts w:asciiTheme="minorHAnsi" w:hAnsiTheme="minorHAnsi" w:cstheme="minorHAnsi"/>
        </w:rPr>
        <w:t>Wymagania wynikaj</w:t>
      </w:r>
      <w:r w:rsidRPr="00652357">
        <w:rPr>
          <w:rFonts w:asciiTheme="minorHAnsi" w:hAnsiTheme="minorHAnsi" w:cstheme="minorHAnsi" w:hint="eastAsia"/>
        </w:rPr>
        <w:t>ą</w:t>
      </w:r>
      <w:r w:rsidRPr="00652357">
        <w:rPr>
          <w:rFonts w:asciiTheme="minorHAnsi" w:hAnsiTheme="minorHAnsi" w:cstheme="minorHAnsi"/>
        </w:rPr>
        <w:t>ce ze standard</w:t>
      </w:r>
      <w:r w:rsidRPr="00652357">
        <w:rPr>
          <w:rFonts w:asciiTheme="minorHAnsi" w:hAnsiTheme="minorHAnsi" w:cstheme="minorHAnsi" w:hint="eastAsia"/>
        </w:rPr>
        <w:t>ó</w:t>
      </w:r>
      <w:r w:rsidRPr="00652357">
        <w:rPr>
          <w:rFonts w:asciiTheme="minorHAnsi" w:hAnsiTheme="minorHAnsi" w:cstheme="minorHAnsi"/>
        </w:rPr>
        <w:t>w technicznych</w:t>
      </w:r>
      <w:bookmarkEnd w:id="562"/>
      <w:bookmarkEnd w:id="563"/>
      <w:bookmarkEnd w:id="564"/>
      <w:bookmarkEnd w:id="565"/>
      <w:bookmarkEnd w:id="566"/>
      <w:bookmarkEnd w:id="567"/>
    </w:p>
    <w:p w14:paraId="11AB31EC" w14:textId="77777777" w:rsidR="00463860" w:rsidRPr="00116540" w:rsidRDefault="00463860" w:rsidP="00463860">
      <w:pPr>
        <w:jc w:val="both"/>
      </w:pPr>
      <w:bookmarkStart w:id="568" w:name="_Toc440381530"/>
      <w:bookmarkStart w:id="569" w:name="_Toc440381652"/>
      <w:r w:rsidRPr="00851739">
        <w:t>System Informacji Przestrzennej Województwa Wielkopolskiego</w:t>
      </w:r>
      <w:r w:rsidR="00994482" w:rsidRPr="00116540">
        <w:t xml:space="preserve"> </w:t>
      </w:r>
      <w:r w:rsidR="003F226B" w:rsidRPr="00116540">
        <w:t>musi</w:t>
      </w:r>
      <w:r w:rsidR="0077785A" w:rsidRPr="00116540">
        <w:t xml:space="preserve"> być zgodny co najmniej z </w:t>
      </w:r>
      <w:r w:rsidRPr="00116540">
        <w:t>następującymi standardami i normami technologicznymi:</w:t>
      </w:r>
    </w:p>
    <w:p w14:paraId="6FA6F4D6"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0" w:name="_Toc507958595"/>
      <w:r w:rsidRPr="00116540">
        <w:rPr>
          <w:sz w:val="22"/>
          <w:szCs w:val="22"/>
          <w:lang w:val="en-GB"/>
        </w:rPr>
        <w:t>ISO 19115:2003/Cor 1:2006 – Geographic information – Metadata</w:t>
      </w:r>
      <w:r w:rsidR="008A31B6" w:rsidRPr="00116540">
        <w:rPr>
          <w:sz w:val="22"/>
          <w:szCs w:val="22"/>
          <w:lang w:val="en-GB"/>
        </w:rPr>
        <w:t>,</w:t>
      </w:r>
      <w:bookmarkEnd w:id="570"/>
    </w:p>
    <w:p w14:paraId="730BA83B"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1" w:name="_Toc507958596"/>
      <w:r w:rsidRPr="00116540">
        <w:rPr>
          <w:sz w:val="22"/>
          <w:szCs w:val="22"/>
          <w:lang w:val="en-GB"/>
        </w:rPr>
        <w:t>ISO/TS 19139:2007 - Geographic information - Metadata - XML schema implementation</w:t>
      </w:r>
      <w:r w:rsidR="008A31B6" w:rsidRPr="00116540">
        <w:rPr>
          <w:sz w:val="22"/>
          <w:szCs w:val="22"/>
          <w:lang w:val="en-GB"/>
        </w:rPr>
        <w:t>,</w:t>
      </w:r>
      <w:bookmarkEnd w:id="571"/>
    </w:p>
    <w:p w14:paraId="2141CE41" w14:textId="77777777" w:rsidR="00463860" w:rsidRPr="00116540" w:rsidRDefault="00463860" w:rsidP="008C416A">
      <w:pPr>
        <w:pStyle w:val="Akapitzlist"/>
        <w:numPr>
          <w:ilvl w:val="0"/>
          <w:numId w:val="294"/>
        </w:numPr>
        <w:spacing w:after="0"/>
        <w:jc w:val="both"/>
        <w:outlineLvl w:val="0"/>
        <w:rPr>
          <w:sz w:val="22"/>
          <w:szCs w:val="22"/>
        </w:rPr>
      </w:pPr>
      <w:bookmarkStart w:id="572" w:name="_Toc507958597"/>
      <w:r w:rsidRPr="00116540">
        <w:rPr>
          <w:sz w:val="22"/>
          <w:szCs w:val="22"/>
        </w:rPr>
        <w:t>ISO 19119:2005/Amd 1:2008</w:t>
      </w:r>
      <w:r w:rsidR="008A31B6" w:rsidRPr="00116540">
        <w:rPr>
          <w:sz w:val="22"/>
          <w:szCs w:val="22"/>
        </w:rPr>
        <w:t>,</w:t>
      </w:r>
      <w:bookmarkEnd w:id="572"/>
    </w:p>
    <w:p w14:paraId="74925FF6" w14:textId="77777777" w:rsidR="00463860" w:rsidRPr="00116540" w:rsidRDefault="00463860" w:rsidP="008C416A">
      <w:pPr>
        <w:pStyle w:val="Akapitzlist"/>
        <w:numPr>
          <w:ilvl w:val="0"/>
          <w:numId w:val="294"/>
        </w:numPr>
        <w:spacing w:after="0"/>
        <w:jc w:val="both"/>
        <w:outlineLvl w:val="0"/>
        <w:rPr>
          <w:sz w:val="22"/>
          <w:szCs w:val="22"/>
        </w:rPr>
      </w:pPr>
      <w:bookmarkStart w:id="573" w:name="_Toc507958598"/>
      <w:r w:rsidRPr="00116540">
        <w:rPr>
          <w:sz w:val="22"/>
          <w:szCs w:val="22"/>
        </w:rPr>
        <w:t>OGC Catalog Services Sepcification</w:t>
      </w:r>
      <w:r w:rsidR="008A31B6" w:rsidRPr="00116540">
        <w:rPr>
          <w:sz w:val="22"/>
          <w:szCs w:val="22"/>
        </w:rPr>
        <w:t>,</w:t>
      </w:r>
      <w:bookmarkEnd w:id="573"/>
    </w:p>
    <w:p w14:paraId="2E786418"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4" w:name="_Toc507958599"/>
      <w:r w:rsidRPr="00116540">
        <w:rPr>
          <w:sz w:val="22"/>
          <w:szCs w:val="22"/>
          <w:lang w:val="en-GB"/>
        </w:rPr>
        <w:t>ISO Metadata Application Profile for CSW (SOAP + HTTP/Post binding)</w:t>
      </w:r>
      <w:r w:rsidR="008A31B6" w:rsidRPr="00116540">
        <w:rPr>
          <w:sz w:val="22"/>
          <w:szCs w:val="22"/>
          <w:lang w:val="en-GB"/>
        </w:rPr>
        <w:t>,</w:t>
      </w:r>
      <w:bookmarkEnd w:id="574"/>
    </w:p>
    <w:p w14:paraId="5BA4ACC8" w14:textId="77777777" w:rsidR="0029716E" w:rsidRPr="00116540" w:rsidRDefault="0029716E" w:rsidP="008C416A">
      <w:pPr>
        <w:pStyle w:val="Akapitzlist"/>
        <w:numPr>
          <w:ilvl w:val="0"/>
          <w:numId w:val="294"/>
        </w:numPr>
        <w:spacing w:after="0"/>
        <w:jc w:val="both"/>
        <w:outlineLvl w:val="0"/>
        <w:rPr>
          <w:sz w:val="22"/>
          <w:szCs w:val="22"/>
        </w:rPr>
      </w:pPr>
      <w:bookmarkStart w:id="575" w:name="_Toc507958600"/>
      <w:r w:rsidRPr="00116540">
        <w:rPr>
          <w:sz w:val="22"/>
          <w:szCs w:val="22"/>
        </w:rPr>
        <w:t>ISO 13407:1999 - wytyczne w zakresie działań przeprowadzanych podczas cyklu tworzenia interaktywnych systemów informatycznych przy zastosowaniu metody projektowania zorientowanego na użytkownika</w:t>
      </w:r>
      <w:bookmarkEnd w:id="575"/>
      <w:r w:rsidR="0077785A" w:rsidRPr="00116540">
        <w:rPr>
          <w:sz w:val="22"/>
          <w:szCs w:val="22"/>
        </w:rPr>
        <w:t>,</w:t>
      </w:r>
    </w:p>
    <w:p w14:paraId="57855A1C" w14:textId="77777777" w:rsidR="0029716E" w:rsidRPr="00116540" w:rsidRDefault="0029716E" w:rsidP="008C416A">
      <w:pPr>
        <w:pStyle w:val="Akapitzlist"/>
        <w:numPr>
          <w:ilvl w:val="0"/>
          <w:numId w:val="294"/>
        </w:numPr>
        <w:spacing w:after="0"/>
        <w:jc w:val="both"/>
        <w:outlineLvl w:val="0"/>
        <w:rPr>
          <w:sz w:val="22"/>
          <w:szCs w:val="22"/>
        </w:rPr>
      </w:pPr>
      <w:bookmarkStart w:id="576" w:name="_Toc507958601"/>
      <w:r w:rsidRPr="00116540">
        <w:rPr>
          <w:sz w:val="22"/>
          <w:szCs w:val="22"/>
        </w:rPr>
        <w:t>ISO/TR 16982:2002 – informacje o metodach projektowania i</w:t>
      </w:r>
      <w:r w:rsidR="0077785A" w:rsidRPr="00116540">
        <w:rPr>
          <w:sz w:val="22"/>
          <w:szCs w:val="22"/>
        </w:rPr>
        <w:t xml:space="preserve"> testowania systemów z </w:t>
      </w:r>
      <w:r w:rsidRPr="00116540">
        <w:rPr>
          <w:sz w:val="22"/>
          <w:szCs w:val="22"/>
        </w:rPr>
        <w:t xml:space="preserve">uwzględnieniem aspektów związanych </w:t>
      </w:r>
      <w:r w:rsidR="00545C7B" w:rsidRPr="00116540">
        <w:rPr>
          <w:sz w:val="22"/>
          <w:szCs w:val="22"/>
        </w:rPr>
        <w:t xml:space="preserve">z </w:t>
      </w:r>
      <w:r w:rsidRPr="00116540">
        <w:rPr>
          <w:sz w:val="22"/>
          <w:szCs w:val="22"/>
        </w:rPr>
        <w:t>użytecznością;</w:t>
      </w:r>
      <w:bookmarkEnd w:id="576"/>
    </w:p>
    <w:p w14:paraId="31DEBBC4" w14:textId="77777777" w:rsidR="0029716E" w:rsidRPr="00116540" w:rsidRDefault="0029716E" w:rsidP="008C416A">
      <w:pPr>
        <w:pStyle w:val="Akapitzlist"/>
        <w:numPr>
          <w:ilvl w:val="0"/>
          <w:numId w:val="294"/>
        </w:numPr>
        <w:spacing w:after="0"/>
        <w:jc w:val="both"/>
        <w:outlineLvl w:val="0"/>
        <w:rPr>
          <w:sz w:val="22"/>
          <w:szCs w:val="22"/>
        </w:rPr>
      </w:pPr>
      <w:bookmarkStart w:id="577" w:name="_Toc507958602"/>
      <w:r w:rsidRPr="00116540">
        <w:rPr>
          <w:sz w:val="22"/>
          <w:szCs w:val="22"/>
        </w:rPr>
        <w:t>ISO-9241 – standard odnoszący się do obszarów interakcji użytkownika i systemu</w:t>
      </w:r>
      <w:bookmarkEnd w:id="577"/>
    </w:p>
    <w:p w14:paraId="48D60EA4"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8" w:name="_Toc507958603"/>
      <w:r w:rsidRPr="00116540">
        <w:rPr>
          <w:sz w:val="22"/>
          <w:szCs w:val="22"/>
          <w:lang w:val="en-GB"/>
        </w:rPr>
        <w:t>OpenGIS Web Map Service (WMS) Implementation Specification</w:t>
      </w:r>
      <w:r w:rsidR="008A31B6" w:rsidRPr="00116540">
        <w:rPr>
          <w:sz w:val="22"/>
          <w:szCs w:val="22"/>
          <w:lang w:val="en-GB"/>
        </w:rPr>
        <w:t>,</w:t>
      </w:r>
      <w:bookmarkEnd w:id="578"/>
    </w:p>
    <w:p w14:paraId="56FC8B82"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9" w:name="_Toc507958604"/>
      <w:r w:rsidRPr="00116540">
        <w:rPr>
          <w:sz w:val="22"/>
          <w:szCs w:val="22"/>
          <w:lang w:val="en-GB"/>
        </w:rPr>
        <w:t>OpenGIS® Web Map Tile  (WMTS) Service Implementation Standard</w:t>
      </w:r>
      <w:r w:rsidR="008A31B6" w:rsidRPr="00116540">
        <w:rPr>
          <w:sz w:val="22"/>
          <w:szCs w:val="22"/>
          <w:lang w:val="en-GB"/>
        </w:rPr>
        <w:t>,</w:t>
      </w:r>
      <w:bookmarkEnd w:id="579"/>
    </w:p>
    <w:p w14:paraId="3180E394" w14:textId="77777777" w:rsidR="00463860" w:rsidRPr="00116540" w:rsidRDefault="00463860" w:rsidP="008C416A">
      <w:pPr>
        <w:pStyle w:val="Akapitzlist"/>
        <w:numPr>
          <w:ilvl w:val="0"/>
          <w:numId w:val="294"/>
        </w:numPr>
        <w:spacing w:after="0"/>
        <w:jc w:val="both"/>
        <w:outlineLvl w:val="0"/>
        <w:rPr>
          <w:sz w:val="22"/>
          <w:szCs w:val="22"/>
          <w:lang w:val="en-GB"/>
        </w:rPr>
      </w:pPr>
      <w:bookmarkStart w:id="580" w:name="_Toc507958605"/>
      <w:r w:rsidRPr="00116540">
        <w:rPr>
          <w:sz w:val="22"/>
          <w:szCs w:val="22"/>
          <w:lang w:val="en-GB"/>
        </w:rPr>
        <w:t>Web Feature Service (WFS) Implementation Specification</w:t>
      </w:r>
      <w:r w:rsidR="008A31B6" w:rsidRPr="00116540">
        <w:rPr>
          <w:sz w:val="22"/>
          <w:szCs w:val="22"/>
          <w:lang w:val="en-GB"/>
        </w:rPr>
        <w:t>,</w:t>
      </w:r>
      <w:bookmarkEnd w:id="580"/>
    </w:p>
    <w:p w14:paraId="38A76714" w14:textId="77777777" w:rsidR="00463860" w:rsidRPr="00116540" w:rsidRDefault="00463860" w:rsidP="008C416A">
      <w:pPr>
        <w:pStyle w:val="Akapitzlist"/>
        <w:numPr>
          <w:ilvl w:val="0"/>
          <w:numId w:val="294"/>
        </w:numPr>
        <w:spacing w:after="0"/>
        <w:jc w:val="both"/>
        <w:outlineLvl w:val="0"/>
        <w:rPr>
          <w:sz w:val="22"/>
          <w:szCs w:val="22"/>
        </w:rPr>
      </w:pPr>
      <w:bookmarkStart w:id="581" w:name="_Toc507958606"/>
      <w:r w:rsidRPr="00116540">
        <w:rPr>
          <w:sz w:val="22"/>
          <w:szCs w:val="22"/>
        </w:rPr>
        <w:t>OGC® WCS 2.0 Interface Standard</w:t>
      </w:r>
      <w:r w:rsidR="008A31B6" w:rsidRPr="00116540">
        <w:rPr>
          <w:sz w:val="22"/>
          <w:szCs w:val="22"/>
        </w:rPr>
        <w:t>,</w:t>
      </w:r>
      <w:bookmarkEnd w:id="581"/>
    </w:p>
    <w:p w14:paraId="092A3A98" w14:textId="77777777" w:rsidR="00463860" w:rsidRPr="00116540" w:rsidRDefault="00463860" w:rsidP="008C416A">
      <w:pPr>
        <w:pStyle w:val="Akapitzlist"/>
        <w:numPr>
          <w:ilvl w:val="0"/>
          <w:numId w:val="294"/>
        </w:numPr>
        <w:spacing w:after="0"/>
        <w:jc w:val="both"/>
        <w:outlineLvl w:val="0"/>
        <w:rPr>
          <w:sz w:val="22"/>
          <w:szCs w:val="22"/>
        </w:rPr>
      </w:pPr>
      <w:bookmarkStart w:id="582" w:name="_Toc507958607"/>
      <w:r w:rsidRPr="00116540">
        <w:rPr>
          <w:sz w:val="22"/>
          <w:szCs w:val="22"/>
        </w:rPr>
        <w:t>OpenGIS® Web Processing Service</w:t>
      </w:r>
      <w:r w:rsidR="008A31B6" w:rsidRPr="00116540">
        <w:rPr>
          <w:sz w:val="22"/>
          <w:szCs w:val="22"/>
        </w:rPr>
        <w:t>,</w:t>
      </w:r>
      <w:bookmarkEnd w:id="582"/>
    </w:p>
    <w:p w14:paraId="341681E8" w14:textId="77777777" w:rsidR="00463860" w:rsidRPr="00116540" w:rsidRDefault="00463860" w:rsidP="008C416A">
      <w:pPr>
        <w:pStyle w:val="Akapitzlist"/>
        <w:numPr>
          <w:ilvl w:val="0"/>
          <w:numId w:val="294"/>
        </w:numPr>
        <w:spacing w:after="0"/>
        <w:jc w:val="both"/>
        <w:outlineLvl w:val="0"/>
        <w:rPr>
          <w:sz w:val="22"/>
          <w:szCs w:val="22"/>
        </w:rPr>
      </w:pPr>
      <w:bookmarkStart w:id="583" w:name="_Toc507958608"/>
      <w:r w:rsidRPr="00116540">
        <w:rPr>
          <w:sz w:val="22"/>
          <w:szCs w:val="22"/>
        </w:rPr>
        <w:t>OGC Simple Features Access</w:t>
      </w:r>
      <w:r w:rsidR="008A31B6" w:rsidRPr="00116540">
        <w:rPr>
          <w:sz w:val="22"/>
          <w:szCs w:val="22"/>
        </w:rPr>
        <w:t>,</w:t>
      </w:r>
      <w:bookmarkEnd w:id="583"/>
    </w:p>
    <w:p w14:paraId="5E826CF5" w14:textId="77777777" w:rsidR="00463860" w:rsidRPr="00116540" w:rsidRDefault="00463860" w:rsidP="008C416A">
      <w:pPr>
        <w:pStyle w:val="Akapitzlist"/>
        <w:numPr>
          <w:ilvl w:val="0"/>
          <w:numId w:val="294"/>
        </w:numPr>
        <w:spacing w:after="0"/>
        <w:jc w:val="both"/>
        <w:outlineLvl w:val="0"/>
        <w:rPr>
          <w:sz w:val="22"/>
          <w:szCs w:val="22"/>
          <w:lang w:val="en-GB"/>
        </w:rPr>
      </w:pPr>
      <w:bookmarkStart w:id="584" w:name="_Toc507958609"/>
      <w:r w:rsidRPr="00116540">
        <w:rPr>
          <w:sz w:val="22"/>
          <w:szCs w:val="22"/>
          <w:lang w:val="en-GB"/>
        </w:rPr>
        <w:t>The OpenGIS® Geography Markup Language Encoding Standard (GML)</w:t>
      </w:r>
      <w:r w:rsidR="008A31B6" w:rsidRPr="00116540">
        <w:rPr>
          <w:sz w:val="22"/>
          <w:szCs w:val="22"/>
          <w:lang w:val="en-GB"/>
        </w:rPr>
        <w:t>,</w:t>
      </w:r>
      <w:bookmarkEnd w:id="584"/>
    </w:p>
    <w:p w14:paraId="4C9ADE60" w14:textId="77777777" w:rsidR="00463860" w:rsidRPr="00116540" w:rsidRDefault="00463860" w:rsidP="008C416A">
      <w:pPr>
        <w:pStyle w:val="Akapitzlist"/>
        <w:numPr>
          <w:ilvl w:val="0"/>
          <w:numId w:val="294"/>
        </w:numPr>
        <w:spacing w:after="0"/>
        <w:jc w:val="both"/>
        <w:outlineLvl w:val="0"/>
        <w:rPr>
          <w:sz w:val="22"/>
          <w:szCs w:val="22"/>
        </w:rPr>
      </w:pPr>
      <w:bookmarkStart w:id="585" w:name="_Toc507958610"/>
      <w:r w:rsidRPr="00116540">
        <w:rPr>
          <w:sz w:val="22"/>
          <w:szCs w:val="22"/>
        </w:rPr>
        <w:t>INSPIRE Data Specifications</w:t>
      </w:r>
      <w:r w:rsidR="008A31B6" w:rsidRPr="00116540">
        <w:rPr>
          <w:sz w:val="22"/>
          <w:szCs w:val="22"/>
        </w:rPr>
        <w:t>,</w:t>
      </w:r>
      <w:bookmarkEnd w:id="585"/>
    </w:p>
    <w:p w14:paraId="6C51EDE0"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6" w:name="_Toc507958611"/>
      <w:r w:rsidRPr="00116540">
        <w:rPr>
          <w:sz w:val="22"/>
          <w:szCs w:val="22"/>
          <w:lang w:val="en-GB"/>
        </w:rPr>
        <w:t>Technical Guidance for the implementation of INSPIRE Download Services</w:t>
      </w:r>
      <w:r w:rsidR="008A31B6" w:rsidRPr="00116540">
        <w:rPr>
          <w:sz w:val="22"/>
          <w:szCs w:val="22"/>
          <w:lang w:val="en-GB"/>
        </w:rPr>
        <w:t>,</w:t>
      </w:r>
      <w:bookmarkEnd w:id="586"/>
    </w:p>
    <w:p w14:paraId="1E1FA4E3"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7" w:name="_Toc507958612"/>
      <w:r w:rsidRPr="00116540">
        <w:rPr>
          <w:sz w:val="22"/>
          <w:szCs w:val="22"/>
          <w:lang w:val="en-GB"/>
        </w:rPr>
        <w:t>Technical Guidance for the implementation of INSPIRE View Services</w:t>
      </w:r>
      <w:r w:rsidR="008A31B6" w:rsidRPr="00116540">
        <w:rPr>
          <w:sz w:val="22"/>
          <w:szCs w:val="22"/>
          <w:lang w:val="en-GB"/>
        </w:rPr>
        <w:t>,</w:t>
      </w:r>
      <w:bookmarkEnd w:id="587"/>
    </w:p>
    <w:p w14:paraId="3F054B57"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8" w:name="_Toc507958613"/>
      <w:r w:rsidRPr="00116540">
        <w:rPr>
          <w:sz w:val="22"/>
          <w:szCs w:val="22"/>
          <w:lang w:val="en-GB"/>
        </w:rPr>
        <w:t>Technical Guidance for the implementation of INSPIRE Discovery Services</w:t>
      </w:r>
      <w:r w:rsidR="008A31B6" w:rsidRPr="00116540">
        <w:rPr>
          <w:sz w:val="22"/>
          <w:szCs w:val="22"/>
          <w:lang w:val="en-GB"/>
        </w:rPr>
        <w:t>,</w:t>
      </w:r>
      <w:bookmarkEnd w:id="588"/>
    </w:p>
    <w:p w14:paraId="49282F42" w14:textId="77777777" w:rsidR="00145651" w:rsidRPr="00116540" w:rsidRDefault="00145651" w:rsidP="008C416A">
      <w:pPr>
        <w:pStyle w:val="Akapitzlist"/>
        <w:numPr>
          <w:ilvl w:val="0"/>
          <w:numId w:val="294"/>
        </w:numPr>
        <w:spacing w:after="0"/>
        <w:jc w:val="both"/>
        <w:outlineLvl w:val="0"/>
        <w:rPr>
          <w:sz w:val="22"/>
          <w:szCs w:val="22"/>
        </w:rPr>
      </w:pPr>
      <w:bookmarkStart w:id="589" w:name="_Toc507958614"/>
      <w:r w:rsidRPr="00116540">
        <w:rPr>
          <w:sz w:val="22"/>
          <w:szCs w:val="22"/>
        </w:rPr>
        <w:t>GeoServices REST Specification</w:t>
      </w:r>
      <w:r w:rsidR="008A31B6" w:rsidRPr="00116540">
        <w:rPr>
          <w:sz w:val="22"/>
          <w:szCs w:val="22"/>
        </w:rPr>
        <w:t>,</w:t>
      </w:r>
      <w:bookmarkEnd w:id="589"/>
    </w:p>
    <w:p w14:paraId="25A9CAF9" w14:textId="77777777" w:rsidR="00145651" w:rsidRPr="00116540" w:rsidRDefault="00145651" w:rsidP="008C416A">
      <w:pPr>
        <w:pStyle w:val="Akapitzlist"/>
        <w:numPr>
          <w:ilvl w:val="0"/>
          <w:numId w:val="294"/>
        </w:numPr>
        <w:spacing w:after="0"/>
        <w:jc w:val="both"/>
        <w:outlineLvl w:val="0"/>
        <w:rPr>
          <w:sz w:val="22"/>
          <w:szCs w:val="22"/>
          <w:lang w:val="en-GB"/>
        </w:rPr>
      </w:pPr>
      <w:bookmarkStart w:id="590" w:name="_Toc507958615"/>
      <w:r w:rsidRPr="00116540">
        <w:rPr>
          <w:sz w:val="22"/>
          <w:szCs w:val="22"/>
          <w:lang w:val="en-GB"/>
        </w:rPr>
        <w:t>SOAP (ang. Simple Object Access Protocol) (wersja 1.2)</w:t>
      </w:r>
      <w:r w:rsidR="008A31B6" w:rsidRPr="00116540">
        <w:rPr>
          <w:sz w:val="22"/>
          <w:szCs w:val="22"/>
          <w:lang w:val="en-GB"/>
        </w:rPr>
        <w:t>,</w:t>
      </w:r>
      <w:bookmarkEnd w:id="590"/>
    </w:p>
    <w:p w14:paraId="7DDC7DAE" w14:textId="77777777" w:rsidR="00145651" w:rsidRPr="00116540" w:rsidRDefault="00145651" w:rsidP="008C416A">
      <w:pPr>
        <w:pStyle w:val="Akapitzlist"/>
        <w:numPr>
          <w:ilvl w:val="0"/>
          <w:numId w:val="294"/>
        </w:numPr>
        <w:spacing w:after="0"/>
        <w:jc w:val="both"/>
        <w:outlineLvl w:val="0"/>
        <w:rPr>
          <w:sz w:val="22"/>
          <w:szCs w:val="22"/>
          <w:lang w:val="en-GB"/>
        </w:rPr>
      </w:pPr>
      <w:bookmarkStart w:id="591" w:name="_Toc507958616"/>
      <w:r w:rsidRPr="00116540">
        <w:rPr>
          <w:sz w:val="22"/>
          <w:szCs w:val="22"/>
          <w:lang w:val="en-GB"/>
        </w:rPr>
        <w:t>WSDL (ang. Web Services Description Language) (wersja 2.0)</w:t>
      </w:r>
      <w:r w:rsidR="008A31B6" w:rsidRPr="00116540">
        <w:rPr>
          <w:sz w:val="22"/>
          <w:szCs w:val="22"/>
          <w:lang w:val="en-GB"/>
        </w:rPr>
        <w:t>,</w:t>
      </w:r>
      <w:bookmarkEnd w:id="591"/>
    </w:p>
    <w:p w14:paraId="0ECE8A81" w14:textId="77777777" w:rsidR="00145651" w:rsidRPr="00116540" w:rsidRDefault="00145651" w:rsidP="008C416A">
      <w:pPr>
        <w:pStyle w:val="Akapitzlist"/>
        <w:numPr>
          <w:ilvl w:val="0"/>
          <w:numId w:val="294"/>
        </w:numPr>
        <w:spacing w:after="0"/>
        <w:jc w:val="both"/>
        <w:outlineLvl w:val="0"/>
        <w:rPr>
          <w:sz w:val="22"/>
          <w:szCs w:val="22"/>
          <w:lang w:val="en-GB"/>
        </w:rPr>
      </w:pPr>
      <w:bookmarkStart w:id="592" w:name="_Toc507958617"/>
      <w:r w:rsidRPr="00116540">
        <w:rPr>
          <w:sz w:val="22"/>
          <w:szCs w:val="22"/>
          <w:lang w:val="en-GB"/>
        </w:rPr>
        <w:t>UDDI (ang. Universal Description, Discovery and Integration)</w:t>
      </w:r>
      <w:r w:rsidR="008A31B6" w:rsidRPr="00116540">
        <w:rPr>
          <w:sz w:val="22"/>
          <w:szCs w:val="22"/>
          <w:lang w:val="en-GB"/>
        </w:rPr>
        <w:t>,</w:t>
      </w:r>
      <w:bookmarkEnd w:id="592"/>
    </w:p>
    <w:p w14:paraId="24A427F1" w14:textId="77777777" w:rsidR="001471B6" w:rsidRPr="00116540" w:rsidRDefault="001471B6" w:rsidP="008C416A">
      <w:pPr>
        <w:pStyle w:val="Akapitzlist"/>
        <w:numPr>
          <w:ilvl w:val="0"/>
          <w:numId w:val="294"/>
        </w:numPr>
        <w:spacing w:after="0"/>
        <w:jc w:val="both"/>
        <w:outlineLvl w:val="0"/>
        <w:rPr>
          <w:sz w:val="22"/>
          <w:szCs w:val="22"/>
          <w:lang w:val="en-GB"/>
        </w:rPr>
      </w:pPr>
      <w:bookmarkStart w:id="593" w:name="_Toc507958618"/>
      <w:r w:rsidRPr="00116540">
        <w:rPr>
          <w:sz w:val="22"/>
          <w:szCs w:val="22"/>
          <w:lang w:val="en-GB"/>
        </w:rPr>
        <w:t>The OpenGIS® Open Location Services Interface Standard (OpenLS)</w:t>
      </w:r>
      <w:r w:rsidR="008A31B6" w:rsidRPr="00116540">
        <w:rPr>
          <w:sz w:val="22"/>
          <w:szCs w:val="22"/>
          <w:lang w:val="en-GB"/>
        </w:rPr>
        <w:t>.</w:t>
      </w:r>
      <w:bookmarkEnd w:id="593"/>
    </w:p>
    <w:p w14:paraId="489D216A" w14:textId="77777777" w:rsidR="00463860" w:rsidRPr="00116540" w:rsidRDefault="00463860" w:rsidP="00463860">
      <w:pPr>
        <w:jc w:val="both"/>
        <w:rPr>
          <w:lang w:val="en-GB"/>
        </w:rPr>
      </w:pPr>
    </w:p>
    <w:p w14:paraId="4F17C9AE" w14:textId="77777777" w:rsidR="0029181E" w:rsidRPr="00D3078A" w:rsidRDefault="0029181E" w:rsidP="00980EAD">
      <w:pPr>
        <w:pStyle w:val="Nagwek3"/>
        <w:numPr>
          <w:ilvl w:val="1"/>
          <w:numId w:val="7"/>
        </w:numPr>
        <w:rPr>
          <w:rFonts w:ascii="Calibri" w:hAnsi="Calibri"/>
          <w:lang w:val="en-GB"/>
        </w:rPr>
        <w:sectPr w:rsidR="0029181E" w:rsidRPr="00D3078A">
          <w:pgSz w:w="11906" w:h="16838"/>
          <w:pgMar w:top="1417" w:right="1417" w:bottom="1417" w:left="1417" w:header="708" w:footer="708" w:gutter="0"/>
          <w:cols w:space="708"/>
          <w:docGrid w:linePitch="360"/>
        </w:sectPr>
      </w:pPr>
    </w:p>
    <w:p w14:paraId="5EA100CF" w14:textId="2CA0CE64" w:rsidR="002C1FCD" w:rsidRPr="00652357" w:rsidRDefault="002C1FCD" w:rsidP="00652357">
      <w:pPr>
        <w:pStyle w:val="Nagwek3"/>
        <w:numPr>
          <w:ilvl w:val="1"/>
          <w:numId w:val="6"/>
        </w:numPr>
        <w:rPr>
          <w:rFonts w:asciiTheme="minorHAnsi" w:hAnsiTheme="minorHAnsi" w:cstheme="minorHAnsi"/>
        </w:rPr>
      </w:pPr>
      <w:bookmarkStart w:id="594" w:name="_Toc482613537"/>
      <w:bookmarkStart w:id="595" w:name="_Toc485055001"/>
      <w:bookmarkStart w:id="596" w:name="_Toc487448270"/>
      <w:bookmarkStart w:id="597" w:name="_Toc485897911"/>
      <w:r w:rsidRPr="00652357">
        <w:rPr>
          <w:rFonts w:asciiTheme="minorHAnsi" w:hAnsiTheme="minorHAnsi" w:cstheme="minorHAnsi"/>
        </w:rPr>
        <w:t xml:space="preserve">Wymagania w zakresie </w:t>
      </w:r>
      <w:r w:rsidR="00746CF4" w:rsidRPr="00652357">
        <w:rPr>
          <w:rFonts w:asciiTheme="minorHAnsi" w:hAnsiTheme="minorHAnsi" w:cstheme="minorHAnsi"/>
        </w:rPr>
        <w:t>zarz</w:t>
      </w:r>
      <w:r w:rsidR="00746CF4" w:rsidRPr="00652357">
        <w:rPr>
          <w:rFonts w:asciiTheme="minorHAnsi" w:hAnsiTheme="minorHAnsi" w:cstheme="minorHAnsi" w:hint="eastAsia"/>
        </w:rPr>
        <w:t>ą</w:t>
      </w:r>
      <w:r w:rsidR="00746CF4" w:rsidRPr="00652357">
        <w:rPr>
          <w:rFonts w:asciiTheme="minorHAnsi" w:hAnsiTheme="minorHAnsi" w:cstheme="minorHAnsi"/>
        </w:rPr>
        <w:t>dzania</w:t>
      </w:r>
      <w:r w:rsidRPr="00652357">
        <w:rPr>
          <w:rFonts w:asciiTheme="minorHAnsi" w:hAnsiTheme="minorHAnsi" w:cstheme="minorHAnsi"/>
        </w:rPr>
        <w:t xml:space="preserve"> projekt</w:t>
      </w:r>
      <w:bookmarkEnd w:id="568"/>
      <w:bookmarkEnd w:id="569"/>
      <w:r w:rsidR="00746CF4" w:rsidRPr="00652357">
        <w:rPr>
          <w:rFonts w:asciiTheme="minorHAnsi" w:hAnsiTheme="minorHAnsi" w:cstheme="minorHAnsi"/>
        </w:rPr>
        <w:t>em</w:t>
      </w:r>
      <w:r w:rsidR="002E07C8" w:rsidRPr="00652357">
        <w:rPr>
          <w:rFonts w:asciiTheme="minorHAnsi" w:hAnsiTheme="minorHAnsi" w:cstheme="minorHAnsi"/>
        </w:rPr>
        <w:t xml:space="preserve"> i zam</w:t>
      </w:r>
      <w:r w:rsidR="002E07C8" w:rsidRPr="00652357">
        <w:rPr>
          <w:rFonts w:asciiTheme="minorHAnsi" w:hAnsiTheme="minorHAnsi" w:cstheme="minorHAnsi" w:hint="eastAsia"/>
        </w:rPr>
        <w:t>ó</w:t>
      </w:r>
      <w:r w:rsidR="002E07C8" w:rsidRPr="00652357">
        <w:rPr>
          <w:rFonts w:asciiTheme="minorHAnsi" w:hAnsiTheme="minorHAnsi" w:cstheme="minorHAnsi"/>
        </w:rPr>
        <w:t>wieniem</w:t>
      </w:r>
      <w:bookmarkEnd w:id="594"/>
      <w:bookmarkEnd w:id="595"/>
      <w:bookmarkEnd w:id="596"/>
      <w:bookmarkEnd w:id="597"/>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2DCD5CD" w14:textId="77777777" w:rsidTr="002E400D">
        <w:tc>
          <w:tcPr>
            <w:tcW w:w="2093" w:type="dxa"/>
            <w:shd w:val="clear" w:color="auto" w:fill="D9D9D9"/>
          </w:tcPr>
          <w:p w14:paraId="61A8F4EA" w14:textId="77777777" w:rsidR="006D0C8D" w:rsidRPr="00116540" w:rsidRDefault="006D0C8D" w:rsidP="0077785A">
            <w:pPr>
              <w:spacing w:after="0"/>
              <w:rPr>
                <w:b/>
                <w:bCs/>
              </w:rPr>
            </w:pPr>
            <w:r w:rsidRPr="00116540">
              <w:rPr>
                <w:b/>
                <w:bCs/>
              </w:rPr>
              <w:t>Id wym. SOPZ</w:t>
            </w:r>
          </w:p>
        </w:tc>
        <w:tc>
          <w:tcPr>
            <w:tcW w:w="7261" w:type="dxa"/>
            <w:shd w:val="clear" w:color="auto" w:fill="D9D9D9"/>
          </w:tcPr>
          <w:p w14:paraId="29C8AE8B" w14:textId="77777777" w:rsidR="006D0C8D" w:rsidRPr="00116540" w:rsidRDefault="006D0C8D" w:rsidP="0077785A">
            <w:pPr>
              <w:pStyle w:val="Nagwek3"/>
              <w:numPr>
                <w:ilvl w:val="2"/>
                <w:numId w:val="6"/>
              </w:numPr>
              <w:spacing w:before="0" w:after="0"/>
              <w:ind w:left="458"/>
              <w:rPr>
                <w:rFonts w:asciiTheme="minorHAnsi" w:hAnsiTheme="minorHAnsi" w:cstheme="minorHAnsi"/>
                <w:b w:val="0"/>
                <w:bCs w:val="0"/>
                <w:sz w:val="22"/>
              </w:rPr>
            </w:pPr>
            <w:r w:rsidRPr="00116540">
              <w:rPr>
                <w:rFonts w:asciiTheme="minorHAnsi" w:hAnsiTheme="minorHAnsi" w:cstheme="minorHAnsi"/>
                <w:b w:val="0"/>
                <w:sz w:val="22"/>
              </w:rPr>
              <w:t>Realizacja Projektu w oparciu o metodykę zarządzania projektami</w:t>
            </w:r>
          </w:p>
        </w:tc>
      </w:tr>
      <w:tr w:rsidR="003A1C26" w:rsidRPr="00116540" w14:paraId="367FCCC7" w14:textId="77777777" w:rsidTr="002E400D">
        <w:tc>
          <w:tcPr>
            <w:tcW w:w="9354" w:type="dxa"/>
            <w:gridSpan w:val="2"/>
            <w:shd w:val="clear" w:color="auto" w:fill="auto"/>
          </w:tcPr>
          <w:p w14:paraId="26661D53" w14:textId="77777777" w:rsidR="006D0C8D" w:rsidRPr="00116540" w:rsidRDefault="002E07C8" w:rsidP="0077785A">
            <w:pPr>
              <w:spacing w:after="0"/>
              <w:jc w:val="both"/>
            </w:pPr>
            <w:r w:rsidRPr="00116540">
              <w:rPr>
                <w:rFonts w:cs="Tahoma"/>
                <w:lang w:eastAsia="pl-PL"/>
              </w:rPr>
              <w:t>Projekt „Budowa i wdrożenie Systemu Informacji Przestrzennej Województwa Wielkopolskiego (SIPWW)”, w ramach którego realizowane jest niniejsze zamówieni</w:t>
            </w:r>
            <w:r w:rsidR="0077785A" w:rsidRPr="00116540">
              <w:rPr>
                <w:rFonts w:cs="Tahoma"/>
                <w:lang w:eastAsia="pl-PL"/>
              </w:rPr>
              <w:t>e, realizowany jest w oparciu o </w:t>
            </w:r>
            <w:r w:rsidRPr="00116540">
              <w:rPr>
                <w:rFonts w:cs="Tahoma"/>
                <w:lang w:eastAsia="pl-PL"/>
              </w:rPr>
              <w:t xml:space="preserve">metodykę zarządzania projektami PRINCE2. </w:t>
            </w:r>
            <w:r w:rsidR="006D0C8D" w:rsidRPr="00116540">
              <w:rPr>
                <w:rFonts w:cs="Tahoma"/>
                <w:lang w:eastAsia="pl-PL"/>
              </w:rPr>
              <w:t>Zamawiający wymaga</w:t>
            </w:r>
            <w:r w:rsidRPr="00116540">
              <w:rPr>
                <w:rFonts w:cs="Tahoma"/>
                <w:lang w:eastAsia="pl-PL"/>
              </w:rPr>
              <w:t>,</w:t>
            </w:r>
            <w:r w:rsidR="006D0C8D" w:rsidRPr="00116540">
              <w:rPr>
                <w:rFonts w:cs="Tahoma"/>
                <w:lang w:eastAsia="pl-PL"/>
              </w:rPr>
              <w:t xml:space="preserve"> aby </w:t>
            </w:r>
            <w:r w:rsidRPr="00116540">
              <w:rPr>
                <w:rFonts w:cs="Tahoma"/>
                <w:lang w:eastAsia="pl-PL"/>
              </w:rPr>
              <w:t>Wykonawca stosował zasady opisane w dalszej części dokumentu.</w:t>
            </w:r>
          </w:p>
        </w:tc>
      </w:tr>
    </w:tbl>
    <w:p w14:paraId="5FDFADAE" w14:textId="77777777" w:rsidR="006D0C8D" w:rsidRPr="00116540" w:rsidRDefault="006D0C8D" w:rsidP="0077785A">
      <w:pPr>
        <w:spacing w:after="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9B21CB1" w14:textId="77777777" w:rsidTr="002E400D">
        <w:tc>
          <w:tcPr>
            <w:tcW w:w="2093" w:type="dxa"/>
            <w:shd w:val="clear" w:color="auto" w:fill="D9D9D9"/>
          </w:tcPr>
          <w:p w14:paraId="2316DFAD" w14:textId="77777777" w:rsidR="006D0C8D" w:rsidRPr="00116540" w:rsidRDefault="006D0C8D" w:rsidP="0053782C">
            <w:pPr>
              <w:rPr>
                <w:b/>
                <w:bCs/>
              </w:rPr>
            </w:pPr>
            <w:r w:rsidRPr="00116540">
              <w:rPr>
                <w:b/>
                <w:bCs/>
              </w:rPr>
              <w:t>Id wym. SOPZ</w:t>
            </w:r>
          </w:p>
        </w:tc>
        <w:tc>
          <w:tcPr>
            <w:tcW w:w="7261" w:type="dxa"/>
            <w:shd w:val="clear" w:color="auto" w:fill="D9D9D9"/>
          </w:tcPr>
          <w:p w14:paraId="3F8FC62A" w14:textId="77777777" w:rsidR="006D0C8D" w:rsidRPr="00116540" w:rsidRDefault="002E07C8"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Zarządzanie pracami realizowanymi przez Wykonawcę</w:t>
            </w:r>
          </w:p>
        </w:tc>
      </w:tr>
      <w:tr w:rsidR="003A1C26" w:rsidRPr="00116540" w14:paraId="245D732D" w14:textId="77777777" w:rsidTr="002E400D">
        <w:tc>
          <w:tcPr>
            <w:tcW w:w="9354" w:type="dxa"/>
            <w:gridSpan w:val="2"/>
            <w:shd w:val="clear" w:color="auto" w:fill="auto"/>
          </w:tcPr>
          <w:p w14:paraId="4870A457" w14:textId="77777777" w:rsidR="006D0C8D" w:rsidRPr="00116540" w:rsidRDefault="002E07C8" w:rsidP="002E07C8">
            <w:pPr>
              <w:contextualSpacing/>
              <w:jc w:val="both"/>
            </w:pPr>
            <w:r w:rsidRPr="00116540">
              <w:rPr>
                <w:rFonts w:cs="Tahoma"/>
                <w:lang w:eastAsia="pl-PL"/>
              </w:rPr>
              <w:t>Realizując niniejsze zamówienie, Wykonawca stosować może swoje we</w:t>
            </w:r>
            <w:r w:rsidR="00FE158B" w:rsidRPr="00116540">
              <w:rPr>
                <w:rFonts w:cs="Tahoma"/>
                <w:lang w:eastAsia="pl-PL"/>
              </w:rPr>
              <w:t>w</w:t>
            </w:r>
            <w:r w:rsidRPr="00116540">
              <w:rPr>
                <w:rFonts w:cs="Tahoma"/>
                <w:lang w:eastAsia="pl-PL"/>
              </w:rPr>
              <w:t>nętrzne metodyki i standardy zarządzania, o ile nie są one sprzeczne z oczekiwaniami i wymaganiami Zamawia</w:t>
            </w:r>
            <w:r w:rsidR="00FE158B" w:rsidRPr="00116540">
              <w:rPr>
                <w:rFonts w:cs="Tahoma"/>
                <w:lang w:eastAsia="pl-PL"/>
              </w:rPr>
              <w:t>ją</w:t>
            </w:r>
            <w:r w:rsidRPr="00116540">
              <w:rPr>
                <w:rFonts w:cs="Tahoma"/>
                <w:lang w:eastAsia="pl-PL"/>
              </w:rPr>
              <w:t>cego, określonymi w niniejs</w:t>
            </w:r>
            <w:r w:rsidR="00FE158B" w:rsidRPr="00116540">
              <w:rPr>
                <w:rFonts w:cs="Tahoma"/>
                <w:lang w:eastAsia="pl-PL"/>
              </w:rPr>
              <w:t>zy</w:t>
            </w:r>
            <w:r w:rsidRPr="00116540">
              <w:rPr>
                <w:rFonts w:cs="Tahoma"/>
                <w:lang w:eastAsia="pl-PL"/>
              </w:rPr>
              <w:t xml:space="preserve">m dokumencie. </w:t>
            </w:r>
            <w:r w:rsidR="006A395C" w:rsidRPr="00116540">
              <w:rPr>
                <w:rFonts w:cs="Tahoma"/>
                <w:lang w:eastAsia="pl-PL"/>
              </w:rPr>
              <w:t>Proponowane przez Wykonawcę metodyki i standardy zarządzania podlegają akceptacji przez Zamawiającego.</w:t>
            </w:r>
          </w:p>
        </w:tc>
      </w:tr>
    </w:tbl>
    <w:p w14:paraId="30184975" w14:textId="77777777" w:rsidR="006A4215" w:rsidRPr="00116540" w:rsidRDefault="006A4215" w:rsidP="006D0C8D">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921BCBC" w14:textId="77777777" w:rsidTr="002E400D">
        <w:tc>
          <w:tcPr>
            <w:tcW w:w="2093" w:type="dxa"/>
            <w:shd w:val="clear" w:color="auto" w:fill="D9D9D9"/>
          </w:tcPr>
          <w:p w14:paraId="2EC6EB9D" w14:textId="77777777" w:rsidR="003B3870" w:rsidRPr="00116540" w:rsidRDefault="003B3870" w:rsidP="0053782C">
            <w:pPr>
              <w:rPr>
                <w:b/>
                <w:bCs/>
              </w:rPr>
            </w:pPr>
            <w:r w:rsidRPr="00116540">
              <w:rPr>
                <w:b/>
                <w:bCs/>
              </w:rPr>
              <w:t>Id wym. SOPZ</w:t>
            </w:r>
          </w:p>
        </w:tc>
        <w:tc>
          <w:tcPr>
            <w:tcW w:w="7261" w:type="dxa"/>
            <w:shd w:val="clear" w:color="auto" w:fill="D9D9D9"/>
          </w:tcPr>
          <w:p w14:paraId="2049C545" w14:textId="77777777" w:rsidR="003B3870" w:rsidRPr="00116540" w:rsidRDefault="003B3870"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Role i obowiązki w projekcie</w:t>
            </w:r>
          </w:p>
        </w:tc>
      </w:tr>
      <w:tr w:rsidR="003A1C26" w:rsidRPr="00116540" w14:paraId="0C22D065" w14:textId="77777777" w:rsidTr="002E400D">
        <w:tc>
          <w:tcPr>
            <w:tcW w:w="9354" w:type="dxa"/>
            <w:gridSpan w:val="2"/>
            <w:shd w:val="clear" w:color="auto" w:fill="auto"/>
          </w:tcPr>
          <w:p w14:paraId="118DE8A6" w14:textId="77777777" w:rsidR="008411BD" w:rsidRPr="00116540" w:rsidRDefault="008411BD" w:rsidP="002E07C8">
            <w:pPr>
              <w:contextualSpacing/>
              <w:jc w:val="both"/>
            </w:pPr>
            <w:r w:rsidRPr="00116540">
              <w:rPr>
                <w:rFonts w:cs="Tahoma"/>
                <w:lang w:eastAsia="pl-PL"/>
              </w:rPr>
              <w:t>Zamawiający wymaga z</w:t>
            </w:r>
            <w:r w:rsidR="003B3870" w:rsidRPr="00116540">
              <w:rPr>
                <w:rFonts w:cs="Tahoma"/>
                <w:lang w:eastAsia="pl-PL"/>
              </w:rPr>
              <w:t>definiowani</w:t>
            </w:r>
            <w:r w:rsidRPr="00116540">
              <w:rPr>
                <w:rFonts w:cs="Tahoma"/>
                <w:lang w:eastAsia="pl-PL"/>
              </w:rPr>
              <w:t>a</w:t>
            </w:r>
            <w:r w:rsidR="003B3870" w:rsidRPr="00116540">
              <w:rPr>
                <w:rFonts w:cs="Tahoma"/>
                <w:lang w:eastAsia="pl-PL"/>
              </w:rPr>
              <w:t xml:space="preserve"> ról i obowiązków w projekcie w odniesieniu do konkretnych osób bądź stanowisk po stronie Wykonawcy</w:t>
            </w:r>
            <w:r w:rsidR="002E07C8" w:rsidRPr="00116540">
              <w:rPr>
                <w:rFonts w:cs="Tahoma"/>
                <w:lang w:eastAsia="pl-PL"/>
              </w:rPr>
              <w:t>.</w:t>
            </w:r>
          </w:p>
        </w:tc>
      </w:tr>
    </w:tbl>
    <w:p w14:paraId="2EA16CFD" w14:textId="77777777" w:rsidR="00F80213" w:rsidRPr="00116540" w:rsidRDefault="00F80213"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B754E5" w14:textId="77777777" w:rsidTr="002E400D">
        <w:tc>
          <w:tcPr>
            <w:tcW w:w="2093" w:type="dxa"/>
            <w:shd w:val="clear" w:color="auto" w:fill="D9D9D9"/>
          </w:tcPr>
          <w:p w14:paraId="01DEE587" w14:textId="77777777" w:rsidR="003B3870" w:rsidRPr="00116540" w:rsidRDefault="003B3870" w:rsidP="0053782C">
            <w:pPr>
              <w:rPr>
                <w:b/>
                <w:bCs/>
              </w:rPr>
            </w:pPr>
            <w:r w:rsidRPr="00116540">
              <w:rPr>
                <w:b/>
                <w:bCs/>
              </w:rPr>
              <w:t>Id wym. SOPZ</w:t>
            </w:r>
          </w:p>
        </w:tc>
        <w:tc>
          <w:tcPr>
            <w:tcW w:w="7261" w:type="dxa"/>
            <w:shd w:val="clear" w:color="auto" w:fill="D9D9D9"/>
          </w:tcPr>
          <w:p w14:paraId="5F1827AF" w14:textId="7AF098D7" w:rsidR="003B3870" w:rsidRPr="00116540" w:rsidRDefault="008411BD"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 xml:space="preserve">Podział </w:t>
            </w:r>
            <w:r w:rsidR="00404CC6" w:rsidRPr="00116540">
              <w:rPr>
                <w:rFonts w:asciiTheme="minorHAnsi" w:hAnsiTheme="minorHAnsi" w:cstheme="minorHAnsi"/>
                <w:b w:val="0"/>
                <w:sz w:val="22"/>
              </w:rPr>
              <w:t>u</w:t>
            </w:r>
            <w:r w:rsidR="002E07C8" w:rsidRPr="00116540">
              <w:rPr>
                <w:rFonts w:asciiTheme="minorHAnsi" w:hAnsiTheme="minorHAnsi" w:cstheme="minorHAnsi"/>
                <w:b w:val="0"/>
                <w:sz w:val="22"/>
              </w:rPr>
              <w:t>mowy</w:t>
            </w:r>
            <w:r w:rsidR="00051384" w:rsidRPr="00116540">
              <w:rPr>
                <w:rFonts w:asciiTheme="minorHAnsi" w:hAnsiTheme="minorHAnsi" w:cstheme="minorHAnsi"/>
                <w:b w:val="0"/>
                <w:sz w:val="22"/>
              </w:rPr>
              <w:t xml:space="preserve"> </w:t>
            </w:r>
            <w:r w:rsidRPr="00116540">
              <w:rPr>
                <w:rFonts w:asciiTheme="minorHAnsi" w:hAnsiTheme="minorHAnsi" w:cstheme="minorHAnsi"/>
                <w:b w:val="0"/>
                <w:sz w:val="22"/>
              </w:rPr>
              <w:t>n</w:t>
            </w:r>
            <w:r w:rsidRPr="00A33ADC">
              <w:rPr>
                <w:rFonts w:asciiTheme="minorHAnsi" w:hAnsiTheme="minorHAnsi" w:cstheme="minorHAnsi"/>
                <w:b w:val="0"/>
                <w:sz w:val="22"/>
              </w:rPr>
              <w:t>a</w:t>
            </w:r>
            <w:r w:rsidRPr="00116540">
              <w:rPr>
                <w:rFonts w:asciiTheme="minorHAnsi" w:hAnsiTheme="minorHAnsi" w:cstheme="minorHAnsi"/>
                <w:b w:val="0"/>
                <w:sz w:val="22"/>
              </w:rPr>
              <w:t xml:space="preserve"> etapy realizacyjne</w:t>
            </w:r>
          </w:p>
        </w:tc>
      </w:tr>
      <w:tr w:rsidR="003A1C26" w:rsidRPr="00116540" w14:paraId="459B435A" w14:textId="77777777" w:rsidTr="002E400D">
        <w:tc>
          <w:tcPr>
            <w:tcW w:w="9354" w:type="dxa"/>
            <w:gridSpan w:val="2"/>
            <w:shd w:val="clear" w:color="auto" w:fill="auto"/>
          </w:tcPr>
          <w:p w14:paraId="174B7A30" w14:textId="77777777" w:rsidR="003B3870" w:rsidRPr="00116540" w:rsidRDefault="0089741A" w:rsidP="0077785A">
            <w:pPr>
              <w:contextualSpacing/>
              <w:jc w:val="both"/>
            </w:pPr>
            <w:r w:rsidRPr="00116540">
              <w:t xml:space="preserve">Zamawiający wymaga od Wykonawcy podziału zakresu </w:t>
            </w:r>
            <w:r w:rsidR="00404CC6" w:rsidRPr="00116540">
              <w:t>u</w:t>
            </w:r>
            <w:r w:rsidR="002E07C8" w:rsidRPr="00116540">
              <w:t xml:space="preserve">mowy </w:t>
            </w:r>
            <w:r w:rsidRPr="00116540">
              <w:t>na etapy realizacyjne</w:t>
            </w:r>
            <w:r w:rsidR="00F60BBC" w:rsidRPr="00116540">
              <w:t xml:space="preserve"> i utrwalenie w</w:t>
            </w:r>
            <w:r w:rsidR="0077785A" w:rsidRPr="00116540">
              <w:t> </w:t>
            </w:r>
            <w:r w:rsidR="00F60BBC" w:rsidRPr="00116540">
              <w:t>formie pisemnej w Harmonogra</w:t>
            </w:r>
            <w:r w:rsidR="00DE59BB" w:rsidRPr="00116540">
              <w:t>m</w:t>
            </w:r>
            <w:r w:rsidR="00F60BBC" w:rsidRPr="00116540">
              <w:t>ie Prac.</w:t>
            </w:r>
          </w:p>
        </w:tc>
      </w:tr>
    </w:tbl>
    <w:p w14:paraId="7073AB35" w14:textId="77777777" w:rsidR="003B3870" w:rsidRPr="00116540" w:rsidRDefault="003B3870"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B2D0DC" w14:textId="77777777" w:rsidTr="002E400D">
        <w:tc>
          <w:tcPr>
            <w:tcW w:w="2093" w:type="dxa"/>
            <w:shd w:val="clear" w:color="auto" w:fill="D9D9D9"/>
          </w:tcPr>
          <w:p w14:paraId="207C1674" w14:textId="77777777" w:rsidR="003B3870" w:rsidRPr="00116540" w:rsidRDefault="003B3870" w:rsidP="0053782C">
            <w:pPr>
              <w:rPr>
                <w:b/>
                <w:bCs/>
              </w:rPr>
            </w:pPr>
            <w:r w:rsidRPr="00116540">
              <w:rPr>
                <w:b/>
                <w:bCs/>
              </w:rPr>
              <w:t>Id wym. SOPZ</w:t>
            </w:r>
          </w:p>
        </w:tc>
        <w:tc>
          <w:tcPr>
            <w:tcW w:w="7261" w:type="dxa"/>
            <w:shd w:val="clear" w:color="auto" w:fill="D9D9D9"/>
          </w:tcPr>
          <w:p w14:paraId="53761FE7" w14:textId="77777777" w:rsidR="003B3870" w:rsidRPr="00652357" w:rsidRDefault="008411BD" w:rsidP="00C37FEC">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Schemat zarządzania przez produkty</w:t>
            </w:r>
          </w:p>
        </w:tc>
      </w:tr>
      <w:tr w:rsidR="003A1C26" w:rsidRPr="00116540" w14:paraId="37F8BC36" w14:textId="77777777" w:rsidTr="002E400D">
        <w:tc>
          <w:tcPr>
            <w:tcW w:w="9354" w:type="dxa"/>
            <w:gridSpan w:val="2"/>
            <w:shd w:val="clear" w:color="auto" w:fill="auto"/>
          </w:tcPr>
          <w:p w14:paraId="1B416CD4" w14:textId="5A9067E4" w:rsidR="003B3870" w:rsidRPr="00116540" w:rsidRDefault="008411BD" w:rsidP="00C430DB">
            <w:pPr>
              <w:contextualSpacing/>
              <w:jc w:val="both"/>
              <w:rPr>
                <w:rFonts w:cs="Tahoma"/>
                <w:lang w:eastAsia="pl-PL"/>
              </w:rPr>
            </w:pPr>
            <w:r w:rsidRPr="00116540">
              <w:rPr>
                <w:rFonts w:cs="Tahoma"/>
                <w:lang w:eastAsia="pl-PL"/>
              </w:rPr>
              <w:t>Zamawiający wymaga</w:t>
            </w:r>
            <w:r w:rsidR="00C37FEC" w:rsidRPr="00116540">
              <w:rPr>
                <w:rFonts w:cs="Tahoma"/>
                <w:lang w:eastAsia="pl-PL"/>
              </w:rPr>
              <w:t>,</w:t>
            </w:r>
            <w:r w:rsidRPr="00116540">
              <w:rPr>
                <w:rFonts w:cs="Tahoma"/>
                <w:lang w:eastAsia="pl-PL"/>
              </w:rPr>
              <w:t xml:space="preserve"> aby etapy realizacyjne </w:t>
            </w:r>
            <w:r w:rsidR="00404CC6" w:rsidRPr="00116540">
              <w:rPr>
                <w:rFonts w:cs="Tahoma"/>
                <w:lang w:eastAsia="pl-PL"/>
              </w:rPr>
              <w:t>u</w:t>
            </w:r>
            <w:r w:rsidR="00C430DB" w:rsidRPr="00116540">
              <w:rPr>
                <w:rFonts w:cs="Tahoma"/>
                <w:lang w:eastAsia="pl-PL"/>
              </w:rPr>
              <w:t xml:space="preserve">mowy </w:t>
            </w:r>
            <w:r w:rsidRPr="00116540">
              <w:rPr>
                <w:rFonts w:cs="Tahoma"/>
                <w:lang w:eastAsia="pl-PL"/>
              </w:rPr>
              <w:t>powiązane były ze strukturą jego produktów cząstkowych</w:t>
            </w:r>
            <w:r w:rsidR="00AA756D" w:rsidRPr="00116540">
              <w:rPr>
                <w:rFonts w:cs="Tahoma"/>
                <w:lang w:eastAsia="pl-PL"/>
              </w:rPr>
              <w:t xml:space="preserve"> (wg wymagań SOPZ).</w:t>
            </w:r>
          </w:p>
        </w:tc>
      </w:tr>
    </w:tbl>
    <w:p w14:paraId="5C592A20" w14:textId="77777777" w:rsidR="003B3870" w:rsidRPr="00116540" w:rsidRDefault="003B3870"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C750293" w14:textId="77777777" w:rsidTr="002E400D">
        <w:tc>
          <w:tcPr>
            <w:tcW w:w="2093" w:type="dxa"/>
            <w:shd w:val="clear" w:color="auto" w:fill="D9D9D9"/>
          </w:tcPr>
          <w:p w14:paraId="63B1E48A" w14:textId="77777777" w:rsidR="003B3870" w:rsidRPr="00116540" w:rsidRDefault="003B3870" w:rsidP="0053782C">
            <w:pPr>
              <w:rPr>
                <w:b/>
                <w:bCs/>
              </w:rPr>
            </w:pPr>
            <w:r w:rsidRPr="00116540">
              <w:rPr>
                <w:b/>
                <w:bCs/>
              </w:rPr>
              <w:t>Id wym. SOPZ</w:t>
            </w:r>
          </w:p>
        </w:tc>
        <w:tc>
          <w:tcPr>
            <w:tcW w:w="7261" w:type="dxa"/>
            <w:shd w:val="clear" w:color="auto" w:fill="D9D9D9"/>
          </w:tcPr>
          <w:p w14:paraId="3A9976F2" w14:textId="77777777" w:rsidR="003B3870" w:rsidRPr="00116540" w:rsidRDefault="00AA756D"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Sposób monitoringu postępów prac</w:t>
            </w:r>
            <w:r w:rsidR="006A6866" w:rsidRPr="00116540">
              <w:rPr>
                <w:rFonts w:asciiTheme="minorHAnsi" w:hAnsiTheme="minorHAnsi" w:cstheme="minorHAnsi"/>
                <w:b w:val="0"/>
                <w:sz w:val="22"/>
              </w:rPr>
              <w:t xml:space="preserve"> – postanowienia ogólne</w:t>
            </w:r>
          </w:p>
        </w:tc>
      </w:tr>
      <w:tr w:rsidR="003A1C26" w:rsidRPr="00116540" w14:paraId="2626A068" w14:textId="77777777" w:rsidTr="002E400D">
        <w:tc>
          <w:tcPr>
            <w:tcW w:w="9354" w:type="dxa"/>
            <w:gridSpan w:val="2"/>
            <w:shd w:val="clear" w:color="auto" w:fill="auto"/>
          </w:tcPr>
          <w:p w14:paraId="48ED0CD8" w14:textId="77777777" w:rsidR="00AA756D" w:rsidRPr="00116540" w:rsidRDefault="00AA756D" w:rsidP="00AA756D">
            <w:pPr>
              <w:contextualSpacing/>
              <w:jc w:val="both"/>
              <w:rPr>
                <w:rFonts w:cs="Tahoma"/>
                <w:lang w:eastAsia="pl-PL"/>
              </w:rPr>
            </w:pPr>
            <w:r w:rsidRPr="00116540">
              <w:t xml:space="preserve">Zamawiający wymaga </w:t>
            </w:r>
            <w:r w:rsidR="00C430DB" w:rsidRPr="00116540">
              <w:t>od Wykonawcy odpowiedniego</w:t>
            </w:r>
            <w:r w:rsidR="00B26969" w:rsidRPr="00116540">
              <w:t xml:space="preserve"> </w:t>
            </w:r>
            <w:r w:rsidR="00C430DB" w:rsidRPr="00116540">
              <w:rPr>
                <w:rFonts w:cs="Tahoma"/>
                <w:lang w:eastAsia="pl-PL"/>
              </w:rPr>
              <w:t xml:space="preserve">monitoringu postępów prac oraz </w:t>
            </w:r>
            <w:r w:rsidRPr="00116540">
              <w:rPr>
                <w:rFonts w:cs="Tahoma"/>
                <w:lang w:eastAsia="pl-PL"/>
              </w:rPr>
              <w:t>zarządzani</w:t>
            </w:r>
            <w:r w:rsidR="00C430DB" w:rsidRPr="00116540">
              <w:rPr>
                <w:rFonts w:cs="Tahoma"/>
                <w:lang w:eastAsia="pl-PL"/>
              </w:rPr>
              <w:t>a</w:t>
            </w:r>
            <w:r w:rsidRPr="00116540">
              <w:rPr>
                <w:rFonts w:cs="Tahoma"/>
                <w:lang w:eastAsia="pl-PL"/>
              </w:rPr>
              <w:t xml:space="preserve"> ryzykiem, jakością i zmianą, w szczególności:</w:t>
            </w:r>
          </w:p>
          <w:p w14:paraId="49128B2B" w14:textId="77777777" w:rsidR="00AA756D" w:rsidRPr="00116540" w:rsidRDefault="00AA756D" w:rsidP="00BF2E00">
            <w:pPr>
              <w:numPr>
                <w:ilvl w:val="0"/>
                <w:numId w:val="77"/>
              </w:numPr>
              <w:spacing w:after="0"/>
              <w:jc w:val="both"/>
            </w:pPr>
            <w:r w:rsidRPr="00116540">
              <w:t>Monitoring będzie dotyczył następujących sfer: celów określonych w niniejszej dokumentacji, zakresu rzeczowego, czasu i kosztów realizacji, jakości produktów oraz będzie uwzględniać zarządzanie ryzykiem projektowym.</w:t>
            </w:r>
          </w:p>
          <w:p w14:paraId="6771BC26" w14:textId="77777777" w:rsidR="00AA756D" w:rsidRPr="00116540" w:rsidRDefault="00AA756D" w:rsidP="00BF2E00">
            <w:pPr>
              <w:numPr>
                <w:ilvl w:val="0"/>
                <w:numId w:val="77"/>
              </w:numPr>
              <w:spacing w:after="0"/>
              <w:jc w:val="both"/>
            </w:pPr>
            <w:r w:rsidRPr="00116540">
              <w:t xml:space="preserve">Monitoring zakresu </w:t>
            </w:r>
            <w:r w:rsidR="00404CC6" w:rsidRPr="00116540">
              <w:t>u</w:t>
            </w:r>
            <w:r w:rsidR="00C430DB" w:rsidRPr="00116540">
              <w:t xml:space="preserve">mowy musi </w:t>
            </w:r>
            <w:r w:rsidRPr="00116540">
              <w:t xml:space="preserve">się odnosić do weryfikacji </w:t>
            </w:r>
            <w:r w:rsidR="00C430DB" w:rsidRPr="00116540">
              <w:t>jej</w:t>
            </w:r>
            <w:r w:rsidR="0077785A" w:rsidRPr="00116540">
              <w:t xml:space="preserve"> </w:t>
            </w:r>
            <w:r w:rsidRPr="00116540">
              <w:t>produktów i będzie odbywać się poprzez analizę zgodności rezultatów zadań i działań z wymaganiami postawionymi w</w:t>
            </w:r>
            <w:r w:rsidR="0077785A" w:rsidRPr="00116540">
              <w:t> </w:t>
            </w:r>
            <w:r w:rsidRPr="00116540">
              <w:t xml:space="preserve">Szczegółowym Opisie Przedmiotu Zamówienia. </w:t>
            </w:r>
          </w:p>
          <w:p w14:paraId="114BDB3E" w14:textId="77777777" w:rsidR="003B3870" w:rsidRPr="00116540" w:rsidRDefault="00AA756D" w:rsidP="0077785A">
            <w:pPr>
              <w:numPr>
                <w:ilvl w:val="0"/>
                <w:numId w:val="77"/>
              </w:numPr>
              <w:spacing w:after="0"/>
              <w:jc w:val="both"/>
            </w:pPr>
            <w:r w:rsidRPr="00116540">
              <w:t>Zamawiający wymaga, aby w zakresie zarządzania jakością</w:t>
            </w:r>
            <w:r w:rsidR="0077785A" w:rsidRPr="00116540">
              <w:t xml:space="preserve"> </w:t>
            </w:r>
            <w:r w:rsidRPr="00116540">
              <w:t>Wykonawca przewidział i</w:t>
            </w:r>
            <w:r w:rsidR="0077785A" w:rsidRPr="00116540">
              <w:t> </w:t>
            </w:r>
            <w:r w:rsidRPr="00116540">
              <w:t xml:space="preserve">zaplanował przeglądy jakości produktów </w:t>
            </w:r>
            <w:r w:rsidR="00404CC6" w:rsidRPr="00116540">
              <w:t>u</w:t>
            </w:r>
            <w:r w:rsidR="00C430DB" w:rsidRPr="00116540">
              <w:t xml:space="preserve">mowy </w:t>
            </w:r>
            <w:r w:rsidRPr="00116540">
              <w:t>(w odniesieniu do jego etapów realizacyjnych), które mogą stanowić odbiory cząstkowe jego rezultatów.</w:t>
            </w:r>
          </w:p>
        </w:tc>
      </w:tr>
    </w:tbl>
    <w:p w14:paraId="32E4892D" w14:textId="77777777" w:rsidR="003B3870" w:rsidRPr="00116540" w:rsidRDefault="003B3870"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425045" w14:textId="77777777" w:rsidTr="002E400D">
        <w:tc>
          <w:tcPr>
            <w:tcW w:w="2093" w:type="dxa"/>
            <w:shd w:val="clear" w:color="auto" w:fill="D9D9D9"/>
          </w:tcPr>
          <w:p w14:paraId="046F638F" w14:textId="77777777" w:rsidR="00940B3D" w:rsidRPr="00116540" w:rsidRDefault="00940B3D" w:rsidP="006304B6">
            <w:pPr>
              <w:rPr>
                <w:b/>
                <w:bCs/>
              </w:rPr>
            </w:pPr>
            <w:r w:rsidRPr="00116540">
              <w:rPr>
                <w:b/>
                <w:bCs/>
              </w:rPr>
              <w:t>Id wym. SOPZ</w:t>
            </w:r>
          </w:p>
        </w:tc>
        <w:tc>
          <w:tcPr>
            <w:tcW w:w="7261" w:type="dxa"/>
            <w:shd w:val="clear" w:color="auto" w:fill="D9D9D9"/>
          </w:tcPr>
          <w:p w14:paraId="404B211E" w14:textId="77777777" w:rsidR="00940B3D" w:rsidRPr="00116540" w:rsidRDefault="00940B3D"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Sposób monitoringu postępów prac – zarządzanie ryzykiem</w:t>
            </w:r>
          </w:p>
        </w:tc>
      </w:tr>
      <w:tr w:rsidR="003A1C26" w:rsidRPr="00116540" w14:paraId="490BECAD" w14:textId="77777777" w:rsidTr="002E400D">
        <w:tc>
          <w:tcPr>
            <w:tcW w:w="9354" w:type="dxa"/>
            <w:gridSpan w:val="2"/>
            <w:shd w:val="clear" w:color="auto" w:fill="auto"/>
          </w:tcPr>
          <w:p w14:paraId="1E3DEF24" w14:textId="77777777" w:rsidR="00940B3D" w:rsidRPr="00116540" w:rsidRDefault="00940B3D" w:rsidP="0077785A">
            <w:pPr>
              <w:spacing w:after="0"/>
              <w:jc w:val="both"/>
            </w:pPr>
            <w:r w:rsidRPr="00116540">
              <w:t xml:space="preserve">Wykonawca zobligowany </w:t>
            </w:r>
            <w:r w:rsidR="00C430DB" w:rsidRPr="00116540">
              <w:t xml:space="preserve">jest </w:t>
            </w:r>
            <w:r w:rsidRPr="00116540">
              <w:t>do identyfikacji ryzyk projektowych, czyli czynników wpływających na wzrost niepewności rezultatu (zarówno wpływających ujemni</w:t>
            </w:r>
            <w:r w:rsidR="00DE59BB" w:rsidRPr="00116540">
              <w:t>e</w:t>
            </w:r>
            <w:r w:rsidRPr="00116540">
              <w:t xml:space="preserve"> jak i dodatnio).</w:t>
            </w:r>
            <w:r w:rsidR="0077785A" w:rsidRPr="00116540">
              <w:t xml:space="preserve"> </w:t>
            </w:r>
            <w:r w:rsidRPr="00116540">
              <w:t>W związku z</w:t>
            </w:r>
            <w:r w:rsidR="0077785A" w:rsidRPr="00116540">
              <w:t> </w:t>
            </w:r>
            <w:r w:rsidRPr="00116540">
              <w:t xml:space="preserve">powyższym, Wykonawca będzie zobligowany do aktywnego współtworzenia z Zamawiającym Rejestru Ryzyk, w szczególności w zakresie odpowiedzialności za wykonanie zamówienia, jego aktualizacji oraz udzielania Zamawiającemu wszelkich wyjaśnień w ww. zakresie na żądanie. </w:t>
            </w:r>
            <w:r w:rsidR="00C430DB" w:rsidRPr="00116540">
              <w:t xml:space="preserve">Strategia zarządzania ryzykiem zostanie </w:t>
            </w:r>
            <w:r w:rsidR="0077785A" w:rsidRPr="00116540">
              <w:t xml:space="preserve">przekazana </w:t>
            </w:r>
            <w:r w:rsidR="00C430DB" w:rsidRPr="00116540">
              <w:t xml:space="preserve">Wykonawcy po podpisaniu </w:t>
            </w:r>
            <w:r w:rsidR="00404CC6" w:rsidRPr="00116540">
              <w:t>u</w:t>
            </w:r>
            <w:r w:rsidR="00C83C63" w:rsidRPr="00116540">
              <w:t>mowy</w:t>
            </w:r>
            <w:r w:rsidR="00C430DB" w:rsidRPr="00116540">
              <w:t>.</w:t>
            </w:r>
          </w:p>
        </w:tc>
      </w:tr>
    </w:tbl>
    <w:p w14:paraId="69839651" w14:textId="77777777" w:rsidR="00940B3D" w:rsidRPr="00116540" w:rsidRDefault="00940B3D"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025E3C" w14:textId="77777777" w:rsidTr="002E400D">
        <w:tc>
          <w:tcPr>
            <w:tcW w:w="2093" w:type="dxa"/>
            <w:shd w:val="clear" w:color="auto" w:fill="D9D9D9"/>
          </w:tcPr>
          <w:p w14:paraId="782A89B9" w14:textId="77777777" w:rsidR="00940B3D" w:rsidRPr="00116540" w:rsidRDefault="00940B3D" w:rsidP="006304B6">
            <w:pPr>
              <w:rPr>
                <w:b/>
                <w:bCs/>
              </w:rPr>
            </w:pPr>
            <w:r w:rsidRPr="00116540">
              <w:rPr>
                <w:b/>
                <w:bCs/>
              </w:rPr>
              <w:t>Id wym. SOPZ</w:t>
            </w:r>
          </w:p>
        </w:tc>
        <w:tc>
          <w:tcPr>
            <w:tcW w:w="7261" w:type="dxa"/>
            <w:shd w:val="clear" w:color="auto" w:fill="D9D9D9"/>
          </w:tcPr>
          <w:p w14:paraId="12F2786B" w14:textId="77777777" w:rsidR="00940B3D" w:rsidRPr="00116540" w:rsidRDefault="00940B3D"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Sposób monitoringu postępów prac – zarządzanie zmianami</w:t>
            </w:r>
          </w:p>
        </w:tc>
      </w:tr>
      <w:tr w:rsidR="003A1C26" w:rsidRPr="00116540" w14:paraId="3D468788" w14:textId="77777777" w:rsidTr="002E400D">
        <w:tc>
          <w:tcPr>
            <w:tcW w:w="9354" w:type="dxa"/>
            <w:gridSpan w:val="2"/>
            <w:shd w:val="clear" w:color="auto" w:fill="auto"/>
          </w:tcPr>
          <w:p w14:paraId="5446DAD9" w14:textId="77777777" w:rsidR="00940B3D" w:rsidRPr="00116540" w:rsidRDefault="00940B3D" w:rsidP="0077785A">
            <w:pPr>
              <w:spacing w:after="0"/>
              <w:jc w:val="both"/>
            </w:pPr>
            <w:r w:rsidRPr="00116540">
              <w:t>Zamawiający wymaga od Wykonawcy aktywnego współtworzenia z Zamawiającym Rejestru Zmian. Zmiany</w:t>
            </w:r>
            <w:r w:rsidR="00703FF6" w:rsidRPr="00116540">
              <w:t xml:space="preserve"> </w:t>
            </w:r>
            <w:r w:rsidRPr="00116540">
              <w:t>muszą być rejestrowane na bieżąco i musz</w:t>
            </w:r>
            <w:r w:rsidR="007B6A3A" w:rsidRPr="00116540">
              <w:t>ą</w:t>
            </w:r>
            <w:r w:rsidR="00DE448E" w:rsidRPr="00116540">
              <w:t xml:space="preserve"> podlegać </w:t>
            </w:r>
            <w:r w:rsidRPr="00116540">
              <w:t>ocenie ich wpływu na rezultaty i efekty Projektu.</w:t>
            </w:r>
            <w:r w:rsidR="00C430DB" w:rsidRPr="00116540">
              <w:t xml:space="preserve"> Strategia zarządzania konfiguracją zostanie </w:t>
            </w:r>
            <w:r w:rsidR="0077785A" w:rsidRPr="00116540">
              <w:t xml:space="preserve">przekazana </w:t>
            </w:r>
            <w:r w:rsidR="00C430DB" w:rsidRPr="00116540">
              <w:t xml:space="preserve">Wykonawcy po podpisaniu </w:t>
            </w:r>
            <w:r w:rsidR="00404CC6" w:rsidRPr="00116540">
              <w:t>u</w:t>
            </w:r>
            <w:r w:rsidR="00C430DB" w:rsidRPr="00116540">
              <w:t>mowy.</w:t>
            </w:r>
          </w:p>
        </w:tc>
      </w:tr>
    </w:tbl>
    <w:p w14:paraId="55CA37EF" w14:textId="77777777" w:rsidR="00D64B2B" w:rsidRPr="00116540" w:rsidRDefault="00D64B2B"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DFEFC1A" w14:textId="77777777" w:rsidTr="002E400D">
        <w:tc>
          <w:tcPr>
            <w:tcW w:w="2093" w:type="dxa"/>
            <w:shd w:val="clear" w:color="auto" w:fill="D9D9D9"/>
          </w:tcPr>
          <w:p w14:paraId="49D0A942" w14:textId="77777777" w:rsidR="00F60BBC" w:rsidRPr="00116540" w:rsidRDefault="00F60BBC" w:rsidP="0053782C">
            <w:pPr>
              <w:rPr>
                <w:b/>
                <w:bCs/>
              </w:rPr>
            </w:pPr>
            <w:r w:rsidRPr="00116540">
              <w:rPr>
                <w:b/>
                <w:bCs/>
              </w:rPr>
              <w:t>Id wym. SOPZ</w:t>
            </w:r>
          </w:p>
        </w:tc>
        <w:tc>
          <w:tcPr>
            <w:tcW w:w="7261" w:type="dxa"/>
            <w:shd w:val="clear" w:color="auto" w:fill="D9D9D9"/>
          </w:tcPr>
          <w:p w14:paraId="64FA3638" w14:textId="77777777" w:rsidR="00F60BBC" w:rsidRPr="00116540" w:rsidRDefault="006A6866"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Sposób monitoringu postępów prac - regularne s</w:t>
            </w:r>
            <w:r w:rsidR="00940B3D" w:rsidRPr="00116540">
              <w:rPr>
                <w:rFonts w:asciiTheme="minorHAnsi" w:hAnsiTheme="minorHAnsi" w:cstheme="minorHAnsi"/>
                <w:b w:val="0"/>
                <w:sz w:val="22"/>
              </w:rPr>
              <w:t>potkan</w:t>
            </w:r>
            <w:r w:rsidRPr="00116540">
              <w:rPr>
                <w:rFonts w:asciiTheme="minorHAnsi" w:hAnsiTheme="minorHAnsi" w:cstheme="minorHAnsi"/>
                <w:b w:val="0"/>
                <w:sz w:val="22"/>
              </w:rPr>
              <w:t>ia robocze zespołu Projektowego</w:t>
            </w:r>
          </w:p>
        </w:tc>
      </w:tr>
      <w:tr w:rsidR="003A1C26" w:rsidRPr="00116540" w14:paraId="258F7AA3" w14:textId="77777777" w:rsidTr="002E400D">
        <w:tc>
          <w:tcPr>
            <w:tcW w:w="9354" w:type="dxa"/>
            <w:gridSpan w:val="2"/>
            <w:shd w:val="clear" w:color="auto" w:fill="auto"/>
          </w:tcPr>
          <w:p w14:paraId="05035D44" w14:textId="77777777" w:rsidR="00F60BBC" w:rsidRPr="00116540" w:rsidRDefault="00F60BBC" w:rsidP="00CE5F8E">
            <w:pPr>
              <w:spacing w:after="0"/>
              <w:jc w:val="both"/>
            </w:pPr>
            <w:r w:rsidRPr="00116540">
              <w:t xml:space="preserve">Wykonawca będzie zobowiązany do uczestniczenia w spotkaniach roboczych z </w:t>
            </w:r>
            <w:r w:rsidR="00DE59BB" w:rsidRPr="00116540">
              <w:t>Zamawiającym</w:t>
            </w:r>
            <w:r w:rsidRPr="00116540">
              <w:t xml:space="preserve"> z</w:t>
            </w:r>
            <w:r w:rsidR="0077785A" w:rsidRPr="00116540">
              <w:t> </w:t>
            </w:r>
            <w:r w:rsidRPr="00116540">
              <w:t xml:space="preserve">częstotliwością co najmniej </w:t>
            </w:r>
            <w:r w:rsidR="007B3E72" w:rsidRPr="00116540">
              <w:t xml:space="preserve">dwa (2) razy </w:t>
            </w:r>
            <w:r w:rsidRPr="00116540">
              <w:t xml:space="preserve">na miesiąc (ale nie częściej niż </w:t>
            </w:r>
            <w:r w:rsidR="007B3E72" w:rsidRPr="00116540">
              <w:t>cztery (4) razy na miesiąc</w:t>
            </w:r>
            <w:r w:rsidRPr="00116540">
              <w:t>) w</w:t>
            </w:r>
            <w:r w:rsidR="0077785A" w:rsidRPr="00116540">
              <w:t> </w:t>
            </w:r>
            <w:r w:rsidRPr="00116540">
              <w:t>celu sprawozdania postępów prac.</w:t>
            </w:r>
            <w:r w:rsidR="00D64B2B" w:rsidRPr="00116540">
              <w:t xml:space="preserve"> W uzasadnionych przypadkach spotkania mogą odbywać się w</w:t>
            </w:r>
            <w:r w:rsidR="0077785A" w:rsidRPr="00116540">
              <w:t> </w:t>
            </w:r>
            <w:r w:rsidR="00D64B2B" w:rsidRPr="00116540">
              <w:t>drodze telekonferencji.</w:t>
            </w:r>
          </w:p>
          <w:p w14:paraId="6D1DA6A8" w14:textId="77777777" w:rsidR="006A6866" w:rsidRPr="00116540" w:rsidRDefault="00F60BBC" w:rsidP="00CE5F8E">
            <w:pPr>
              <w:spacing w:after="0"/>
              <w:jc w:val="both"/>
            </w:pPr>
            <w:r w:rsidRPr="00116540">
              <w:t>Zamawiający wymaga uczestniczenia w spotkaniach Kierownika Projektu lub jego zastępcy ze strony Wykonawcy oraz osób posiadających wiedzę merytoryczną w zakresie toczących się prac projektowych</w:t>
            </w:r>
            <w:r w:rsidR="00B26969" w:rsidRPr="00116540">
              <w:t>, w szczególności osób wskazanych w ofercie jako spełniające wymagania SIWZ</w:t>
            </w:r>
            <w:r w:rsidRPr="00116540">
              <w:t xml:space="preserve">. </w:t>
            </w:r>
          </w:p>
        </w:tc>
      </w:tr>
    </w:tbl>
    <w:p w14:paraId="0C607F95" w14:textId="77777777" w:rsidR="00F60BBC" w:rsidRPr="00116540" w:rsidRDefault="00F60BBC"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D2A401" w14:textId="77777777" w:rsidTr="002E400D">
        <w:tc>
          <w:tcPr>
            <w:tcW w:w="2093" w:type="dxa"/>
            <w:shd w:val="clear" w:color="auto" w:fill="D9D9D9"/>
          </w:tcPr>
          <w:p w14:paraId="6D0B2BBA" w14:textId="77777777" w:rsidR="006A6866" w:rsidRPr="00116540" w:rsidRDefault="006A6866" w:rsidP="006304B6">
            <w:pPr>
              <w:rPr>
                <w:b/>
                <w:bCs/>
              </w:rPr>
            </w:pPr>
            <w:r w:rsidRPr="00116540">
              <w:rPr>
                <w:b/>
                <w:bCs/>
              </w:rPr>
              <w:t>Id wym. SOPZ</w:t>
            </w:r>
          </w:p>
        </w:tc>
        <w:tc>
          <w:tcPr>
            <w:tcW w:w="7261" w:type="dxa"/>
            <w:shd w:val="clear" w:color="auto" w:fill="D9D9D9"/>
          </w:tcPr>
          <w:p w14:paraId="60996C0A" w14:textId="77777777" w:rsidR="006A6866" w:rsidRPr="00116540" w:rsidRDefault="006A6866" w:rsidP="00652357">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Bieżąca kontrola Wykonawcy</w:t>
            </w:r>
          </w:p>
        </w:tc>
      </w:tr>
      <w:tr w:rsidR="003A1C26" w:rsidRPr="00116540" w14:paraId="3EB7D26A" w14:textId="77777777" w:rsidTr="002E400D">
        <w:tc>
          <w:tcPr>
            <w:tcW w:w="9354" w:type="dxa"/>
            <w:gridSpan w:val="2"/>
            <w:shd w:val="clear" w:color="auto" w:fill="auto"/>
          </w:tcPr>
          <w:p w14:paraId="47E73B11" w14:textId="77777777" w:rsidR="006A6866" w:rsidRPr="00116540" w:rsidRDefault="006A6866" w:rsidP="00BF2E00">
            <w:pPr>
              <w:numPr>
                <w:ilvl w:val="0"/>
                <w:numId w:val="78"/>
              </w:numPr>
              <w:spacing w:after="0"/>
              <w:jc w:val="both"/>
            </w:pPr>
            <w:r w:rsidRPr="00116540">
              <w:t xml:space="preserve">Niezależnie od regularnych </w:t>
            </w:r>
            <w:r w:rsidR="00DE59BB" w:rsidRPr="00116540">
              <w:t>spotkań między Zamawiającym a W</w:t>
            </w:r>
            <w:r w:rsidRPr="00116540">
              <w:t xml:space="preserve">ykonawcą, Zamawiający może w każdej chwili wezwać Wykonawcę do przedstawienia informacji nt. realizacji </w:t>
            </w:r>
            <w:r w:rsidR="00404CC6" w:rsidRPr="00116540">
              <w:t>u</w:t>
            </w:r>
            <w:r w:rsidRPr="00116540">
              <w:t xml:space="preserve">mowy, w tym przedstawienia wyników cząstkowych prowadzonych prac, w tym zażądać zaprezentowania stanowiska Wykonawcy oraz opracowanych przez niego wyników prac w siedzibie Zamawiającego, w uzgodnionym przez Strony terminie lecz nie później niż w ciągu </w:t>
            </w:r>
            <w:r w:rsidR="003F7239" w:rsidRPr="00116540">
              <w:t xml:space="preserve">2 </w:t>
            </w:r>
            <w:r w:rsidR="0077785A" w:rsidRPr="00116540">
              <w:t xml:space="preserve">(słownie: dwóch) </w:t>
            </w:r>
            <w:r w:rsidRPr="00116540">
              <w:t>dni roboczych od daty pisemnego wezwania.</w:t>
            </w:r>
          </w:p>
          <w:p w14:paraId="0CD1E5E1" w14:textId="15855EE2" w:rsidR="006A6866" w:rsidRPr="00116540" w:rsidRDefault="006A6866" w:rsidP="00BF2E00">
            <w:pPr>
              <w:numPr>
                <w:ilvl w:val="0"/>
                <w:numId w:val="78"/>
              </w:numPr>
              <w:spacing w:after="0"/>
              <w:jc w:val="both"/>
            </w:pPr>
            <w:r w:rsidRPr="00116540">
              <w:t xml:space="preserve">Wykonawca jest zobowiązany udzielić w ciągu </w:t>
            </w:r>
            <w:r w:rsidR="003F7239" w:rsidRPr="00116540">
              <w:t xml:space="preserve">2 </w:t>
            </w:r>
            <w:r w:rsidR="0077785A" w:rsidRPr="00116540">
              <w:t xml:space="preserve">(słownie: dwóch) </w:t>
            </w:r>
            <w:r w:rsidRPr="00116540">
              <w:t xml:space="preserve">dni roboczych wszelkich informacji, danych i wyjaśnień w żądanym zakresie oraz udostępnić i zaprezentować rezultaty prowadzonych prac, jak również zapewnić możliwość ich kontroli. Działania kontrolne nie powinny powodować obciążenia skutkami przekroczenia terminów prowadzenia prac przez Wykonawcę wynikającymi z tych czynności oraz powinny mieścić się w zwyczajowym zakresie działań związanych </w:t>
            </w:r>
            <w:r w:rsidR="009C6AB5" w:rsidRPr="009C6AB5">
              <w:rPr>
                <w:rFonts w:asciiTheme="minorHAnsi" w:hAnsiTheme="minorHAnsi" w:cstheme="minorHAnsi"/>
              </w:rPr>
              <w:t>w szczególności</w:t>
            </w:r>
            <w:r w:rsidRPr="00116540">
              <w:t xml:space="preserve"> z przeglądem jakości.</w:t>
            </w:r>
          </w:p>
          <w:p w14:paraId="6B6C8F06" w14:textId="77777777" w:rsidR="006A6866" w:rsidRPr="00116540" w:rsidRDefault="006A6866" w:rsidP="00BF2E00">
            <w:pPr>
              <w:numPr>
                <w:ilvl w:val="0"/>
                <w:numId w:val="77"/>
              </w:numPr>
              <w:spacing w:after="0"/>
              <w:jc w:val="both"/>
            </w:pPr>
            <w:r w:rsidRPr="00116540">
              <w:t>Monitoring w zakresie terminów realizacji</w:t>
            </w:r>
            <w:r w:rsidR="00C44CE4" w:rsidRPr="00116540">
              <w:t xml:space="preserve"> </w:t>
            </w:r>
            <w:r w:rsidRPr="00116540">
              <w:t xml:space="preserve">musi być realizowany w oparciu o Harmonogram Projektu. W związku z powyższym </w:t>
            </w:r>
            <w:r w:rsidRPr="00116540">
              <w:rPr>
                <w:rFonts w:cs="Arial"/>
                <w:lang w:eastAsia="pl-PL"/>
              </w:rPr>
              <w:t xml:space="preserve">Wykonawca umożliwi Zamawiającemu </w:t>
            </w:r>
            <w:r w:rsidRPr="00116540">
              <w:rPr>
                <w:rFonts w:cs="Arial"/>
                <w:bCs/>
                <w:lang w:eastAsia="pl-PL"/>
              </w:rPr>
              <w:t>bieżące monitorowanie postępu prac</w:t>
            </w:r>
            <w:r w:rsidRPr="00116540">
              <w:rPr>
                <w:rFonts w:cs="Arial"/>
                <w:lang w:eastAsia="pl-PL"/>
              </w:rPr>
              <w:t xml:space="preserve"> w poszczególnych etapach realizacyjnych</w:t>
            </w:r>
            <w:r w:rsidR="00605D1C" w:rsidRPr="00116540">
              <w:rPr>
                <w:rFonts w:cs="Arial"/>
                <w:lang w:eastAsia="pl-PL"/>
              </w:rPr>
              <w:t>.</w:t>
            </w:r>
          </w:p>
        </w:tc>
      </w:tr>
    </w:tbl>
    <w:p w14:paraId="2D100274" w14:textId="77777777" w:rsidR="00D94258" w:rsidRPr="00116540" w:rsidRDefault="00D94258" w:rsidP="00D94258">
      <w:pPr>
        <w:contextualSpacing/>
        <w:jc w:val="both"/>
        <w:rPr>
          <w:rFonts w:cs="Tahoma"/>
          <w:lang w:eastAsia="pl-PL"/>
        </w:rPr>
      </w:pPr>
    </w:p>
    <w:p w14:paraId="5A3ADCBA" w14:textId="77777777" w:rsidR="0026686B" w:rsidRPr="00116540" w:rsidRDefault="0026686B" w:rsidP="002C1FCD">
      <w:pPr>
        <w:ind w:left="720"/>
        <w:contextualSpacing/>
        <w:jc w:val="both"/>
        <w:rPr>
          <w:rFonts w:cs="Tahoma"/>
          <w:lang w:eastAsia="pl-PL"/>
        </w:rPr>
        <w:sectPr w:rsidR="0026686B" w:rsidRPr="00116540">
          <w:pgSz w:w="11906" w:h="16838"/>
          <w:pgMar w:top="1417" w:right="1417" w:bottom="1417" w:left="1417" w:header="708" w:footer="708" w:gutter="0"/>
          <w:cols w:space="708"/>
          <w:docGrid w:linePitch="360"/>
        </w:sectPr>
      </w:pPr>
    </w:p>
    <w:p w14:paraId="784D98CB" w14:textId="4AFFFB51" w:rsidR="002C1FCD" w:rsidRPr="00652357" w:rsidRDefault="002C1FCD" w:rsidP="00587E4C">
      <w:pPr>
        <w:pStyle w:val="Nagwek3"/>
        <w:numPr>
          <w:ilvl w:val="1"/>
          <w:numId w:val="6"/>
        </w:numPr>
        <w:rPr>
          <w:rFonts w:asciiTheme="minorHAnsi" w:hAnsiTheme="minorHAnsi" w:cstheme="minorHAnsi"/>
        </w:rPr>
      </w:pPr>
      <w:bookmarkStart w:id="598" w:name="_Toc440381531"/>
      <w:bookmarkStart w:id="599" w:name="_Toc440381653"/>
      <w:bookmarkStart w:id="600" w:name="_Toc482613538"/>
      <w:bookmarkStart w:id="601" w:name="_Toc485055002"/>
      <w:bookmarkStart w:id="602" w:name="_Toc487448271"/>
      <w:bookmarkStart w:id="603" w:name="_Toc485897912"/>
      <w:bookmarkStart w:id="604" w:name="_Hlk491626701"/>
      <w:r w:rsidRPr="00652357">
        <w:rPr>
          <w:rFonts w:asciiTheme="minorHAnsi" w:hAnsiTheme="minorHAnsi" w:cstheme="minorHAnsi"/>
        </w:rPr>
        <w:t xml:space="preserve">Wymagania w zakresie </w:t>
      </w:r>
      <w:r w:rsidR="00E30C84" w:rsidRPr="00652357">
        <w:rPr>
          <w:rFonts w:asciiTheme="minorHAnsi" w:hAnsiTheme="minorHAnsi" w:cstheme="minorHAnsi"/>
        </w:rPr>
        <w:t>A</w:t>
      </w:r>
      <w:r w:rsidR="0093002B" w:rsidRPr="00652357">
        <w:rPr>
          <w:rFonts w:asciiTheme="minorHAnsi" w:hAnsiTheme="minorHAnsi" w:cstheme="minorHAnsi"/>
        </w:rPr>
        <w:t>nalizy przedwdro</w:t>
      </w:r>
      <w:r w:rsidR="0093002B" w:rsidRPr="00652357">
        <w:rPr>
          <w:rFonts w:asciiTheme="minorHAnsi" w:hAnsiTheme="minorHAnsi" w:cstheme="minorHAnsi" w:hint="eastAsia"/>
        </w:rPr>
        <w:t>ż</w:t>
      </w:r>
      <w:r w:rsidR="0093002B" w:rsidRPr="00652357">
        <w:rPr>
          <w:rFonts w:asciiTheme="minorHAnsi" w:hAnsiTheme="minorHAnsi" w:cstheme="minorHAnsi"/>
        </w:rPr>
        <w:t>eniowej</w:t>
      </w:r>
      <w:r w:rsidR="008813F7" w:rsidRPr="00652357">
        <w:rPr>
          <w:rFonts w:asciiTheme="minorHAnsi" w:hAnsiTheme="minorHAnsi" w:cstheme="minorHAnsi"/>
        </w:rPr>
        <w:t>, przygotowania Prototypu</w:t>
      </w:r>
      <w:r w:rsidR="0093002B" w:rsidRPr="00652357">
        <w:rPr>
          <w:rFonts w:asciiTheme="minorHAnsi" w:hAnsiTheme="minorHAnsi" w:cstheme="minorHAnsi"/>
        </w:rPr>
        <w:t xml:space="preserve"> i </w:t>
      </w:r>
      <w:r w:rsidRPr="00652357">
        <w:rPr>
          <w:rFonts w:asciiTheme="minorHAnsi" w:hAnsiTheme="minorHAnsi" w:cstheme="minorHAnsi"/>
        </w:rPr>
        <w:t>dokumentacji dla ca</w:t>
      </w:r>
      <w:r w:rsidRPr="00652357">
        <w:rPr>
          <w:rFonts w:asciiTheme="minorHAnsi" w:hAnsiTheme="minorHAnsi" w:cstheme="minorHAnsi" w:hint="eastAsia"/>
        </w:rPr>
        <w:t>ł</w:t>
      </w:r>
      <w:r w:rsidRPr="00652357">
        <w:rPr>
          <w:rFonts w:asciiTheme="minorHAnsi" w:hAnsiTheme="minorHAnsi" w:cstheme="minorHAnsi"/>
        </w:rPr>
        <w:t>ego zakresu zam</w:t>
      </w:r>
      <w:r w:rsidRPr="00652357">
        <w:rPr>
          <w:rFonts w:asciiTheme="minorHAnsi" w:hAnsiTheme="minorHAnsi" w:cstheme="minorHAnsi" w:hint="eastAsia"/>
        </w:rPr>
        <w:t>ó</w:t>
      </w:r>
      <w:r w:rsidRPr="00652357">
        <w:rPr>
          <w:rFonts w:asciiTheme="minorHAnsi" w:hAnsiTheme="minorHAnsi" w:cstheme="minorHAnsi"/>
        </w:rPr>
        <w:t>wienia</w:t>
      </w:r>
      <w:bookmarkEnd w:id="598"/>
      <w:bookmarkEnd w:id="599"/>
      <w:bookmarkEnd w:id="600"/>
      <w:bookmarkEnd w:id="601"/>
      <w:bookmarkEnd w:id="602"/>
      <w:bookmarkEnd w:id="603"/>
    </w:p>
    <w:p w14:paraId="53EB8D2B" w14:textId="77777777" w:rsidR="002C1FCD" w:rsidRPr="00652357" w:rsidRDefault="0093002B" w:rsidP="00DC1226">
      <w:pPr>
        <w:pStyle w:val="Nagwek3"/>
        <w:numPr>
          <w:ilvl w:val="2"/>
          <w:numId w:val="6"/>
        </w:numPr>
        <w:rPr>
          <w:rFonts w:asciiTheme="minorHAnsi" w:hAnsiTheme="minorHAnsi" w:cstheme="minorHAnsi"/>
        </w:rPr>
      </w:pPr>
      <w:bookmarkStart w:id="605" w:name="_Toc482613927"/>
      <w:bookmarkStart w:id="606" w:name="_Toc485055003"/>
      <w:bookmarkStart w:id="607" w:name="_Toc487448272"/>
      <w:bookmarkStart w:id="608" w:name="_Toc485897913"/>
      <w:bookmarkStart w:id="609" w:name="_Hlk3807596"/>
      <w:bookmarkStart w:id="610" w:name="_Hlk493091180"/>
      <w:r w:rsidRPr="00652357">
        <w:rPr>
          <w:rFonts w:asciiTheme="minorHAnsi" w:hAnsiTheme="minorHAnsi" w:cstheme="minorHAnsi"/>
        </w:rPr>
        <w:t>Analiza przedwdro</w:t>
      </w:r>
      <w:r w:rsidRPr="00652357">
        <w:rPr>
          <w:rFonts w:asciiTheme="minorHAnsi" w:hAnsiTheme="minorHAnsi" w:cstheme="minorHAnsi" w:hint="eastAsia"/>
        </w:rPr>
        <w:t>ż</w:t>
      </w:r>
      <w:r w:rsidRPr="00652357">
        <w:rPr>
          <w:rFonts w:asciiTheme="minorHAnsi" w:hAnsiTheme="minorHAnsi" w:cstheme="minorHAnsi"/>
        </w:rPr>
        <w:t>eniowa</w:t>
      </w:r>
      <w:bookmarkEnd w:id="605"/>
      <w:bookmarkEnd w:id="606"/>
      <w:bookmarkEnd w:id="607"/>
      <w:bookmarkEnd w:id="608"/>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CD7399" w14:textId="77777777" w:rsidTr="002E400D">
        <w:tc>
          <w:tcPr>
            <w:tcW w:w="2093" w:type="dxa"/>
            <w:shd w:val="clear" w:color="auto" w:fill="D9D9D9"/>
          </w:tcPr>
          <w:bookmarkEnd w:id="609"/>
          <w:p w14:paraId="0E939A58" w14:textId="77777777" w:rsidR="009408D2" w:rsidRPr="00116540" w:rsidRDefault="009408D2" w:rsidP="006304B6">
            <w:pPr>
              <w:rPr>
                <w:b/>
                <w:bCs/>
              </w:rPr>
            </w:pPr>
            <w:r w:rsidRPr="00116540">
              <w:rPr>
                <w:b/>
                <w:bCs/>
              </w:rPr>
              <w:t>Id wym. SOPZ</w:t>
            </w:r>
          </w:p>
        </w:tc>
        <w:tc>
          <w:tcPr>
            <w:tcW w:w="7261" w:type="dxa"/>
            <w:shd w:val="clear" w:color="auto" w:fill="D9D9D9"/>
          </w:tcPr>
          <w:p w14:paraId="4F94CEC6" w14:textId="77777777" w:rsidR="009408D2" w:rsidRPr="00652357" w:rsidRDefault="00E30C8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Przeprowadzenie Analizy przedwdrożeniowej</w:t>
            </w:r>
          </w:p>
        </w:tc>
      </w:tr>
      <w:tr w:rsidR="003A1C26" w:rsidRPr="00116540" w14:paraId="14822708" w14:textId="77777777" w:rsidTr="002E400D">
        <w:tc>
          <w:tcPr>
            <w:tcW w:w="9354" w:type="dxa"/>
            <w:gridSpan w:val="2"/>
            <w:shd w:val="clear" w:color="auto" w:fill="auto"/>
          </w:tcPr>
          <w:p w14:paraId="30D404DF" w14:textId="41A1ECA1" w:rsidR="00F44846" w:rsidRPr="00116540" w:rsidRDefault="00E30C84" w:rsidP="00B10BCF">
            <w:pPr>
              <w:tabs>
                <w:tab w:val="left" w:pos="4245"/>
              </w:tabs>
              <w:spacing w:after="0"/>
              <w:jc w:val="both"/>
              <w:rPr>
                <w:lang w:eastAsia="pl-PL"/>
              </w:rPr>
            </w:pPr>
            <w:bookmarkStart w:id="611" w:name="_Hlk3807616"/>
            <w:r w:rsidRPr="00116540">
              <w:rPr>
                <w:lang w:eastAsia="pl-PL"/>
              </w:rPr>
              <w:t xml:space="preserve">Analiza przedwdrożeniowa przeprowadzona zostanie przez Wykonawcę </w:t>
            </w:r>
            <w:r w:rsidR="00F44846" w:rsidRPr="00116540">
              <w:rPr>
                <w:lang w:eastAsia="pl-PL"/>
              </w:rPr>
              <w:t xml:space="preserve">etapowo, </w:t>
            </w:r>
            <w:r w:rsidRPr="00116540">
              <w:rPr>
                <w:lang w:eastAsia="pl-PL"/>
              </w:rPr>
              <w:t xml:space="preserve">w terminie do </w:t>
            </w:r>
            <w:r w:rsidR="00F44846" w:rsidRPr="00116540">
              <w:rPr>
                <w:lang w:eastAsia="pl-PL"/>
              </w:rPr>
              <w:t>12</w:t>
            </w:r>
            <w:r w:rsidRPr="00116540">
              <w:rPr>
                <w:lang w:eastAsia="pl-PL"/>
              </w:rPr>
              <w:t xml:space="preserve">0 dni kalendarzowych </w:t>
            </w:r>
            <w:r w:rsidR="00B8453B" w:rsidRPr="00116540">
              <w:t xml:space="preserve">od </w:t>
            </w:r>
            <w:r w:rsidR="002536D3">
              <w:t>podpisania umowy</w:t>
            </w:r>
            <w:r w:rsidRPr="002E400D">
              <w:t>. W ramach Analizy przedwdrożeniowej Wykonawca dokona kompleksowe</w:t>
            </w:r>
            <w:r w:rsidR="009F20BE">
              <w:t>go</w:t>
            </w:r>
            <w:r w:rsidRPr="002E400D">
              <w:t xml:space="preserve"> </w:t>
            </w:r>
            <w:r w:rsidR="00085141">
              <w:t xml:space="preserve">uszczegółowienia </w:t>
            </w:r>
            <w:r w:rsidRPr="002E400D">
              <w:t xml:space="preserve">wymagań dotyczących wdrożenia i </w:t>
            </w:r>
            <w:r w:rsidR="00085141">
              <w:t xml:space="preserve">sposobu </w:t>
            </w:r>
            <w:r w:rsidRPr="002E400D">
              <w:t>funkcjonowania systemu SIPWW oraz jego integracji z systemem E</w:t>
            </w:r>
            <w:r w:rsidR="002847AA" w:rsidRPr="002E400D">
              <w:t>Z</w:t>
            </w:r>
            <w:r w:rsidRPr="002E400D">
              <w:t xml:space="preserve">D, funkcjonującym w </w:t>
            </w:r>
            <w:r w:rsidR="00B10BCF">
              <w:t>UMWW</w:t>
            </w:r>
            <w:r w:rsidR="00085141">
              <w:t>, które nastąpiły po terminie składania ofert (bez dokonywania zmian sprzecznych z prawem)</w:t>
            </w:r>
            <w:r w:rsidRPr="00116540">
              <w:rPr>
                <w:lang w:eastAsia="pl-PL"/>
              </w:rPr>
              <w:t xml:space="preserve">. Analiza dokonana zostanie </w:t>
            </w:r>
            <w:r w:rsidR="00172C1B" w:rsidRPr="00116540">
              <w:rPr>
                <w:lang w:eastAsia="pl-PL"/>
              </w:rPr>
              <w:t>m.in.</w:t>
            </w:r>
            <w:r w:rsidRPr="00116540">
              <w:rPr>
                <w:lang w:eastAsia="pl-PL"/>
              </w:rPr>
              <w:t xml:space="preserve"> w oparciu </w:t>
            </w:r>
            <w:r w:rsidR="00597553" w:rsidRPr="002E400D">
              <w:t>o</w:t>
            </w:r>
            <w:r w:rsidRPr="00116540">
              <w:rPr>
                <w:lang w:eastAsia="pl-PL"/>
              </w:rPr>
              <w:t xml:space="preserve"> dokumentację </w:t>
            </w:r>
            <w:r w:rsidR="002E584E" w:rsidRPr="00116540">
              <w:rPr>
                <w:lang w:eastAsia="pl-PL"/>
              </w:rPr>
              <w:t xml:space="preserve">przetargową </w:t>
            </w:r>
            <w:r w:rsidRPr="00116540">
              <w:rPr>
                <w:lang w:eastAsia="pl-PL"/>
              </w:rPr>
              <w:t>(w szczególności SO</w:t>
            </w:r>
            <w:r w:rsidR="00722A92" w:rsidRPr="00116540">
              <w:rPr>
                <w:lang w:eastAsia="pl-PL"/>
              </w:rPr>
              <w:t>PZ</w:t>
            </w:r>
            <w:r w:rsidRPr="00116540">
              <w:rPr>
                <w:lang w:eastAsia="pl-PL"/>
              </w:rPr>
              <w:t xml:space="preserve"> wraz z załącznikami do niniejszego zamówienia publicznego), </w:t>
            </w:r>
            <w:r w:rsidR="00B77001">
              <w:rPr>
                <w:lang w:eastAsia="pl-PL"/>
              </w:rPr>
              <w:t>prz</w:t>
            </w:r>
            <w:r w:rsidR="00597553">
              <w:rPr>
                <w:lang w:eastAsia="pl-PL"/>
              </w:rPr>
              <w:t>e</w:t>
            </w:r>
            <w:r w:rsidR="00B77001">
              <w:rPr>
                <w:lang w:eastAsia="pl-PL"/>
              </w:rPr>
              <w:t xml:space="preserve">prowadzone przez Wykonawcę </w:t>
            </w:r>
            <w:r w:rsidRPr="00116540">
              <w:rPr>
                <w:lang w:eastAsia="pl-PL"/>
              </w:rPr>
              <w:t xml:space="preserve">wywiady z przyszłymi użytkownikami systemu (Zamawiający udostępni Wykonawcy po podpisaniu </w:t>
            </w:r>
            <w:r w:rsidR="00404CC6" w:rsidRPr="00116540">
              <w:rPr>
                <w:lang w:eastAsia="pl-PL"/>
              </w:rPr>
              <w:t>u</w:t>
            </w:r>
            <w:r w:rsidRPr="00116540">
              <w:rPr>
                <w:lang w:eastAsia="pl-PL"/>
              </w:rPr>
              <w:t xml:space="preserve">mowy listę Koordynatorów SIPWW z poszczególnych departamentów/biur/WSJO) oraz aktualny stan prawny. </w:t>
            </w:r>
            <w:r w:rsidR="00941051" w:rsidRPr="00116540">
              <w:t>O</w:t>
            </w:r>
            <w:r w:rsidR="006B45CD" w:rsidRPr="00116540">
              <w:t xml:space="preserve">pisy wykorzystywanych </w:t>
            </w:r>
            <w:r w:rsidR="00F44846" w:rsidRPr="00116540">
              <w:rPr>
                <w:lang w:eastAsia="pl-PL"/>
              </w:rPr>
              <w:t xml:space="preserve">magazynów danych </w:t>
            </w:r>
            <w:r w:rsidR="006B45CD" w:rsidRPr="00116540">
              <w:t xml:space="preserve">oraz zadań poszczególnych komórek organizacyjnych SWW </w:t>
            </w:r>
            <w:r w:rsidR="00F44846" w:rsidRPr="00116540">
              <w:rPr>
                <w:lang w:eastAsia="pl-PL"/>
              </w:rPr>
              <w:t>zawart</w:t>
            </w:r>
            <w:r w:rsidR="00941051" w:rsidRPr="00116540">
              <w:rPr>
                <w:lang w:eastAsia="pl-PL"/>
              </w:rPr>
              <w:t>e</w:t>
            </w:r>
            <w:r w:rsidR="00F44846" w:rsidRPr="00116540">
              <w:rPr>
                <w:lang w:eastAsia="pl-PL"/>
              </w:rPr>
              <w:t xml:space="preserve"> </w:t>
            </w:r>
            <w:r w:rsidR="00941051" w:rsidRPr="00116540">
              <w:rPr>
                <w:lang w:eastAsia="pl-PL"/>
              </w:rPr>
              <w:t xml:space="preserve">są </w:t>
            </w:r>
            <w:r w:rsidR="00F44846" w:rsidRPr="00116540">
              <w:rPr>
                <w:lang w:eastAsia="pl-PL"/>
              </w:rPr>
              <w:t xml:space="preserve">w </w:t>
            </w:r>
            <w:r w:rsidR="00941051" w:rsidRPr="00116540">
              <w:rPr>
                <w:lang w:eastAsia="pl-PL"/>
              </w:rPr>
              <w:t>Z</w:t>
            </w:r>
            <w:r w:rsidR="00F44846" w:rsidRPr="00116540">
              <w:rPr>
                <w:lang w:eastAsia="pl-PL"/>
              </w:rPr>
              <w:t xml:space="preserve">ałączniku </w:t>
            </w:r>
            <w:r w:rsidR="006B45CD" w:rsidRPr="00116540">
              <w:rPr>
                <w:lang w:eastAsia="pl-PL"/>
              </w:rPr>
              <w:t xml:space="preserve">nr </w:t>
            </w:r>
            <w:r w:rsidR="00F44846" w:rsidRPr="00116540">
              <w:rPr>
                <w:lang w:eastAsia="pl-PL"/>
              </w:rPr>
              <w:t>4</w:t>
            </w:r>
            <w:r w:rsidR="006B45CD" w:rsidRPr="00116540">
              <w:rPr>
                <w:lang w:eastAsia="pl-PL"/>
              </w:rPr>
              <w:t>.</w:t>
            </w:r>
            <w:r w:rsidR="00F44846" w:rsidRPr="00116540">
              <w:rPr>
                <w:lang w:eastAsia="pl-PL"/>
              </w:rPr>
              <w:t xml:space="preserve"> do SOPZ. </w:t>
            </w:r>
            <w:r w:rsidR="006B45CD" w:rsidRPr="00116540">
              <w:t xml:space="preserve">Graficzne przedstawienie struktury organizacyjnej Samorządu Województwa Wielkopolskiego (SWW) </w:t>
            </w:r>
            <w:r w:rsidR="006B45CD" w:rsidRPr="00A33ADC">
              <w:t xml:space="preserve">stanowi </w:t>
            </w:r>
            <w:r w:rsidR="00866932" w:rsidRPr="00851739">
              <w:t>Z</w:t>
            </w:r>
            <w:r w:rsidR="006B45CD" w:rsidRPr="00116540">
              <w:t>ałącznik nr 1</w:t>
            </w:r>
            <w:r w:rsidR="00361E9C">
              <w:t>1</w:t>
            </w:r>
            <w:r w:rsidR="006B45CD" w:rsidRPr="00116540">
              <w:t>. do SOPZ.</w:t>
            </w:r>
          </w:p>
          <w:p w14:paraId="50CBB2A2" w14:textId="46B04201" w:rsidR="00E30C84" w:rsidRPr="00116540" w:rsidRDefault="00E30C84" w:rsidP="00994482">
            <w:pPr>
              <w:tabs>
                <w:tab w:val="left" w:pos="4245"/>
              </w:tabs>
              <w:spacing w:after="0"/>
              <w:jc w:val="both"/>
              <w:rPr>
                <w:lang w:eastAsia="pl-PL"/>
              </w:rPr>
            </w:pPr>
            <w:r w:rsidRPr="00116540">
              <w:rPr>
                <w:lang w:eastAsia="pl-PL"/>
              </w:rPr>
              <w:t xml:space="preserve">Wykonawca zobowiązany jest zapewnić zgodność systemu SIPWW z postępującymi zmianami technologicznymi, prawnymi i otoczeniem Projektu, w tym uwzględnić zmiany </w:t>
            </w:r>
            <w:r w:rsidR="0085674F" w:rsidRPr="00116540">
              <w:t>jakie zaszły od dnia ogłoszenia przetargu</w:t>
            </w:r>
            <w:r w:rsidR="0085674F" w:rsidRPr="00116540">
              <w:rPr>
                <w:lang w:eastAsia="pl-PL"/>
              </w:rPr>
              <w:t xml:space="preserve"> </w:t>
            </w:r>
            <w:r w:rsidRPr="00116540">
              <w:rPr>
                <w:lang w:eastAsia="pl-PL"/>
              </w:rPr>
              <w:t>w strukturze organizacyjnej UMWW i WSJO oraz w realizowanych przez poszczególne departamenty/biura/WSJO zadaniach</w:t>
            </w:r>
            <w:r w:rsidR="002858E6" w:rsidRPr="00116540">
              <w:rPr>
                <w:lang w:eastAsia="pl-PL"/>
              </w:rPr>
              <w:t xml:space="preserve"> i używanych przez nich magazynach danych</w:t>
            </w:r>
            <w:r w:rsidRPr="00116540">
              <w:rPr>
                <w:lang w:eastAsia="pl-PL"/>
              </w:rPr>
              <w:t>.</w:t>
            </w:r>
            <w:r w:rsidR="00B50010" w:rsidRPr="00116540">
              <w:rPr>
                <w:lang w:eastAsia="pl-PL"/>
              </w:rPr>
              <w:t xml:space="preserve"> </w:t>
            </w:r>
          </w:p>
          <w:bookmarkEnd w:id="611"/>
          <w:p w14:paraId="19134D1E" w14:textId="62DD63D1" w:rsidR="009408D2" w:rsidRPr="00116540" w:rsidRDefault="00BD1273" w:rsidP="0077785A">
            <w:pPr>
              <w:spacing w:after="0"/>
              <w:jc w:val="both"/>
            </w:pPr>
            <w:r w:rsidRPr="00116540">
              <w:rPr>
                <w:lang w:eastAsia="pl-PL"/>
              </w:rPr>
              <w:t>Wyniki przeprowadzonej przez Wykonawcę Analizy przedwdrożeniowej przedstawione zostaną w</w:t>
            </w:r>
            <w:r w:rsidR="0077785A" w:rsidRPr="00116540">
              <w:rPr>
                <w:lang w:eastAsia="pl-PL"/>
              </w:rPr>
              <w:t> </w:t>
            </w:r>
            <w:r w:rsidRPr="00116540">
              <w:rPr>
                <w:lang w:eastAsia="pl-PL"/>
              </w:rPr>
              <w:t xml:space="preserve">dokumencie pn. </w:t>
            </w:r>
            <w:r w:rsidR="00941051" w:rsidRPr="00116540">
              <w:rPr>
                <w:lang w:eastAsia="pl-PL"/>
              </w:rPr>
              <w:t>„</w:t>
            </w:r>
            <w:r w:rsidRPr="00116540">
              <w:rPr>
                <w:lang w:eastAsia="pl-PL"/>
              </w:rPr>
              <w:t>Analiza przedwdrożeniowa</w:t>
            </w:r>
            <w:r w:rsidR="00941051" w:rsidRPr="00116540">
              <w:rPr>
                <w:lang w:eastAsia="pl-PL"/>
              </w:rPr>
              <w:t>”</w:t>
            </w:r>
            <w:r w:rsidRPr="00116540">
              <w:rPr>
                <w:lang w:eastAsia="pl-PL"/>
              </w:rPr>
              <w:t>. Dokument ten podlegał będzie</w:t>
            </w:r>
            <w:r w:rsidR="00272F9F" w:rsidRPr="00116540">
              <w:rPr>
                <w:lang w:eastAsia="pl-PL"/>
              </w:rPr>
              <w:t xml:space="preserve"> </w:t>
            </w:r>
            <w:r w:rsidR="00483376" w:rsidRPr="00116540">
              <w:rPr>
                <w:lang w:eastAsia="pl-PL"/>
              </w:rPr>
              <w:t>procedur</w:t>
            </w:r>
            <w:r w:rsidRPr="00116540">
              <w:rPr>
                <w:lang w:eastAsia="pl-PL"/>
              </w:rPr>
              <w:t>ze</w:t>
            </w:r>
            <w:r w:rsidR="00483376" w:rsidRPr="00116540">
              <w:rPr>
                <w:lang w:eastAsia="pl-PL"/>
              </w:rPr>
              <w:t xml:space="preserve"> odbioru dokumentów (</w:t>
            </w:r>
            <w:r w:rsidR="00EF367D" w:rsidRPr="00116540">
              <w:rPr>
                <w:lang w:eastAsia="pl-PL"/>
              </w:rPr>
              <w:t>wg postanowień umowy</w:t>
            </w:r>
            <w:r w:rsidR="00483376" w:rsidRPr="00116540">
              <w:rPr>
                <w:lang w:eastAsia="pl-PL"/>
              </w:rPr>
              <w:t>).</w:t>
            </w:r>
          </w:p>
        </w:tc>
      </w:tr>
    </w:tbl>
    <w:p w14:paraId="60201B0C" w14:textId="77777777" w:rsidR="0026686B" w:rsidRPr="00116540" w:rsidRDefault="0026686B" w:rsidP="0026686B">
      <w:pPr>
        <w:pStyle w:val="Akapitzlist"/>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9C8CAB" w14:textId="77777777" w:rsidTr="002E400D">
        <w:tc>
          <w:tcPr>
            <w:tcW w:w="2093" w:type="dxa"/>
            <w:shd w:val="clear" w:color="auto" w:fill="D9D9D9"/>
          </w:tcPr>
          <w:p w14:paraId="4ABA7D97" w14:textId="77777777" w:rsidR="0026686B" w:rsidRPr="00116540" w:rsidRDefault="0026686B" w:rsidP="006304B6">
            <w:pPr>
              <w:rPr>
                <w:b/>
                <w:bCs/>
              </w:rPr>
            </w:pPr>
            <w:r w:rsidRPr="00116540">
              <w:rPr>
                <w:b/>
                <w:bCs/>
              </w:rPr>
              <w:t>Id wym. SOPZ</w:t>
            </w:r>
          </w:p>
        </w:tc>
        <w:tc>
          <w:tcPr>
            <w:tcW w:w="7261" w:type="dxa"/>
            <w:shd w:val="clear" w:color="auto" w:fill="D9D9D9"/>
          </w:tcPr>
          <w:p w14:paraId="6F70E8B6" w14:textId="77777777" w:rsidR="00837CFE" w:rsidRPr="00116540" w:rsidRDefault="00DE24D1"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Znaczenie Analizy przedwdrożeniowej</w:t>
            </w:r>
          </w:p>
        </w:tc>
      </w:tr>
      <w:tr w:rsidR="003A1C26" w:rsidRPr="00116540" w14:paraId="27630659" w14:textId="77777777" w:rsidTr="002E400D">
        <w:tc>
          <w:tcPr>
            <w:tcW w:w="9354" w:type="dxa"/>
            <w:gridSpan w:val="2"/>
            <w:shd w:val="clear" w:color="auto" w:fill="auto"/>
          </w:tcPr>
          <w:p w14:paraId="5B214BBA" w14:textId="77777777" w:rsidR="0026686B" w:rsidRPr="00116540" w:rsidRDefault="00483376" w:rsidP="0077785A">
            <w:pPr>
              <w:spacing w:after="0"/>
              <w:jc w:val="both"/>
            </w:pPr>
            <w:r w:rsidRPr="00116540">
              <w:rPr>
                <w:lang w:eastAsia="pl-PL"/>
              </w:rPr>
              <w:t>Zatwierdzony i podpisany pr</w:t>
            </w:r>
            <w:r w:rsidR="00345C35" w:rsidRPr="00116540">
              <w:rPr>
                <w:lang w:eastAsia="pl-PL"/>
              </w:rPr>
              <w:t xml:space="preserve">zez obie strony </w:t>
            </w:r>
            <w:r w:rsidR="00FC7675" w:rsidRPr="00116540">
              <w:rPr>
                <w:lang w:eastAsia="pl-PL"/>
              </w:rPr>
              <w:t>dokument Analizy przedwdrożeniowej</w:t>
            </w:r>
            <w:r w:rsidR="00272F9F" w:rsidRPr="00116540">
              <w:rPr>
                <w:lang w:eastAsia="pl-PL"/>
              </w:rPr>
              <w:t xml:space="preserve"> </w:t>
            </w:r>
            <w:r w:rsidRPr="00116540">
              <w:rPr>
                <w:lang w:eastAsia="pl-PL"/>
              </w:rPr>
              <w:t xml:space="preserve">będzie stanowił integralną część </w:t>
            </w:r>
            <w:r w:rsidR="00404CC6" w:rsidRPr="00116540">
              <w:rPr>
                <w:lang w:eastAsia="pl-PL"/>
              </w:rPr>
              <w:t>u</w:t>
            </w:r>
            <w:r w:rsidRPr="00116540">
              <w:rPr>
                <w:lang w:eastAsia="pl-PL"/>
              </w:rPr>
              <w:t>mowy.</w:t>
            </w:r>
          </w:p>
        </w:tc>
      </w:tr>
    </w:tbl>
    <w:p w14:paraId="1CF74DC4" w14:textId="77777777" w:rsidR="0026686B" w:rsidRPr="00116540" w:rsidRDefault="0026686B" w:rsidP="0026686B">
      <w:pPr>
        <w:pStyle w:val="Akapitzlist"/>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48FD60F" w14:textId="77777777" w:rsidTr="002E400D">
        <w:tc>
          <w:tcPr>
            <w:tcW w:w="2093" w:type="dxa"/>
            <w:shd w:val="clear" w:color="auto" w:fill="D9D9D9"/>
          </w:tcPr>
          <w:p w14:paraId="566F0BFA" w14:textId="77777777" w:rsidR="00483376" w:rsidRPr="00116540" w:rsidRDefault="00483376" w:rsidP="00443545">
            <w:pPr>
              <w:keepNext/>
              <w:rPr>
                <w:b/>
                <w:bCs/>
              </w:rPr>
            </w:pPr>
            <w:r w:rsidRPr="00116540">
              <w:rPr>
                <w:b/>
                <w:bCs/>
              </w:rPr>
              <w:t>Id wym. SOPZ</w:t>
            </w:r>
          </w:p>
        </w:tc>
        <w:tc>
          <w:tcPr>
            <w:tcW w:w="7261" w:type="dxa"/>
            <w:shd w:val="clear" w:color="auto" w:fill="D9D9D9"/>
          </w:tcPr>
          <w:p w14:paraId="7D2B635D" w14:textId="77777777" w:rsidR="00837CFE" w:rsidRPr="00652357" w:rsidRDefault="00DE24D1" w:rsidP="00443545">
            <w:pPr>
              <w:pStyle w:val="Nagwek3"/>
              <w:keepLines w:val="0"/>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Elementy dokumentu Analizy przedwdrożeniowej</w:t>
            </w:r>
          </w:p>
        </w:tc>
      </w:tr>
      <w:tr w:rsidR="003A1C26" w:rsidRPr="00116540" w14:paraId="669F6BAE" w14:textId="77777777" w:rsidTr="002E400D">
        <w:tc>
          <w:tcPr>
            <w:tcW w:w="9354" w:type="dxa"/>
            <w:gridSpan w:val="2"/>
            <w:shd w:val="clear" w:color="auto" w:fill="auto"/>
          </w:tcPr>
          <w:p w14:paraId="7F2DDD0E" w14:textId="77777777" w:rsidR="00F44846" w:rsidRPr="00116540" w:rsidRDefault="005F74F6" w:rsidP="008C3135">
            <w:pPr>
              <w:spacing w:after="120"/>
              <w:jc w:val="both"/>
            </w:pPr>
            <w:bookmarkStart w:id="612" w:name="_Hlk3807866"/>
            <w:r w:rsidRPr="00116540">
              <w:t>Dokument Analizy przedwdroż</w:t>
            </w:r>
            <w:r w:rsidR="00097858" w:rsidRPr="00116540">
              <w:t>eniowej</w:t>
            </w:r>
            <w:r w:rsidR="00483376" w:rsidRPr="00116540">
              <w:t xml:space="preserve"> będzie zawierał co najmniej następujące elementy</w:t>
            </w:r>
            <w:r w:rsidR="00F44846" w:rsidRPr="00116540">
              <w:t>, realizowane w etapach:</w:t>
            </w:r>
          </w:p>
          <w:p w14:paraId="1D865FBE" w14:textId="0C94D51E" w:rsidR="00483376" w:rsidRPr="00116540" w:rsidRDefault="00F44846" w:rsidP="008C3135">
            <w:pPr>
              <w:spacing w:after="120"/>
              <w:jc w:val="both"/>
            </w:pPr>
            <w:r w:rsidRPr="00116540">
              <w:t xml:space="preserve">Etap 1 </w:t>
            </w:r>
            <w:r w:rsidR="0085674F">
              <w:t xml:space="preserve">Analizy przedwdrożeniowej </w:t>
            </w:r>
            <w:r w:rsidRPr="00116540">
              <w:t xml:space="preserve">- </w:t>
            </w:r>
            <w:r w:rsidRPr="00116540">
              <w:rPr>
                <w:lang w:eastAsia="pl-PL"/>
              </w:rPr>
              <w:t xml:space="preserve">w terminie do 60 dni kalendarzowych </w:t>
            </w:r>
            <w:r w:rsidRPr="00116540">
              <w:t xml:space="preserve">od daty </w:t>
            </w:r>
            <w:r w:rsidR="00D15BCB" w:rsidRPr="00116540">
              <w:t>podpisania Umowy</w:t>
            </w:r>
            <w:r w:rsidR="00AE5A49" w:rsidRPr="00116540">
              <w:t>:</w:t>
            </w:r>
          </w:p>
          <w:p w14:paraId="4713C707" w14:textId="5D36E9B3" w:rsidR="0000475E" w:rsidRPr="00116540" w:rsidRDefault="007A1539"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Plan instalacji i konfiguracji sprzętu i oprogramowania. W tej części z</w:t>
            </w:r>
            <w:r w:rsidR="0077785A" w:rsidRPr="00116540">
              <w:rPr>
                <w:rFonts w:asciiTheme="minorHAnsi" w:hAnsiTheme="minorHAnsi" w:cstheme="minorHAnsi"/>
                <w:sz w:val="22"/>
                <w:szCs w:val="22"/>
              </w:rPr>
              <w:t>najdą się informacje</w:t>
            </w:r>
            <w:r w:rsidRPr="00116540">
              <w:rPr>
                <w:rFonts w:asciiTheme="minorHAnsi" w:hAnsiTheme="minorHAnsi" w:cstheme="minorHAnsi"/>
                <w:sz w:val="22"/>
                <w:szCs w:val="22"/>
              </w:rPr>
              <w:t xml:space="preserve"> </w:t>
            </w:r>
            <w:r w:rsidR="0077785A" w:rsidRPr="00116540">
              <w:rPr>
                <w:rFonts w:asciiTheme="minorHAnsi" w:hAnsiTheme="minorHAnsi" w:cstheme="minorHAnsi"/>
                <w:sz w:val="22"/>
                <w:szCs w:val="22"/>
              </w:rPr>
              <w:t>o </w:t>
            </w:r>
            <w:r w:rsidRPr="00116540">
              <w:rPr>
                <w:rFonts w:asciiTheme="minorHAnsi" w:hAnsiTheme="minorHAnsi" w:cstheme="minorHAnsi"/>
                <w:sz w:val="22"/>
                <w:szCs w:val="22"/>
              </w:rPr>
              <w:t>sposobie</w:t>
            </w:r>
            <w:r w:rsidR="00FB5232">
              <w:rPr>
                <w:rFonts w:asciiTheme="minorHAnsi" w:hAnsiTheme="minorHAnsi" w:cstheme="minorHAnsi"/>
                <w:sz w:val="22"/>
                <w:szCs w:val="22"/>
              </w:rPr>
              <w:t xml:space="preserve"> instalacji</w:t>
            </w:r>
            <w:r w:rsidRPr="00116540">
              <w:rPr>
                <w:rFonts w:asciiTheme="minorHAnsi" w:hAnsiTheme="minorHAnsi" w:cstheme="minorHAnsi"/>
                <w:sz w:val="22"/>
                <w:szCs w:val="22"/>
              </w:rPr>
              <w:t>, procedurach organizacyjnych i technicznych, terminach instalacji oraz podsumowanie istotnych parametrów konfiguracyjnych sprzętu i oprogramowania, które będą zastosowane przez Wykonawcę.</w:t>
            </w:r>
            <w:r w:rsidR="00F44846" w:rsidRPr="00116540">
              <w:rPr>
                <w:rFonts w:asciiTheme="minorHAnsi" w:hAnsiTheme="minorHAnsi" w:cstheme="minorHAnsi"/>
                <w:sz w:val="22"/>
                <w:szCs w:val="22"/>
              </w:rPr>
              <w:t xml:space="preserve"> Szczegółowe wymagania w tym zakresie zawiera Rozdział </w:t>
            </w:r>
            <w:r w:rsidR="0003516F" w:rsidRPr="00116540">
              <w:rPr>
                <w:rFonts w:asciiTheme="minorHAnsi" w:hAnsiTheme="minorHAnsi" w:cstheme="minorHAnsi"/>
                <w:sz w:val="22"/>
                <w:szCs w:val="22"/>
              </w:rPr>
              <w:t xml:space="preserve">7 </w:t>
            </w:r>
            <w:r w:rsidR="00F44846" w:rsidRPr="00116540">
              <w:rPr>
                <w:rFonts w:asciiTheme="minorHAnsi" w:hAnsiTheme="minorHAnsi" w:cstheme="minorHAnsi"/>
                <w:sz w:val="22"/>
                <w:szCs w:val="22"/>
              </w:rPr>
              <w:t xml:space="preserve">pkt 1 Załącznika </w:t>
            </w:r>
            <w:r w:rsidR="00866932" w:rsidRPr="00116540">
              <w:rPr>
                <w:rFonts w:asciiTheme="minorHAnsi" w:hAnsiTheme="minorHAnsi" w:cstheme="minorHAnsi"/>
                <w:sz w:val="22"/>
                <w:szCs w:val="22"/>
              </w:rPr>
              <w:t xml:space="preserve">nr </w:t>
            </w:r>
            <w:r w:rsidR="00F44846" w:rsidRPr="00116540">
              <w:rPr>
                <w:rFonts w:asciiTheme="minorHAnsi" w:hAnsiTheme="minorHAnsi" w:cstheme="minorHAnsi"/>
                <w:sz w:val="22"/>
                <w:szCs w:val="22"/>
              </w:rPr>
              <w:t>8</w:t>
            </w:r>
            <w:r w:rsidR="00866932" w:rsidRPr="00116540">
              <w:rPr>
                <w:rFonts w:asciiTheme="minorHAnsi" w:hAnsiTheme="minorHAnsi" w:cstheme="minorHAnsi"/>
                <w:sz w:val="22"/>
                <w:szCs w:val="22"/>
              </w:rPr>
              <w:t>.</w:t>
            </w:r>
            <w:r w:rsidR="00F44846" w:rsidRPr="00116540">
              <w:rPr>
                <w:rFonts w:asciiTheme="minorHAnsi" w:hAnsiTheme="minorHAnsi" w:cstheme="minorHAnsi"/>
                <w:sz w:val="22"/>
                <w:szCs w:val="22"/>
              </w:rPr>
              <w:t xml:space="preserve"> do SOPZ.</w:t>
            </w:r>
            <w:r w:rsidR="0000475E" w:rsidRPr="00116540">
              <w:rPr>
                <w:rFonts w:asciiTheme="minorHAnsi" w:hAnsiTheme="minorHAnsi" w:cstheme="minorHAnsi"/>
                <w:sz w:val="22"/>
                <w:szCs w:val="22"/>
              </w:rPr>
              <w:t xml:space="preserve"> </w:t>
            </w:r>
          </w:p>
          <w:p w14:paraId="5CC72A90" w14:textId="77777777" w:rsidR="0000475E" w:rsidRPr="00116540" w:rsidRDefault="0000475E"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Skład Zespołu projektowego Wykonawcy wraz z danymi kontaktowymi oraz z przypisaniem odpowiedzialności za zadania lub grupy zadań z Harmonogramu prac w tym m.in.: koordynację projektu, kontakty z Zamawiającym, testy, uczestniczenie w odbiorach etapów realizacyjnych itp. Wyżej wymienione kluczowe role projektowe muszą posiadać wskazania w</w:t>
            </w:r>
            <w:r w:rsidR="0077785A" w:rsidRPr="00116540">
              <w:rPr>
                <w:rFonts w:asciiTheme="minorHAnsi" w:hAnsiTheme="minorHAnsi" w:cstheme="minorHAnsi"/>
                <w:sz w:val="22"/>
                <w:szCs w:val="22"/>
              </w:rPr>
              <w:t> </w:t>
            </w:r>
            <w:r w:rsidRPr="00116540">
              <w:rPr>
                <w:rFonts w:asciiTheme="minorHAnsi" w:hAnsiTheme="minorHAnsi" w:cstheme="minorHAnsi"/>
                <w:sz w:val="22"/>
                <w:szCs w:val="22"/>
              </w:rPr>
              <w:t>zakresie zastępców.</w:t>
            </w:r>
          </w:p>
          <w:p w14:paraId="5FB8BA0A" w14:textId="532316A6" w:rsidR="007A1539" w:rsidRPr="00116540" w:rsidRDefault="0000475E"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Harmonogram prac</w:t>
            </w:r>
            <w:r w:rsidR="00380C0D">
              <w:rPr>
                <w:rFonts w:asciiTheme="minorHAnsi" w:hAnsiTheme="minorHAnsi" w:cstheme="minorHAnsi"/>
                <w:sz w:val="22"/>
                <w:szCs w:val="22"/>
              </w:rPr>
              <w:t>,</w:t>
            </w:r>
            <w:r w:rsidR="00380C0D">
              <w:rPr>
                <w:rFonts w:cs="Calibri"/>
                <w:sz w:val="22"/>
                <w:szCs w:val="22"/>
              </w:rPr>
              <w:t xml:space="preserve"> określający kluczowe terminy w ramach realizacji wszystkich Etapów, </w:t>
            </w:r>
            <w:r w:rsidR="00380C0D" w:rsidRPr="001C3498">
              <w:rPr>
                <w:rFonts w:cs="Calibri"/>
                <w:sz w:val="22"/>
                <w:szCs w:val="22"/>
              </w:rPr>
              <w:t>w szczególności terminy wykonania i odbioru poszczególnych produktów i innych świadczeń</w:t>
            </w:r>
            <w:r w:rsidR="00380C0D">
              <w:rPr>
                <w:rFonts w:cs="Calibri"/>
                <w:sz w:val="22"/>
                <w:szCs w:val="22"/>
              </w:rPr>
              <w:t>,</w:t>
            </w:r>
            <w:r w:rsidR="00380C0D" w:rsidRPr="001C3498">
              <w:rPr>
                <w:rFonts w:cs="Calibri"/>
                <w:sz w:val="22"/>
                <w:szCs w:val="22"/>
              </w:rPr>
              <w:t xml:space="preserve"> </w:t>
            </w:r>
            <w:r w:rsidR="00380C0D">
              <w:rPr>
                <w:rFonts w:cs="Calibri"/>
                <w:sz w:val="22"/>
                <w:szCs w:val="22"/>
              </w:rPr>
              <w:t>oraz zawierający szczegółowy harmonogram realizacji Etapu 2</w:t>
            </w:r>
            <w:r w:rsidR="00EE1F1B">
              <w:rPr>
                <w:rFonts w:cs="Calibri"/>
                <w:sz w:val="22"/>
                <w:szCs w:val="22"/>
              </w:rPr>
              <w:t>.</w:t>
            </w:r>
            <w:r w:rsidR="00FB5232">
              <w:rPr>
                <w:rFonts w:cs="Calibri"/>
                <w:sz w:val="22"/>
                <w:szCs w:val="22"/>
              </w:rPr>
              <w:t xml:space="preserve"> Projektu</w:t>
            </w:r>
            <w:r w:rsidR="00380C0D">
              <w:rPr>
                <w:rFonts w:cs="Calibri"/>
                <w:sz w:val="22"/>
                <w:szCs w:val="22"/>
              </w:rPr>
              <w:t>.</w:t>
            </w:r>
          </w:p>
          <w:p w14:paraId="4CC608C5" w14:textId="169DB6A7" w:rsidR="00F44846" w:rsidRPr="00116540" w:rsidRDefault="00F44846" w:rsidP="00F44846">
            <w:pPr>
              <w:spacing w:after="120"/>
              <w:jc w:val="both"/>
            </w:pPr>
            <w:r w:rsidRPr="00116540">
              <w:t xml:space="preserve">Etap 2 </w:t>
            </w:r>
            <w:r w:rsidR="0085674F">
              <w:t xml:space="preserve">Analizy przedwdrożeniowej </w:t>
            </w:r>
            <w:r w:rsidRPr="00116540">
              <w:t xml:space="preserve">- </w:t>
            </w:r>
            <w:r w:rsidRPr="00116540">
              <w:rPr>
                <w:lang w:eastAsia="pl-PL"/>
              </w:rPr>
              <w:t xml:space="preserve">w terminie do 90 dni kalendarzowych </w:t>
            </w:r>
            <w:r w:rsidRPr="00116540">
              <w:t xml:space="preserve">od daty </w:t>
            </w:r>
            <w:r w:rsidR="00D15BCB" w:rsidRPr="00116540">
              <w:t>podpisania Umowy</w:t>
            </w:r>
            <w:r w:rsidRPr="00116540">
              <w:t>:</w:t>
            </w:r>
          </w:p>
          <w:p w14:paraId="644B4010" w14:textId="4AF50D36" w:rsidR="0000475E" w:rsidRPr="00116540" w:rsidRDefault="0000475E"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Harmonogram rzeczowo</w:t>
            </w:r>
            <w:r w:rsidR="00C4267B">
              <w:rPr>
                <w:rFonts w:asciiTheme="minorHAnsi" w:hAnsiTheme="minorHAnsi" w:cstheme="minorHAnsi"/>
                <w:sz w:val="22"/>
                <w:szCs w:val="22"/>
              </w:rPr>
              <w:t xml:space="preserve"> </w:t>
            </w:r>
            <w:r w:rsidR="00C4267B" w:rsidRPr="006466C7">
              <w:rPr>
                <w:sz w:val="22"/>
                <w:szCs w:val="24"/>
              </w:rPr>
              <w:t>–</w:t>
            </w:r>
            <w:r w:rsidR="00C4267B">
              <w:rPr>
                <w:rFonts w:asciiTheme="minorHAnsi" w:hAnsiTheme="minorHAnsi" w:cstheme="minorHAnsi"/>
                <w:sz w:val="22"/>
                <w:szCs w:val="22"/>
              </w:rPr>
              <w:t xml:space="preserve"> </w:t>
            </w:r>
            <w:r w:rsidRPr="00116540">
              <w:rPr>
                <w:rFonts w:asciiTheme="minorHAnsi" w:hAnsiTheme="minorHAnsi" w:cstheme="minorHAnsi"/>
                <w:sz w:val="22"/>
                <w:szCs w:val="22"/>
              </w:rPr>
              <w:t>finansowy</w:t>
            </w:r>
            <w:r w:rsidR="00C4267B">
              <w:rPr>
                <w:rFonts w:asciiTheme="minorHAnsi" w:hAnsiTheme="minorHAnsi" w:cstheme="minorHAnsi"/>
                <w:sz w:val="22"/>
                <w:szCs w:val="22"/>
              </w:rPr>
              <w:t xml:space="preserve"> realizacji umowy w formacie określonym w Załączniku nr 1</w:t>
            </w:r>
            <w:r w:rsidR="00774F7C">
              <w:rPr>
                <w:rFonts w:asciiTheme="minorHAnsi" w:hAnsiTheme="minorHAnsi" w:cstheme="minorHAnsi"/>
                <w:sz w:val="22"/>
                <w:szCs w:val="22"/>
              </w:rPr>
              <w:t>2</w:t>
            </w:r>
            <w:r w:rsidR="00C4267B">
              <w:rPr>
                <w:rFonts w:asciiTheme="minorHAnsi" w:hAnsiTheme="minorHAnsi" w:cstheme="minorHAnsi"/>
                <w:sz w:val="22"/>
                <w:szCs w:val="22"/>
              </w:rPr>
              <w:t>. do SOPZ</w:t>
            </w:r>
            <w:r w:rsidRPr="00116540">
              <w:rPr>
                <w:rFonts w:asciiTheme="minorHAnsi" w:hAnsiTheme="minorHAnsi" w:cstheme="minorHAnsi"/>
                <w:sz w:val="22"/>
                <w:szCs w:val="22"/>
              </w:rPr>
              <w:t xml:space="preserve">, uwzględniający warunki określone w </w:t>
            </w:r>
            <w:r w:rsidR="00866932" w:rsidRPr="00116540">
              <w:rPr>
                <w:rFonts w:asciiTheme="minorHAnsi" w:hAnsiTheme="minorHAnsi" w:cstheme="minorHAnsi"/>
                <w:sz w:val="22"/>
                <w:szCs w:val="22"/>
              </w:rPr>
              <w:t>Z</w:t>
            </w:r>
            <w:r w:rsidRPr="00116540">
              <w:rPr>
                <w:rFonts w:asciiTheme="minorHAnsi" w:hAnsiTheme="minorHAnsi" w:cstheme="minorHAnsi"/>
                <w:sz w:val="22"/>
                <w:szCs w:val="22"/>
              </w:rPr>
              <w:t>ałączniku nr 12</w:t>
            </w:r>
            <w:r w:rsidR="00866932" w:rsidRPr="00116540">
              <w:rPr>
                <w:rFonts w:asciiTheme="minorHAnsi" w:hAnsiTheme="minorHAnsi" w:cstheme="minorHAnsi"/>
                <w:sz w:val="22"/>
                <w:szCs w:val="22"/>
              </w:rPr>
              <w:t>.</w:t>
            </w:r>
            <w:r w:rsidRPr="00116540">
              <w:rPr>
                <w:rFonts w:asciiTheme="minorHAnsi" w:hAnsiTheme="minorHAnsi" w:cstheme="minorHAnsi"/>
                <w:sz w:val="22"/>
                <w:szCs w:val="22"/>
              </w:rPr>
              <w:t xml:space="preserve"> do umowy.</w:t>
            </w:r>
          </w:p>
          <w:p w14:paraId="35E57F21" w14:textId="3CD2F048" w:rsidR="007A1539" w:rsidRPr="00116540" w:rsidRDefault="007A1539" w:rsidP="00A52C2D">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 xml:space="preserve">Raport </w:t>
            </w:r>
            <w:r w:rsidR="00A52C2D">
              <w:rPr>
                <w:rFonts w:asciiTheme="minorHAnsi" w:hAnsiTheme="minorHAnsi" w:cstheme="minorHAnsi"/>
                <w:sz w:val="22"/>
                <w:szCs w:val="22"/>
              </w:rPr>
              <w:t>zawiera</w:t>
            </w:r>
            <w:r w:rsidR="00A52C2D" w:rsidRPr="00116540">
              <w:rPr>
                <w:rFonts w:asciiTheme="minorHAnsi" w:hAnsiTheme="minorHAnsi" w:cstheme="minorHAnsi"/>
                <w:sz w:val="22"/>
                <w:szCs w:val="22"/>
              </w:rPr>
              <w:t xml:space="preserve">jący </w:t>
            </w:r>
            <w:r w:rsidRPr="00116540">
              <w:rPr>
                <w:rFonts w:asciiTheme="minorHAnsi" w:hAnsiTheme="minorHAnsi" w:cstheme="minorHAnsi"/>
                <w:sz w:val="22"/>
                <w:szCs w:val="22"/>
              </w:rPr>
              <w:t xml:space="preserve">wyniki analizy obecnie funkcjonującego w UMWW systemu informatycznego wspomagającego zarządzanie dokumentami (EZD) pod kątem oceny zakresu współdziałania z SIPWW w zakresie wymagań </w:t>
            </w:r>
            <w:r w:rsidR="000858AF">
              <w:rPr>
                <w:rFonts w:asciiTheme="minorHAnsi" w:hAnsiTheme="minorHAnsi" w:cstheme="minorHAnsi"/>
                <w:sz w:val="22"/>
                <w:szCs w:val="22"/>
              </w:rPr>
              <w:t xml:space="preserve">WG.2.2.8 </w:t>
            </w:r>
            <w:r w:rsidRPr="00116540">
              <w:rPr>
                <w:rFonts w:asciiTheme="minorHAnsi" w:hAnsiTheme="minorHAnsi" w:cstheme="minorHAnsi"/>
                <w:sz w:val="22"/>
                <w:szCs w:val="22"/>
              </w:rPr>
              <w:t>dotyczących Modułu zarządzania rejestrami przestrzennymi oraz realizacji e-usług wdrażanych w ramach niniejszego zamówienia</w:t>
            </w:r>
            <w:r w:rsidR="003D60A7">
              <w:rPr>
                <w:rFonts w:asciiTheme="minorHAnsi" w:hAnsiTheme="minorHAnsi" w:cstheme="minorHAnsi"/>
                <w:sz w:val="22"/>
                <w:szCs w:val="22"/>
              </w:rPr>
              <w:t xml:space="preserve"> (opisanych w </w:t>
            </w:r>
            <w:r w:rsidR="006F38FA">
              <w:rPr>
                <w:rFonts w:asciiTheme="minorHAnsi" w:hAnsiTheme="minorHAnsi" w:cstheme="minorHAnsi"/>
                <w:sz w:val="22"/>
                <w:szCs w:val="22"/>
              </w:rPr>
              <w:t>Załączniku</w:t>
            </w:r>
            <w:r w:rsidR="003D60A7">
              <w:rPr>
                <w:rFonts w:asciiTheme="minorHAnsi" w:hAnsiTheme="minorHAnsi" w:cstheme="minorHAnsi"/>
                <w:sz w:val="22"/>
                <w:szCs w:val="22"/>
              </w:rPr>
              <w:t xml:space="preserve"> nr 7. do niniejszego SOPZ)</w:t>
            </w:r>
            <w:r w:rsidRPr="00116540">
              <w:rPr>
                <w:rFonts w:asciiTheme="minorHAnsi" w:hAnsiTheme="minorHAnsi" w:cstheme="minorHAnsi"/>
                <w:sz w:val="22"/>
                <w:szCs w:val="22"/>
              </w:rPr>
              <w:t>, a także projekt integracji EZD i pozostałych systemów dziedzinowych z SIPWW</w:t>
            </w:r>
            <w:r w:rsidR="00620C6D" w:rsidRPr="00116540">
              <w:rPr>
                <w:rFonts w:asciiTheme="minorHAnsi" w:hAnsiTheme="minorHAnsi" w:cstheme="minorHAnsi"/>
                <w:sz w:val="22"/>
                <w:szCs w:val="22"/>
              </w:rPr>
              <w:t xml:space="preserve"> zaangażowanych w</w:t>
            </w:r>
            <w:r w:rsidR="0077785A" w:rsidRPr="00116540">
              <w:rPr>
                <w:rFonts w:asciiTheme="minorHAnsi" w:hAnsiTheme="minorHAnsi" w:cstheme="minorHAnsi"/>
                <w:sz w:val="22"/>
                <w:szCs w:val="22"/>
              </w:rPr>
              <w:t> </w:t>
            </w:r>
            <w:r w:rsidR="00620C6D" w:rsidRPr="00116540">
              <w:rPr>
                <w:rFonts w:asciiTheme="minorHAnsi" w:hAnsiTheme="minorHAnsi" w:cstheme="minorHAnsi"/>
                <w:sz w:val="22"/>
                <w:szCs w:val="22"/>
              </w:rPr>
              <w:t>realizację procesów biznesowych wspierających wdrażane w ramach systemu SIPWW</w:t>
            </w:r>
            <w:r w:rsidR="000858AF">
              <w:rPr>
                <w:rFonts w:asciiTheme="minorHAnsi" w:hAnsiTheme="minorHAnsi" w:cstheme="minorHAnsi"/>
                <w:sz w:val="22"/>
                <w:szCs w:val="22"/>
              </w:rPr>
              <w:t xml:space="preserve"> </w:t>
            </w:r>
            <w:r w:rsidR="00620C6D" w:rsidRPr="00116540">
              <w:rPr>
                <w:rFonts w:asciiTheme="minorHAnsi" w:hAnsiTheme="minorHAnsi" w:cstheme="minorHAnsi"/>
                <w:sz w:val="22"/>
                <w:szCs w:val="22"/>
              </w:rPr>
              <w:t xml:space="preserve">e-usługi, opisane w Załączniku </w:t>
            </w:r>
            <w:r w:rsidR="002F212F" w:rsidRPr="00116540">
              <w:rPr>
                <w:rFonts w:asciiTheme="minorHAnsi" w:hAnsiTheme="minorHAnsi" w:cstheme="minorHAnsi"/>
                <w:sz w:val="22"/>
                <w:szCs w:val="22"/>
              </w:rPr>
              <w:t xml:space="preserve">nr </w:t>
            </w:r>
            <w:r w:rsidR="00620C6D" w:rsidRPr="00116540">
              <w:rPr>
                <w:rFonts w:asciiTheme="minorHAnsi" w:hAnsiTheme="minorHAnsi" w:cstheme="minorHAnsi"/>
                <w:sz w:val="22"/>
                <w:szCs w:val="22"/>
              </w:rPr>
              <w:t>7</w:t>
            </w:r>
            <w:r w:rsidR="002F212F" w:rsidRPr="00116540">
              <w:rPr>
                <w:rFonts w:asciiTheme="minorHAnsi" w:hAnsiTheme="minorHAnsi" w:cstheme="minorHAnsi"/>
                <w:sz w:val="22"/>
                <w:szCs w:val="22"/>
              </w:rPr>
              <w:t>.</w:t>
            </w:r>
            <w:r w:rsidR="00620C6D" w:rsidRPr="00116540">
              <w:rPr>
                <w:rFonts w:asciiTheme="minorHAnsi" w:hAnsiTheme="minorHAnsi" w:cstheme="minorHAnsi"/>
                <w:sz w:val="22"/>
                <w:szCs w:val="22"/>
              </w:rPr>
              <w:t xml:space="preserve"> do niniejszego SOPZ</w:t>
            </w:r>
            <w:r w:rsidRPr="00116540">
              <w:rPr>
                <w:rFonts w:asciiTheme="minorHAnsi" w:hAnsiTheme="minorHAnsi" w:cstheme="minorHAnsi"/>
                <w:sz w:val="22"/>
                <w:szCs w:val="22"/>
              </w:rPr>
              <w:t>.</w:t>
            </w:r>
            <w:r w:rsidR="000858AF">
              <w:rPr>
                <w:rFonts w:asciiTheme="minorHAnsi" w:hAnsiTheme="minorHAnsi" w:cstheme="minorHAnsi"/>
                <w:sz w:val="22"/>
                <w:szCs w:val="22"/>
              </w:rPr>
              <w:t xml:space="preserve"> Raport ten musi w szczególności spełniać wymagania opisane w WNF.3.1.5.</w:t>
            </w:r>
          </w:p>
          <w:p w14:paraId="404ADC3F" w14:textId="7F542BA1" w:rsidR="0000475E" w:rsidRPr="00116540" w:rsidRDefault="0000475E" w:rsidP="008B1444">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 xml:space="preserve">Aktualizację </w:t>
            </w:r>
            <w:r w:rsidR="00832F57" w:rsidRPr="00116540">
              <w:rPr>
                <w:rFonts w:asciiTheme="minorHAnsi" w:hAnsiTheme="minorHAnsi" w:cstheme="minorHAnsi"/>
                <w:sz w:val="22"/>
                <w:szCs w:val="22"/>
              </w:rPr>
              <w:t xml:space="preserve">i weryfikację </w:t>
            </w:r>
            <w:r w:rsidRPr="00116540">
              <w:rPr>
                <w:rFonts w:asciiTheme="minorHAnsi" w:hAnsiTheme="minorHAnsi" w:cstheme="minorHAnsi"/>
                <w:sz w:val="22"/>
                <w:szCs w:val="22"/>
              </w:rPr>
              <w:t>opisu funkcjonowan</w:t>
            </w:r>
            <w:r w:rsidR="005B6F45" w:rsidRPr="00116540">
              <w:rPr>
                <w:rFonts w:asciiTheme="minorHAnsi" w:hAnsiTheme="minorHAnsi" w:cstheme="minorHAnsi"/>
                <w:sz w:val="22"/>
                <w:szCs w:val="22"/>
              </w:rPr>
              <w:t>i</w:t>
            </w:r>
            <w:r w:rsidRPr="00116540">
              <w:rPr>
                <w:rFonts w:asciiTheme="minorHAnsi" w:hAnsiTheme="minorHAnsi" w:cstheme="minorHAnsi"/>
                <w:sz w:val="22"/>
                <w:szCs w:val="22"/>
              </w:rPr>
              <w:t xml:space="preserve">a SIPWW </w:t>
            </w:r>
            <w:r w:rsidR="00D15BCB" w:rsidRPr="00116540">
              <w:rPr>
                <w:rFonts w:asciiTheme="minorHAnsi" w:hAnsiTheme="minorHAnsi" w:cstheme="minorHAnsi"/>
                <w:sz w:val="22"/>
                <w:szCs w:val="22"/>
              </w:rPr>
              <w:t xml:space="preserve">przedstawionego </w:t>
            </w:r>
            <w:r w:rsidR="003D60A7">
              <w:rPr>
                <w:rFonts w:asciiTheme="minorHAnsi" w:hAnsiTheme="minorHAnsi" w:cstheme="minorHAnsi"/>
                <w:sz w:val="22"/>
                <w:szCs w:val="22"/>
              </w:rPr>
              <w:t xml:space="preserve">niniejszym SOPZ oraz </w:t>
            </w:r>
            <w:r w:rsidRPr="00116540">
              <w:rPr>
                <w:rFonts w:asciiTheme="minorHAnsi" w:hAnsiTheme="minorHAnsi" w:cstheme="minorHAnsi"/>
                <w:sz w:val="22"/>
                <w:szCs w:val="22"/>
              </w:rPr>
              <w:t xml:space="preserve">w </w:t>
            </w:r>
            <w:r w:rsidR="002F212F" w:rsidRPr="00116540">
              <w:rPr>
                <w:rFonts w:asciiTheme="minorHAnsi" w:hAnsiTheme="minorHAnsi" w:cstheme="minorHAnsi"/>
                <w:sz w:val="22"/>
                <w:szCs w:val="22"/>
              </w:rPr>
              <w:t>Z</w:t>
            </w:r>
            <w:r w:rsidRPr="00116540">
              <w:rPr>
                <w:rFonts w:asciiTheme="minorHAnsi" w:hAnsiTheme="minorHAnsi" w:cstheme="minorHAnsi"/>
                <w:sz w:val="22"/>
                <w:szCs w:val="22"/>
              </w:rPr>
              <w:t xml:space="preserve">ałącznikach </w:t>
            </w:r>
            <w:r w:rsidR="002F212F" w:rsidRPr="00116540">
              <w:rPr>
                <w:rFonts w:asciiTheme="minorHAnsi" w:hAnsiTheme="minorHAnsi" w:cstheme="minorHAnsi"/>
                <w:sz w:val="22"/>
                <w:szCs w:val="22"/>
              </w:rPr>
              <w:t xml:space="preserve">nr </w:t>
            </w:r>
            <w:r w:rsidRPr="00116540">
              <w:rPr>
                <w:rFonts w:asciiTheme="minorHAnsi" w:hAnsiTheme="minorHAnsi" w:cstheme="minorHAnsi"/>
                <w:sz w:val="22"/>
                <w:szCs w:val="22"/>
              </w:rPr>
              <w:t>1</w:t>
            </w:r>
            <w:r w:rsidR="002F212F" w:rsidRPr="00116540">
              <w:rPr>
                <w:rFonts w:asciiTheme="minorHAnsi" w:hAnsiTheme="minorHAnsi" w:cstheme="minorHAnsi"/>
                <w:sz w:val="22"/>
                <w:szCs w:val="22"/>
              </w:rPr>
              <w:t xml:space="preserve">., 3. i </w:t>
            </w:r>
            <w:r w:rsidRPr="00116540">
              <w:rPr>
                <w:rFonts w:asciiTheme="minorHAnsi" w:hAnsiTheme="minorHAnsi" w:cstheme="minorHAnsi"/>
                <w:sz w:val="22"/>
                <w:szCs w:val="22"/>
              </w:rPr>
              <w:t>4</w:t>
            </w:r>
            <w:r w:rsidR="002F212F" w:rsidRPr="00116540">
              <w:rPr>
                <w:rFonts w:asciiTheme="minorHAnsi" w:hAnsiTheme="minorHAnsi" w:cstheme="minorHAnsi"/>
                <w:sz w:val="22"/>
                <w:szCs w:val="22"/>
              </w:rPr>
              <w:t>.</w:t>
            </w:r>
            <w:r w:rsidRPr="00116540">
              <w:rPr>
                <w:rFonts w:asciiTheme="minorHAnsi" w:hAnsiTheme="minorHAnsi" w:cstheme="minorHAnsi"/>
                <w:sz w:val="22"/>
                <w:szCs w:val="22"/>
              </w:rPr>
              <w:t xml:space="preserve"> </w:t>
            </w:r>
            <w:r w:rsidRPr="00A33ADC">
              <w:rPr>
                <w:rFonts w:asciiTheme="minorHAnsi" w:hAnsiTheme="minorHAnsi" w:cstheme="minorHAnsi"/>
                <w:sz w:val="22"/>
                <w:szCs w:val="22"/>
              </w:rPr>
              <w:t xml:space="preserve">do SOPZ pod kątem </w:t>
            </w:r>
            <w:r w:rsidR="00D15BCB" w:rsidRPr="00851739">
              <w:rPr>
                <w:rFonts w:asciiTheme="minorHAnsi" w:hAnsiTheme="minorHAnsi" w:cstheme="minorHAnsi"/>
                <w:sz w:val="22"/>
                <w:szCs w:val="22"/>
              </w:rPr>
              <w:t xml:space="preserve">obowiązującego otoczenia prawnego, </w:t>
            </w:r>
            <w:r w:rsidRPr="00116540">
              <w:rPr>
                <w:rFonts w:asciiTheme="minorHAnsi" w:hAnsiTheme="minorHAnsi" w:cstheme="minorHAnsi"/>
                <w:sz w:val="22"/>
                <w:szCs w:val="22"/>
              </w:rPr>
              <w:t>zmian w strukturze organizacyjnej UMWW i WSJO, posiadanych magazynów danych oraz realizowanych przez poszczególne departamenty/biura/WSJO zadań</w:t>
            </w:r>
            <w:r w:rsidR="003D60A7">
              <w:rPr>
                <w:rFonts w:asciiTheme="minorHAnsi" w:hAnsiTheme="minorHAnsi" w:cstheme="minorHAnsi"/>
                <w:sz w:val="22"/>
                <w:szCs w:val="22"/>
              </w:rPr>
              <w:t xml:space="preserve">, w szczególności wypełniając </w:t>
            </w:r>
            <w:r w:rsidR="006F38FA">
              <w:rPr>
                <w:rFonts w:asciiTheme="minorHAnsi" w:hAnsiTheme="minorHAnsi" w:cstheme="minorHAnsi"/>
                <w:sz w:val="22"/>
                <w:szCs w:val="22"/>
              </w:rPr>
              <w:t>wymaganie</w:t>
            </w:r>
            <w:r w:rsidR="003D60A7">
              <w:rPr>
                <w:rFonts w:asciiTheme="minorHAnsi" w:hAnsiTheme="minorHAnsi" w:cstheme="minorHAnsi"/>
                <w:sz w:val="22"/>
                <w:szCs w:val="22"/>
              </w:rPr>
              <w:t xml:space="preserve"> WNF.3.1.4</w:t>
            </w:r>
            <w:r w:rsidRPr="00116540">
              <w:rPr>
                <w:rFonts w:asciiTheme="minorHAnsi" w:hAnsiTheme="minorHAnsi" w:cstheme="minorHAnsi"/>
                <w:sz w:val="22"/>
                <w:szCs w:val="22"/>
              </w:rPr>
              <w:t>.</w:t>
            </w:r>
            <w:r w:rsidR="008B1444" w:rsidRPr="00116540">
              <w:rPr>
                <w:rFonts w:asciiTheme="minorHAnsi" w:hAnsiTheme="minorHAnsi" w:cstheme="minorHAnsi"/>
                <w:sz w:val="22"/>
                <w:szCs w:val="22"/>
              </w:rPr>
              <w:t xml:space="preserve"> </w:t>
            </w:r>
            <w:r w:rsidR="0004561F">
              <w:rPr>
                <w:rFonts w:asciiTheme="minorHAnsi" w:hAnsiTheme="minorHAnsi" w:cstheme="minorHAnsi"/>
                <w:sz w:val="22"/>
                <w:szCs w:val="22"/>
              </w:rPr>
              <w:t xml:space="preserve">Raport wynikowy powinien również zawierać </w:t>
            </w:r>
            <w:r w:rsidR="0040585F">
              <w:rPr>
                <w:rFonts w:asciiTheme="minorHAnsi" w:hAnsiTheme="minorHAnsi" w:cstheme="minorHAnsi"/>
                <w:sz w:val="22"/>
                <w:szCs w:val="22"/>
              </w:rPr>
              <w:t xml:space="preserve">kompletne wymagania funkcjonalne wobec SIPWW </w:t>
            </w:r>
            <w:r w:rsidR="0004561F">
              <w:rPr>
                <w:rFonts w:asciiTheme="minorHAnsi" w:hAnsiTheme="minorHAnsi" w:cstheme="minorHAnsi"/>
                <w:sz w:val="22"/>
                <w:szCs w:val="22"/>
              </w:rPr>
              <w:t xml:space="preserve">zebrane w formie specyfikacji funkcjonalnej oraz </w:t>
            </w:r>
            <w:r w:rsidR="00F21FC9">
              <w:rPr>
                <w:rFonts w:asciiTheme="minorHAnsi" w:hAnsiTheme="minorHAnsi" w:cstheme="minorHAnsi"/>
                <w:sz w:val="22"/>
                <w:szCs w:val="22"/>
              </w:rPr>
              <w:t>udokumentowan</w:t>
            </w:r>
            <w:r w:rsidR="009F20BE">
              <w:rPr>
                <w:rFonts w:asciiTheme="minorHAnsi" w:hAnsiTheme="minorHAnsi" w:cstheme="minorHAnsi"/>
                <w:sz w:val="22"/>
                <w:szCs w:val="22"/>
              </w:rPr>
              <w:t>e</w:t>
            </w:r>
            <w:r w:rsidR="00F21FC9">
              <w:rPr>
                <w:rFonts w:asciiTheme="minorHAnsi" w:hAnsiTheme="minorHAnsi" w:cstheme="minorHAnsi"/>
                <w:sz w:val="22"/>
                <w:szCs w:val="22"/>
              </w:rPr>
              <w:t xml:space="preserve"> w postaci przypadków użycia</w:t>
            </w:r>
            <w:r w:rsidR="0004561F">
              <w:rPr>
                <w:rFonts w:asciiTheme="minorHAnsi" w:hAnsiTheme="minorHAnsi" w:cstheme="minorHAnsi"/>
                <w:sz w:val="22"/>
                <w:szCs w:val="22"/>
              </w:rPr>
              <w:t xml:space="preserve">. </w:t>
            </w:r>
            <w:r w:rsidR="008B1444" w:rsidRPr="00116540">
              <w:rPr>
                <w:rFonts w:asciiTheme="minorHAnsi" w:hAnsiTheme="minorHAnsi" w:cstheme="minorHAnsi"/>
                <w:sz w:val="22"/>
                <w:szCs w:val="22"/>
              </w:rPr>
              <w:t>Dla wszystkich magazynów danych raport musi zawierać opis struktur danych wejściowych z departamentów i jednostek oraz docelowe struktury danych.</w:t>
            </w:r>
            <w:r w:rsidR="00CF6D4C">
              <w:rPr>
                <w:rFonts w:asciiTheme="minorHAnsi" w:hAnsiTheme="minorHAnsi" w:cstheme="minorHAnsi"/>
                <w:sz w:val="22"/>
                <w:szCs w:val="22"/>
              </w:rPr>
              <w:t xml:space="preserve"> </w:t>
            </w:r>
            <w:r w:rsidR="00DB16F0">
              <w:rPr>
                <w:rFonts w:asciiTheme="minorHAnsi" w:hAnsiTheme="minorHAnsi" w:cstheme="minorHAnsi"/>
                <w:sz w:val="22"/>
                <w:szCs w:val="22"/>
              </w:rPr>
              <w:t>Opis struktur danych musi zawierać dla każdej danej jej typ i rozmiar.</w:t>
            </w:r>
          </w:p>
          <w:p w14:paraId="12F02CC3" w14:textId="094DAF07" w:rsidR="0000475E" w:rsidRPr="00116540" w:rsidRDefault="0000475E"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 xml:space="preserve">Szczegółowy opis docelowej architektury systemu i rozmieszczenia oraz powiązań jego poszczególnych elementów, na poziomie logicznym i fizycznym (z uwzględnieniem podstawowego i zapasowego centrum przetwarzania danych w UMWW) </w:t>
            </w:r>
            <w:r w:rsidR="00A648F8" w:rsidRPr="00116540">
              <w:rPr>
                <w:rFonts w:asciiTheme="minorHAnsi" w:hAnsiTheme="minorHAnsi" w:cstheme="minorHAnsi"/>
                <w:sz w:val="22"/>
                <w:szCs w:val="22"/>
              </w:rPr>
              <w:t>w</w:t>
            </w:r>
            <w:r w:rsidRPr="00116540">
              <w:rPr>
                <w:rFonts w:asciiTheme="minorHAnsi" w:hAnsiTheme="minorHAnsi" w:cstheme="minorHAnsi"/>
                <w:sz w:val="22"/>
                <w:szCs w:val="22"/>
              </w:rPr>
              <w:t>raz z</w:t>
            </w:r>
            <w:r w:rsidR="0077785A" w:rsidRPr="00116540">
              <w:rPr>
                <w:rFonts w:asciiTheme="minorHAnsi" w:hAnsiTheme="minorHAnsi" w:cstheme="minorHAnsi"/>
                <w:sz w:val="22"/>
                <w:szCs w:val="22"/>
              </w:rPr>
              <w:t> </w:t>
            </w:r>
            <w:r w:rsidRPr="00116540">
              <w:rPr>
                <w:rFonts w:asciiTheme="minorHAnsi" w:hAnsiTheme="minorHAnsi" w:cstheme="minorHAnsi"/>
                <w:sz w:val="22"/>
                <w:szCs w:val="22"/>
              </w:rPr>
              <w:t>uwzględnieniem testowej i produkcyjnej instancji Systemu. W szczególności znajdzie się tam lista wszystkich wykorzystywanych komponentów oprogramowania licencyjnego oraz autorskiego wraz z informacją o rodzaju licencji, rozmieszczenie i powiązania tych komponentów, jak również przeznaczenie i powiązania poszczególnych komponentów sprzętu. Ponadto w ramach opisu architektury znajdą się założenia i wstępny projekt mechanizmów zapewniających bezpieczeństwo i niezawodność komunikacji pomiędzy elementami Systemu.</w:t>
            </w:r>
          </w:p>
          <w:p w14:paraId="22F20072" w14:textId="77777777" w:rsidR="0000475E" w:rsidRPr="00116540" w:rsidRDefault="007A1539"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Reguły migracji i zasilania danymi tematycznymi bazy danych SIPWW, z uwzględnieniem aktualnego stanu ilościowego i jakościowego baz danych</w:t>
            </w:r>
            <w:r w:rsidR="00160209" w:rsidRPr="00116540">
              <w:rPr>
                <w:rFonts w:asciiTheme="minorHAnsi" w:hAnsiTheme="minorHAnsi" w:cstheme="minorHAnsi"/>
                <w:sz w:val="22"/>
                <w:szCs w:val="22"/>
              </w:rPr>
              <w:t xml:space="preserve"> oraz dokumentacją występujących w</w:t>
            </w:r>
            <w:r w:rsidR="00BB2D22" w:rsidRPr="00116540">
              <w:rPr>
                <w:rFonts w:asciiTheme="minorHAnsi" w:hAnsiTheme="minorHAnsi" w:cstheme="minorHAnsi"/>
                <w:sz w:val="22"/>
                <w:szCs w:val="22"/>
              </w:rPr>
              <w:t> </w:t>
            </w:r>
            <w:r w:rsidR="00160209" w:rsidRPr="00116540">
              <w:rPr>
                <w:rFonts w:asciiTheme="minorHAnsi" w:hAnsiTheme="minorHAnsi" w:cstheme="minorHAnsi"/>
                <w:sz w:val="22"/>
                <w:szCs w:val="22"/>
              </w:rPr>
              <w:t>nich struktur danych</w:t>
            </w:r>
            <w:r w:rsidRPr="00116540">
              <w:rPr>
                <w:rFonts w:asciiTheme="minorHAnsi" w:hAnsiTheme="minorHAnsi" w:cstheme="minorHAnsi"/>
                <w:sz w:val="22"/>
                <w:szCs w:val="22"/>
              </w:rPr>
              <w:t>.</w:t>
            </w:r>
            <w:r w:rsidR="0000475E" w:rsidRPr="00116540">
              <w:rPr>
                <w:rFonts w:asciiTheme="minorHAnsi" w:hAnsiTheme="minorHAnsi" w:cstheme="minorHAnsi"/>
                <w:sz w:val="22"/>
                <w:szCs w:val="22"/>
              </w:rPr>
              <w:t xml:space="preserve"> </w:t>
            </w:r>
          </w:p>
          <w:p w14:paraId="3907D375" w14:textId="388B7AE9" w:rsidR="0003516F" w:rsidRPr="00116540" w:rsidRDefault="00A648F8" w:rsidP="00BF2E00">
            <w:pPr>
              <w:pStyle w:val="Akapitzlist"/>
              <w:numPr>
                <w:ilvl w:val="0"/>
                <w:numId w:val="134"/>
              </w:numPr>
              <w:jc w:val="both"/>
              <w:rPr>
                <w:rFonts w:asciiTheme="minorHAnsi" w:hAnsiTheme="minorHAnsi" w:cstheme="minorHAnsi"/>
                <w:sz w:val="22"/>
                <w:szCs w:val="22"/>
              </w:rPr>
            </w:pPr>
            <w:bookmarkStart w:id="613" w:name="_Hlk508226043"/>
            <w:r w:rsidRPr="00116540">
              <w:rPr>
                <w:rFonts w:asciiTheme="minorHAnsi" w:hAnsiTheme="minorHAnsi" w:cstheme="minorHAnsi"/>
                <w:sz w:val="22"/>
                <w:szCs w:val="22"/>
              </w:rPr>
              <w:t>Projekt</w:t>
            </w:r>
            <w:r w:rsidR="0003516F" w:rsidRPr="00116540">
              <w:rPr>
                <w:rFonts w:asciiTheme="minorHAnsi" w:hAnsiTheme="minorHAnsi" w:cstheme="minorHAnsi"/>
                <w:sz w:val="22"/>
                <w:szCs w:val="22"/>
              </w:rPr>
              <w:t xml:space="preserve"> sposobu </w:t>
            </w:r>
            <w:r w:rsidRPr="00116540">
              <w:rPr>
                <w:rFonts w:asciiTheme="minorHAnsi" w:hAnsiTheme="minorHAnsi" w:cstheme="minorHAnsi"/>
                <w:sz w:val="22"/>
                <w:szCs w:val="22"/>
              </w:rPr>
              <w:t xml:space="preserve">administrowania użytkownikami oraz </w:t>
            </w:r>
            <w:r w:rsidR="0003516F" w:rsidRPr="00116540">
              <w:rPr>
                <w:rFonts w:asciiTheme="minorHAnsi" w:hAnsiTheme="minorHAnsi" w:cstheme="minorHAnsi"/>
                <w:sz w:val="22"/>
                <w:szCs w:val="22"/>
              </w:rPr>
              <w:t>autentykacji użytkowników z</w:t>
            </w:r>
            <w:r w:rsidRPr="00116540">
              <w:rPr>
                <w:rFonts w:asciiTheme="minorHAnsi" w:hAnsiTheme="minorHAnsi" w:cstheme="minorHAnsi"/>
                <w:sz w:val="22"/>
                <w:szCs w:val="22"/>
              </w:rPr>
              <w:t> </w:t>
            </w:r>
            <w:r w:rsidR="0003516F" w:rsidRPr="00116540">
              <w:rPr>
                <w:rFonts w:asciiTheme="minorHAnsi" w:hAnsiTheme="minorHAnsi" w:cstheme="minorHAnsi"/>
                <w:sz w:val="22"/>
                <w:szCs w:val="22"/>
              </w:rPr>
              <w:t>wykorzystaniem usługi katalogowej LDAP</w:t>
            </w:r>
            <w:r w:rsidR="00451553">
              <w:rPr>
                <w:rFonts w:asciiTheme="minorHAnsi" w:hAnsiTheme="minorHAnsi" w:cstheme="minorHAnsi"/>
                <w:sz w:val="22"/>
                <w:szCs w:val="22"/>
              </w:rPr>
              <w:t xml:space="preserve">, </w:t>
            </w:r>
            <w:r w:rsidR="00380C0D" w:rsidRPr="00722AD6">
              <w:rPr>
                <w:rFonts w:cs="Calibri"/>
                <w:sz w:val="22"/>
                <w:szCs w:val="22"/>
              </w:rPr>
              <w:t>uwzględniając</w:t>
            </w:r>
            <w:r w:rsidR="00380C0D">
              <w:rPr>
                <w:rFonts w:cs="Calibri"/>
                <w:sz w:val="22"/>
                <w:szCs w:val="22"/>
              </w:rPr>
              <w:t>y</w:t>
            </w:r>
            <w:r w:rsidR="00380C0D" w:rsidRPr="00722AD6">
              <w:rPr>
                <w:rFonts w:cs="Calibri"/>
                <w:sz w:val="22"/>
                <w:szCs w:val="22"/>
              </w:rPr>
              <w:t>, że konta pracowników UMWW będą pobierane z domeny Active Directory UMWW, natomiast pracownicy jednostek organizacyjnych oraz współpracownicy zewnętrzni będą mieć konta tworzone w SIPWW</w:t>
            </w:r>
            <w:r w:rsidR="0003516F" w:rsidRPr="00116540">
              <w:rPr>
                <w:rFonts w:asciiTheme="minorHAnsi" w:hAnsiTheme="minorHAnsi" w:cstheme="minorHAnsi"/>
                <w:sz w:val="22"/>
                <w:szCs w:val="22"/>
              </w:rPr>
              <w:t>.</w:t>
            </w:r>
          </w:p>
          <w:bookmarkEnd w:id="613"/>
          <w:p w14:paraId="7C47F243" w14:textId="296CFB54" w:rsidR="006E7572" w:rsidRPr="00116540" w:rsidRDefault="006E7572" w:rsidP="006F38FA">
            <w:pPr>
              <w:spacing w:after="120"/>
              <w:jc w:val="both"/>
            </w:pPr>
            <w:r w:rsidRPr="00116540">
              <w:t xml:space="preserve">Etap </w:t>
            </w:r>
            <w:r w:rsidR="00C44CE4" w:rsidRPr="00116540">
              <w:t>3</w:t>
            </w:r>
            <w:r w:rsidRPr="00116540">
              <w:t xml:space="preserve"> </w:t>
            </w:r>
            <w:r w:rsidR="0085674F">
              <w:t xml:space="preserve">Analizy przedwdrożeniowej </w:t>
            </w:r>
            <w:r w:rsidR="006F38FA">
              <w:t xml:space="preserve">– </w:t>
            </w:r>
            <w:r w:rsidRPr="00116540">
              <w:rPr>
                <w:lang w:eastAsia="pl-PL"/>
              </w:rPr>
              <w:t xml:space="preserve">w terminie do 120 dni kalendarzowych </w:t>
            </w:r>
            <w:r w:rsidRPr="00116540">
              <w:t xml:space="preserve">od daty </w:t>
            </w:r>
            <w:r w:rsidR="00D15BCB" w:rsidRPr="00116540">
              <w:t>podpisania Umowy</w:t>
            </w:r>
            <w:r w:rsidRPr="00116540">
              <w:t>:</w:t>
            </w:r>
          </w:p>
          <w:p w14:paraId="6F25EE78" w14:textId="77777777" w:rsidR="007A1539" w:rsidRPr="00116540" w:rsidRDefault="007A1539"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Ramowy plan testów.</w:t>
            </w:r>
          </w:p>
          <w:p w14:paraId="1D3A74CC" w14:textId="2415023D" w:rsidR="00837CFE" w:rsidRPr="00116540" w:rsidRDefault="0000475E">
            <w:pPr>
              <w:pStyle w:val="Akapitzlist"/>
              <w:numPr>
                <w:ilvl w:val="0"/>
                <w:numId w:val="134"/>
              </w:numPr>
              <w:jc w:val="both"/>
            </w:pPr>
            <w:r w:rsidRPr="00116540">
              <w:rPr>
                <w:rFonts w:asciiTheme="minorHAnsi" w:hAnsiTheme="minorHAnsi" w:cstheme="minorHAnsi"/>
                <w:sz w:val="22"/>
                <w:szCs w:val="22"/>
              </w:rPr>
              <w:t>Analizę ryzyka przetwarzania danych osobowych w systemie SIPWW, przeprowadzoną zgodnie z normą PN-ISO/IEC 27005:2014-01</w:t>
            </w:r>
            <w:r w:rsidR="00380C0D">
              <w:rPr>
                <w:rFonts w:asciiTheme="minorHAnsi" w:hAnsiTheme="minorHAnsi" w:cstheme="minorHAnsi"/>
                <w:sz w:val="22"/>
                <w:szCs w:val="22"/>
              </w:rPr>
              <w:t xml:space="preserve"> </w:t>
            </w:r>
            <w:r w:rsidR="00380C0D">
              <w:rPr>
                <w:rFonts w:cs="Calibri"/>
                <w:sz w:val="22"/>
                <w:szCs w:val="22"/>
              </w:rPr>
              <w:t xml:space="preserve">oraz </w:t>
            </w:r>
            <w:r w:rsidR="00380C0D" w:rsidRPr="002C1921">
              <w:rPr>
                <w:rFonts w:cs="Calibri"/>
                <w:sz w:val="22"/>
                <w:szCs w:val="22"/>
              </w:rPr>
              <w:t xml:space="preserve">RODO </w:t>
            </w:r>
            <w:r w:rsidR="00380C0D">
              <w:rPr>
                <w:rFonts w:cs="Calibri"/>
                <w:sz w:val="22"/>
                <w:szCs w:val="22"/>
              </w:rPr>
              <w:t>i</w:t>
            </w:r>
            <w:r w:rsidR="00380C0D" w:rsidRPr="002C1921">
              <w:rPr>
                <w:rFonts w:cs="Calibri"/>
                <w:sz w:val="22"/>
                <w:szCs w:val="22"/>
              </w:rPr>
              <w:t xml:space="preserve"> ustaw</w:t>
            </w:r>
            <w:r w:rsidR="00380C0D">
              <w:rPr>
                <w:rFonts w:cs="Calibri"/>
                <w:sz w:val="22"/>
                <w:szCs w:val="22"/>
              </w:rPr>
              <w:t>ą</w:t>
            </w:r>
            <w:r w:rsidR="00380C0D" w:rsidRPr="002C1921">
              <w:rPr>
                <w:rFonts w:cs="Calibri"/>
                <w:sz w:val="22"/>
                <w:szCs w:val="22"/>
              </w:rPr>
              <w:t xml:space="preserve"> z dnia 10 maja 2018 r. o ochronie danych osobowych D</w:t>
            </w:r>
            <w:r w:rsidR="00380C0D">
              <w:rPr>
                <w:rFonts w:cs="Calibri"/>
                <w:sz w:val="22"/>
                <w:szCs w:val="22"/>
              </w:rPr>
              <w:t>z</w:t>
            </w:r>
            <w:r w:rsidR="00380C0D" w:rsidRPr="002C1921">
              <w:rPr>
                <w:rFonts w:cs="Calibri"/>
                <w:sz w:val="22"/>
                <w:szCs w:val="22"/>
              </w:rPr>
              <w:t>.U.</w:t>
            </w:r>
            <w:r w:rsidR="00A9515E">
              <w:rPr>
                <w:rFonts w:cs="Calibri"/>
                <w:sz w:val="22"/>
                <w:szCs w:val="22"/>
              </w:rPr>
              <w:t xml:space="preserve"> </w:t>
            </w:r>
            <w:r w:rsidR="00380C0D" w:rsidRPr="002C1921">
              <w:rPr>
                <w:rFonts w:cs="Calibri"/>
                <w:sz w:val="22"/>
                <w:szCs w:val="22"/>
              </w:rPr>
              <w:t>2018</w:t>
            </w:r>
            <w:r w:rsidR="00A9515E">
              <w:rPr>
                <w:rFonts w:cs="Calibri"/>
                <w:sz w:val="22"/>
                <w:szCs w:val="22"/>
              </w:rPr>
              <w:t xml:space="preserve"> poz. </w:t>
            </w:r>
            <w:r w:rsidR="00380C0D" w:rsidRPr="002C1921">
              <w:rPr>
                <w:rFonts w:cs="Calibri"/>
                <w:sz w:val="22"/>
                <w:szCs w:val="22"/>
              </w:rPr>
              <w:t>1000</w:t>
            </w:r>
            <w:r w:rsidR="00380C0D" w:rsidRPr="00F2742D">
              <w:rPr>
                <w:rFonts w:cs="Calibri"/>
                <w:sz w:val="22"/>
                <w:szCs w:val="22"/>
              </w:rPr>
              <w:t>.</w:t>
            </w:r>
            <w:bookmarkEnd w:id="612"/>
          </w:p>
        </w:tc>
      </w:tr>
      <w:bookmarkEnd w:id="610"/>
    </w:tbl>
    <w:p w14:paraId="0CF2ED8C" w14:textId="77777777" w:rsidR="00483376" w:rsidRPr="00116540" w:rsidRDefault="00483376" w:rsidP="0026686B">
      <w:pPr>
        <w:pStyle w:val="Akapitzlist"/>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4C6A7D" w14:textId="77777777" w:rsidTr="002E400D">
        <w:tc>
          <w:tcPr>
            <w:tcW w:w="2093" w:type="dxa"/>
            <w:shd w:val="clear" w:color="auto" w:fill="D9D9D9"/>
          </w:tcPr>
          <w:p w14:paraId="5E8FC696" w14:textId="77777777" w:rsidR="00E60702" w:rsidRPr="00116540" w:rsidRDefault="00E60702" w:rsidP="00651D62">
            <w:pPr>
              <w:rPr>
                <w:b/>
                <w:bCs/>
              </w:rPr>
            </w:pPr>
            <w:r w:rsidRPr="00116540">
              <w:rPr>
                <w:b/>
                <w:bCs/>
              </w:rPr>
              <w:t>Id wym. SOPZ</w:t>
            </w:r>
          </w:p>
        </w:tc>
        <w:tc>
          <w:tcPr>
            <w:tcW w:w="7261" w:type="dxa"/>
            <w:shd w:val="clear" w:color="auto" w:fill="D9D9D9"/>
          </w:tcPr>
          <w:p w14:paraId="4CC24135" w14:textId="77777777" w:rsidR="00837CFE" w:rsidRPr="00652357" w:rsidRDefault="00DE24D1"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Zawartość Analizy przedwdrożeniowej w zakresie aktualizacji opisu funkcjonowania SIPWW.</w:t>
            </w:r>
          </w:p>
        </w:tc>
      </w:tr>
      <w:tr w:rsidR="003A1C26" w:rsidRPr="00116540" w14:paraId="71E0FF28" w14:textId="77777777" w:rsidTr="002E400D">
        <w:tc>
          <w:tcPr>
            <w:tcW w:w="9354" w:type="dxa"/>
            <w:gridSpan w:val="2"/>
            <w:shd w:val="clear" w:color="auto" w:fill="auto"/>
          </w:tcPr>
          <w:p w14:paraId="02B1DE1A" w14:textId="77777777" w:rsidR="00E60702" w:rsidRPr="00116540" w:rsidRDefault="00E60702" w:rsidP="00E60702">
            <w:pPr>
              <w:jc w:val="both"/>
              <w:rPr>
                <w:rFonts w:asciiTheme="minorHAnsi" w:hAnsiTheme="minorHAnsi" w:cstheme="minorHAnsi"/>
              </w:rPr>
            </w:pPr>
            <w:r w:rsidRPr="00116540">
              <w:rPr>
                <w:rFonts w:asciiTheme="minorHAnsi" w:hAnsiTheme="minorHAnsi" w:cstheme="minorHAnsi"/>
              </w:rPr>
              <w:t>Dokument Analizy przedwdrożeniowej w części odnoszącej się do aktualizacji opisu funkcjonowania SIPWW będzie zawierał co najmniej następujące elementy:</w:t>
            </w:r>
          </w:p>
          <w:p w14:paraId="7CA2504D" w14:textId="5315E769" w:rsidR="00C127B0" w:rsidRPr="00116540" w:rsidRDefault="00E60702" w:rsidP="00BF2E00">
            <w:pPr>
              <w:pStyle w:val="Akapitzlist"/>
              <w:numPr>
                <w:ilvl w:val="0"/>
                <w:numId w:val="131"/>
              </w:numPr>
              <w:jc w:val="both"/>
              <w:rPr>
                <w:rFonts w:asciiTheme="minorHAnsi" w:hAnsiTheme="minorHAnsi" w:cstheme="minorHAnsi"/>
                <w:sz w:val="22"/>
                <w:szCs w:val="22"/>
              </w:rPr>
            </w:pPr>
            <w:r w:rsidRPr="00116540">
              <w:rPr>
                <w:rFonts w:asciiTheme="minorHAnsi" w:hAnsiTheme="minorHAnsi" w:cstheme="minorHAnsi"/>
                <w:sz w:val="22"/>
                <w:szCs w:val="22"/>
              </w:rPr>
              <w:t>aktualiz</w:t>
            </w:r>
            <w:r w:rsidR="00AB29A7">
              <w:rPr>
                <w:rFonts w:asciiTheme="minorHAnsi" w:hAnsiTheme="minorHAnsi" w:cstheme="minorHAnsi"/>
                <w:sz w:val="22"/>
                <w:szCs w:val="22"/>
              </w:rPr>
              <w:t xml:space="preserve">acja opisów zawartych w </w:t>
            </w:r>
            <w:r w:rsidR="003D60A7">
              <w:rPr>
                <w:rFonts w:asciiTheme="minorHAnsi" w:hAnsiTheme="minorHAnsi" w:cstheme="minorHAnsi"/>
                <w:sz w:val="22"/>
                <w:szCs w:val="22"/>
              </w:rPr>
              <w:t xml:space="preserve">SOPZ oraz </w:t>
            </w:r>
            <w:r w:rsidRPr="00116540">
              <w:rPr>
                <w:rFonts w:asciiTheme="minorHAnsi" w:hAnsiTheme="minorHAnsi" w:cstheme="minorHAnsi"/>
                <w:sz w:val="22"/>
                <w:szCs w:val="22"/>
              </w:rPr>
              <w:t>Załącznik</w:t>
            </w:r>
            <w:r w:rsidR="00AB29A7">
              <w:rPr>
                <w:rFonts w:asciiTheme="minorHAnsi" w:hAnsiTheme="minorHAnsi" w:cstheme="minorHAnsi"/>
                <w:sz w:val="22"/>
                <w:szCs w:val="22"/>
              </w:rPr>
              <w:t>ach</w:t>
            </w:r>
            <w:r w:rsidRPr="00116540">
              <w:rPr>
                <w:rFonts w:asciiTheme="minorHAnsi" w:hAnsiTheme="minorHAnsi" w:cstheme="minorHAnsi"/>
                <w:sz w:val="22"/>
                <w:szCs w:val="22"/>
              </w:rPr>
              <w:t xml:space="preserve"> </w:t>
            </w:r>
            <w:r w:rsidR="002F212F" w:rsidRPr="00116540">
              <w:rPr>
                <w:rFonts w:asciiTheme="minorHAnsi" w:hAnsiTheme="minorHAnsi" w:cstheme="minorHAnsi"/>
                <w:sz w:val="22"/>
                <w:szCs w:val="22"/>
              </w:rPr>
              <w:t xml:space="preserve">nr </w:t>
            </w:r>
            <w:r w:rsidRPr="00116540">
              <w:rPr>
                <w:rFonts w:asciiTheme="minorHAnsi" w:hAnsiTheme="minorHAnsi" w:cstheme="minorHAnsi"/>
                <w:sz w:val="22"/>
                <w:szCs w:val="22"/>
              </w:rPr>
              <w:t>1</w:t>
            </w:r>
            <w:r w:rsidR="002F212F" w:rsidRPr="00116540">
              <w:rPr>
                <w:rFonts w:asciiTheme="minorHAnsi" w:hAnsiTheme="minorHAnsi" w:cstheme="minorHAnsi"/>
                <w:sz w:val="22"/>
                <w:szCs w:val="22"/>
              </w:rPr>
              <w:t xml:space="preserve">., 3. i </w:t>
            </w:r>
            <w:r w:rsidRPr="00116540">
              <w:rPr>
                <w:rFonts w:asciiTheme="minorHAnsi" w:hAnsiTheme="minorHAnsi" w:cstheme="minorHAnsi"/>
                <w:sz w:val="22"/>
                <w:szCs w:val="22"/>
              </w:rPr>
              <w:t>4</w:t>
            </w:r>
            <w:r w:rsidR="002F212F" w:rsidRPr="00116540">
              <w:rPr>
                <w:rFonts w:asciiTheme="minorHAnsi" w:hAnsiTheme="minorHAnsi" w:cstheme="minorHAnsi"/>
                <w:sz w:val="22"/>
                <w:szCs w:val="22"/>
              </w:rPr>
              <w:t>.</w:t>
            </w:r>
            <w:r w:rsidRPr="00116540">
              <w:rPr>
                <w:rFonts w:asciiTheme="minorHAnsi" w:hAnsiTheme="minorHAnsi" w:cstheme="minorHAnsi"/>
                <w:sz w:val="22"/>
                <w:szCs w:val="22"/>
              </w:rPr>
              <w:t xml:space="preserve"> do SOPZ, w szczególności uwzględniające</w:t>
            </w:r>
            <w:r w:rsidR="00C127B0" w:rsidRPr="00116540">
              <w:rPr>
                <w:rFonts w:asciiTheme="minorHAnsi" w:hAnsiTheme="minorHAnsi" w:cstheme="minorHAnsi"/>
                <w:sz w:val="22"/>
                <w:szCs w:val="22"/>
              </w:rPr>
              <w:t>:</w:t>
            </w:r>
          </w:p>
          <w:p w14:paraId="79EF9767" w14:textId="77777777" w:rsidR="00E60702" w:rsidRPr="00116540" w:rsidRDefault="00E60702" w:rsidP="00BF2E00">
            <w:pPr>
              <w:pStyle w:val="Akapitzlist"/>
              <w:numPr>
                <w:ilvl w:val="1"/>
                <w:numId w:val="131"/>
              </w:numPr>
              <w:jc w:val="both"/>
              <w:rPr>
                <w:rFonts w:asciiTheme="minorHAnsi" w:hAnsiTheme="minorHAnsi" w:cstheme="minorHAnsi"/>
                <w:sz w:val="22"/>
                <w:szCs w:val="22"/>
              </w:rPr>
            </w:pPr>
            <w:r w:rsidRPr="00116540">
              <w:rPr>
                <w:rFonts w:asciiTheme="minorHAnsi" w:hAnsiTheme="minorHAnsi" w:cstheme="minorHAnsi"/>
                <w:sz w:val="22"/>
                <w:szCs w:val="22"/>
              </w:rPr>
              <w:t>zmiany organizacyjne i przydział zadań do poszczególnych komórek organizacyjnych</w:t>
            </w:r>
            <w:r w:rsidR="00C345D6" w:rsidRPr="00116540">
              <w:rPr>
                <w:rFonts w:asciiTheme="minorHAnsi" w:hAnsiTheme="minorHAnsi" w:cstheme="minorHAnsi"/>
                <w:sz w:val="22"/>
                <w:szCs w:val="22"/>
              </w:rPr>
              <w:t xml:space="preserve"> UMWW i WSJO</w:t>
            </w:r>
            <w:r w:rsidRPr="00116540">
              <w:rPr>
                <w:rFonts w:asciiTheme="minorHAnsi" w:hAnsiTheme="minorHAnsi" w:cstheme="minorHAnsi"/>
                <w:sz w:val="22"/>
                <w:szCs w:val="22"/>
              </w:rPr>
              <w:t>,</w:t>
            </w:r>
          </w:p>
          <w:p w14:paraId="77903DE1" w14:textId="77777777" w:rsidR="00017D43" w:rsidRPr="00116540" w:rsidRDefault="00017D43" w:rsidP="00BF2E00">
            <w:pPr>
              <w:pStyle w:val="Akapitzlist"/>
              <w:numPr>
                <w:ilvl w:val="1"/>
                <w:numId w:val="131"/>
              </w:numPr>
              <w:jc w:val="both"/>
              <w:rPr>
                <w:rFonts w:asciiTheme="minorHAnsi" w:hAnsiTheme="minorHAnsi" w:cstheme="minorHAnsi"/>
                <w:sz w:val="22"/>
                <w:szCs w:val="22"/>
              </w:rPr>
            </w:pPr>
            <w:r w:rsidRPr="00116540">
              <w:rPr>
                <w:rFonts w:asciiTheme="minorHAnsi" w:hAnsiTheme="minorHAnsi" w:cstheme="minorHAnsi"/>
                <w:sz w:val="22"/>
                <w:szCs w:val="22"/>
              </w:rPr>
              <w:t>użytkowan</w:t>
            </w:r>
            <w:r w:rsidR="00C345D6" w:rsidRPr="00116540">
              <w:rPr>
                <w:rFonts w:asciiTheme="minorHAnsi" w:hAnsiTheme="minorHAnsi" w:cstheme="minorHAnsi"/>
                <w:sz w:val="22"/>
                <w:szCs w:val="22"/>
              </w:rPr>
              <w:t>e</w:t>
            </w:r>
            <w:r w:rsidRPr="00116540">
              <w:rPr>
                <w:rFonts w:asciiTheme="minorHAnsi" w:hAnsiTheme="minorHAnsi" w:cstheme="minorHAnsi"/>
                <w:sz w:val="22"/>
                <w:szCs w:val="22"/>
              </w:rPr>
              <w:t xml:space="preserve"> magazy</w:t>
            </w:r>
            <w:r w:rsidR="00C345D6" w:rsidRPr="00116540">
              <w:rPr>
                <w:rFonts w:asciiTheme="minorHAnsi" w:hAnsiTheme="minorHAnsi" w:cstheme="minorHAnsi"/>
                <w:sz w:val="22"/>
                <w:szCs w:val="22"/>
              </w:rPr>
              <w:t>ny</w:t>
            </w:r>
            <w:r w:rsidRPr="00116540">
              <w:rPr>
                <w:rFonts w:asciiTheme="minorHAnsi" w:hAnsiTheme="minorHAnsi" w:cstheme="minorHAnsi"/>
                <w:sz w:val="22"/>
                <w:szCs w:val="22"/>
              </w:rPr>
              <w:t xml:space="preserve"> danych,</w:t>
            </w:r>
          </w:p>
          <w:p w14:paraId="73A2DD7E" w14:textId="77777777" w:rsidR="00017D43" w:rsidRPr="00116540" w:rsidRDefault="00C345D6" w:rsidP="00BF2E00">
            <w:pPr>
              <w:pStyle w:val="Akapitzlist"/>
              <w:numPr>
                <w:ilvl w:val="1"/>
                <w:numId w:val="131"/>
              </w:numPr>
              <w:jc w:val="both"/>
              <w:rPr>
                <w:rFonts w:asciiTheme="minorHAnsi" w:hAnsiTheme="minorHAnsi" w:cstheme="minorHAnsi"/>
                <w:sz w:val="22"/>
                <w:szCs w:val="22"/>
              </w:rPr>
            </w:pPr>
            <w:r w:rsidRPr="00116540">
              <w:rPr>
                <w:rFonts w:asciiTheme="minorHAnsi" w:hAnsiTheme="minorHAnsi" w:cstheme="minorHAnsi"/>
                <w:sz w:val="22"/>
                <w:szCs w:val="22"/>
              </w:rPr>
              <w:t>aktualny stan</w:t>
            </w:r>
            <w:r w:rsidR="00017D43" w:rsidRPr="00116540">
              <w:rPr>
                <w:rFonts w:asciiTheme="minorHAnsi" w:hAnsiTheme="minorHAnsi" w:cstheme="minorHAnsi"/>
                <w:sz w:val="22"/>
                <w:szCs w:val="22"/>
              </w:rPr>
              <w:t xml:space="preserve"> otoczenia prawnego Projektu,</w:t>
            </w:r>
          </w:p>
          <w:p w14:paraId="4A18153F" w14:textId="77777777" w:rsidR="00C127B0" w:rsidRPr="00116540" w:rsidRDefault="00C127B0" w:rsidP="00BF2E00">
            <w:pPr>
              <w:pStyle w:val="Akapitzlist"/>
              <w:numPr>
                <w:ilvl w:val="1"/>
                <w:numId w:val="131"/>
              </w:numPr>
              <w:jc w:val="both"/>
              <w:rPr>
                <w:rFonts w:asciiTheme="minorHAnsi" w:hAnsiTheme="minorHAnsi" w:cstheme="minorHAnsi"/>
                <w:sz w:val="22"/>
                <w:szCs w:val="22"/>
              </w:rPr>
            </w:pPr>
            <w:r w:rsidRPr="00116540">
              <w:rPr>
                <w:rFonts w:asciiTheme="minorHAnsi" w:hAnsiTheme="minorHAnsi" w:cstheme="minorHAnsi"/>
                <w:sz w:val="22"/>
                <w:szCs w:val="22"/>
              </w:rPr>
              <w:t>wymagania Zamawiającego w zakresie interfejsu graficznego (GUI),</w:t>
            </w:r>
          </w:p>
          <w:p w14:paraId="18F3F013" w14:textId="54519D28" w:rsidR="00C345D6" w:rsidRDefault="00017D43" w:rsidP="00BF2E00">
            <w:pPr>
              <w:pStyle w:val="Akapitzlist"/>
              <w:numPr>
                <w:ilvl w:val="1"/>
                <w:numId w:val="131"/>
              </w:numPr>
              <w:jc w:val="both"/>
              <w:rPr>
                <w:sz w:val="22"/>
                <w:szCs w:val="22"/>
                <w:lang w:eastAsia="zh-CN"/>
              </w:rPr>
            </w:pPr>
            <w:r w:rsidRPr="00116540">
              <w:rPr>
                <w:rFonts w:asciiTheme="minorHAnsi" w:hAnsiTheme="minorHAnsi" w:cstheme="minorHAnsi"/>
                <w:sz w:val="22"/>
                <w:szCs w:val="22"/>
              </w:rPr>
              <w:t>wynikając</w:t>
            </w:r>
            <w:r w:rsidR="00620C6D" w:rsidRPr="00116540">
              <w:rPr>
                <w:rFonts w:asciiTheme="minorHAnsi" w:hAnsiTheme="minorHAnsi" w:cstheme="minorHAnsi"/>
                <w:sz w:val="22"/>
                <w:szCs w:val="22"/>
              </w:rPr>
              <w:t>e</w:t>
            </w:r>
            <w:r w:rsidRPr="00116540">
              <w:rPr>
                <w:rFonts w:asciiTheme="minorHAnsi" w:hAnsiTheme="minorHAnsi" w:cstheme="minorHAnsi"/>
                <w:sz w:val="22"/>
                <w:szCs w:val="22"/>
              </w:rPr>
              <w:t xml:space="preserve"> z powyższych </w:t>
            </w:r>
            <w:r w:rsidR="00C345D6" w:rsidRPr="00116540">
              <w:rPr>
                <w:rFonts w:asciiTheme="minorHAnsi" w:hAnsiTheme="minorHAnsi" w:cstheme="minorHAnsi"/>
                <w:sz w:val="22"/>
                <w:szCs w:val="22"/>
              </w:rPr>
              <w:t>przyczyn zmian</w:t>
            </w:r>
            <w:r w:rsidR="00620C6D" w:rsidRPr="00116540">
              <w:rPr>
                <w:rFonts w:asciiTheme="minorHAnsi" w:hAnsiTheme="minorHAnsi" w:cstheme="minorHAnsi"/>
                <w:sz w:val="22"/>
                <w:szCs w:val="22"/>
              </w:rPr>
              <w:t>y</w:t>
            </w:r>
            <w:r w:rsidR="00C345D6" w:rsidRPr="00116540">
              <w:rPr>
                <w:rFonts w:asciiTheme="minorHAnsi" w:hAnsiTheme="minorHAnsi" w:cstheme="minorHAnsi"/>
                <w:sz w:val="22"/>
                <w:szCs w:val="22"/>
              </w:rPr>
              <w:t xml:space="preserve"> w architekturze logicznej i fiz</w:t>
            </w:r>
            <w:r w:rsidR="00C345D6" w:rsidRPr="00116540">
              <w:rPr>
                <w:sz w:val="22"/>
                <w:szCs w:val="22"/>
                <w:lang w:eastAsia="zh-CN"/>
              </w:rPr>
              <w:t>ycznej SIPWW</w:t>
            </w:r>
            <w:r w:rsidR="0077785A" w:rsidRPr="00116540">
              <w:rPr>
                <w:sz w:val="22"/>
                <w:szCs w:val="22"/>
                <w:lang w:eastAsia="zh-CN"/>
              </w:rPr>
              <w:t>,</w:t>
            </w:r>
          </w:p>
          <w:p w14:paraId="5A06F740" w14:textId="2FA816CC" w:rsidR="009F20BE" w:rsidRPr="00116540" w:rsidRDefault="0040585F" w:rsidP="00BF2E00">
            <w:pPr>
              <w:pStyle w:val="Akapitzlist"/>
              <w:numPr>
                <w:ilvl w:val="1"/>
                <w:numId w:val="131"/>
              </w:numPr>
              <w:jc w:val="both"/>
              <w:rPr>
                <w:sz w:val="22"/>
                <w:szCs w:val="22"/>
                <w:lang w:eastAsia="zh-CN"/>
              </w:rPr>
            </w:pPr>
            <w:r>
              <w:rPr>
                <w:rFonts w:asciiTheme="minorHAnsi" w:hAnsiTheme="minorHAnsi" w:cstheme="minorHAnsi"/>
                <w:sz w:val="22"/>
                <w:szCs w:val="22"/>
              </w:rPr>
              <w:t xml:space="preserve">kompletne wymagania funkcjonalne wobec SIPWW </w:t>
            </w:r>
            <w:r w:rsidR="009F20BE">
              <w:rPr>
                <w:rFonts w:asciiTheme="minorHAnsi" w:hAnsiTheme="minorHAnsi" w:cstheme="minorHAnsi"/>
                <w:sz w:val="22"/>
                <w:szCs w:val="22"/>
              </w:rPr>
              <w:t>zebrane w formie specyfikacji funkcjonalnej oraz udokumentowane w postaci przypadków użycia,</w:t>
            </w:r>
          </w:p>
          <w:p w14:paraId="614DC8BD" w14:textId="77777777" w:rsidR="00E60702" w:rsidRPr="00116540" w:rsidRDefault="00E60702" w:rsidP="00BF2E00">
            <w:pPr>
              <w:pStyle w:val="Akapitzlist"/>
              <w:numPr>
                <w:ilvl w:val="0"/>
                <w:numId w:val="131"/>
              </w:numPr>
              <w:jc w:val="both"/>
              <w:rPr>
                <w:rFonts w:asciiTheme="minorHAnsi" w:hAnsiTheme="minorHAnsi" w:cstheme="minorHAnsi"/>
                <w:sz w:val="22"/>
                <w:szCs w:val="22"/>
              </w:rPr>
            </w:pPr>
            <w:r w:rsidRPr="00116540">
              <w:rPr>
                <w:rFonts w:asciiTheme="minorHAnsi" w:hAnsiTheme="minorHAnsi" w:cstheme="minorHAnsi"/>
                <w:sz w:val="22"/>
                <w:szCs w:val="22"/>
              </w:rPr>
              <w:t>opis sposobu realizacji wymagań, o których mowa w rozdziałach WG.2.2.8 Wymagania wobec Modułu zarządzania rejestrami przestrzennymi oraz WBD.1 Wymagania w zakresie utworzenia baz danych tematycznych i metadanych SIPWW,</w:t>
            </w:r>
          </w:p>
          <w:p w14:paraId="001AF193" w14:textId="77777777" w:rsidR="00E60702" w:rsidRPr="00116540" w:rsidRDefault="00E60702" w:rsidP="00BF2E00">
            <w:pPr>
              <w:pStyle w:val="Akapitzlist"/>
              <w:numPr>
                <w:ilvl w:val="0"/>
                <w:numId w:val="131"/>
              </w:numPr>
              <w:jc w:val="both"/>
              <w:rPr>
                <w:rFonts w:asciiTheme="minorHAnsi" w:hAnsiTheme="minorHAnsi" w:cstheme="minorHAnsi"/>
                <w:sz w:val="22"/>
                <w:szCs w:val="22"/>
              </w:rPr>
            </w:pPr>
            <w:r w:rsidRPr="00116540">
              <w:rPr>
                <w:rFonts w:asciiTheme="minorHAnsi" w:hAnsiTheme="minorHAnsi" w:cstheme="minorHAnsi"/>
                <w:sz w:val="22"/>
                <w:szCs w:val="22"/>
              </w:rPr>
              <w:t>uzgodnione z Zamawiającym kwestie dotyczące liczby i rodzaju raportów z systemu SIPWW,</w:t>
            </w:r>
            <w:r w:rsidR="00E567A6" w:rsidRPr="00116540">
              <w:rPr>
                <w:rFonts w:asciiTheme="minorHAnsi" w:hAnsiTheme="minorHAnsi" w:cstheme="minorHAnsi"/>
                <w:sz w:val="22"/>
                <w:szCs w:val="22"/>
              </w:rPr>
              <w:t xml:space="preserve"> w</w:t>
            </w:r>
            <w:r w:rsidR="0077785A" w:rsidRPr="00116540">
              <w:rPr>
                <w:rFonts w:asciiTheme="minorHAnsi" w:hAnsiTheme="minorHAnsi" w:cstheme="minorHAnsi"/>
                <w:sz w:val="22"/>
                <w:szCs w:val="22"/>
              </w:rPr>
              <w:t> </w:t>
            </w:r>
            <w:r w:rsidR="00E567A6" w:rsidRPr="00116540">
              <w:rPr>
                <w:rFonts w:asciiTheme="minorHAnsi" w:hAnsiTheme="minorHAnsi" w:cstheme="minorHAnsi"/>
                <w:sz w:val="22"/>
                <w:szCs w:val="22"/>
              </w:rPr>
              <w:t>tym zgodnie z wymaganiami WODGIK.1.6.1.</w:t>
            </w:r>
            <w:r w:rsidR="0077785A" w:rsidRPr="00116540">
              <w:rPr>
                <w:rFonts w:asciiTheme="minorHAnsi" w:hAnsiTheme="minorHAnsi" w:cstheme="minorHAnsi"/>
                <w:sz w:val="22"/>
                <w:szCs w:val="22"/>
              </w:rPr>
              <w:t xml:space="preserve"> </w:t>
            </w:r>
            <w:r w:rsidR="00E567A6" w:rsidRPr="00116540">
              <w:rPr>
                <w:rFonts w:asciiTheme="minorHAnsi" w:hAnsiTheme="minorHAnsi" w:cstheme="minorHAnsi"/>
                <w:sz w:val="22"/>
                <w:szCs w:val="22"/>
              </w:rPr>
              <w:t>Eksport raportów i WODGIK.1.6.2.</w:t>
            </w:r>
            <w:r w:rsidR="0077785A" w:rsidRPr="00116540">
              <w:rPr>
                <w:rFonts w:asciiTheme="minorHAnsi" w:hAnsiTheme="minorHAnsi" w:cstheme="minorHAnsi"/>
                <w:sz w:val="22"/>
                <w:szCs w:val="22"/>
              </w:rPr>
              <w:t xml:space="preserve"> </w:t>
            </w:r>
            <w:r w:rsidR="00E567A6" w:rsidRPr="00116540">
              <w:rPr>
                <w:rFonts w:asciiTheme="minorHAnsi" w:hAnsiTheme="minorHAnsi" w:cstheme="minorHAnsi"/>
                <w:sz w:val="22"/>
                <w:szCs w:val="22"/>
              </w:rPr>
              <w:t>Generowanie raportów,</w:t>
            </w:r>
          </w:p>
          <w:p w14:paraId="24B251FF" w14:textId="77777777" w:rsidR="00E567A6" w:rsidRPr="00116540" w:rsidRDefault="00DE448E" w:rsidP="00BF2E00">
            <w:pPr>
              <w:pStyle w:val="Akapitzlist"/>
              <w:numPr>
                <w:ilvl w:val="0"/>
                <w:numId w:val="131"/>
              </w:numPr>
              <w:jc w:val="both"/>
              <w:rPr>
                <w:rFonts w:asciiTheme="minorHAnsi" w:hAnsiTheme="minorHAnsi" w:cstheme="minorHAnsi"/>
                <w:sz w:val="22"/>
                <w:szCs w:val="22"/>
              </w:rPr>
            </w:pPr>
            <w:r w:rsidRPr="00116540">
              <w:rPr>
                <w:rFonts w:asciiTheme="minorHAnsi" w:hAnsiTheme="minorHAnsi" w:cstheme="minorHAnsi"/>
                <w:sz w:val="22"/>
                <w:szCs w:val="22"/>
              </w:rPr>
              <w:t>opis sp</w:t>
            </w:r>
            <w:r w:rsidR="00E567A6" w:rsidRPr="00116540">
              <w:rPr>
                <w:rFonts w:asciiTheme="minorHAnsi" w:hAnsiTheme="minorHAnsi" w:cstheme="minorHAnsi"/>
                <w:sz w:val="22"/>
                <w:szCs w:val="22"/>
              </w:rPr>
              <w:t xml:space="preserve">osobu uwzględnienia wymagań </w:t>
            </w:r>
            <w:r w:rsidR="001468D4" w:rsidRPr="00116540">
              <w:rPr>
                <w:rFonts w:asciiTheme="minorHAnsi" w:hAnsiTheme="minorHAnsi" w:cstheme="minorHAnsi"/>
                <w:sz w:val="22"/>
                <w:szCs w:val="22"/>
              </w:rPr>
              <w:t>WG.1.</w:t>
            </w:r>
            <w:r w:rsidR="001071E1" w:rsidRPr="00116540">
              <w:rPr>
                <w:rFonts w:asciiTheme="minorHAnsi" w:hAnsiTheme="minorHAnsi" w:cstheme="minorHAnsi"/>
                <w:sz w:val="22"/>
                <w:szCs w:val="22"/>
              </w:rPr>
              <w:t>3</w:t>
            </w:r>
            <w:r w:rsidR="001468D4" w:rsidRPr="00116540">
              <w:rPr>
                <w:rFonts w:asciiTheme="minorHAnsi" w:hAnsiTheme="minorHAnsi" w:cstheme="minorHAnsi"/>
                <w:sz w:val="22"/>
                <w:szCs w:val="22"/>
              </w:rPr>
              <w:t>.3.5</w:t>
            </w:r>
            <w:r w:rsidR="00C126BA" w:rsidRPr="00116540">
              <w:rPr>
                <w:rFonts w:asciiTheme="minorHAnsi" w:hAnsiTheme="minorHAnsi" w:cstheme="minorHAnsi"/>
                <w:sz w:val="22"/>
                <w:szCs w:val="22"/>
              </w:rPr>
              <w:t xml:space="preserve"> </w:t>
            </w:r>
            <w:r w:rsidR="001468D4" w:rsidRPr="00116540">
              <w:rPr>
                <w:rFonts w:asciiTheme="minorHAnsi" w:hAnsiTheme="minorHAnsi" w:cstheme="minorHAnsi"/>
                <w:sz w:val="22"/>
                <w:szCs w:val="22"/>
              </w:rPr>
              <w:t>Zakres automatycznie wczytywanych wartości, WBD.1.1</w:t>
            </w:r>
            <w:r w:rsidR="00C126BA" w:rsidRPr="00116540">
              <w:rPr>
                <w:rFonts w:asciiTheme="minorHAnsi" w:hAnsiTheme="minorHAnsi" w:cstheme="minorHAnsi"/>
                <w:sz w:val="22"/>
                <w:szCs w:val="22"/>
              </w:rPr>
              <w:t xml:space="preserve"> </w:t>
            </w:r>
            <w:r w:rsidR="001468D4" w:rsidRPr="00116540">
              <w:rPr>
                <w:rFonts w:asciiTheme="minorHAnsi" w:hAnsiTheme="minorHAnsi" w:cstheme="minorHAnsi"/>
                <w:sz w:val="22"/>
                <w:szCs w:val="22"/>
              </w:rPr>
              <w:t>Reguły migracji i zasilania danymi tematycznymi bazy danych SIPWW, WODGIK.1.3.2.</w:t>
            </w:r>
            <w:r w:rsidR="00C126BA" w:rsidRPr="00116540">
              <w:rPr>
                <w:rFonts w:asciiTheme="minorHAnsi" w:hAnsiTheme="minorHAnsi" w:cstheme="minorHAnsi"/>
                <w:sz w:val="22"/>
                <w:szCs w:val="22"/>
              </w:rPr>
              <w:t xml:space="preserve"> </w:t>
            </w:r>
            <w:r w:rsidR="001468D4" w:rsidRPr="00116540">
              <w:rPr>
                <w:rFonts w:asciiTheme="minorHAnsi" w:hAnsiTheme="minorHAnsi" w:cstheme="minorHAnsi"/>
                <w:sz w:val="22"/>
                <w:szCs w:val="22"/>
              </w:rPr>
              <w:t>Komunikacja z Systemem Zarządzania Bazą Danych Obiektów Topograficznych (SZBDOT)</w:t>
            </w:r>
            <w:r w:rsidR="0077785A" w:rsidRPr="00116540">
              <w:rPr>
                <w:rFonts w:asciiTheme="minorHAnsi" w:hAnsiTheme="minorHAnsi" w:cstheme="minorHAnsi"/>
                <w:sz w:val="22"/>
                <w:szCs w:val="22"/>
              </w:rPr>
              <w:t>,</w:t>
            </w:r>
          </w:p>
          <w:p w14:paraId="680062F3" w14:textId="77777777" w:rsidR="00837CFE" w:rsidRPr="00116540" w:rsidRDefault="00E60702" w:rsidP="0077785A">
            <w:pPr>
              <w:pStyle w:val="Akapitzlist"/>
              <w:numPr>
                <w:ilvl w:val="0"/>
                <w:numId w:val="131"/>
              </w:numPr>
              <w:spacing w:after="0"/>
              <w:jc w:val="both"/>
            </w:pPr>
            <w:r w:rsidRPr="00116540">
              <w:rPr>
                <w:rFonts w:asciiTheme="minorHAnsi" w:hAnsiTheme="minorHAnsi" w:cstheme="minorHAnsi"/>
                <w:sz w:val="22"/>
                <w:szCs w:val="22"/>
              </w:rPr>
              <w:t>sposób realizacji wymaganej wydajności systemu oraz założenia dotyczące wydajności i pojemności oraz skalowania tych parametrów w czasie w okresie gwarancyjnym.</w:t>
            </w:r>
          </w:p>
        </w:tc>
      </w:tr>
    </w:tbl>
    <w:p w14:paraId="5FA99D89" w14:textId="77777777" w:rsidR="00E60702" w:rsidRPr="00116540" w:rsidRDefault="00E60702" w:rsidP="0026686B">
      <w:pPr>
        <w:pStyle w:val="Akapitzlist"/>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E6122D0" w14:textId="77777777" w:rsidTr="002E400D">
        <w:tc>
          <w:tcPr>
            <w:tcW w:w="2093" w:type="dxa"/>
            <w:shd w:val="clear" w:color="auto" w:fill="D9D9D9"/>
          </w:tcPr>
          <w:p w14:paraId="090D824A" w14:textId="77777777" w:rsidR="00E567A6" w:rsidRPr="00116540" w:rsidRDefault="00E567A6" w:rsidP="00651D62">
            <w:pPr>
              <w:rPr>
                <w:b/>
                <w:bCs/>
              </w:rPr>
            </w:pPr>
            <w:bookmarkStart w:id="614" w:name="_Hlk493091260"/>
            <w:r w:rsidRPr="00116540">
              <w:rPr>
                <w:b/>
                <w:bCs/>
              </w:rPr>
              <w:t>Id wym. SOPZ</w:t>
            </w:r>
          </w:p>
        </w:tc>
        <w:tc>
          <w:tcPr>
            <w:tcW w:w="7261" w:type="dxa"/>
            <w:shd w:val="clear" w:color="auto" w:fill="D9D9D9"/>
          </w:tcPr>
          <w:p w14:paraId="664C0B7A" w14:textId="77777777" w:rsidR="00E567A6" w:rsidRPr="00652357" w:rsidRDefault="00E567A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Zawartość Analizy przedwdroż</w:t>
            </w:r>
            <w:r w:rsidR="00C126BA" w:rsidRPr="00116540">
              <w:rPr>
                <w:rFonts w:asciiTheme="minorHAnsi" w:hAnsiTheme="minorHAnsi" w:cstheme="minorHAnsi"/>
                <w:b w:val="0"/>
                <w:sz w:val="22"/>
              </w:rPr>
              <w:t>eniowej w zakresie integracji z </w:t>
            </w:r>
            <w:r w:rsidRPr="00116540">
              <w:rPr>
                <w:rFonts w:asciiTheme="minorHAnsi" w:hAnsiTheme="minorHAnsi" w:cstheme="minorHAnsi"/>
                <w:b w:val="0"/>
                <w:sz w:val="22"/>
              </w:rPr>
              <w:t>EZD i systemami dziedzinowymi</w:t>
            </w:r>
          </w:p>
        </w:tc>
      </w:tr>
      <w:tr w:rsidR="003A1C26" w:rsidRPr="00116540" w14:paraId="2F424992" w14:textId="77777777" w:rsidTr="002E400D">
        <w:tc>
          <w:tcPr>
            <w:tcW w:w="9354" w:type="dxa"/>
            <w:gridSpan w:val="2"/>
            <w:shd w:val="clear" w:color="auto" w:fill="auto"/>
          </w:tcPr>
          <w:p w14:paraId="156A624B" w14:textId="77777777" w:rsidR="001468D4" w:rsidRPr="00116540" w:rsidRDefault="001468D4" w:rsidP="001468D4">
            <w:pPr>
              <w:jc w:val="both"/>
              <w:rPr>
                <w:rFonts w:asciiTheme="minorHAnsi" w:hAnsiTheme="minorHAnsi" w:cstheme="minorHAnsi"/>
              </w:rPr>
            </w:pPr>
            <w:r w:rsidRPr="00116540">
              <w:rPr>
                <w:rFonts w:asciiTheme="minorHAnsi" w:hAnsiTheme="minorHAnsi" w:cstheme="minorHAnsi"/>
              </w:rPr>
              <w:t>Dokument Analizy przedwdrożeniowej w części odnoszącej się do integracji z EZD i systemami dziedzinowymi będzie zawierał co najmniej następujące elementy:</w:t>
            </w:r>
          </w:p>
          <w:p w14:paraId="2D4983E8" w14:textId="738E7CAC" w:rsidR="001468D4" w:rsidRPr="00116540" w:rsidRDefault="001468D4" w:rsidP="00BF2E00">
            <w:pPr>
              <w:pStyle w:val="Akapitzlist"/>
              <w:numPr>
                <w:ilvl w:val="0"/>
                <w:numId w:val="132"/>
              </w:numPr>
              <w:jc w:val="both"/>
              <w:rPr>
                <w:rFonts w:asciiTheme="minorHAnsi" w:hAnsiTheme="minorHAnsi" w:cstheme="minorHAnsi"/>
                <w:sz w:val="22"/>
                <w:szCs w:val="22"/>
              </w:rPr>
            </w:pPr>
            <w:r w:rsidRPr="00116540">
              <w:rPr>
                <w:rFonts w:asciiTheme="minorHAnsi" w:hAnsiTheme="minorHAnsi" w:cstheme="minorHAnsi"/>
                <w:sz w:val="22"/>
                <w:szCs w:val="22"/>
              </w:rPr>
              <w:t xml:space="preserve">aktualizację </w:t>
            </w:r>
            <w:r w:rsidR="00E40C5C">
              <w:rPr>
                <w:rFonts w:asciiTheme="minorHAnsi" w:hAnsiTheme="minorHAnsi" w:cstheme="minorHAnsi"/>
                <w:sz w:val="22"/>
                <w:szCs w:val="22"/>
              </w:rPr>
              <w:t xml:space="preserve">wymagań opisanych w </w:t>
            </w:r>
            <w:r w:rsidRPr="00116540">
              <w:rPr>
                <w:rFonts w:asciiTheme="minorHAnsi" w:hAnsiTheme="minorHAnsi" w:cstheme="minorHAnsi"/>
                <w:sz w:val="22"/>
                <w:szCs w:val="22"/>
              </w:rPr>
              <w:t>Załącznik</w:t>
            </w:r>
            <w:r w:rsidR="00E40C5C">
              <w:rPr>
                <w:rFonts w:asciiTheme="minorHAnsi" w:hAnsiTheme="minorHAnsi" w:cstheme="minorHAnsi"/>
                <w:sz w:val="22"/>
                <w:szCs w:val="22"/>
              </w:rPr>
              <w:t>u</w:t>
            </w:r>
            <w:r w:rsidRPr="00116540">
              <w:rPr>
                <w:rFonts w:asciiTheme="minorHAnsi" w:hAnsiTheme="minorHAnsi" w:cstheme="minorHAnsi"/>
                <w:sz w:val="22"/>
                <w:szCs w:val="22"/>
              </w:rPr>
              <w:t xml:space="preserve"> </w:t>
            </w:r>
            <w:r w:rsidR="002F212F" w:rsidRPr="00116540">
              <w:rPr>
                <w:rFonts w:asciiTheme="minorHAnsi" w:hAnsiTheme="minorHAnsi" w:cstheme="minorHAnsi"/>
                <w:sz w:val="22"/>
                <w:szCs w:val="22"/>
              </w:rPr>
              <w:t xml:space="preserve">nr </w:t>
            </w:r>
            <w:r w:rsidRPr="00116540">
              <w:rPr>
                <w:rFonts w:asciiTheme="minorHAnsi" w:hAnsiTheme="minorHAnsi" w:cstheme="minorHAnsi"/>
                <w:sz w:val="22"/>
                <w:szCs w:val="22"/>
              </w:rPr>
              <w:t>7</w:t>
            </w:r>
            <w:r w:rsidR="002F212F" w:rsidRPr="00116540">
              <w:rPr>
                <w:rFonts w:asciiTheme="minorHAnsi" w:hAnsiTheme="minorHAnsi" w:cstheme="minorHAnsi"/>
                <w:sz w:val="22"/>
                <w:szCs w:val="22"/>
              </w:rPr>
              <w:t>.</w:t>
            </w:r>
            <w:r w:rsidRPr="00116540">
              <w:rPr>
                <w:rFonts w:asciiTheme="minorHAnsi" w:hAnsiTheme="minorHAnsi" w:cstheme="minorHAnsi"/>
                <w:sz w:val="22"/>
                <w:szCs w:val="22"/>
              </w:rPr>
              <w:t xml:space="preserve"> do SOPZ,</w:t>
            </w:r>
          </w:p>
          <w:p w14:paraId="785618A5" w14:textId="51AD38A3" w:rsidR="001468D4" w:rsidRPr="00116540" w:rsidRDefault="001468D4" w:rsidP="00A93FBD">
            <w:pPr>
              <w:pStyle w:val="Akapitzlist"/>
              <w:numPr>
                <w:ilvl w:val="0"/>
                <w:numId w:val="132"/>
              </w:numPr>
              <w:jc w:val="both"/>
              <w:rPr>
                <w:rFonts w:asciiTheme="minorHAnsi" w:hAnsiTheme="minorHAnsi" w:cstheme="minorHAnsi"/>
                <w:sz w:val="22"/>
                <w:szCs w:val="22"/>
              </w:rPr>
            </w:pPr>
            <w:r w:rsidRPr="00116540">
              <w:rPr>
                <w:rFonts w:asciiTheme="minorHAnsi" w:hAnsiTheme="minorHAnsi" w:cstheme="minorHAnsi"/>
                <w:sz w:val="22"/>
                <w:szCs w:val="22"/>
              </w:rPr>
              <w:t>szczegółowy opis techniczny zastosowanych mechanizmów integracyjnych zapewniających realizację wymaganej integracji, wskazujący jakie rozwiązania techniczne opisane w</w:t>
            </w:r>
            <w:r w:rsidR="00C126BA" w:rsidRPr="00116540">
              <w:rPr>
                <w:rFonts w:asciiTheme="minorHAnsi" w:hAnsiTheme="minorHAnsi" w:cstheme="minorHAnsi"/>
                <w:sz w:val="22"/>
                <w:szCs w:val="22"/>
              </w:rPr>
              <w:t> </w:t>
            </w:r>
            <w:r w:rsidRPr="00116540">
              <w:rPr>
                <w:rFonts w:asciiTheme="minorHAnsi" w:hAnsiTheme="minorHAnsi" w:cstheme="minorHAnsi"/>
                <w:sz w:val="22"/>
                <w:szCs w:val="22"/>
              </w:rPr>
              <w:t xml:space="preserve">Załączniku </w:t>
            </w:r>
            <w:r w:rsidR="002F212F" w:rsidRPr="00116540">
              <w:rPr>
                <w:rFonts w:asciiTheme="minorHAnsi" w:hAnsiTheme="minorHAnsi" w:cstheme="minorHAnsi"/>
                <w:sz w:val="22"/>
                <w:szCs w:val="22"/>
              </w:rPr>
              <w:t xml:space="preserve">nr </w:t>
            </w:r>
            <w:r w:rsidRPr="00116540">
              <w:rPr>
                <w:rFonts w:asciiTheme="minorHAnsi" w:hAnsiTheme="minorHAnsi" w:cstheme="minorHAnsi"/>
                <w:sz w:val="22"/>
                <w:szCs w:val="22"/>
              </w:rPr>
              <w:t>9</w:t>
            </w:r>
            <w:r w:rsidR="002F212F" w:rsidRPr="00116540">
              <w:rPr>
                <w:rFonts w:asciiTheme="minorHAnsi" w:hAnsiTheme="minorHAnsi" w:cstheme="minorHAnsi"/>
                <w:sz w:val="22"/>
                <w:szCs w:val="22"/>
              </w:rPr>
              <w:t>.</w:t>
            </w:r>
            <w:r w:rsidRPr="00116540">
              <w:rPr>
                <w:rFonts w:asciiTheme="minorHAnsi" w:hAnsiTheme="minorHAnsi" w:cstheme="minorHAnsi"/>
                <w:sz w:val="22"/>
                <w:szCs w:val="22"/>
              </w:rPr>
              <w:t xml:space="preserve"> </w:t>
            </w:r>
            <w:r w:rsidR="00361E9C">
              <w:rPr>
                <w:rFonts w:asciiTheme="minorHAnsi" w:hAnsiTheme="minorHAnsi" w:cstheme="minorHAnsi"/>
                <w:sz w:val="22"/>
                <w:szCs w:val="22"/>
              </w:rPr>
              <w:t xml:space="preserve">lub nr 10. </w:t>
            </w:r>
            <w:r w:rsidRPr="00116540">
              <w:rPr>
                <w:rFonts w:asciiTheme="minorHAnsi" w:hAnsiTheme="minorHAnsi" w:cstheme="minorHAnsi"/>
                <w:sz w:val="22"/>
                <w:szCs w:val="22"/>
              </w:rPr>
              <w:t>do SOPZ będą stosowane,</w:t>
            </w:r>
            <w:r w:rsidR="00AB29A7">
              <w:rPr>
                <w:rFonts w:asciiTheme="minorHAnsi" w:hAnsiTheme="minorHAnsi" w:cstheme="minorHAnsi"/>
                <w:sz w:val="22"/>
                <w:szCs w:val="22"/>
              </w:rPr>
              <w:t xml:space="preserve"> przy czym Wykonawca może wybrać rodzaj mechanizmów interfejsów (synchroniczny </w:t>
            </w:r>
            <w:r w:rsidR="00A93FBD">
              <w:rPr>
                <w:rFonts w:asciiTheme="minorHAnsi" w:hAnsiTheme="minorHAnsi" w:cstheme="minorHAnsi"/>
                <w:sz w:val="22"/>
                <w:szCs w:val="22"/>
              </w:rPr>
              <w:t xml:space="preserve">albo </w:t>
            </w:r>
            <w:r w:rsidR="00AB29A7">
              <w:rPr>
                <w:rFonts w:asciiTheme="minorHAnsi" w:hAnsiTheme="minorHAnsi" w:cstheme="minorHAnsi"/>
                <w:sz w:val="22"/>
                <w:szCs w:val="22"/>
              </w:rPr>
              <w:t xml:space="preserve">asynchroniczny) stosowanych do integracji, spośród zapewnionych przez producenta EZD i opisanych w </w:t>
            </w:r>
            <w:r w:rsidR="00AB29A7" w:rsidRPr="00116540">
              <w:rPr>
                <w:rFonts w:asciiTheme="minorHAnsi" w:hAnsiTheme="minorHAnsi" w:cstheme="minorHAnsi"/>
                <w:sz w:val="22"/>
                <w:szCs w:val="22"/>
              </w:rPr>
              <w:t xml:space="preserve">Załączniku nr 9. </w:t>
            </w:r>
            <w:r w:rsidR="00AB29A7">
              <w:rPr>
                <w:rFonts w:asciiTheme="minorHAnsi" w:hAnsiTheme="minorHAnsi" w:cstheme="minorHAnsi"/>
                <w:sz w:val="22"/>
                <w:szCs w:val="22"/>
              </w:rPr>
              <w:t xml:space="preserve">lub nr 10. </w:t>
            </w:r>
            <w:r w:rsidR="00AB29A7" w:rsidRPr="00116540">
              <w:rPr>
                <w:rFonts w:asciiTheme="minorHAnsi" w:hAnsiTheme="minorHAnsi" w:cstheme="minorHAnsi"/>
                <w:sz w:val="22"/>
                <w:szCs w:val="22"/>
              </w:rPr>
              <w:t>do SOPZ</w:t>
            </w:r>
            <w:r w:rsidR="00A93FBD">
              <w:rPr>
                <w:rFonts w:asciiTheme="minorHAnsi" w:hAnsiTheme="minorHAnsi" w:cstheme="minorHAnsi"/>
                <w:sz w:val="22"/>
                <w:szCs w:val="22"/>
              </w:rPr>
              <w:t xml:space="preserve"> </w:t>
            </w:r>
            <w:r w:rsidR="00A93FBD" w:rsidRPr="00A93FBD">
              <w:rPr>
                <w:rFonts w:asciiTheme="minorHAnsi" w:hAnsiTheme="minorHAnsi" w:cstheme="minorHAnsi"/>
                <w:b/>
                <w:bCs/>
                <w:sz w:val="22"/>
                <w:szCs w:val="22"/>
              </w:rPr>
              <w:t>(UWAGA! Wykonawca musi zdecydować się na jeden rozdzaj mechanizmów integracyjnych. Ze względów technolo</w:t>
            </w:r>
            <w:r w:rsidR="00A93FBD">
              <w:rPr>
                <w:rFonts w:asciiTheme="minorHAnsi" w:hAnsiTheme="minorHAnsi" w:cstheme="minorHAnsi"/>
                <w:b/>
                <w:bCs/>
                <w:sz w:val="22"/>
                <w:szCs w:val="22"/>
              </w:rPr>
              <w:t>g</w:t>
            </w:r>
            <w:r w:rsidR="00A93FBD" w:rsidRPr="00A93FBD">
              <w:rPr>
                <w:rFonts w:asciiTheme="minorHAnsi" w:hAnsiTheme="minorHAnsi" w:cstheme="minorHAnsi"/>
                <w:b/>
                <w:bCs/>
                <w:sz w:val="22"/>
                <w:szCs w:val="22"/>
              </w:rPr>
              <w:t xml:space="preserve">icznych nie jest możliwe </w:t>
            </w:r>
            <w:r w:rsidR="00A93FBD">
              <w:rPr>
                <w:rFonts w:asciiTheme="minorHAnsi" w:hAnsiTheme="minorHAnsi" w:cstheme="minorHAnsi"/>
                <w:b/>
                <w:bCs/>
                <w:sz w:val="22"/>
                <w:szCs w:val="22"/>
              </w:rPr>
              <w:t xml:space="preserve">jednoczesne </w:t>
            </w:r>
            <w:r w:rsidR="00A93FBD" w:rsidRPr="00A93FBD">
              <w:rPr>
                <w:rFonts w:asciiTheme="minorHAnsi" w:hAnsiTheme="minorHAnsi" w:cstheme="minorHAnsi"/>
                <w:b/>
                <w:bCs/>
                <w:sz w:val="22"/>
                <w:szCs w:val="22"/>
              </w:rPr>
              <w:t>wykorzystanie integracji synchronicznej i asynchronicznej, np. w róż</w:t>
            </w:r>
            <w:r w:rsidR="009E48AB">
              <w:rPr>
                <w:rFonts w:asciiTheme="minorHAnsi" w:hAnsiTheme="minorHAnsi" w:cstheme="minorHAnsi"/>
                <w:b/>
                <w:bCs/>
                <w:sz w:val="22"/>
                <w:szCs w:val="22"/>
              </w:rPr>
              <w:t>n</w:t>
            </w:r>
            <w:r w:rsidR="00A93FBD" w:rsidRPr="00A93FBD">
              <w:rPr>
                <w:rFonts w:asciiTheme="minorHAnsi" w:hAnsiTheme="minorHAnsi" w:cstheme="minorHAnsi"/>
                <w:b/>
                <w:bCs/>
                <w:sz w:val="22"/>
                <w:szCs w:val="22"/>
              </w:rPr>
              <w:t>ych modułach systemu)</w:t>
            </w:r>
            <w:r w:rsidR="00AB29A7">
              <w:rPr>
                <w:rFonts w:asciiTheme="minorHAnsi" w:hAnsiTheme="minorHAnsi" w:cstheme="minorHAnsi"/>
                <w:sz w:val="22"/>
                <w:szCs w:val="22"/>
              </w:rPr>
              <w:t>,</w:t>
            </w:r>
          </w:p>
          <w:p w14:paraId="19FC6914" w14:textId="77777777" w:rsidR="001468D4" w:rsidRPr="00116540" w:rsidRDefault="001468D4" w:rsidP="00BF2E00">
            <w:pPr>
              <w:pStyle w:val="Akapitzlist"/>
              <w:numPr>
                <w:ilvl w:val="0"/>
                <w:numId w:val="132"/>
              </w:numPr>
              <w:jc w:val="both"/>
              <w:rPr>
                <w:rFonts w:asciiTheme="minorHAnsi" w:hAnsiTheme="minorHAnsi" w:cstheme="minorHAnsi"/>
                <w:sz w:val="22"/>
                <w:szCs w:val="22"/>
              </w:rPr>
            </w:pPr>
            <w:r w:rsidRPr="00116540">
              <w:rPr>
                <w:rFonts w:asciiTheme="minorHAnsi" w:hAnsiTheme="minorHAnsi" w:cstheme="minorHAnsi"/>
                <w:sz w:val="22"/>
                <w:szCs w:val="22"/>
              </w:rPr>
              <w:t>podsumowanie analizy obecnie funkcjonującego w UMWW systemu informatycznego wspomagającego zarządzanie dokumentami</w:t>
            </w:r>
            <w:r w:rsidR="00DE448E" w:rsidRPr="00116540">
              <w:rPr>
                <w:rFonts w:asciiTheme="minorHAnsi" w:hAnsiTheme="minorHAnsi" w:cstheme="minorHAnsi"/>
                <w:sz w:val="22"/>
                <w:szCs w:val="22"/>
              </w:rPr>
              <w:t xml:space="preserve"> </w:t>
            </w:r>
            <w:r w:rsidRPr="00116540">
              <w:rPr>
                <w:rFonts w:asciiTheme="minorHAnsi" w:hAnsiTheme="minorHAnsi" w:cstheme="minorHAnsi"/>
                <w:sz w:val="22"/>
                <w:szCs w:val="22"/>
              </w:rPr>
              <w:t>(EZD) pod kątem sposobu współdziałania z</w:t>
            </w:r>
            <w:r w:rsidR="00C126BA" w:rsidRPr="00116540">
              <w:rPr>
                <w:rFonts w:asciiTheme="minorHAnsi" w:hAnsiTheme="minorHAnsi" w:cstheme="minorHAnsi"/>
                <w:sz w:val="22"/>
                <w:szCs w:val="22"/>
              </w:rPr>
              <w:t> </w:t>
            </w:r>
            <w:r w:rsidRPr="00116540">
              <w:rPr>
                <w:rFonts w:asciiTheme="minorHAnsi" w:hAnsiTheme="minorHAnsi" w:cstheme="minorHAnsi"/>
                <w:sz w:val="22"/>
                <w:szCs w:val="22"/>
              </w:rPr>
              <w:t xml:space="preserve">SIPWW </w:t>
            </w:r>
            <w:r w:rsidRPr="00116540">
              <w:rPr>
                <w:rFonts w:asciiTheme="minorHAnsi" w:hAnsiTheme="minorHAnsi" w:cstheme="minorHAnsi"/>
                <w:b/>
                <w:sz w:val="22"/>
                <w:szCs w:val="22"/>
              </w:rPr>
              <w:t>w zakresie wymagań dotyczących Modułu zarządzania rejestrami przestrzennymi oraz realizacji e-usług wdrażanych w ramach niniejszego zamówienia,</w:t>
            </w:r>
          </w:p>
          <w:p w14:paraId="0357F6EA" w14:textId="77777777" w:rsidR="001468D4" w:rsidRPr="00116540" w:rsidRDefault="001468D4" w:rsidP="00BF2E00">
            <w:pPr>
              <w:pStyle w:val="Akapitzlist"/>
              <w:numPr>
                <w:ilvl w:val="0"/>
                <w:numId w:val="132"/>
              </w:numPr>
              <w:jc w:val="both"/>
              <w:rPr>
                <w:rFonts w:asciiTheme="minorHAnsi" w:hAnsiTheme="minorHAnsi" w:cstheme="minorHAnsi"/>
                <w:sz w:val="22"/>
                <w:szCs w:val="22"/>
              </w:rPr>
            </w:pPr>
            <w:r w:rsidRPr="00116540">
              <w:rPr>
                <w:rFonts w:asciiTheme="minorHAnsi" w:hAnsiTheme="minorHAnsi" w:cstheme="minorHAnsi"/>
                <w:sz w:val="22"/>
                <w:szCs w:val="22"/>
              </w:rPr>
              <w:t>udokumentowanie konsultacji z Zamawiającym przeprowadzonych w celu uszczegółowienia sposobu i możliwych opcji integracji Modułu zarządzania rejestrami przestrzennymi oraz realizacji e-usług wdrażanych w ramach niniejszego zamówienia z obecnie funkcjonującym systemem (EZD). Zawiera również stwierdzenie w jaki sposób przedstawione wymagania będą zrealizowane w odniesieniu do integracji z EZD. Zakr</w:t>
            </w:r>
            <w:r w:rsidR="00C126BA" w:rsidRPr="00116540">
              <w:rPr>
                <w:rFonts w:asciiTheme="minorHAnsi" w:hAnsiTheme="minorHAnsi" w:cstheme="minorHAnsi"/>
                <w:sz w:val="22"/>
                <w:szCs w:val="22"/>
              </w:rPr>
              <w:t>es funkcjonalny będzie zgodny z </w:t>
            </w:r>
            <w:r w:rsidRPr="00116540">
              <w:rPr>
                <w:rFonts w:asciiTheme="minorHAnsi" w:hAnsiTheme="minorHAnsi" w:cstheme="minorHAnsi"/>
                <w:sz w:val="22"/>
                <w:szCs w:val="22"/>
              </w:rPr>
              <w:t>wymaganiami niniejszego SOPZ,</w:t>
            </w:r>
          </w:p>
          <w:p w14:paraId="60A82FE5" w14:textId="77777777" w:rsidR="00837CFE" w:rsidRPr="00116540" w:rsidRDefault="001468D4" w:rsidP="00C126BA">
            <w:pPr>
              <w:pStyle w:val="Akapitzlist"/>
              <w:numPr>
                <w:ilvl w:val="0"/>
                <w:numId w:val="132"/>
              </w:numPr>
              <w:spacing w:after="0"/>
              <w:jc w:val="both"/>
              <w:rPr>
                <w:rFonts w:asciiTheme="minorHAnsi" w:hAnsiTheme="minorHAnsi" w:cstheme="minorHAnsi"/>
                <w:sz w:val="22"/>
                <w:szCs w:val="22"/>
              </w:rPr>
            </w:pPr>
            <w:r w:rsidRPr="00116540">
              <w:rPr>
                <w:rFonts w:asciiTheme="minorHAnsi" w:hAnsiTheme="minorHAnsi" w:cstheme="minorHAnsi"/>
                <w:sz w:val="22"/>
                <w:szCs w:val="22"/>
              </w:rPr>
              <w:t>opis zastosowanego rozwiązania szyny usług wraz z wskazaniem sposobu spełniania wymagań rozdziału WG 3 SOPZ.</w:t>
            </w:r>
          </w:p>
        </w:tc>
      </w:tr>
    </w:tbl>
    <w:p w14:paraId="1EF6DC52" w14:textId="77777777" w:rsidR="00837CFE" w:rsidRPr="00652357" w:rsidRDefault="00DE24D1" w:rsidP="008909D2">
      <w:pPr>
        <w:pStyle w:val="Nagwek3"/>
        <w:numPr>
          <w:ilvl w:val="2"/>
          <w:numId w:val="6"/>
        </w:numPr>
        <w:rPr>
          <w:rFonts w:asciiTheme="minorHAnsi" w:hAnsiTheme="minorHAnsi" w:cstheme="minorHAnsi"/>
        </w:rPr>
      </w:pPr>
      <w:bookmarkStart w:id="615" w:name="_Toc440381534"/>
      <w:bookmarkEnd w:id="614"/>
      <w:r w:rsidRPr="00652357">
        <w:rPr>
          <w:rFonts w:asciiTheme="minorHAnsi" w:hAnsiTheme="minorHAnsi" w:cstheme="minorHAnsi"/>
        </w:rPr>
        <w:t>Harmonogram prac</w:t>
      </w:r>
      <w:bookmarkEnd w:id="615"/>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2318215" w14:textId="77777777" w:rsidTr="002E400D">
        <w:tc>
          <w:tcPr>
            <w:tcW w:w="2093" w:type="dxa"/>
            <w:shd w:val="clear" w:color="auto" w:fill="D9D9D9"/>
          </w:tcPr>
          <w:p w14:paraId="7F6EF0FB" w14:textId="77777777" w:rsidR="004229AA" w:rsidRPr="00116540" w:rsidRDefault="004229AA" w:rsidP="006304B6">
            <w:pPr>
              <w:rPr>
                <w:b/>
                <w:bCs/>
              </w:rPr>
            </w:pPr>
            <w:r w:rsidRPr="00116540">
              <w:rPr>
                <w:b/>
                <w:bCs/>
              </w:rPr>
              <w:t>Id wym. SOPZ</w:t>
            </w:r>
          </w:p>
        </w:tc>
        <w:tc>
          <w:tcPr>
            <w:tcW w:w="7261" w:type="dxa"/>
            <w:shd w:val="clear" w:color="auto" w:fill="D9D9D9"/>
          </w:tcPr>
          <w:p w14:paraId="5E1FBA0E" w14:textId="77777777" w:rsidR="00837CFE" w:rsidRPr="00652357" w:rsidRDefault="00DE24D1"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Opracowanie Harmonogramu prac</w:t>
            </w:r>
          </w:p>
        </w:tc>
      </w:tr>
      <w:tr w:rsidR="003A1C26" w:rsidRPr="00116540" w14:paraId="35947570" w14:textId="77777777" w:rsidTr="002E400D">
        <w:tc>
          <w:tcPr>
            <w:tcW w:w="9354" w:type="dxa"/>
            <w:gridSpan w:val="2"/>
            <w:shd w:val="clear" w:color="auto" w:fill="auto"/>
          </w:tcPr>
          <w:p w14:paraId="2AEFAF76" w14:textId="77777777" w:rsidR="00BD14B9" w:rsidRPr="00116540" w:rsidRDefault="004229AA" w:rsidP="00BF2E00">
            <w:pPr>
              <w:numPr>
                <w:ilvl w:val="0"/>
                <w:numId w:val="85"/>
              </w:numPr>
              <w:spacing w:after="0"/>
              <w:jc w:val="both"/>
            </w:pPr>
            <w:r w:rsidRPr="00116540">
              <w:t xml:space="preserve">Wykonawca </w:t>
            </w:r>
            <w:r w:rsidR="00467847" w:rsidRPr="00116540">
              <w:t>opracuje Harmonogram prac wg którego przeprowadzi prace realizacyjne w</w:t>
            </w:r>
            <w:r w:rsidR="00C126BA" w:rsidRPr="00116540">
              <w:t> </w:t>
            </w:r>
            <w:r w:rsidR="00467847" w:rsidRPr="00116540">
              <w:t>ramach niniejszego zamówienia.</w:t>
            </w:r>
          </w:p>
          <w:p w14:paraId="482B1E67" w14:textId="77777777" w:rsidR="000B5AB3" w:rsidRPr="00116540" w:rsidRDefault="000B5AB3" w:rsidP="00BF2E00">
            <w:pPr>
              <w:numPr>
                <w:ilvl w:val="0"/>
                <w:numId w:val="85"/>
              </w:numPr>
              <w:spacing w:after="0"/>
              <w:jc w:val="both"/>
            </w:pPr>
            <w:r w:rsidRPr="00116540">
              <w:t xml:space="preserve">Harmonogram prac, który zostanie opracowany przez Wykonawcę w ramach </w:t>
            </w:r>
            <w:r w:rsidR="00D2431C" w:rsidRPr="00116540">
              <w:t xml:space="preserve">Analizy przedwdrożeniowej </w:t>
            </w:r>
            <w:r w:rsidRPr="00116540">
              <w:t>musi stanowić uszczegółowienie Ogólnego Harmonogramu Prac stanowiąc</w:t>
            </w:r>
            <w:r w:rsidR="00EF367D" w:rsidRPr="00116540">
              <w:t>ego</w:t>
            </w:r>
            <w:r w:rsidRPr="00116540">
              <w:t xml:space="preserve"> element </w:t>
            </w:r>
            <w:r w:rsidR="007B3E72" w:rsidRPr="00116540">
              <w:t>SOPZ</w:t>
            </w:r>
            <w:r w:rsidRPr="00116540">
              <w:t>.</w:t>
            </w:r>
          </w:p>
          <w:p w14:paraId="393A3BC5" w14:textId="77777777" w:rsidR="007B3E72" w:rsidRPr="00116540" w:rsidRDefault="007B3E72" w:rsidP="00BF2E00">
            <w:pPr>
              <w:pStyle w:val="Default"/>
              <w:numPr>
                <w:ilvl w:val="0"/>
                <w:numId w:val="85"/>
              </w:numPr>
              <w:spacing w:line="276" w:lineRule="auto"/>
              <w:jc w:val="both"/>
              <w:rPr>
                <w:rFonts w:ascii="Calibri" w:hAnsi="Calibri"/>
                <w:color w:val="auto"/>
                <w:sz w:val="22"/>
                <w:szCs w:val="22"/>
              </w:rPr>
            </w:pPr>
            <w:r w:rsidRPr="00116540">
              <w:rPr>
                <w:rFonts w:ascii="Calibri" w:hAnsi="Calibri"/>
                <w:color w:val="auto"/>
                <w:sz w:val="22"/>
                <w:szCs w:val="22"/>
              </w:rPr>
              <w:t xml:space="preserve">Wykonawca winien uwzględnić wszelkie wymagania postawione w szczegółowym opisie przedmiotu zamówienia oraz </w:t>
            </w:r>
            <w:r w:rsidR="00D2431C" w:rsidRPr="00116540">
              <w:rPr>
                <w:rFonts w:ascii="Calibri" w:hAnsi="Calibri"/>
                <w:color w:val="auto"/>
                <w:sz w:val="22"/>
                <w:szCs w:val="22"/>
              </w:rPr>
              <w:t>U</w:t>
            </w:r>
            <w:r w:rsidRPr="00116540">
              <w:rPr>
                <w:rFonts w:ascii="Calibri" w:hAnsi="Calibri"/>
                <w:color w:val="auto"/>
                <w:sz w:val="22"/>
                <w:szCs w:val="22"/>
              </w:rPr>
              <w:t>mow</w:t>
            </w:r>
            <w:r w:rsidR="00E95CAD" w:rsidRPr="00116540">
              <w:rPr>
                <w:rFonts w:ascii="Calibri" w:hAnsi="Calibri"/>
                <w:color w:val="auto"/>
                <w:sz w:val="22"/>
                <w:szCs w:val="22"/>
              </w:rPr>
              <w:t>ie</w:t>
            </w:r>
            <w:r w:rsidRPr="00116540">
              <w:rPr>
                <w:rFonts w:ascii="Calibri" w:hAnsi="Calibri"/>
                <w:color w:val="auto"/>
                <w:sz w:val="22"/>
                <w:szCs w:val="22"/>
              </w:rPr>
              <w:t>, które wpływają na kolejność i terminy realizacji elementów zamówienia</w:t>
            </w:r>
            <w:r w:rsidR="00E5291A" w:rsidRPr="00116540">
              <w:rPr>
                <w:rFonts w:ascii="Calibri" w:hAnsi="Calibri"/>
                <w:color w:val="auto"/>
                <w:sz w:val="22"/>
                <w:szCs w:val="22"/>
              </w:rPr>
              <w:t>.</w:t>
            </w:r>
          </w:p>
          <w:p w14:paraId="0A13D30E" w14:textId="77777777" w:rsidR="00335033" w:rsidRPr="00116540" w:rsidRDefault="00335033" w:rsidP="00BF2E00">
            <w:pPr>
              <w:numPr>
                <w:ilvl w:val="0"/>
                <w:numId w:val="85"/>
              </w:numPr>
              <w:spacing w:after="0"/>
              <w:jc w:val="both"/>
            </w:pPr>
            <w:r w:rsidRPr="00116540">
              <w:rPr>
                <w:rFonts w:cs="Arial"/>
                <w:lang w:eastAsia="pl-PL"/>
              </w:rPr>
              <w:t>Harmonogram prac będzie podlegał zatwierdzeniu ze strony Zamawiającego.</w:t>
            </w:r>
          </w:p>
        </w:tc>
      </w:tr>
    </w:tbl>
    <w:p w14:paraId="1B6A09C1" w14:textId="77777777" w:rsidR="00D0749B" w:rsidRPr="00116540" w:rsidRDefault="00D0749B" w:rsidP="00D0749B">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BA9F7B" w14:textId="77777777" w:rsidTr="002E400D">
        <w:tc>
          <w:tcPr>
            <w:tcW w:w="2093" w:type="dxa"/>
            <w:shd w:val="clear" w:color="auto" w:fill="D9D9D9"/>
          </w:tcPr>
          <w:p w14:paraId="4E04F034" w14:textId="77777777" w:rsidR="00D0496B" w:rsidRPr="00116540" w:rsidRDefault="00D0496B" w:rsidP="00F904C2">
            <w:pPr>
              <w:rPr>
                <w:b/>
                <w:bCs/>
              </w:rPr>
            </w:pPr>
            <w:r w:rsidRPr="00116540">
              <w:rPr>
                <w:b/>
                <w:bCs/>
              </w:rPr>
              <w:t>Id wym. SOPZ</w:t>
            </w:r>
          </w:p>
        </w:tc>
        <w:tc>
          <w:tcPr>
            <w:tcW w:w="7261" w:type="dxa"/>
            <w:shd w:val="clear" w:color="auto" w:fill="D9D9D9"/>
          </w:tcPr>
          <w:p w14:paraId="2E7FD27C" w14:textId="77777777" w:rsidR="00837CFE" w:rsidRPr="00652357" w:rsidRDefault="00DE24D1"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Etapy realizacji prac</w:t>
            </w:r>
          </w:p>
        </w:tc>
      </w:tr>
      <w:tr w:rsidR="003A1C26" w:rsidRPr="00116540" w14:paraId="75124B46" w14:textId="77777777" w:rsidTr="002E400D">
        <w:tc>
          <w:tcPr>
            <w:tcW w:w="9354" w:type="dxa"/>
            <w:gridSpan w:val="2"/>
            <w:shd w:val="clear" w:color="auto" w:fill="auto"/>
          </w:tcPr>
          <w:p w14:paraId="4E51CCD3" w14:textId="77777777" w:rsidR="00D0496B" w:rsidRPr="00116540" w:rsidRDefault="00D0496B" w:rsidP="00BF2E00">
            <w:pPr>
              <w:numPr>
                <w:ilvl w:val="0"/>
                <w:numId w:val="85"/>
              </w:numPr>
              <w:spacing w:after="0"/>
              <w:jc w:val="both"/>
            </w:pPr>
            <w:r w:rsidRPr="00116540">
              <w:t xml:space="preserve">Realizacja </w:t>
            </w:r>
            <w:r w:rsidR="00DE59BB" w:rsidRPr="00116540">
              <w:t>zamówienia</w:t>
            </w:r>
            <w:r w:rsidRPr="00116540">
              <w:t xml:space="preserve"> będzie podlegać podziałowi na etapy realizacyjne</w:t>
            </w:r>
            <w:r w:rsidR="00435EB3" w:rsidRPr="00116540">
              <w:t>.</w:t>
            </w:r>
          </w:p>
          <w:p w14:paraId="332B8A14" w14:textId="77777777" w:rsidR="0045292F" w:rsidRPr="00116540" w:rsidRDefault="00D52CBD" w:rsidP="00BF2E00">
            <w:pPr>
              <w:pStyle w:val="Default"/>
              <w:numPr>
                <w:ilvl w:val="0"/>
                <w:numId w:val="85"/>
              </w:numPr>
              <w:jc w:val="both"/>
              <w:rPr>
                <w:rFonts w:ascii="Calibri" w:hAnsi="Calibri"/>
                <w:color w:val="auto"/>
                <w:sz w:val="22"/>
                <w:szCs w:val="22"/>
              </w:rPr>
            </w:pPr>
            <w:r w:rsidRPr="00116540">
              <w:rPr>
                <w:rFonts w:ascii="Calibri" w:hAnsi="Calibri"/>
                <w:color w:val="auto"/>
                <w:sz w:val="22"/>
                <w:szCs w:val="22"/>
              </w:rPr>
              <w:t>P</w:t>
            </w:r>
            <w:r w:rsidR="007B3E72" w:rsidRPr="00116540">
              <w:rPr>
                <w:rFonts w:ascii="Calibri" w:hAnsi="Calibri"/>
                <w:color w:val="auto"/>
                <w:sz w:val="22"/>
                <w:szCs w:val="22"/>
              </w:rPr>
              <w:t>oszczególne etapy Harmonogramu prac muszą w całości wyczerpywać zakres czynności dla zadań wyszczególnionych w szczegółowym opisie przedmiotu zamówienia</w:t>
            </w:r>
            <w:r w:rsidR="00E5291A" w:rsidRPr="00116540">
              <w:rPr>
                <w:rFonts w:ascii="Calibri" w:hAnsi="Calibri"/>
                <w:color w:val="auto"/>
                <w:sz w:val="22"/>
                <w:szCs w:val="22"/>
              </w:rPr>
              <w:t>.</w:t>
            </w:r>
          </w:p>
          <w:p w14:paraId="285CE96C" w14:textId="77777777" w:rsidR="00BB3BF4" w:rsidRPr="00116540" w:rsidRDefault="00D0496B" w:rsidP="00BF2E00">
            <w:pPr>
              <w:numPr>
                <w:ilvl w:val="0"/>
                <w:numId w:val="85"/>
              </w:numPr>
              <w:spacing w:after="0"/>
              <w:jc w:val="both"/>
            </w:pPr>
            <w:r w:rsidRPr="00116540">
              <w:t xml:space="preserve">Etapy realizacyjne przyjęte w </w:t>
            </w:r>
            <w:r w:rsidR="0045292F" w:rsidRPr="00116540">
              <w:t xml:space="preserve">Ogólnym </w:t>
            </w:r>
            <w:r w:rsidRPr="00116540">
              <w:t xml:space="preserve">harmonogramie prac </w:t>
            </w:r>
            <w:r w:rsidR="0045292F" w:rsidRPr="00116540">
              <w:t>powinny stanowić podstawę dla etapów realizacyjnych w</w:t>
            </w:r>
            <w:r w:rsidRPr="00116540">
              <w:t xml:space="preserve"> Harmonogram</w:t>
            </w:r>
            <w:r w:rsidR="00C126BA" w:rsidRPr="00116540">
              <w:t>ie</w:t>
            </w:r>
            <w:r w:rsidRPr="00116540">
              <w:t xml:space="preserve"> prac</w:t>
            </w:r>
            <w:r w:rsidR="00BB3BF4" w:rsidRPr="00116540">
              <w:t xml:space="preserve">. </w:t>
            </w:r>
            <w:r w:rsidR="0045292F" w:rsidRPr="00116540">
              <w:t>W oparciu o uzasadnienie Wykonawcy wynikające z konsultacji merytorycznych między Zamawiającym a Wykonawcą,</w:t>
            </w:r>
            <w:r w:rsidR="00EB6907" w:rsidRPr="00116540">
              <w:t xml:space="preserve"> </w:t>
            </w:r>
            <w:r w:rsidR="0045292F" w:rsidRPr="00116540">
              <w:t>doświadczenia Wykonawcy, potencjału wdrożeniowego oraz całokształtu warsztatu informatycznego, Zamawiający zastrzega sobie prawo do wprowadzenia zmian w</w:t>
            </w:r>
            <w:r w:rsidR="00C126BA" w:rsidRPr="00116540">
              <w:t xml:space="preserve"> zakresie kolejności, zakresu i </w:t>
            </w:r>
            <w:r w:rsidR="0045292F" w:rsidRPr="00116540">
              <w:t>terminów rozpoczęcia i zakończenia etapów realizacyjnych.</w:t>
            </w:r>
          </w:p>
          <w:p w14:paraId="0F73AB01" w14:textId="77777777" w:rsidR="00D0496B" w:rsidRPr="00116540" w:rsidRDefault="00BB3BF4" w:rsidP="00BF2E00">
            <w:pPr>
              <w:numPr>
                <w:ilvl w:val="0"/>
                <w:numId w:val="85"/>
              </w:numPr>
              <w:spacing w:after="0"/>
              <w:jc w:val="both"/>
            </w:pPr>
            <w:r w:rsidRPr="00116540">
              <w:t>Etapy realizacyjne bę</w:t>
            </w:r>
            <w:r w:rsidR="00D0496B" w:rsidRPr="00116540">
              <w:t xml:space="preserve">dą stanowiły podstawę dla ustalenia zakresu i terminów odbiorów częściowych </w:t>
            </w:r>
            <w:r w:rsidRPr="00116540">
              <w:t>wdrożenia</w:t>
            </w:r>
            <w:r w:rsidR="00F72ECA" w:rsidRPr="00116540">
              <w:t>,</w:t>
            </w:r>
            <w:r w:rsidR="00C126BA" w:rsidRPr="00116540">
              <w:t xml:space="preserve"> </w:t>
            </w:r>
            <w:r w:rsidR="00D0496B" w:rsidRPr="00116540">
              <w:t xml:space="preserve">a także będą wiązały się z etapowym rozliczaniem </w:t>
            </w:r>
            <w:r w:rsidR="00435EB3" w:rsidRPr="00116540">
              <w:t xml:space="preserve">finansowym za </w:t>
            </w:r>
            <w:r w:rsidRPr="00116540">
              <w:t>zrealizowane przez Wykonawcę prace.</w:t>
            </w:r>
          </w:p>
          <w:p w14:paraId="637405E0" w14:textId="77777777" w:rsidR="0045292F" w:rsidRPr="00116540" w:rsidRDefault="00207153" w:rsidP="00BF2E00">
            <w:pPr>
              <w:numPr>
                <w:ilvl w:val="0"/>
                <w:numId w:val="85"/>
              </w:numPr>
              <w:spacing w:after="0"/>
              <w:jc w:val="both"/>
            </w:pPr>
            <w:r w:rsidRPr="00116540">
              <w:rPr>
                <w:rFonts w:eastAsia="Times New Roman" w:cs="Arial"/>
                <w:lang w:eastAsia="pl-PL"/>
              </w:rPr>
              <w:t xml:space="preserve">W przypadku braku porozumienia między Zamawiającym i Wykonawcą w zakresie uzgodnienia aktualizacji podziału Projektu na etapy realizacyjne w Harmonogramie prac </w:t>
            </w:r>
            <w:r w:rsidR="008A0BF8" w:rsidRPr="00116540">
              <w:rPr>
                <w:rFonts w:eastAsia="Times New Roman" w:cs="Arial"/>
                <w:lang w:eastAsia="pl-PL"/>
              </w:rPr>
              <w:t>oraz</w:t>
            </w:r>
            <w:r w:rsidR="00DE448E" w:rsidRPr="00116540">
              <w:rPr>
                <w:rFonts w:eastAsia="Times New Roman" w:cs="Arial"/>
                <w:lang w:eastAsia="pl-PL"/>
              </w:rPr>
              <w:t xml:space="preserve"> </w:t>
            </w:r>
            <w:r w:rsidR="008A0BF8" w:rsidRPr="00116540">
              <w:rPr>
                <w:rFonts w:eastAsia="Times New Roman" w:cs="Arial"/>
                <w:lang w:eastAsia="pl-PL"/>
              </w:rPr>
              <w:t>podziału</w:t>
            </w:r>
            <w:r w:rsidRPr="00116540">
              <w:rPr>
                <w:rFonts w:eastAsia="Times New Roman" w:cs="Arial"/>
                <w:lang w:eastAsia="pl-PL"/>
              </w:rPr>
              <w:t xml:space="preserve"> wynagrodzenia ustalonego w </w:t>
            </w:r>
            <w:r w:rsidR="00EA571F" w:rsidRPr="00116540">
              <w:t>ust.1 §7 umowy</w:t>
            </w:r>
            <w:r w:rsidR="008A0BF8" w:rsidRPr="00116540">
              <w:rPr>
                <w:rFonts w:eastAsia="Times New Roman" w:cs="Arial"/>
                <w:lang w:eastAsia="pl-PL"/>
              </w:rPr>
              <w:t xml:space="preserve"> na transze</w:t>
            </w:r>
            <w:r w:rsidRPr="00116540">
              <w:rPr>
                <w:rFonts w:eastAsia="Times New Roman" w:cs="Arial"/>
                <w:lang w:eastAsia="pl-PL"/>
              </w:rPr>
              <w:t>, przyjmuje się za obowiązujący podział na etapy realizacyjne</w:t>
            </w:r>
            <w:r w:rsidR="00F44846" w:rsidRPr="00116540">
              <w:rPr>
                <w:rFonts w:eastAsia="Times New Roman" w:cs="Arial"/>
                <w:lang w:eastAsia="pl-PL"/>
              </w:rPr>
              <w:t>,</w:t>
            </w:r>
            <w:r w:rsidRPr="00116540">
              <w:rPr>
                <w:rFonts w:eastAsia="Times New Roman" w:cs="Arial"/>
                <w:lang w:eastAsia="pl-PL"/>
              </w:rPr>
              <w:t xml:space="preserve"> w tym podział wynagrodzenia </w:t>
            </w:r>
            <w:r w:rsidR="003D5A08" w:rsidRPr="00116540">
              <w:rPr>
                <w:rFonts w:eastAsia="Times New Roman" w:cs="Arial"/>
                <w:lang w:eastAsia="pl-PL"/>
              </w:rPr>
              <w:t>określony przez Zamawiaj</w:t>
            </w:r>
            <w:r w:rsidR="009471A3" w:rsidRPr="00116540">
              <w:rPr>
                <w:rFonts w:eastAsia="Times New Roman" w:cs="Arial"/>
                <w:lang w:eastAsia="pl-PL"/>
              </w:rPr>
              <w:t>ą</w:t>
            </w:r>
            <w:r w:rsidR="003D5A08" w:rsidRPr="00116540">
              <w:rPr>
                <w:rFonts w:eastAsia="Times New Roman" w:cs="Arial"/>
                <w:lang w:eastAsia="pl-PL"/>
              </w:rPr>
              <w:t>cego</w:t>
            </w:r>
            <w:r w:rsidRPr="00116540">
              <w:rPr>
                <w:rFonts w:eastAsia="Times New Roman" w:cs="Arial"/>
                <w:lang w:eastAsia="pl-PL"/>
              </w:rPr>
              <w:t xml:space="preserve">. </w:t>
            </w:r>
          </w:p>
        </w:tc>
      </w:tr>
    </w:tbl>
    <w:p w14:paraId="59DEA1A8" w14:textId="77777777" w:rsidR="00D0496B" w:rsidRPr="00116540" w:rsidRDefault="00D0496B" w:rsidP="00D0749B">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611BA8" w14:textId="77777777" w:rsidTr="002E400D">
        <w:tc>
          <w:tcPr>
            <w:tcW w:w="2093" w:type="dxa"/>
            <w:shd w:val="clear" w:color="auto" w:fill="D9D9D9"/>
          </w:tcPr>
          <w:p w14:paraId="4CEC9328" w14:textId="77777777" w:rsidR="00BD14B9" w:rsidRPr="00116540" w:rsidRDefault="00BD14B9" w:rsidP="006304B6">
            <w:pPr>
              <w:rPr>
                <w:b/>
                <w:bCs/>
              </w:rPr>
            </w:pPr>
            <w:r w:rsidRPr="00116540">
              <w:rPr>
                <w:b/>
                <w:bCs/>
              </w:rPr>
              <w:t>Id wym. SOPZ</w:t>
            </w:r>
          </w:p>
        </w:tc>
        <w:tc>
          <w:tcPr>
            <w:tcW w:w="7261" w:type="dxa"/>
            <w:shd w:val="clear" w:color="auto" w:fill="D9D9D9"/>
          </w:tcPr>
          <w:p w14:paraId="2AD6394D" w14:textId="77777777" w:rsidR="00BD14B9" w:rsidRPr="00652357" w:rsidRDefault="00BD14B9"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Elementy Harmonogramu prac</w:t>
            </w:r>
          </w:p>
        </w:tc>
      </w:tr>
      <w:tr w:rsidR="003A1C26" w:rsidRPr="00116540" w14:paraId="7218D7E4" w14:textId="77777777" w:rsidTr="002E400D">
        <w:tc>
          <w:tcPr>
            <w:tcW w:w="9354" w:type="dxa"/>
            <w:gridSpan w:val="2"/>
            <w:shd w:val="clear" w:color="auto" w:fill="auto"/>
          </w:tcPr>
          <w:p w14:paraId="25753889" w14:textId="77777777" w:rsidR="00467847" w:rsidRPr="00116540" w:rsidRDefault="00BD14B9" w:rsidP="00EB6907">
            <w:pPr>
              <w:pStyle w:val="Akapitzlist"/>
              <w:autoSpaceDE w:val="0"/>
              <w:autoSpaceDN w:val="0"/>
              <w:adjustRightInd w:val="0"/>
              <w:spacing w:after="0"/>
              <w:ind w:left="0"/>
              <w:jc w:val="both"/>
              <w:rPr>
                <w:sz w:val="22"/>
              </w:rPr>
            </w:pPr>
            <w:r w:rsidRPr="00116540">
              <w:rPr>
                <w:sz w:val="22"/>
              </w:rPr>
              <w:t>Harmonogram musi zawierać następujące informacje:</w:t>
            </w:r>
          </w:p>
          <w:p w14:paraId="1D069C04" w14:textId="77777777" w:rsidR="00BD14B9" w:rsidRPr="00116540" w:rsidRDefault="00BD14B9" w:rsidP="00EB6907">
            <w:pPr>
              <w:pStyle w:val="Akapitzlist"/>
              <w:numPr>
                <w:ilvl w:val="0"/>
                <w:numId w:val="8"/>
              </w:numPr>
              <w:autoSpaceDE w:val="0"/>
              <w:autoSpaceDN w:val="0"/>
              <w:adjustRightInd w:val="0"/>
              <w:spacing w:after="0"/>
              <w:jc w:val="both"/>
              <w:rPr>
                <w:sz w:val="22"/>
              </w:rPr>
            </w:pPr>
            <w:r w:rsidRPr="00116540">
              <w:rPr>
                <w:sz w:val="22"/>
              </w:rPr>
              <w:t>Katalog wszystkich etapów realizacyjnych</w:t>
            </w:r>
            <w:r w:rsidR="00F72ECA" w:rsidRPr="00116540">
              <w:rPr>
                <w:sz w:val="22"/>
              </w:rPr>
              <w:t>,</w:t>
            </w:r>
            <w:r w:rsidR="00C126BA" w:rsidRPr="00116540">
              <w:rPr>
                <w:sz w:val="22"/>
              </w:rPr>
              <w:t xml:space="preserve"> </w:t>
            </w:r>
            <w:r w:rsidRPr="00116540">
              <w:rPr>
                <w:sz w:val="22"/>
              </w:rPr>
              <w:t>a także podział na zadania i podzadania (możliwych do przewidzenia na etapie tworzenia Harmonogramu prac i kluczowych z punktu widzenia realizacji wdrożenia)</w:t>
            </w:r>
            <w:r w:rsidR="00E5291A" w:rsidRPr="00116540">
              <w:rPr>
                <w:sz w:val="22"/>
              </w:rPr>
              <w:t>.</w:t>
            </w:r>
          </w:p>
          <w:p w14:paraId="219BFA6E" w14:textId="77777777" w:rsidR="00467847" w:rsidRPr="00116540" w:rsidRDefault="00467847" w:rsidP="00EB6907">
            <w:pPr>
              <w:pStyle w:val="Akapitzlist"/>
              <w:numPr>
                <w:ilvl w:val="0"/>
                <w:numId w:val="8"/>
              </w:numPr>
              <w:autoSpaceDE w:val="0"/>
              <w:autoSpaceDN w:val="0"/>
              <w:adjustRightInd w:val="0"/>
              <w:spacing w:after="0"/>
              <w:jc w:val="both"/>
              <w:rPr>
                <w:sz w:val="22"/>
              </w:rPr>
            </w:pPr>
            <w:r w:rsidRPr="00116540">
              <w:rPr>
                <w:sz w:val="22"/>
              </w:rPr>
              <w:t xml:space="preserve">Terminy rozpoczęcia i zakończenia etapów i zadań, przy czym dla etapu 1 terminy muszą być ustalone z dokładnością do 1 dnia; Etapy kolejne mogą być określone </w:t>
            </w:r>
            <w:r w:rsidR="00C126BA" w:rsidRPr="00116540">
              <w:rPr>
                <w:sz w:val="22"/>
              </w:rPr>
              <w:t>z </w:t>
            </w:r>
            <w:r w:rsidRPr="00116540">
              <w:rPr>
                <w:sz w:val="22"/>
              </w:rPr>
              <w:t>dokładnoś</w:t>
            </w:r>
            <w:r w:rsidR="00BB3BF4" w:rsidRPr="00116540">
              <w:rPr>
                <w:sz w:val="22"/>
              </w:rPr>
              <w:t>cią tygodniową i uszczegóławiane przed przystąpieniem do kolejnego etapu</w:t>
            </w:r>
            <w:r w:rsidR="00E5291A" w:rsidRPr="00116540">
              <w:rPr>
                <w:sz w:val="22"/>
              </w:rPr>
              <w:t>.</w:t>
            </w:r>
          </w:p>
          <w:p w14:paraId="77E3118B" w14:textId="77777777" w:rsidR="00BD14B9" w:rsidRPr="00116540" w:rsidRDefault="00BD14B9" w:rsidP="00EB6907">
            <w:pPr>
              <w:pStyle w:val="Akapitzlist"/>
              <w:numPr>
                <w:ilvl w:val="0"/>
                <w:numId w:val="8"/>
              </w:numPr>
              <w:autoSpaceDE w:val="0"/>
              <w:autoSpaceDN w:val="0"/>
              <w:adjustRightInd w:val="0"/>
              <w:spacing w:after="0"/>
              <w:jc w:val="both"/>
              <w:rPr>
                <w:sz w:val="22"/>
              </w:rPr>
            </w:pPr>
            <w:r w:rsidRPr="00116540">
              <w:rPr>
                <w:sz w:val="22"/>
              </w:rPr>
              <w:t>Terminy przekazywania przez Wykonawcę wszelkiej dokumentacji związanej z realizacj</w:t>
            </w:r>
            <w:r w:rsidR="0030418F" w:rsidRPr="00116540">
              <w:rPr>
                <w:sz w:val="22"/>
              </w:rPr>
              <w:t>ą</w:t>
            </w:r>
            <w:r w:rsidRPr="00116540">
              <w:rPr>
                <w:sz w:val="22"/>
              </w:rPr>
              <w:t xml:space="preserve"> zlecenia</w:t>
            </w:r>
            <w:r w:rsidR="0030418F" w:rsidRPr="00116540">
              <w:rPr>
                <w:sz w:val="22"/>
              </w:rPr>
              <w:t>, w tym w czasie trwania prac wdrożeniowych</w:t>
            </w:r>
            <w:r w:rsidR="00E5291A" w:rsidRPr="00116540">
              <w:rPr>
                <w:sz w:val="22"/>
              </w:rPr>
              <w:t>.</w:t>
            </w:r>
          </w:p>
          <w:p w14:paraId="5D24FB8E" w14:textId="77777777" w:rsidR="00BD14B9" w:rsidRPr="00116540" w:rsidRDefault="00BD14B9" w:rsidP="00EB6907">
            <w:pPr>
              <w:pStyle w:val="Akapitzlist"/>
              <w:numPr>
                <w:ilvl w:val="0"/>
                <w:numId w:val="8"/>
              </w:numPr>
              <w:autoSpaceDE w:val="0"/>
              <w:autoSpaceDN w:val="0"/>
              <w:adjustRightInd w:val="0"/>
              <w:spacing w:after="0"/>
              <w:jc w:val="both"/>
              <w:rPr>
                <w:sz w:val="22"/>
              </w:rPr>
            </w:pPr>
            <w:r w:rsidRPr="00116540">
              <w:rPr>
                <w:sz w:val="22"/>
              </w:rPr>
              <w:t>Ogólny opis etapów realizacyjnych i zadań</w:t>
            </w:r>
            <w:r w:rsidR="00467847" w:rsidRPr="00116540">
              <w:rPr>
                <w:sz w:val="22"/>
              </w:rPr>
              <w:t xml:space="preserve"> (chyba że dotyczą bezpośrednio elementów opisanych</w:t>
            </w:r>
            <w:r w:rsidR="00EF367D" w:rsidRPr="00116540">
              <w:rPr>
                <w:sz w:val="22"/>
              </w:rPr>
              <w:t xml:space="preserve"> w SOPZ, wówczas ich nazwy muszą</w:t>
            </w:r>
            <w:r w:rsidR="00467847" w:rsidRPr="00116540">
              <w:rPr>
                <w:sz w:val="22"/>
              </w:rPr>
              <w:t xml:space="preserve"> być tożsame)</w:t>
            </w:r>
            <w:r w:rsidR="00E5291A" w:rsidRPr="00116540">
              <w:rPr>
                <w:sz w:val="22"/>
              </w:rPr>
              <w:t>.</w:t>
            </w:r>
          </w:p>
          <w:p w14:paraId="6ED34C60" w14:textId="77777777" w:rsidR="00BD14B9" w:rsidRPr="00116540" w:rsidRDefault="00BD14B9" w:rsidP="00EB6907">
            <w:pPr>
              <w:pStyle w:val="Akapitzlist"/>
              <w:numPr>
                <w:ilvl w:val="0"/>
                <w:numId w:val="8"/>
              </w:numPr>
              <w:autoSpaceDE w:val="0"/>
              <w:autoSpaceDN w:val="0"/>
              <w:adjustRightInd w:val="0"/>
              <w:spacing w:after="0"/>
              <w:jc w:val="both"/>
              <w:rPr>
                <w:sz w:val="22"/>
              </w:rPr>
            </w:pPr>
            <w:r w:rsidRPr="00116540">
              <w:rPr>
                <w:sz w:val="22"/>
              </w:rPr>
              <w:t>Istotne zdarzenia projektowe oraz uwarunkowania wykonawcze</w:t>
            </w:r>
            <w:r w:rsidR="00E5291A" w:rsidRPr="00116540">
              <w:rPr>
                <w:sz w:val="22"/>
              </w:rPr>
              <w:t>.</w:t>
            </w:r>
          </w:p>
          <w:p w14:paraId="3B25FE41" w14:textId="61DB40AE" w:rsidR="00467847" w:rsidRPr="00116540" w:rsidRDefault="00BD14B9" w:rsidP="00EB6907">
            <w:pPr>
              <w:numPr>
                <w:ilvl w:val="0"/>
                <w:numId w:val="8"/>
              </w:numPr>
              <w:autoSpaceDE w:val="0"/>
              <w:autoSpaceDN w:val="0"/>
              <w:adjustRightInd w:val="0"/>
              <w:spacing w:after="0"/>
              <w:jc w:val="both"/>
              <w:rPr>
                <w:rFonts w:cs="Arial"/>
                <w:lang w:eastAsia="pl-PL"/>
              </w:rPr>
            </w:pPr>
            <w:r w:rsidRPr="00116540">
              <w:rPr>
                <w:rFonts w:cs="Arial"/>
                <w:lang w:eastAsia="pl-PL"/>
              </w:rPr>
              <w:t>Możliwe do zaplanowania zobowiązania Stron dotyczące przeprowadzenia szkoleń, uzgodnień, przygotowania oraz przeprowadzania procedur odbiorów, inne</w:t>
            </w:r>
            <w:r w:rsidR="00E5291A" w:rsidRPr="00116540">
              <w:rPr>
                <w:rFonts w:cs="Arial"/>
                <w:lang w:eastAsia="pl-PL"/>
              </w:rPr>
              <w:t>.</w:t>
            </w:r>
          </w:p>
          <w:p w14:paraId="3B97D55C" w14:textId="77777777" w:rsidR="00467847" w:rsidRPr="00116540" w:rsidRDefault="00467847" w:rsidP="00EB6907">
            <w:pPr>
              <w:numPr>
                <w:ilvl w:val="0"/>
                <w:numId w:val="8"/>
              </w:numPr>
              <w:autoSpaceDE w:val="0"/>
              <w:autoSpaceDN w:val="0"/>
              <w:adjustRightInd w:val="0"/>
              <w:spacing w:after="0"/>
              <w:jc w:val="both"/>
              <w:rPr>
                <w:rFonts w:cs="Arial"/>
                <w:lang w:eastAsia="pl-PL"/>
              </w:rPr>
            </w:pPr>
            <w:r w:rsidRPr="00116540">
              <w:rPr>
                <w:rFonts w:cs="Arial"/>
                <w:lang w:eastAsia="pl-PL"/>
              </w:rPr>
              <w:t>Odpowiedzialność za wykonanie etapów i zadań (Wykonawca/</w:t>
            </w:r>
            <w:r w:rsidR="00DE448E" w:rsidRPr="00116540">
              <w:rPr>
                <w:rFonts w:cs="Arial"/>
                <w:lang w:eastAsia="pl-PL"/>
              </w:rPr>
              <w:t xml:space="preserve"> Inżynier Projektu/ </w:t>
            </w:r>
            <w:r w:rsidRPr="00116540">
              <w:rPr>
                <w:rFonts w:cs="Arial"/>
                <w:lang w:eastAsia="pl-PL"/>
              </w:rPr>
              <w:t>Zamawiający)</w:t>
            </w:r>
            <w:r w:rsidR="00E5291A" w:rsidRPr="00116540">
              <w:rPr>
                <w:rFonts w:cs="Arial"/>
                <w:lang w:eastAsia="pl-PL"/>
              </w:rPr>
              <w:t>.</w:t>
            </w:r>
          </w:p>
          <w:p w14:paraId="4AE10AC8" w14:textId="77777777" w:rsidR="00467847" w:rsidRPr="00116540" w:rsidRDefault="00467847" w:rsidP="00EB6907">
            <w:pPr>
              <w:pStyle w:val="Akapitzlist"/>
              <w:numPr>
                <w:ilvl w:val="0"/>
                <w:numId w:val="8"/>
              </w:numPr>
              <w:autoSpaceDE w:val="0"/>
              <w:autoSpaceDN w:val="0"/>
              <w:adjustRightInd w:val="0"/>
              <w:spacing w:after="0"/>
              <w:jc w:val="both"/>
              <w:rPr>
                <w:sz w:val="22"/>
              </w:rPr>
            </w:pPr>
            <w:r w:rsidRPr="00116540">
              <w:rPr>
                <w:sz w:val="22"/>
              </w:rPr>
              <w:t>Inne ważne terminy, takie jak:</w:t>
            </w:r>
          </w:p>
          <w:p w14:paraId="366764C3" w14:textId="77777777" w:rsidR="00467847" w:rsidRPr="00116540" w:rsidRDefault="00467847" w:rsidP="00EB6907">
            <w:pPr>
              <w:pStyle w:val="Akapitzlist"/>
              <w:numPr>
                <w:ilvl w:val="1"/>
                <w:numId w:val="8"/>
              </w:numPr>
              <w:autoSpaceDE w:val="0"/>
              <w:autoSpaceDN w:val="0"/>
              <w:adjustRightInd w:val="0"/>
              <w:spacing w:after="0"/>
              <w:jc w:val="both"/>
              <w:rPr>
                <w:sz w:val="22"/>
              </w:rPr>
            </w:pPr>
            <w:r w:rsidRPr="00116540">
              <w:rPr>
                <w:sz w:val="22"/>
              </w:rPr>
              <w:t>Przekazanie do odbioru dokumentów/usług/dostaw/komponentów aplikacyjnych związanych z realizacją niniejszego zlecenia</w:t>
            </w:r>
            <w:r w:rsidR="00D2431C" w:rsidRPr="00116540">
              <w:rPr>
                <w:sz w:val="22"/>
              </w:rPr>
              <w:t>;</w:t>
            </w:r>
          </w:p>
          <w:p w14:paraId="379158F8" w14:textId="1645F26E" w:rsidR="00467847" w:rsidRPr="00116540" w:rsidRDefault="00467847" w:rsidP="00EB6907">
            <w:pPr>
              <w:pStyle w:val="Akapitzlist"/>
              <w:numPr>
                <w:ilvl w:val="1"/>
                <w:numId w:val="8"/>
              </w:numPr>
              <w:autoSpaceDE w:val="0"/>
              <w:autoSpaceDN w:val="0"/>
              <w:adjustRightInd w:val="0"/>
              <w:spacing w:after="0"/>
              <w:jc w:val="both"/>
              <w:rPr>
                <w:sz w:val="22"/>
              </w:rPr>
            </w:pPr>
            <w:r w:rsidRPr="00116540">
              <w:rPr>
                <w:sz w:val="22"/>
              </w:rPr>
              <w:t>Terminy testów realizacji prac (w oparciu o</w:t>
            </w:r>
            <w:r w:rsidR="00345C35" w:rsidRPr="00116540">
              <w:rPr>
                <w:sz w:val="22"/>
              </w:rPr>
              <w:t xml:space="preserve"> Ramowy</w:t>
            </w:r>
            <w:r w:rsidRPr="00116540">
              <w:rPr>
                <w:sz w:val="22"/>
              </w:rPr>
              <w:t xml:space="preserve"> Plan </w:t>
            </w:r>
            <w:r w:rsidR="00C126BA" w:rsidRPr="00116540">
              <w:rPr>
                <w:sz w:val="22"/>
              </w:rPr>
              <w:t>T</w:t>
            </w:r>
            <w:r w:rsidRPr="00116540">
              <w:rPr>
                <w:sz w:val="22"/>
              </w:rPr>
              <w:t>estów)</w:t>
            </w:r>
            <w:r w:rsidR="00E5291A" w:rsidRPr="00116540">
              <w:rPr>
                <w:sz w:val="22"/>
              </w:rPr>
              <w:t>.</w:t>
            </w:r>
          </w:p>
          <w:p w14:paraId="5E0EEA8C" w14:textId="77777777" w:rsidR="00467847" w:rsidRPr="00116540" w:rsidRDefault="00467847" w:rsidP="00EB6907">
            <w:pPr>
              <w:pStyle w:val="Akapitzlist"/>
              <w:numPr>
                <w:ilvl w:val="0"/>
                <w:numId w:val="8"/>
              </w:numPr>
              <w:autoSpaceDE w:val="0"/>
              <w:autoSpaceDN w:val="0"/>
              <w:adjustRightInd w:val="0"/>
              <w:jc w:val="both"/>
              <w:rPr>
                <w:sz w:val="22"/>
              </w:rPr>
            </w:pPr>
            <w:r w:rsidRPr="00116540">
              <w:rPr>
                <w:sz w:val="22"/>
              </w:rPr>
              <w:t>Przewidywane terminy spotkań</w:t>
            </w:r>
            <w:r w:rsidR="00D2431C" w:rsidRPr="00116540">
              <w:rPr>
                <w:sz w:val="22"/>
              </w:rPr>
              <w:t>.</w:t>
            </w:r>
          </w:p>
          <w:p w14:paraId="7D48EF7F" w14:textId="77777777" w:rsidR="00BD14B9" w:rsidRPr="00116540" w:rsidRDefault="00BD14B9" w:rsidP="00EB6907">
            <w:pPr>
              <w:pStyle w:val="Akapitzlist"/>
              <w:autoSpaceDE w:val="0"/>
              <w:autoSpaceDN w:val="0"/>
              <w:adjustRightInd w:val="0"/>
              <w:spacing w:before="240" w:after="0"/>
              <w:ind w:left="360"/>
              <w:jc w:val="both"/>
            </w:pPr>
            <w:r w:rsidRPr="00116540">
              <w:rPr>
                <w:sz w:val="22"/>
              </w:rPr>
              <w:t>W zakresie I</w:t>
            </w:r>
            <w:r w:rsidR="00E95CAD" w:rsidRPr="00116540">
              <w:rPr>
                <w:sz w:val="22"/>
              </w:rPr>
              <w:t>I</w:t>
            </w:r>
            <w:r w:rsidRPr="00116540">
              <w:rPr>
                <w:sz w:val="22"/>
              </w:rPr>
              <w:t xml:space="preserve"> etapu realizacyjnego, Harmonogram prac musi cechować się wysoką (docelową) szczegółowością, w tym pełnym opisem zadań</w:t>
            </w:r>
            <w:r w:rsidR="00894EE2" w:rsidRPr="00116540">
              <w:rPr>
                <w:sz w:val="22"/>
              </w:rPr>
              <w:t>.</w:t>
            </w:r>
            <w:r w:rsidRPr="00116540">
              <w:rPr>
                <w:sz w:val="22"/>
              </w:rPr>
              <w:t xml:space="preserve"> Ze względu na ewentualny brak możliwości szczegółowej definicji (w tym ustalenia terminów) dla zadań kolejnych etapów realizacyjnych, Zamawiający dopuszcza możliwość uszczegóławiania ich</w:t>
            </w:r>
            <w:r w:rsidR="00C126BA" w:rsidRPr="00116540">
              <w:rPr>
                <w:sz w:val="22"/>
              </w:rPr>
              <w:t xml:space="preserve"> </w:t>
            </w:r>
            <w:r w:rsidRPr="00116540">
              <w:rPr>
                <w:sz w:val="22"/>
              </w:rPr>
              <w:t xml:space="preserve">w Planach etapów. </w:t>
            </w:r>
          </w:p>
        </w:tc>
      </w:tr>
    </w:tbl>
    <w:p w14:paraId="3E1F304D" w14:textId="77777777" w:rsidR="00BD14B9" w:rsidRPr="00116540" w:rsidRDefault="00BD14B9" w:rsidP="00D0749B">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EB68D8" w14:textId="77777777" w:rsidTr="002E400D">
        <w:tc>
          <w:tcPr>
            <w:tcW w:w="2093" w:type="dxa"/>
            <w:shd w:val="clear" w:color="auto" w:fill="D9D9D9"/>
          </w:tcPr>
          <w:p w14:paraId="4D8CD828" w14:textId="77777777" w:rsidR="00D0749B" w:rsidRPr="00116540" w:rsidRDefault="00D0749B" w:rsidP="006304B6">
            <w:pPr>
              <w:rPr>
                <w:b/>
                <w:bCs/>
              </w:rPr>
            </w:pPr>
            <w:r w:rsidRPr="00116540">
              <w:rPr>
                <w:b/>
                <w:bCs/>
              </w:rPr>
              <w:t>Id wym. SOPZ</w:t>
            </w:r>
          </w:p>
        </w:tc>
        <w:tc>
          <w:tcPr>
            <w:tcW w:w="7261" w:type="dxa"/>
            <w:shd w:val="clear" w:color="auto" w:fill="D9D9D9"/>
          </w:tcPr>
          <w:p w14:paraId="2F4D5CBC" w14:textId="77777777" w:rsidR="00D0749B" w:rsidRPr="00652357" w:rsidRDefault="004229AA"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Termin realizacji zamówienia</w:t>
            </w:r>
          </w:p>
        </w:tc>
      </w:tr>
      <w:tr w:rsidR="003A1C26" w:rsidRPr="00116540" w14:paraId="53B134C5" w14:textId="77777777" w:rsidTr="002E400D">
        <w:tc>
          <w:tcPr>
            <w:tcW w:w="9354" w:type="dxa"/>
            <w:gridSpan w:val="2"/>
            <w:shd w:val="clear" w:color="auto" w:fill="auto"/>
          </w:tcPr>
          <w:p w14:paraId="58732076" w14:textId="77777777" w:rsidR="0030418F" w:rsidRPr="00116540" w:rsidRDefault="004229AA" w:rsidP="00EB6907">
            <w:pPr>
              <w:pStyle w:val="Akapitzlist"/>
              <w:autoSpaceDE w:val="0"/>
              <w:autoSpaceDN w:val="0"/>
              <w:adjustRightInd w:val="0"/>
              <w:spacing w:after="0"/>
              <w:ind w:left="0"/>
              <w:jc w:val="both"/>
            </w:pPr>
            <w:r w:rsidRPr="00116540">
              <w:rPr>
                <w:sz w:val="22"/>
              </w:rPr>
              <w:t>Harmonogram prac musi być zgodny z ustaleniami rozdziału 1.3 SOPZ</w:t>
            </w:r>
            <w:r w:rsidR="007F742F" w:rsidRPr="00116540">
              <w:rPr>
                <w:sz w:val="22"/>
              </w:rPr>
              <w:t xml:space="preserve"> - Termin realizacji zamówienia, przy czym wszystkie testy </w:t>
            </w:r>
            <w:r w:rsidR="0030418F" w:rsidRPr="00116540">
              <w:rPr>
                <w:sz w:val="22"/>
              </w:rPr>
              <w:t xml:space="preserve">przewidziane w Planie testów </w:t>
            </w:r>
            <w:r w:rsidR="007F742F" w:rsidRPr="00116540">
              <w:rPr>
                <w:sz w:val="22"/>
              </w:rPr>
              <w:t>muszą zakończyć się</w:t>
            </w:r>
            <w:r w:rsidR="00DE448E" w:rsidRPr="00116540">
              <w:rPr>
                <w:sz w:val="22"/>
              </w:rPr>
              <w:t xml:space="preserve"> </w:t>
            </w:r>
            <w:r w:rsidR="007F742F" w:rsidRPr="00116540">
              <w:rPr>
                <w:sz w:val="22"/>
              </w:rPr>
              <w:t xml:space="preserve">najpóźniej na </w:t>
            </w:r>
            <w:r w:rsidR="00DE448E" w:rsidRPr="00116540">
              <w:rPr>
                <w:sz w:val="22"/>
              </w:rPr>
              <w:t>12</w:t>
            </w:r>
            <w:r w:rsidR="007F742F" w:rsidRPr="00116540">
              <w:rPr>
                <w:sz w:val="22"/>
              </w:rPr>
              <w:t xml:space="preserve"> </w:t>
            </w:r>
            <w:r w:rsidR="00644A5D" w:rsidRPr="00116540">
              <w:rPr>
                <w:sz w:val="22"/>
              </w:rPr>
              <w:t xml:space="preserve">(słownie: dwanaście) </w:t>
            </w:r>
            <w:r w:rsidR="007F742F" w:rsidRPr="00116540">
              <w:rPr>
                <w:sz w:val="22"/>
              </w:rPr>
              <w:t xml:space="preserve">dni kalendarzowych przed </w:t>
            </w:r>
            <w:r w:rsidR="003F226B" w:rsidRPr="00116540">
              <w:rPr>
                <w:sz w:val="22"/>
              </w:rPr>
              <w:t>planowanym</w:t>
            </w:r>
            <w:r w:rsidR="007F742F" w:rsidRPr="00116540">
              <w:rPr>
                <w:sz w:val="22"/>
              </w:rPr>
              <w:t xml:space="preserve"> terminem zakończenia realizacji </w:t>
            </w:r>
            <w:r w:rsidR="003F226B" w:rsidRPr="00116540">
              <w:rPr>
                <w:sz w:val="22"/>
              </w:rPr>
              <w:t>danego etapu</w:t>
            </w:r>
            <w:r w:rsidR="007F742F" w:rsidRPr="00116540">
              <w:rPr>
                <w:sz w:val="22"/>
              </w:rPr>
              <w:t>.</w:t>
            </w:r>
          </w:p>
        </w:tc>
      </w:tr>
    </w:tbl>
    <w:p w14:paraId="5042449B" w14:textId="77777777" w:rsidR="006D75EF" w:rsidRPr="00116540" w:rsidRDefault="006D75EF" w:rsidP="004229AA">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F9ECFE0" w14:textId="77777777" w:rsidTr="002E400D">
        <w:tc>
          <w:tcPr>
            <w:tcW w:w="2093" w:type="dxa"/>
            <w:shd w:val="clear" w:color="auto" w:fill="D9D9D9"/>
          </w:tcPr>
          <w:p w14:paraId="194EBC63" w14:textId="77777777" w:rsidR="00D0749B" w:rsidRPr="00116540" w:rsidRDefault="00D0749B" w:rsidP="006304B6">
            <w:pPr>
              <w:rPr>
                <w:b/>
                <w:bCs/>
              </w:rPr>
            </w:pPr>
            <w:r w:rsidRPr="00116540">
              <w:rPr>
                <w:b/>
                <w:bCs/>
              </w:rPr>
              <w:t>Id wym. SOPZ</w:t>
            </w:r>
          </w:p>
        </w:tc>
        <w:tc>
          <w:tcPr>
            <w:tcW w:w="7261" w:type="dxa"/>
            <w:shd w:val="clear" w:color="auto" w:fill="D9D9D9"/>
          </w:tcPr>
          <w:p w14:paraId="7C9DDFC7" w14:textId="77777777" w:rsidR="00D0749B" w:rsidRPr="00652357" w:rsidRDefault="00467847"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Wykres Gantta</w:t>
            </w:r>
          </w:p>
        </w:tc>
      </w:tr>
      <w:tr w:rsidR="003A1C26" w:rsidRPr="00116540" w14:paraId="5D8D4598" w14:textId="77777777" w:rsidTr="002E400D">
        <w:tc>
          <w:tcPr>
            <w:tcW w:w="9354" w:type="dxa"/>
            <w:gridSpan w:val="2"/>
            <w:shd w:val="clear" w:color="auto" w:fill="auto"/>
          </w:tcPr>
          <w:p w14:paraId="6F279BB4" w14:textId="754275CB" w:rsidR="00D0749B" w:rsidRPr="00116540" w:rsidRDefault="00467847" w:rsidP="00467847">
            <w:pPr>
              <w:pStyle w:val="Akapitzlist"/>
              <w:autoSpaceDE w:val="0"/>
              <w:autoSpaceDN w:val="0"/>
              <w:adjustRightInd w:val="0"/>
              <w:spacing w:after="0" w:line="240" w:lineRule="auto"/>
              <w:ind w:left="0"/>
              <w:jc w:val="both"/>
            </w:pPr>
            <w:r w:rsidRPr="00116540">
              <w:rPr>
                <w:sz w:val="22"/>
              </w:rPr>
              <w:t xml:space="preserve">Harmonogram prac musi być prezentowany w formie wykresu Gantta z </w:t>
            </w:r>
            <w:r w:rsidR="00DE59BB" w:rsidRPr="00116540">
              <w:rPr>
                <w:sz w:val="22"/>
              </w:rPr>
              <w:t>dokładnością</w:t>
            </w:r>
            <w:r w:rsidRPr="00116540">
              <w:rPr>
                <w:sz w:val="22"/>
              </w:rPr>
              <w:t xml:space="preserve"> odczytu zadań do jednego dnia. Na wykresie muszą zostać oznaczone etapy, zadania, zdarzenia i terminy, o kt</w:t>
            </w:r>
            <w:r w:rsidR="00E32AB9">
              <w:rPr>
                <w:sz w:val="22"/>
              </w:rPr>
              <w:t>órych mowa w wymaganiu WNF.3.1.3</w:t>
            </w:r>
            <w:r w:rsidRPr="00116540">
              <w:rPr>
                <w:sz w:val="22"/>
              </w:rPr>
              <w:t>.</w:t>
            </w:r>
          </w:p>
        </w:tc>
      </w:tr>
    </w:tbl>
    <w:p w14:paraId="0FB3C624" w14:textId="77777777" w:rsidR="006D75EF" w:rsidRPr="00116540" w:rsidRDefault="006D75EF" w:rsidP="00BD14B9">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0C644F" w14:textId="77777777" w:rsidTr="002E400D">
        <w:tc>
          <w:tcPr>
            <w:tcW w:w="2093" w:type="dxa"/>
            <w:shd w:val="clear" w:color="auto" w:fill="D9D9D9"/>
          </w:tcPr>
          <w:p w14:paraId="7EC51875" w14:textId="77777777" w:rsidR="00D0749B" w:rsidRPr="00116540" w:rsidRDefault="00D0749B" w:rsidP="006304B6">
            <w:pPr>
              <w:rPr>
                <w:b/>
                <w:bCs/>
              </w:rPr>
            </w:pPr>
            <w:r w:rsidRPr="00116540">
              <w:rPr>
                <w:b/>
                <w:bCs/>
              </w:rPr>
              <w:t>Id wym. SOPZ</w:t>
            </w:r>
          </w:p>
        </w:tc>
        <w:tc>
          <w:tcPr>
            <w:tcW w:w="7261" w:type="dxa"/>
            <w:shd w:val="clear" w:color="auto" w:fill="D9D9D9"/>
          </w:tcPr>
          <w:p w14:paraId="6A484859" w14:textId="77777777" w:rsidR="00D0749B" w:rsidRPr="00652357" w:rsidRDefault="00467847"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Zmiany Harmonogramu prac</w:t>
            </w:r>
          </w:p>
        </w:tc>
      </w:tr>
      <w:tr w:rsidR="003A1C26" w:rsidRPr="00116540" w14:paraId="6E2DFC52" w14:textId="77777777" w:rsidTr="002E400D">
        <w:tc>
          <w:tcPr>
            <w:tcW w:w="9354" w:type="dxa"/>
            <w:gridSpan w:val="2"/>
            <w:shd w:val="clear" w:color="auto" w:fill="auto"/>
          </w:tcPr>
          <w:p w14:paraId="212A488D" w14:textId="77777777" w:rsidR="00467847" w:rsidRPr="00116540" w:rsidRDefault="00E5189D" w:rsidP="00467847">
            <w:pPr>
              <w:pStyle w:val="Default"/>
              <w:spacing w:line="276" w:lineRule="auto"/>
              <w:jc w:val="both"/>
              <w:rPr>
                <w:color w:val="auto"/>
              </w:rPr>
            </w:pPr>
            <w:r w:rsidRPr="00116540">
              <w:rPr>
                <w:rFonts w:ascii="Calibri" w:hAnsi="Calibri"/>
                <w:color w:val="auto"/>
                <w:sz w:val="22"/>
                <w:szCs w:val="22"/>
              </w:rPr>
              <w:t xml:space="preserve">Zamawiający dopuszcza zmiany Harmonogramu prac w zakresie </w:t>
            </w:r>
            <w:r w:rsidR="003F226B" w:rsidRPr="00116540">
              <w:rPr>
                <w:rFonts w:ascii="Calibri" w:hAnsi="Calibri"/>
                <w:color w:val="auto"/>
                <w:sz w:val="22"/>
                <w:szCs w:val="22"/>
              </w:rPr>
              <w:t xml:space="preserve">Istotnych </w:t>
            </w:r>
            <w:r w:rsidRPr="00116540">
              <w:rPr>
                <w:rFonts w:ascii="Calibri" w:hAnsi="Calibri"/>
                <w:color w:val="auto"/>
                <w:sz w:val="22"/>
                <w:szCs w:val="22"/>
              </w:rPr>
              <w:t xml:space="preserve">postanowień </w:t>
            </w:r>
            <w:r w:rsidR="003F226B" w:rsidRPr="00116540">
              <w:rPr>
                <w:rFonts w:ascii="Calibri" w:hAnsi="Calibri"/>
                <w:color w:val="auto"/>
                <w:sz w:val="22"/>
                <w:szCs w:val="22"/>
              </w:rPr>
              <w:t>u</w:t>
            </w:r>
            <w:r w:rsidRPr="00116540">
              <w:rPr>
                <w:rFonts w:ascii="Calibri" w:hAnsi="Calibri"/>
                <w:color w:val="auto"/>
                <w:sz w:val="22"/>
                <w:szCs w:val="22"/>
              </w:rPr>
              <w:t xml:space="preserve">mowy na </w:t>
            </w:r>
            <w:r w:rsidR="003F226B" w:rsidRPr="00116540">
              <w:rPr>
                <w:rFonts w:ascii="Calibri" w:hAnsi="Calibri"/>
                <w:color w:val="auto"/>
                <w:sz w:val="22"/>
                <w:szCs w:val="22"/>
              </w:rPr>
              <w:t>budowę i wdrożenie</w:t>
            </w:r>
            <w:r w:rsidRPr="00116540">
              <w:rPr>
                <w:rFonts w:ascii="Calibri" w:hAnsi="Calibri"/>
                <w:color w:val="auto"/>
                <w:sz w:val="22"/>
                <w:szCs w:val="22"/>
              </w:rPr>
              <w:t xml:space="preserve"> SIPWW.</w:t>
            </w:r>
          </w:p>
        </w:tc>
      </w:tr>
    </w:tbl>
    <w:p w14:paraId="7535D158" w14:textId="77777777" w:rsidR="00D0749B" w:rsidRPr="00116540" w:rsidRDefault="00D0749B" w:rsidP="00D0749B">
      <w:pPr>
        <w:pStyle w:val="Akapitzlist"/>
        <w:autoSpaceDE w:val="0"/>
        <w:autoSpaceDN w:val="0"/>
        <w:adjustRightInd w:val="0"/>
        <w:spacing w:after="0" w:line="240" w:lineRule="auto"/>
        <w:ind w:left="0"/>
        <w:jc w:val="both"/>
        <w:rPr>
          <w:rFonts w:cs="Arial"/>
          <w:sz w:val="22"/>
          <w:szCs w:val="22"/>
          <w:lang w:eastAsia="pl-PL"/>
        </w:rPr>
      </w:pPr>
    </w:p>
    <w:bookmarkEnd w:id="604"/>
    <w:p w14:paraId="2CAD0B0A" w14:textId="77777777" w:rsidR="006D75EF" w:rsidRPr="00652357" w:rsidRDefault="00F73727" w:rsidP="008909D2">
      <w:pPr>
        <w:pStyle w:val="Nagwek3"/>
        <w:numPr>
          <w:ilvl w:val="2"/>
          <w:numId w:val="6"/>
        </w:numPr>
        <w:rPr>
          <w:rFonts w:asciiTheme="minorHAnsi" w:hAnsiTheme="minorHAnsi" w:cstheme="minorHAnsi"/>
        </w:rPr>
      </w:pPr>
      <w:r w:rsidRPr="00652357">
        <w:rPr>
          <w:rFonts w:asciiTheme="minorHAnsi" w:hAnsiTheme="minorHAnsi" w:cstheme="minorHAnsi"/>
        </w:rPr>
        <w:t>Ramowy p</w:t>
      </w:r>
      <w:r w:rsidR="00AE0B07" w:rsidRPr="00652357">
        <w:rPr>
          <w:rFonts w:asciiTheme="minorHAnsi" w:hAnsiTheme="minorHAnsi" w:cstheme="minorHAnsi"/>
        </w:rPr>
        <w:t>lan test</w:t>
      </w:r>
      <w:r w:rsidR="00AE0B07" w:rsidRPr="00652357">
        <w:rPr>
          <w:rFonts w:asciiTheme="minorHAnsi" w:hAnsiTheme="minorHAnsi" w:cstheme="minorHAnsi" w:hint="eastAsia"/>
        </w:rPr>
        <w:t>ó</w:t>
      </w:r>
      <w:r w:rsidR="00AE0B07" w:rsidRPr="00652357">
        <w:rPr>
          <w:rFonts w:asciiTheme="minorHAnsi" w:hAnsiTheme="minorHAnsi" w:cstheme="minorHAnsi"/>
        </w:rPr>
        <w:t>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BFC647" w14:textId="77777777" w:rsidTr="002E400D">
        <w:tc>
          <w:tcPr>
            <w:tcW w:w="2093" w:type="dxa"/>
            <w:shd w:val="clear" w:color="auto" w:fill="D9D9D9"/>
          </w:tcPr>
          <w:p w14:paraId="058D5208" w14:textId="77777777" w:rsidR="00F73727" w:rsidRPr="00116540" w:rsidRDefault="00F73727" w:rsidP="00774F7E">
            <w:pPr>
              <w:rPr>
                <w:b/>
                <w:bCs/>
              </w:rPr>
            </w:pPr>
            <w:r w:rsidRPr="00116540">
              <w:rPr>
                <w:b/>
                <w:bCs/>
              </w:rPr>
              <w:t>Id wym. SOPZ</w:t>
            </w:r>
          </w:p>
        </w:tc>
        <w:tc>
          <w:tcPr>
            <w:tcW w:w="7261" w:type="dxa"/>
            <w:shd w:val="clear" w:color="auto" w:fill="D9D9D9"/>
          </w:tcPr>
          <w:p w14:paraId="1990B6C1" w14:textId="77777777" w:rsidR="00F73727" w:rsidRPr="00116540" w:rsidRDefault="00A32AC3"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Ogólne wymagania w zakresie Ramowego Planu Testów</w:t>
            </w:r>
          </w:p>
        </w:tc>
      </w:tr>
      <w:tr w:rsidR="003A1C26" w:rsidRPr="00116540" w14:paraId="2A2F88F0" w14:textId="77777777" w:rsidTr="002E400D">
        <w:tc>
          <w:tcPr>
            <w:tcW w:w="9354" w:type="dxa"/>
            <w:gridSpan w:val="2"/>
            <w:shd w:val="clear" w:color="auto" w:fill="auto"/>
          </w:tcPr>
          <w:p w14:paraId="18676EC8" w14:textId="6F24D478" w:rsidR="00F73727" w:rsidRPr="00116540" w:rsidRDefault="00A80F54" w:rsidP="00EB6907">
            <w:pPr>
              <w:pStyle w:val="Akapitzlist"/>
              <w:autoSpaceDE w:val="0"/>
              <w:autoSpaceDN w:val="0"/>
              <w:adjustRightInd w:val="0"/>
              <w:spacing w:after="0"/>
              <w:ind w:left="0"/>
              <w:jc w:val="both"/>
              <w:rPr>
                <w:sz w:val="22"/>
                <w:szCs w:val="22"/>
              </w:rPr>
            </w:pPr>
            <w:r w:rsidRPr="00116540">
              <w:rPr>
                <w:sz w:val="22"/>
                <w:szCs w:val="22"/>
              </w:rPr>
              <w:t xml:space="preserve">W ramach </w:t>
            </w:r>
            <w:r w:rsidR="00D2431C" w:rsidRPr="00116540">
              <w:rPr>
                <w:sz w:val="22"/>
                <w:szCs w:val="22"/>
              </w:rPr>
              <w:t>Analizy przedwdrożeniowej</w:t>
            </w:r>
            <w:r w:rsidRPr="00116540">
              <w:rPr>
                <w:sz w:val="22"/>
                <w:szCs w:val="22"/>
              </w:rPr>
              <w:t xml:space="preserve">, Wykonawca opracuje i przedstawi do akceptacji, z prawem wprowadzenia korekt przez Zamawiającego </w:t>
            </w:r>
            <w:r w:rsidRPr="00116540">
              <w:rPr>
                <w:b/>
                <w:sz w:val="22"/>
                <w:szCs w:val="22"/>
              </w:rPr>
              <w:t>Ramowy</w:t>
            </w:r>
            <w:r w:rsidR="00DE448E" w:rsidRPr="00116540">
              <w:rPr>
                <w:b/>
                <w:sz w:val="22"/>
                <w:szCs w:val="22"/>
              </w:rPr>
              <w:t xml:space="preserve"> </w:t>
            </w:r>
            <w:r w:rsidRPr="00116540">
              <w:rPr>
                <w:b/>
                <w:sz w:val="22"/>
                <w:szCs w:val="22"/>
              </w:rPr>
              <w:t>Plan Testów.</w:t>
            </w:r>
            <w:r w:rsidRPr="00116540">
              <w:rPr>
                <w:sz w:val="22"/>
                <w:szCs w:val="22"/>
              </w:rPr>
              <w:t xml:space="preserve"> Wyżej wymieniony dokument</w:t>
            </w:r>
            <w:r w:rsidR="00F73727" w:rsidRPr="00116540">
              <w:rPr>
                <w:sz w:val="22"/>
                <w:szCs w:val="22"/>
              </w:rPr>
              <w:t xml:space="preserve"> musi być zgodny z wymaganiami szczegółowymi wobec planu testów zawartymi w „Wymaganiach szczegółow</w:t>
            </w:r>
            <w:r w:rsidR="004C77C1" w:rsidRPr="00116540">
              <w:rPr>
                <w:sz w:val="22"/>
                <w:szCs w:val="22"/>
              </w:rPr>
              <w:t>ych</w:t>
            </w:r>
            <w:r w:rsidR="00F73727" w:rsidRPr="00116540">
              <w:rPr>
                <w:sz w:val="22"/>
                <w:szCs w:val="22"/>
              </w:rPr>
              <w:t xml:space="preserve"> wobec Planu Testów” stanowiących </w:t>
            </w:r>
            <w:r w:rsidR="002F212F" w:rsidRPr="00116540">
              <w:rPr>
                <w:sz w:val="22"/>
                <w:szCs w:val="22"/>
              </w:rPr>
              <w:t>Z</w:t>
            </w:r>
            <w:r w:rsidR="00EA571F" w:rsidRPr="00116540">
              <w:rPr>
                <w:sz w:val="22"/>
                <w:szCs w:val="22"/>
              </w:rPr>
              <w:t>ałącznik nr 5</w:t>
            </w:r>
            <w:r w:rsidR="002F212F" w:rsidRPr="00116540">
              <w:rPr>
                <w:sz w:val="22"/>
                <w:szCs w:val="22"/>
              </w:rPr>
              <w:t>.</w:t>
            </w:r>
            <w:r w:rsidR="00EA571F" w:rsidRPr="00116540">
              <w:rPr>
                <w:sz w:val="22"/>
                <w:szCs w:val="22"/>
              </w:rPr>
              <w:t xml:space="preserve"> oraz </w:t>
            </w:r>
            <w:r w:rsidR="00BE52CD">
              <w:rPr>
                <w:sz w:val="22"/>
                <w:szCs w:val="22"/>
              </w:rPr>
              <w:t xml:space="preserve">w </w:t>
            </w:r>
            <w:r w:rsidR="002F212F" w:rsidRPr="00116540">
              <w:rPr>
                <w:sz w:val="22"/>
                <w:szCs w:val="22"/>
              </w:rPr>
              <w:t>Z</w:t>
            </w:r>
            <w:r w:rsidR="00EA571F" w:rsidRPr="00116540">
              <w:rPr>
                <w:sz w:val="22"/>
                <w:szCs w:val="22"/>
              </w:rPr>
              <w:t>ałącznik</w:t>
            </w:r>
            <w:r w:rsidR="002F212F" w:rsidRPr="00116540">
              <w:rPr>
                <w:sz w:val="22"/>
                <w:szCs w:val="22"/>
              </w:rPr>
              <w:t>u</w:t>
            </w:r>
            <w:r w:rsidR="00EA571F" w:rsidRPr="00116540">
              <w:rPr>
                <w:sz w:val="22"/>
                <w:szCs w:val="22"/>
              </w:rPr>
              <w:t xml:space="preserve"> nr 8</w:t>
            </w:r>
            <w:r w:rsidR="002F212F" w:rsidRPr="00116540">
              <w:rPr>
                <w:sz w:val="22"/>
                <w:szCs w:val="22"/>
              </w:rPr>
              <w:t>.</w:t>
            </w:r>
            <w:r w:rsidR="00EA571F" w:rsidRPr="00116540">
              <w:rPr>
                <w:sz w:val="22"/>
                <w:szCs w:val="22"/>
              </w:rPr>
              <w:t xml:space="preserve"> do SOPZ.</w:t>
            </w:r>
            <w:r w:rsidR="00F73727" w:rsidRPr="00116540">
              <w:rPr>
                <w:sz w:val="22"/>
                <w:szCs w:val="22"/>
              </w:rPr>
              <w:t xml:space="preserve"> </w:t>
            </w:r>
            <w:r w:rsidR="00F73727" w:rsidRPr="00A33ADC">
              <w:rPr>
                <w:sz w:val="22"/>
                <w:szCs w:val="22"/>
              </w:rPr>
              <w:t>Ramowy plan testów musi zawierać co najmniej następując</w:t>
            </w:r>
            <w:r w:rsidR="00F73727" w:rsidRPr="00851739">
              <w:rPr>
                <w:sz w:val="22"/>
                <w:szCs w:val="22"/>
              </w:rPr>
              <w:t>e informacje</w:t>
            </w:r>
            <w:r w:rsidR="00F73727" w:rsidRPr="00116540">
              <w:rPr>
                <w:sz w:val="22"/>
                <w:szCs w:val="22"/>
              </w:rPr>
              <w:t>:</w:t>
            </w:r>
          </w:p>
          <w:p w14:paraId="5311AEF2" w14:textId="281099F4" w:rsidR="00F73727" w:rsidRPr="00116540" w:rsidRDefault="00F73727" w:rsidP="00EB6907">
            <w:pPr>
              <w:pStyle w:val="Akapitzlist"/>
              <w:numPr>
                <w:ilvl w:val="0"/>
                <w:numId w:val="106"/>
              </w:numPr>
              <w:autoSpaceDE w:val="0"/>
              <w:autoSpaceDN w:val="0"/>
              <w:adjustRightInd w:val="0"/>
              <w:spacing w:after="0"/>
              <w:jc w:val="both"/>
              <w:rPr>
                <w:sz w:val="22"/>
                <w:szCs w:val="22"/>
              </w:rPr>
            </w:pPr>
            <w:r w:rsidRPr="00116540">
              <w:rPr>
                <w:sz w:val="22"/>
                <w:szCs w:val="22"/>
              </w:rPr>
              <w:t xml:space="preserve">Przewidywany zakres testów w </w:t>
            </w:r>
            <w:r w:rsidR="00A32AC3" w:rsidRPr="00116540">
              <w:rPr>
                <w:sz w:val="22"/>
                <w:szCs w:val="22"/>
              </w:rPr>
              <w:t xml:space="preserve">odniesieniu do wdrażanych elementów aplikacyjnych SIPWW </w:t>
            </w:r>
            <w:r w:rsidR="0006729E">
              <w:rPr>
                <w:sz w:val="22"/>
                <w:szCs w:val="22"/>
              </w:rPr>
              <w:t>w</w:t>
            </w:r>
            <w:r w:rsidR="0006729E" w:rsidRPr="00116540">
              <w:rPr>
                <w:sz w:val="22"/>
                <w:szCs w:val="22"/>
              </w:rPr>
              <w:t xml:space="preserve"> </w:t>
            </w:r>
            <w:r w:rsidRPr="00116540">
              <w:rPr>
                <w:sz w:val="22"/>
                <w:szCs w:val="22"/>
              </w:rPr>
              <w:t xml:space="preserve">podziale na </w:t>
            </w:r>
            <w:r w:rsidR="00EA571F" w:rsidRPr="00116540">
              <w:rPr>
                <w:sz w:val="22"/>
                <w:szCs w:val="22"/>
              </w:rPr>
              <w:t xml:space="preserve">typy testów wg </w:t>
            </w:r>
            <w:r w:rsidR="002F212F" w:rsidRPr="00116540">
              <w:rPr>
                <w:sz w:val="22"/>
                <w:szCs w:val="22"/>
              </w:rPr>
              <w:t>Z</w:t>
            </w:r>
            <w:r w:rsidR="00EA571F" w:rsidRPr="00116540">
              <w:rPr>
                <w:sz w:val="22"/>
                <w:szCs w:val="22"/>
              </w:rPr>
              <w:t>ałącznika nr 5</w:t>
            </w:r>
            <w:r w:rsidR="002F212F" w:rsidRPr="00116540">
              <w:rPr>
                <w:sz w:val="22"/>
                <w:szCs w:val="22"/>
              </w:rPr>
              <w:t>.</w:t>
            </w:r>
            <w:r w:rsidR="00EA571F" w:rsidRPr="00116540">
              <w:rPr>
                <w:sz w:val="22"/>
                <w:szCs w:val="22"/>
              </w:rPr>
              <w:t xml:space="preserve"> </w:t>
            </w:r>
            <w:r w:rsidR="0006729E">
              <w:rPr>
                <w:sz w:val="22"/>
                <w:szCs w:val="22"/>
              </w:rPr>
              <w:t>i</w:t>
            </w:r>
            <w:r w:rsidR="0006729E" w:rsidRPr="00116540">
              <w:rPr>
                <w:sz w:val="22"/>
                <w:szCs w:val="22"/>
              </w:rPr>
              <w:t xml:space="preserve"> </w:t>
            </w:r>
            <w:r w:rsidR="00BE52CD" w:rsidRPr="00116540">
              <w:rPr>
                <w:sz w:val="22"/>
                <w:szCs w:val="22"/>
              </w:rPr>
              <w:t xml:space="preserve">Załącznika </w:t>
            </w:r>
            <w:r w:rsidR="00EA571F" w:rsidRPr="00116540">
              <w:rPr>
                <w:sz w:val="22"/>
                <w:szCs w:val="22"/>
              </w:rPr>
              <w:t>nr 8</w:t>
            </w:r>
            <w:r w:rsidR="002F212F" w:rsidRPr="00116540">
              <w:rPr>
                <w:sz w:val="22"/>
                <w:szCs w:val="22"/>
              </w:rPr>
              <w:t>.</w:t>
            </w:r>
            <w:r w:rsidR="00EA571F" w:rsidRPr="00116540">
              <w:rPr>
                <w:sz w:val="22"/>
                <w:szCs w:val="22"/>
              </w:rPr>
              <w:t xml:space="preserve"> do SOPZ</w:t>
            </w:r>
            <w:r w:rsidRPr="00116540">
              <w:rPr>
                <w:sz w:val="22"/>
                <w:szCs w:val="22"/>
              </w:rPr>
              <w:t xml:space="preserve"> </w:t>
            </w:r>
            <w:r w:rsidRPr="00A33ADC">
              <w:rPr>
                <w:sz w:val="22"/>
                <w:szCs w:val="22"/>
              </w:rPr>
              <w:t>oraz do zakresu SIPWW</w:t>
            </w:r>
            <w:r w:rsidR="001437F3" w:rsidRPr="00851739">
              <w:rPr>
                <w:sz w:val="22"/>
                <w:szCs w:val="22"/>
              </w:rPr>
              <w:t>;</w:t>
            </w:r>
          </w:p>
          <w:p w14:paraId="68714DE8" w14:textId="77777777" w:rsidR="00F73727" w:rsidRPr="00116540" w:rsidRDefault="00F73727" w:rsidP="00EB6907">
            <w:pPr>
              <w:pStyle w:val="Akapitzlist"/>
              <w:numPr>
                <w:ilvl w:val="0"/>
                <w:numId w:val="106"/>
              </w:numPr>
              <w:autoSpaceDE w:val="0"/>
              <w:autoSpaceDN w:val="0"/>
              <w:adjustRightInd w:val="0"/>
              <w:spacing w:after="0"/>
              <w:jc w:val="both"/>
              <w:rPr>
                <w:sz w:val="22"/>
                <w:szCs w:val="22"/>
              </w:rPr>
            </w:pPr>
            <w:r w:rsidRPr="00116540">
              <w:rPr>
                <w:sz w:val="22"/>
                <w:szCs w:val="22"/>
              </w:rPr>
              <w:t>Przewidywane terminy realizacji testów w odniesieniu do harmonogramu prac</w:t>
            </w:r>
            <w:r w:rsidR="00644A5D" w:rsidRPr="00116540">
              <w:rPr>
                <w:sz w:val="22"/>
                <w:szCs w:val="22"/>
              </w:rPr>
              <w:t>, uwzględniające rów</w:t>
            </w:r>
            <w:r w:rsidR="006243FB" w:rsidRPr="00116540">
              <w:rPr>
                <w:sz w:val="22"/>
                <w:szCs w:val="22"/>
              </w:rPr>
              <w:t>nież testy SIPWW przeprowadzone na zlecenie Zamawiającego przez zewnętrzny podmiot;</w:t>
            </w:r>
          </w:p>
          <w:p w14:paraId="5DC6AEDF" w14:textId="1F68799E" w:rsidR="00F73727" w:rsidRPr="00116540" w:rsidRDefault="00A32AC3" w:rsidP="00644A5D">
            <w:pPr>
              <w:pStyle w:val="Akapitzlist"/>
              <w:numPr>
                <w:ilvl w:val="0"/>
                <w:numId w:val="106"/>
              </w:numPr>
              <w:autoSpaceDE w:val="0"/>
              <w:autoSpaceDN w:val="0"/>
              <w:adjustRightInd w:val="0"/>
              <w:spacing w:after="0"/>
              <w:jc w:val="both"/>
              <w:rPr>
                <w:sz w:val="22"/>
              </w:rPr>
            </w:pPr>
            <w:r w:rsidRPr="00116540">
              <w:rPr>
                <w:sz w:val="22"/>
                <w:szCs w:val="22"/>
              </w:rPr>
              <w:t xml:space="preserve">Kompletną strukturę dokumentacji dla testowanych elementów SIPWW </w:t>
            </w:r>
            <w:r w:rsidR="00EA571F" w:rsidRPr="00116540">
              <w:rPr>
                <w:sz w:val="22"/>
                <w:szCs w:val="22"/>
              </w:rPr>
              <w:t xml:space="preserve">wg </w:t>
            </w:r>
            <w:r w:rsidR="002F212F" w:rsidRPr="00116540">
              <w:rPr>
                <w:sz w:val="22"/>
                <w:szCs w:val="22"/>
              </w:rPr>
              <w:t>Z</w:t>
            </w:r>
            <w:r w:rsidR="00EA571F" w:rsidRPr="00116540">
              <w:rPr>
                <w:sz w:val="22"/>
                <w:szCs w:val="22"/>
              </w:rPr>
              <w:t>ałącznika nr 5</w:t>
            </w:r>
            <w:r w:rsidR="002F212F" w:rsidRPr="00116540">
              <w:rPr>
                <w:sz w:val="22"/>
                <w:szCs w:val="22"/>
              </w:rPr>
              <w:t>.</w:t>
            </w:r>
            <w:r w:rsidR="00EA571F" w:rsidRPr="00116540">
              <w:rPr>
                <w:sz w:val="22"/>
                <w:szCs w:val="22"/>
              </w:rPr>
              <w:t xml:space="preserve"> oraz </w:t>
            </w:r>
            <w:r w:rsidR="002F212F" w:rsidRPr="00116540">
              <w:rPr>
                <w:sz w:val="22"/>
                <w:szCs w:val="22"/>
              </w:rPr>
              <w:t>Z</w:t>
            </w:r>
            <w:r w:rsidR="00EA571F" w:rsidRPr="00116540">
              <w:rPr>
                <w:sz w:val="22"/>
                <w:szCs w:val="22"/>
              </w:rPr>
              <w:t>ałącznika nr 8</w:t>
            </w:r>
            <w:r w:rsidR="002F212F" w:rsidRPr="00116540">
              <w:rPr>
                <w:sz w:val="22"/>
                <w:szCs w:val="22"/>
              </w:rPr>
              <w:t>.</w:t>
            </w:r>
            <w:r w:rsidR="00EA571F" w:rsidRPr="00116540">
              <w:rPr>
                <w:sz w:val="22"/>
                <w:szCs w:val="22"/>
              </w:rPr>
              <w:t xml:space="preserve"> do SOPZ</w:t>
            </w:r>
            <w:r w:rsidRPr="00116540">
              <w:rPr>
                <w:sz w:val="22"/>
                <w:szCs w:val="22"/>
              </w:rPr>
              <w:t xml:space="preserve"> </w:t>
            </w:r>
            <w:r w:rsidRPr="00A33ADC">
              <w:rPr>
                <w:sz w:val="22"/>
                <w:szCs w:val="22"/>
              </w:rPr>
              <w:t xml:space="preserve">oraz do </w:t>
            </w:r>
            <w:r w:rsidRPr="00851739">
              <w:rPr>
                <w:sz w:val="22"/>
                <w:szCs w:val="22"/>
              </w:rPr>
              <w:t>zakresu SIPWW wra</w:t>
            </w:r>
            <w:r w:rsidRPr="00116540">
              <w:rPr>
                <w:sz w:val="22"/>
                <w:szCs w:val="22"/>
              </w:rPr>
              <w:t>z z terminami jej realizacji i wiążącymi się z</w:t>
            </w:r>
            <w:r w:rsidR="00644A5D" w:rsidRPr="00116540">
              <w:rPr>
                <w:sz w:val="22"/>
                <w:szCs w:val="22"/>
              </w:rPr>
              <w:t> </w:t>
            </w:r>
            <w:r w:rsidRPr="00116540">
              <w:rPr>
                <w:sz w:val="22"/>
                <w:szCs w:val="22"/>
              </w:rPr>
              <w:t>nimi wydarzeniami dotyczącymi Harmonogramu prac.</w:t>
            </w:r>
          </w:p>
        </w:tc>
      </w:tr>
    </w:tbl>
    <w:p w14:paraId="7CA5368D" w14:textId="77777777" w:rsidR="00F73727" w:rsidRPr="00116540" w:rsidRDefault="00F73727" w:rsidP="00644A5D">
      <w:pPr>
        <w:spacing w:after="0"/>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E659EB" w14:textId="77777777" w:rsidTr="002E400D">
        <w:tc>
          <w:tcPr>
            <w:tcW w:w="2093" w:type="dxa"/>
            <w:shd w:val="clear" w:color="auto" w:fill="D9D9D9"/>
          </w:tcPr>
          <w:p w14:paraId="692AB77B" w14:textId="77777777" w:rsidR="00A32AC3" w:rsidRPr="00116540" w:rsidRDefault="00A32AC3" w:rsidP="00774F7E">
            <w:pPr>
              <w:rPr>
                <w:b/>
                <w:bCs/>
              </w:rPr>
            </w:pPr>
            <w:r w:rsidRPr="00116540">
              <w:rPr>
                <w:b/>
                <w:bCs/>
              </w:rPr>
              <w:t>Id wym. SOPZ</w:t>
            </w:r>
          </w:p>
        </w:tc>
        <w:tc>
          <w:tcPr>
            <w:tcW w:w="7261" w:type="dxa"/>
            <w:shd w:val="clear" w:color="auto" w:fill="D9D9D9"/>
          </w:tcPr>
          <w:p w14:paraId="26CDD80E" w14:textId="77777777" w:rsidR="00A32AC3" w:rsidRPr="00116540" w:rsidRDefault="00A32AC3"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Opracowywanie szczegółowej dokumentacji w zakresie testów elementów SIPWW</w:t>
            </w:r>
          </w:p>
        </w:tc>
      </w:tr>
      <w:tr w:rsidR="003A1C26" w:rsidRPr="00116540" w14:paraId="3D9BAAA7" w14:textId="77777777" w:rsidTr="002E400D">
        <w:tc>
          <w:tcPr>
            <w:tcW w:w="9354" w:type="dxa"/>
            <w:gridSpan w:val="2"/>
            <w:shd w:val="clear" w:color="auto" w:fill="auto"/>
          </w:tcPr>
          <w:p w14:paraId="4DF7FC6C" w14:textId="7C8427C8" w:rsidR="00A32AC3" w:rsidRPr="00116540" w:rsidRDefault="00A32AC3" w:rsidP="00EB6907">
            <w:pPr>
              <w:pStyle w:val="Akapitzlist"/>
              <w:autoSpaceDE w:val="0"/>
              <w:autoSpaceDN w:val="0"/>
              <w:adjustRightInd w:val="0"/>
              <w:spacing w:after="0"/>
              <w:ind w:left="0"/>
              <w:jc w:val="both"/>
              <w:rPr>
                <w:sz w:val="22"/>
              </w:rPr>
            </w:pPr>
            <w:r w:rsidRPr="00116540">
              <w:rPr>
                <w:sz w:val="22"/>
              </w:rPr>
              <w:t>W oparciu o założenia Ramowego Planu testów</w:t>
            </w:r>
            <w:r w:rsidR="00A80F54" w:rsidRPr="00116540">
              <w:rPr>
                <w:sz w:val="22"/>
              </w:rPr>
              <w:t>,</w:t>
            </w:r>
            <w:r w:rsidRPr="00116540">
              <w:rPr>
                <w:sz w:val="22"/>
              </w:rPr>
              <w:t xml:space="preserve"> wymagania postawione </w:t>
            </w:r>
            <w:r w:rsidR="00EA571F" w:rsidRPr="00116540">
              <w:rPr>
                <w:sz w:val="22"/>
              </w:rPr>
              <w:t xml:space="preserve">w </w:t>
            </w:r>
            <w:r w:rsidR="002F212F" w:rsidRPr="00116540">
              <w:rPr>
                <w:sz w:val="22"/>
              </w:rPr>
              <w:t>Z</w:t>
            </w:r>
            <w:r w:rsidR="00EA571F" w:rsidRPr="00116540">
              <w:rPr>
                <w:sz w:val="22"/>
              </w:rPr>
              <w:t>ałączniku nr 5</w:t>
            </w:r>
            <w:r w:rsidR="002F212F" w:rsidRPr="00116540">
              <w:rPr>
                <w:sz w:val="22"/>
              </w:rPr>
              <w:t>.</w:t>
            </w:r>
            <w:r w:rsidR="00EA571F" w:rsidRPr="00116540">
              <w:rPr>
                <w:sz w:val="22"/>
              </w:rPr>
              <w:t xml:space="preserve"> oraz </w:t>
            </w:r>
            <w:r w:rsidR="00BE52CD">
              <w:rPr>
                <w:sz w:val="22"/>
              </w:rPr>
              <w:t xml:space="preserve">w </w:t>
            </w:r>
            <w:r w:rsidR="002F212F" w:rsidRPr="00116540">
              <w:rPr>
                <w:sz w:val="22"/>
              </w:rPr>
              <w:t>Z</w:t>
            </w:r>
            <w:r w:rsidR="00EA571F" w:rsidRPr="00116540">
              <w:rPr>
                <w:sz w:val="22"/>
              </w:rPr>
              <w:t>ałączniku nr 8</w:t>
            </w:r>
            <w:r w:rsidR="002F212F" w:rsidRPr="00116540">
              <w:rPr>
                <w:sz w:val="22"/>
              </w:rPr>
              <w:t>.</w:t>
            </w:r>
            <w:r w:rsidR="00EA571F" w:rsidRPr="00116540">
              <w:rPr>
                <w:sz w:val="22"/>
              </w:rPr>
              <w:t xml:space="preserve"> do SOPZ</w:t>
            </w:r>
            <w:r w:rsidRPr="00116540">
              <w:rPr>
                <w:sz w:val="22"/>
              </w:rPr>
              <w:t xml:space="preserve">, Wykonawca będzie opracowywał Plany testów oraz inną niezbędną dokumentację w zakresie testowania wdrażanych elementów SIPWW w odniesieniu do </w:t>
            </w:r>
            <w:r w:rsidR="00A80F54" w:rsidRPr="00116540">
              <w:rPr>
                <w:sz w:val="22"/>
              </w:rPr>
              <w:t xml:space="preserve">kolejnych </w:t>
            </w:r>
            <w:r w:rsidRPr="00116540">
              <w:rPr>
                <w:sz w:val="22"/>
              </w:rPr>
              <w:t>etapów realizacyjnych przyjętych w Harmonogramie prac</w:t>
            </w:r>
            <w:r w:rsidR="0006729E">
              <w:rPr>
                <w:sz w:val="22"/>
              </w:rPr>
              <w:t>,</w:t>
            </w:r>
            <w:r w:rsidRPr="00116540">
              <w:rPr>
                <w:sz w:val="22"/>
              </w:rPr>
              <w:t xml:space="preserve"> </w:t>
            </w:r>
            <w:r w:rsidR="00A80F54" w:rsidRPr="00116540">
              <w:rPr>
                <w:sz w:val="22"/>
              </w:rPr>
              <w:t>przedstawiając Zamawiającemu każdorazowo do akceptacji Plan</w:t>
            </w:r>
            <w:r w:rsidR="00345C35" w:rsidRPr="00116540">
              <w:rPr>
                <w:sz w:val="22"/>
              </w:rPr>
              <w:t>y</w:t>
            </w:r>
            <w:r w:rsidR="00A80F54" w:rsidRPr="00116540">
              <w:rPr>
                <w:sz w:val="22"/>
              </w:rPr>
              <w:t xml:space="preserve"> t</w:t>
            </w:r>
            <w:r w:rsidR="004C77C1" w:rsidRPr="00116540">
              <w:rPr>
                <w:sz w:val="22"/>
              </w:rPr>
              <w:t>estów dla kolejnej grupy testów.</w:t>
            </w:r>
          </w:p>
        </w:tc>
      </w:tr>
    </w:tbl>
    <w:p w14:paraId="17EEA655" w14:textId="77777777" w:rsidR="00A32AC3" w:rsidRPr="00116540" w:rsidRDefault="00A32AC3" w:rsidP="006D75EF">
      <w:pPr>
        <w:rPr>
          <w:lang w:eastAsia="pl-PL"/>
        </w:rPr>
      </w:pPr>
    </w:p>
    <w:p w14:paraId="396FC04E" w14:textId="77777777" w:rsidR="00256907" w:rsidRPr="00652357" w:rsidRDefault="008C6C6E" w:rsidP="008909D2">
      <w:pPr>
        <w:pStyle w:val="Nagwek3"/>
        <w:numPr>
          <w:ilvl w:val="2"/>
          <w:numId w:val="6"/>
        </w:numPr>
        <w:rPr>
          <w:rFonts w:asciiTheme="minorHAnsi" w:hAnsiTheme="minorHAnsi" w:cstheme="minorHAnsi"/>
        </w:rPr>
      </w:pPr>
      <w:bookmarkStart w:id="616" w:name="_Toc440381537"/>
      <w:r w:rsidRPr="00652357">
        <w:rPr>
          <w:rFonts w:asciiTheme="minorHAnsi" w:hAnsiTheme="minorHAnsi" w:cstheme="minorHAnsi"/>
        </w:rPr>
        <w:t>Wzory dokument</w:t>
      </w:r>
      <w:r w:rsidRPr="00652357">
        <w:rPr>
          <w:rFonts w:asciiTheme="minorHAnsi" w:hAnsiTheme="minorHAnsi" w:cstheme="minorHAnsi" w:hint="eastAsia"/>
        </w:rPr>
        <w:t>ó</w:t>
      </w:r>
      <w:r w:rsidRPr="00652357">
        <w:rPr>
          <w:rFonts w:asciiTheme="minorHAnsi" w:hAnsiTheme="minorHAnsi" w:cstheme="minorHAnsi"/>
        </w:rPr>
        <w:t>w</w:t>
      </w:r>
      <w:bookmarkEnd w:id="61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D430A6" w14:textId="77777777" w:rsidTr="002E400D">
        <w:tc>
          <w:tcPr>
            <w:tcW w:w="2093" w:type="dxa"/>
            <w:shd w:val="clear" w:color="auto" w:fill="D9D9D9"/>
          </w:tcPr>
          <w:p w14:paraId="0F31375F" w14:textId="77777777" w:rsidR="0079371D" w:rsidRPr="00116540" w:rsidRDefault="0079371D" w:rsidP="006304B6">
            <w:pPr>
              <w:rPr>
                <w:b/>
                <w:bCs/>
              </w:rPr>
            </w:pPr>
            <w:r w:rsidRPr="00116540">
              <w:rPr>
                <w:b/>
                <w:bCs/>
              </w:rPr>
              <w:t>Id wym. SOPZ</w:t>
            </w:r>
          </w:p>
        </w:tc>
        <w:tc>
          <w:tcPr>
            <w:tcW w:w="7261" w:type="dxa"/>
            <w:shd w:val="clear" w:color="auto" w:fill="D9D9D9"/>
          </w:tcPr>
          <w:p w14:paraId="6E25F27A" w14:textId="77777777" w:rsidR="0079371D" w:rsidRPr="00116540" w:rsidRDefault="0079371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Wzory dokumentacji bieżącej</w:t>
            </w:r>
          </w:p>
        </w:tc>
      </w:tr>
      <w:tr w:rsidR="003A1C26" w:rsidRPr="00116540" w14:paraId="1272BDCE" w14:textId="77777777" w:rsidTr="002E400D">
        <w:tc>
          <w:tcPr>
            <w:tcW w:w="9354" w:type="dxa"/>
            <w:gridSpan w:val="2"/>
            <w:shd w:val="clear" w:color="auto" w:fill="auto"/>
          </w:tcPr>
          <w:p w14:paraId="72891059" w14:textId="77777777" w:rsidR="0079371D" w:rsidRPr="00116540" w:rsidRDefault="0079371D" w:rsidP="00EB6907">
            <w:pPr>
              <w:pStyle w:val="Akapitzlist"/>
              <w:spacing w:after="120"/>
              <w:ind w:left="0"/>
              <w:jc w:val="both"/>
              <w:rPr>
                <w:sz w:val="22"/>
              </w:rPr>
            </w:pPr>
            <w:r w:rsidRPr="00116540">
              <w:rPr>
                <w:sz w:val="22"/>
              </w:rPr>
              <w:t>W zakresie ustaleń dotyczących bieżącej dokumentacji projektowej, Wykonawca opracuje wzory następującej dokumentacji bieżącej:</w:t>
            </w:r>
          </w:p>
          <w:p w14:paraId="0F452903" w14:textId="77777777" w:rsidR="00D2431C" w:rsidRPr="00116540" w:rsidRDefault="00D2431C" w:rsidP="00EB6907">
            <w:pPr>
              <w:pStyle w:val="Akapitzlist"/>
              <w:numPr>
                <w:ilvl w:val="0"/>
                <w:numId w:val="11"/>
              </w:numPr>
              <w:spacing w:after="120"/>
              <w:jc w:val="both"/>
              <w:rPr>
                <w:sz w:val="22"/>
              </w:rPr>
            </w:pPr>
            <w:r w:rsidRPr="00116540">
              <w:rPr>
                <w:sz w:val="22"/>
              </w:rPr>
              <w:t xml:space="preserve">Raport </w:t>
            </w:r>
            <w:r w:rsidR="00B23EE1" w:rsidRPr="00116540">
              <w:rPr>
                <w:sz w:val="22"/>
              </w:rPr>
              <w:t>okresowy (miesięczny)</w:t>
            </w:r>
            <w:r w:rsidR="00644A5D" w:rsidRPr="00116540">
              <w:rPr>
                <w:sz w:val="22"/>
              </w:rPr>
              <w:t>,</w:t>
            </w:r>
          </w:p>
          <w:p w14:paraId="6B43032C" w14:textId="77777777" w:rsidR="00D2431C" w:rsidRPr="00116540" w:rsidRDefault="00644A5D" w:rsidP="00EB6907">
            <w:pPr>
              <w:pStyle w:val="Akapitzlist"/>
              <w:numPr>
                <w:ilvl w:val="0"/>
                <w:numId w:val="11"/>
              </w:numPr>
              <w:spacing w:after="120"/>
              <w:jc w:val="both"/>
              <w:rPr>
                <w:sz w:val="22"/>
              </w:rPr>
            </w:pPr>
            <w:r w:rsidRPr="00116540">
              <w:rPr>
                <w:sz w:val="22"/>
              </w:rPr>
              <w:t>Raport kwartalny,</w:t>
            </w:r>
          </w:p>
          <w:p w14:paraId="04DD99D6" w14:textId="77777777" w:rsidR="0079371D" w:rsidRPr="00116540" w:rsidRDefault="0079371D" w:rsidP="00EB6907">
            <w:pPr>
              <w:pStyle w:val="Akapitzlist"/>
              <w:numPr>
                <w:ilvl w:val="0"/>
                <w:numId w:val="11"/>
              </w:numPr>
              <w:spacing w:after="120"/>
              <w:jc w:val="both"/>
              <w:rPr>
                <w:sz w:val="22"/>
              </w:rPr>
            </w:pPr>
            <w:r w:rsidRPr="00116540">
              <w:rPr>
                <w:sz w:val="22"/>
              </w:rPr>
              <w:t xml:space="preserve">Raport </w:t>
            </w:r>
            <w:r w:rsidR="00B23EE1" w:rsidRPr="00116540">
              <w:rPr>
                <w:sz w:val="22"/>
              </w:rPr>
              <w:t xml:space="preserve">po wykonaniu </w:t>
            </w:r>
            <w:r w:rsidRPr="00116540">
              <w:rPr>
                <w:sz w:val="22"/>
              </w:rPr>
              <w:t>eta</w:t>
            </w:r>
            <w:r w:rsidR="00644A5D" w:rsidRPr="00116540">
              <w:rPr>
                <w:sz w:val="22"/>
              </w:rPr>
              <w:t>pu,</w:t>
            </w:r>
          </w:p>
          <w:p w14:paraId="44635B1E" w14:textId="77777777" w:rsidR="00B23EE1" w:rsidRPr="00116540" w:rsidRDefault="00644A5D" w:rsidP="00EB6907">
            <w:pPr>
              <w:pStyle w:val="Akapitzlist"/>
              <w:numPr>
                <w:ilvl w:val="0"/>
                <w:numId w:val="11"/>
              </w:numPr>
              <w:spacing w:after="120"/>
              <w:jc w:val="both"/>
              <w:rPr>
                <w:sz w:val="22"/>
              </w:rPr>
            </w:pPr>
            <w:r w:rsidRPr="00116540">
              <w:rPr>
                <w:sz w:val="22"/>
              </w:rPr>
              <w:t>Raport na żądanie,</w:t>
            </w:r>
          </w:p>
          <w:p w14:paraId="32AB6677" w14:textId="77777777" w:rsidR="00B23EE1" w:rsidRPr="00116540" w:rsidRDefault="00644A5D" w:rsidP="00EB6907">
            <w:pPr>
              <w:pStyle w:val="Akapitzlist"/>
              <w:numPr>
                <w:ilvl w:val="0"/>
                <w:numId w:val="11"/>
              </w:numPr>
              <w:spacing w:after="120"/>
              <w:jc w:val="both"/>
              <w:rPr>
                <w:sz w:val="22"/>
              </w:rPr>
            </w:pPr>
            <w:r w:rsidRPr="00116540">
              <w:rPr>
                <w:sz w:val="22"/>
              </w:rPr>
              <w:t>Raport końcowy,</w:t>
            </w:r>
          </w:p>
          <w:p w14:paraId="7486B187" w14:textId="77777777" w:rsidR="0079371D" w:rsidRPr="00116540" w:rsidRDefault="00644A5D" w:rsidP="00EB6907">
            <w:pPr>
              <w:pStyle w:val="Akapitzlist"/>
              <w:numPr>
                <w:ilvl w:val="0"/>
                <w:numId w:val="11"/>
              </w:numPr>
              <w:spacing w:after="120"/>
              <w:jc w:val="both"/>
              <w:rPr>
                <w:sz w:val="22"/>
              </w:rPr>
            </w:pPr>
            <w:r w:rsidRPr="00116540">
              <w:rPr>
                <w:sz w:val="22"/>
              </w:rPr>
              <w:t>Raport z testów akceptacyjnych,</w:t>
            </w:r>
          </w:p>
          <w:p w14:paraId="6E558120" w14:textId="77777777" w:rsidR="0079371D" w:rsidRPr="00116540" w:rsidRDefault="0079371D" w:rsidP="00EB6907">
            <w:pPr>
              <w:pStyle w:val="Akapitzlist"/>
              <w:numPr>
                <w:ilvl w:val="0"/>
                <w:numId w:val="11"/>
              </w:numPr>
              <w:spacing w:after="120"/>
              <w:jc w:val="both"/>
              <w:rPr>
                <w:sz w:val="22"/>
              </w:rPr>
            </w:pPr>
            <w:r w:rsidRPr="00116540">
              <w:rPr>
                <w:sz w:val="22"/>
              </w:rPr>
              <w:t>Plan kolejnego etapu realizacji prac.</w:t>
            </w:r>
          </w:p>
          <w:p w14:paraId="614796D8" w14:textId="77777777" w:rsidR="00E768B9" w:rsidRPr="00116540" w:rsidRDefault="00E23A1A" w:rsidP="00644A5D">
            <w:pPr>
              <w:pStyle w:val="Akapitzlist"/>
              <w:autoSpaceDE w:val="0"/>
              <w:autoSpaceDN w:val="0"/>
              <w:adjustRightInd w:val="0"/>
              <w:spacing w:after="0"/>
              <w:ind w:left="0"/>
              <w:jc w:val="both"/>
            </w:pPr>
            <w:r w:rsidRPr="00116540">
              <w:rPr>
                <w:sz w:val="22"/>
              </w:rPr>
              <w:t xml:space="preserve">Dla </w:t>
            </w:r>
            <w:r w:rsidR="0079371D" w:rsidRPr="00116540">
              <w:rPr>
                <w:sz w:val="22"/>
              </w:rPr>
              <w:t>Notatki służbowe</w:t>
            </w:r>
            <w:r w:rsidRPr="00116540">
              <w:rPr>
                <w:sz w:val="22"/>
              </w:rPr>
              <w:t>j obowiązuje wzór stosowany dotychczas w Projekcie (wzór zostanie przekazany przez Zamawiającego)</w:t>
            </w:r>
            <w:r w:rsidR="0079371D" w:rsidRPr="00116540">
              <w:rPr>
                <w:sz w:val="22"/>
              </w:rPr>
              <w:t>.</w:t>
            </w:r>
          </w:p>
        </w:tc>
      </w:tr>
    </w:tbl>
    <w:p w14:paraId="56E83970" w14:textId="77777777" w:rsidR="00256907" w:rsidRPr="00116540" w:rsidRDefault="00256907" w:rsidP="00644A5D">
      <w:pPr>
        <w:pStyle w:val="Akapitzlist"/>
        <w:spacing w:after="0"/>
        <w:ind w:left="0"/>
        <w:jc w:val="both"/>
        <w:rPr>
          <w:sz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7890F18" w14:textId="77777777" w:rsidTr="002E400D">
        <w:tc>
          <w:tcPr>
            <w:tcW w:w="2093" w:type="dxa"/>
            <w:shd w:val="clear" w:color="auto" w:fill="D9D9D9"/>
          </w:tcPr>
          <w:p w14:paraId="25F060F8" w14:textId="77777777" w:rsidR="0079371D" w:rsidRPr="00116540" w:rsidRDefault="0079371D" w:rsidP="006304B6">
            <w:pPr>
              <w:rPr>
                <w:b/>
                <w:bCs/>
              </w:rPr>
            </w:pPr>
            <w:r w:rsidRPr="00116540">
              <w:rPr>
                <w:b/>
                <w:bCs/>
              </w:rPr>
              <w:t>Id wym. SOPZ</w:t>
            </w:r>
          </w:p>
        </w:tc>
        <w:tc>
          <w:tcPr>
            <w:tcW w:w="7261" w:type="dxa"/>
            <w:shd w:val="clear" w:color="auto" w:fill="D9D9D9"/>
          </w:tcPr>
          <w:p w14:paraId="11C4D76C" w14:textId="77777777" w:rsidR="0079371D" w:rsidRPr="00116540" w:rsidRDefault="0079371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Forma dokumentacji</w:t>
            </w:r>
          </w:p>
        </w:tc>
      </w:tr>
      <w:tr w:rsidR="003A1C26" w:rsidRPr="00116540" w14:paraId="4A468CF2" w14:textId="77777777" w:rsidTr="002E400D">
        <w:tc>
          <w:tcPr>
            <w:tcW w:w="9354" w:type="dxa"/>
            <w:gridSpan w:val="2"/>
            <w:shd w:val="clear" w:color="auto" w:fill="auto"/>
          </w:tcPr>
          <w:p w14:paraId="48C5B7D6" w14:textId="0A9AAEE7" w:rsidR="00E23A1A" w:rsidRPr="00116540" w:rsidRDefault="0079371D" w:rsidP="00EB6907">
            <w:pPr>
              <w:pStyle w:val="Akapitzlist"/>
              <w:autoSpaceDE w:val="0"/>
              <w:autoSpaceDN w:val="0"/>
              <w:adjustRightInd w:val="0"/>
              <w:spacing w:after="0"/>
              <w:ind w:left="0"/>
              <w:jc w:val="both"/>
              <w:rPr>
                <w:sz w:val="22"/>
              </w:rPr>
            </w:pPr>
            <w:r w:rsidRPr="00116540">
              <w:rPr>
                <w:sz w:val="22"/>
              </w:rPr>
              <w:t xml:space="preserve">Wzory dokumentów muszą zostać przekazane </w:t>
            </w:r>
            <w:r w:rsidR="00BE52CD">
              <w:rPr>
                <w:sz w:val="22"/>
              </w:rPr>
              <w:t xml:space="preserve">Zamawiającemu i </w:t>
            </w:r>
            <w:r w:rsidR="00E23A1A" w:rsidRPr="00116540">
              <w:rPr>
                <w:sz w:val="22"/>
              </w:rPr>
              <w:t>Inżynierowi Projektu</w:t>
            </w:r>
            <w:r w:rsidR="00444F52" w:rsidRPr="00116540">
              <w:rPr>
                <w:sz w:val="22"/>
              </w:rPr>
              <w:t xml:space="preserve"> </w:t>
            </w:r>
            <w:r w:rsidR="00B23EE1" w:rsidRPr="00A33ADC">
              <w:rPr>
                <w:sz w:val="22"/>
              </w:rPr>
              <w:t xml:space="preserve">do akceptacji </w:t>
            </w:r>
            <w:r w:rsidRPr="00851739">
              <w:rPr>
                <w:sz w:val="22"/>
              </w:rPr>
              <w:t>jako gotowe d</w:t>
            </w:r>
            <w:r w:rsidRPr="00116540">
              <w:rPr>
                <w:sz w:val="22"/>
              </w:rPr>
              <w:t>o uzupełnienia i edytowalne szablony w formacie *.docx</w:t>
            </w:r>
            <w:r w:rsidR="00E23A1A" w:rsidRPr="00116540">
              <w:rPr>
                <w:sz w:val="22"/>
              </w:rPr>
              <w:t>.</w:t>
            </w:r>
          </w:p>
          <w:p w14:paraId="642A6A8D" w14:textId="77777777" w:rsidR="0079371D" w:rsidRPr="00116540" w:rsidRDefault="0079371D" w:rsidP="00EB6907">
            <w:pPr>
              <w:pStyle w:val="Akapitzlist"/>
              <w:autoSpaceDE w:val="0"/>
              <w:autoSpaceDN w:val="0"/>
              <w:adjustRightInd w:val="0"/>
              <w:spacing w:after="0"/>
              <w:ind w:left="0"/>
              <w:jc w:val="both"/>
            </w:pPr>
            <w:r w:rsidRPr="00116540">
              <w:rPr>
                <w:sz w:val="22"/>
              </w:rPr>
              <w:t xml:space="preserve">Wykonawca opracuje </w:t>
            </w:r>
            <w:r w:rsidR="00B23EE1" w:rsidRPr="00116540">
              <w:rPr>
                <w:sz w:val="22"/>
              </w:rPr>
              <w:t>na podstawie obowiązujących w Projekcie szablonów</w:t>
            </w:r>
            <w:r w:rsidR="005413EE" w:rsidRPr="00116540">
              <w:rPr>
                <w:sz w:val="22"/>
              </w:rPr>
              <w:t xml:space="preserve"> </w:t>
            </w:r>
            <w:r w:rsidRPr="00116540">
              <w:rPr>
                <w:sz w:val="22"/>
              </w:rPr>
              <w:t xml:space="preserve">uniwersalny wzór metryki </w:t>
            </w:r>
            <w:r w:rsidR="00B23EE1" w:rsidRPr="00116540">
              <w:rPr>
                <w:sz w:val="22"/>
              </w:rPr>
              <w:t xml:space="preserve">dla tworzonych przez niego </w:t>
            </w:r>
            <w:r w:rsidRPr="00116540">
              <w:rPr>
                <w:sz w:val="22"/>
              </w:rPr>
              <w:t>dokumentów projektowych</w:t>
            </w:r>
            <w:r w:rsidR="00E23A1A" w:rsidRPr="00116540">
              <w:rPr>
                <w:sz w:val="22"/>
              </w:rPr>
              <w:t xml:space="preserve"> (wzór może być zaczerpnięty ze Strategii zarządzania konfiguracją, jaką Zamawiający przekaże Wykonawcy po podpisaniu </w:t>
            </w:r>
            <w:r w:rsidR="00404CC6" w:rsidRPr="00116540">
              <w:rPr>
                <w:sz w:val="22"/>
              </w:rPr>
              <w:t>u</w:t>
            </w:r>
            <w:r w:rsidR="00E23A1A" w:rsidRPr="00116540">
              <w:rPr>
                <w:sz w:val="22"/>
              </w:rPr>
              <w:t>mowy)</w:t>
            </w:r>
            <w:r w:rsidRPr="00116540">
              <w:rPr>
                <w:sz w:val="22"/>
              </w:rPr>
              <w:t>.</w:t>
            </w:r>
          </w:p>
        </w:tc>
      </w:tr>
    </w:tbl>
    <w:p w14:paraId="0F9A0512" w14:textId="77777777" w:rsidR="00256907" w:rsidRPr="00116540" w:rsidRDefault="00256907" w:rsidP="00644A5D">
      <w:pPr>
        <w:pStyle w:val="Akapitzlist"/>
        <w:spacing w:after="0"/>
        <w:ind w:left="0"/>
        <w:jc w:val="both"/>
        <w:rPr>
          <w:sz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76432FD" w14:textId="77777777" w:rsidTr="002E400D">
        <w:tc>
          <w:tcPr>
            <w:tcW w:w="2093" w:type="dxa"/>
            <w:shd w:val="clear" w:color="auto" w:fill="D9D9D9"/>
          </w:tcPr>
          <w:p w14:paraId="22C13F42" w14:textId="77777777" w:rsidR="0079371D" w:rsidRPr="00116540" w:rsidRDefault="0079371D" w:rsidP="006304B6">
            <w:pPr>
              <w:rPr>
                <w:b/>
                <w:bCs/>
              </w:rPr>
            </w:pPr>
            <w:r w:rsidRPr="00116540">
              <w:rPr>
                <w:b/>
                <w:bCs/>
              </w:rPr>
              <w:t>Id wym. SOPZ</w:t>
            </w:r>
          </w:p>
        </w:tc>
        <w:tc>
          <w:tcPr>
            <w:tcW w:w="7261" w:type="dxa"/>
            <w:shd w:val="clear" w:color="auto" w:fill="D9D9D9"/>
          </w:tcPr>
          <w:p w14:paraId="6AA497E6" w14:textId="77777777" w:rsidR="0079371D" w:rsidRPr="00116540" w:rsidRDefault="0079371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 xml:space="preserve">Zasady wersjonowania </w:t>
            </w:r>
            <w:r w:rsidR="00DE59BB" w:rsidRPr="00116540">
              <w:rPr>
                <w:rFonts w:asciiTheme="minorHAnsi" w:hAnsiTheme="minorHAnsi" w:cstheme="minorHAnsi"/>
                <w:b w:val="0"/>
                <w:sz w:val="22"/>
              </w:rPr>
              <w:t>dokumentów</w:t>
            </w:r>
          </w:p>
        </w:tc>
      </w:tr>
      <w:tr w:rsidR="003A1C26" w:rsidRPr="00116540" w14:paraId="3A803A5A" w14:textId="77777777" w:rsidTr="002E400D">
        <w:tc>
          <w:tcPr>
            <w:tcW w:w="9354" w:type="dxa"/>
            <w:gridSpan w:val="2"/>
            <w:shd w:val="clear" w:color="auto" w:fill="auto"/>
          </w:tcPr>
          <w:p w14:paraId="356338A1" w14:textId="77777777" w:rsidR="0079371D" w:rsidRPr="00116540" w:rsidRDefault="00E23A1A" w:rsidP="006304B6">
            <w:pPr>
              <w:pStyle w:val="Akapitzlist"/>
              <w:autoSpaceDE w:val="0"/>
              <w:autoSpaceDN w:val="0"/>
              <w:adjustRightInd w:val="0"/>
              <w:spacing w:after="0" w:line="240" w:lineRule="auto"/>
              <w:ind w:left="0"/>
              <w:jc w:val="both"/>
            </w:pPr>
            <w:r w:rsidRPr="00116540">
              <w:rPr>
                <w:sz w:val="22"/>
              </w:rPr>
              <w:t xml:space="preserve">Zamawiający, po podpisaniu </w:t>
            </w:r>
            <w:r w:rsidR="00404CC6" w:rsidRPr="00116540">
              <w:rPr>
                <w:sz w:val="22"/>
              </w:rPr>
              <w:t>u</w:t>
            </w:r>
            <w:r w:rsidRPr="00116540">
              <w:rPr>
                <w:sz w:val="22"/>
              </w:rPr>
              <w:t>mowy, przedstawi Wykonawcy</w:t>
            </w:r>
            <w:r w:rsidR="0079371D" w:rsidRPr="00116540">
              <w:rPr>
                <w:sz w:val="22"/>
              </w:rPr>
              <w:t xml:space="preserve"> zasady wersjonowania dokumentów</w:t>
            </w:r>
            <w:r w:rsidRPr="00116540">
              <w:rPr>
                <w:sz w:val="22"/>
              </w:rPr>
              <w:t xml:space="preserve"> – Strategię zarządzania konfiguracją</w:t>
            </w:r>
            <w:r w:rsidR="0079371D" w:rsidRPr="00116540">
              <w:rPr>
                <w:sz w:val="22"/>
              </w:rPr>
              <w:t>.</w:t>
            </w:r>
          </w:p>
        </w:tc>
      </w:tr>
    </w:tbl>
    <w:p w14:paraId="644B5B92" w14:textId="77777777" w:rsidR="00256907" w:rsidRPr="00116540" w:rsidRDefault="00256907" w:rsidP="00644A5D">
      <w:pPr>
        <w:pStyle w:val="Akapitzlist"/>
        <w:spacing w:after="0"/>
        <w:ind w:left="0"/>
        <w:jc w:val="both"/>
        <w:rPr>
          <w:sz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AA1B33" w14:textId="77777777" w:rsidTr="002E400D">
        <w:tc>
          <w:tcPr>
            <w:tcW w:w="2093" w:type="dxa"/>
            <w:shd w:val="clear" w:color="auto" w:fill="D9D9D9"/>
          </w:tcPr>
          <w:p w14:paraId="3A04D7D1" w14:textId="77777777" w:rsidR="0079371D" w:rsidRPr="00116540" w:rsidRDefault="0079371D" w:rsidP="006304B6">
            <w:pPr>
              <w:rPr>
                <w:b/>
                <w:bCs/>
              </w:rPr>
            </w:pPr>
            <w:r w:rsidRPr="00116540">
              <w:rPr>
                <w:b/>
                <w:bCs/>
              </w:rPr>
              <w:t>Id wym. SOPZ</w:t>
            </w:r>
          </w:p>
        </w:tc>
        <w:tc>
          <w:tcPr>
            <w:tcW w:w="7261" w:type="dxa"/>
            <w:shd w:val="clear" w:color="auto" w:fill="D9D9D9"/>
          </w:tcPr>
          <w:p w14:paraId="66D8365A" w14:textId="77777777" w:rsidR="0079371D" w:rsidRPr="00116540" w:rsidRDefault="0079371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Zasady wprowadzania uwag do dokumentów</w:t>
            </w:r>
          </w:p>
        </w:tc>
      </w:tr>
      <w:tr w:rsidR="003A1C26" w:rsidRPr="00116540" w14:paraId="1984DB10" w14:textId="77777777" w:rsidTr="002E400D">
        <w:tc>
          <w:tcPr>
            <w:tcW w:w="9354" w:type="dxa"/>
            <w:gridSpan w:val="2"/>
            <w:shd w:val="clear" w:color="auto" w:fill="auto"/>
          </w:tcPr>
          <w:p w14:paraId="554A2BF3" w14:textId="77777777" w:rsidR="0079371D" w:rsidRPr="00116540" w:rsidRDefault="00E23A1A" w:rsidP="00994482">
            <w:pPr>
              <w:pStyle w:val="Akapitzlist"/>
              <w:spacing w:after="0"/>
              <w:ind w:left="0"/>
              <w:jc w:val="both"/>
            </w:pPr>
            <w:r w:rsidRPr="00116540">
              <w:rPr>
                <w:sz w:val="22"/>
              </w:rPr>
              <w:t xml:space="preserve">Zamawiający, po podpisaniu </w:t>
            </w:r>
            <w:r w:rsidR="00404CC6" w:rsidRPr="00116540">
              <w:rPr>
                <w:sz w:val="22"/>
              </w:rPr>
              <w:t>u</w:t>
            </w:r>
            <w:r w:rsidRPr="00116540">
              <w:rPr>
                <w:sz w:val="22"/>
              </w:rPr>
              <w:t>mowy, przedstawi Wykonawcy</w:t>
            </w:r>
            <w:r w:rsidR="008909D2" w:rsidRPr="00116540">
              <w:rPr>
                <w:sz w:val="22"/>
              </w:rPr>
              <w:t xml:space="preserve"> </w:t>
            </w:r>
            <w:r w:rsidR="0079371D" w:rsidRPr="00116540">
              <w:rPr>
                <w:sz w:val="22"/>
              </w:rPr>
              <w:t>zasady wprowadzania uwag do dokumentów</w:t>
            </w:r>
            <w:r w:rsidRPr="00116540">
              <w:rPr>
                <w:sz w:val="22"/>
              </w:rPr>
              <w:t xml:space="preserve"> – Strategię zarządzania konfiguracją</w:t>
            </w:r>
            <w:r w:rsidR="0079371D" w:rsidRPr="00116540">
              <w:rPr>
                <w:sz w:val="22"/>
              </w:rPr>
              <w:t>.</w:t>
            </w:r>
          </w:p>
        </w:tc>
      </w:tr>
    </w:tbl>
    <w:p w14:paraId="35A71E3F" w14:textId="77777777" w:rsidR="002C1FCD" w:rsidRPr="00652357" w:rsidRDefault="002C1FCD" w:rsidP="008909D2">
      <w:pPr>
        <w:pStyle w:val="Nagwek3"/>
        <w:numPr>
          <w:ilvl w:val="2"/>
          <w:numId w:val="6"/>
        </w:numPr>
        <w:rPr>
          <w:rFonts w:asciiTheme="minorHAnsi" w:hAnsiTheme="minorHAnsi" w:cstheme="minorHAnsi"/>
        </w:rPr>
      </w:pPr>
      <w:bookmarkStart w:id="617" w:name="_Toc440381538"/>
      <w:bookmarkStart w:id="618" w:name="_Toc440381655"/>
      <w:bookmarkStart w:id="619" w:name="_Toc482613928"/>
      <w:bookmarkStart w:id="620" w:name="_Toc485055004"/>
      <w:bookmarkStart w:id="621" w:name="_Toc487448273"/>
      <w:bookmarkStart w:id="622" w:name="_Toc485897914"/>
      <w:r w:rsidRPr="00652357">
        <w:rPr>
          <w:rFonts w:asciiTheme="minorHAnsi" w:hAnsiTheme="minorHAnsi" w:cstheme="minorHAnsi"/>
        </w:rPr>
        <w:t>Dokumentacja bie</w:t>
      </w:r>
      <w:r w:rsidRPr="00652357">
        <w:rPr>
          <w:rFonts w:asciiTheme="minorHAnsi" w:hAnsiTheme="minorHAnsi" w:cstheme="minorHAnsi" w:hint="eastAsia"/>
        </w:rPr>
        <w:t>żą</w:t>
      </w:r>
      <w:r w:rsidRPr="00652357">
        <w:rPr>
          <w:rFonts w:asciiTheme="minorHAnsi" w:hAnsiTheme="minorHAnsi" w:cstheme="minorHAnsi"/>
        </w:rPr>
        <w:t>ca</w:t>
      </w:r>
      <w:bookmarkEnd w:id="617"/>
      <w:bookmarkEnd w:id="618"/>
      <w:bookmarkEnd w:id="619"/>
      <w:bookmarkEnd w:id="620"/>
      <w:bookmarkEnd w:id="621"/>
      <w:bookmarkEnd w:id="622"/>
    </w:p>
    <w:p w14:paraId="67403871" w14:textId="1DD4D662" w:rsidR="00256907" w:rsidRPr="00116540" w:rsidRDefault="008C6C6E" w:rsidP="003671ED">
      <w:pPr>
        <w:pStyle w:val="Nagwek3"/>
        <w:numPr>
          <w:ilvl w:val="0"/>
          <w:numId w:val="0"/>
        </w:numPr>
        <w:ind w:left="927"/>
        <w:rPr>
          <w:rFonts w:asciiTheme="minorHAnsi" w:hAnsiTheme="minorHAnsi" w:cstheme="minorHAnsi"/>
          <w:b w:val="0"/>
          <w:sz w:val="22"/>
          <w:u w:val="single"/>
        </w:rPr>
      </w:pPr>
      <w:bookmarkStart w:id="623" w:name="_Toc440381539"/>
      <w:r w:rsidRPr="00116540">
        <w:rPr>
          <w:rFonts w:asciiTheme="minorHAnsi" w:hAnsiTheme="minorHAnsi" w:cstheme="minorHAnsi"/>
          <w:b w:val="0"/>
          <w:sz w:val="22"/>
          <w:u w:val="single"/>
        </w:rPr>
        <w:t>Raporty</w:t>
      </w:r>
      <w:bookmarkEnd w:id="623"/>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581C41E" w14:textId="77777777" w:rsidTr="002E400D">
        <w:tc>
          <w:tcPr>
            <w:tcW w:w="2093" w:type="dxa"/>
            <w:shd w:val="clear" w:color="auto" w:fill="D9D9D9"/>
          </w:tcPr>
          <w:p w14:paraId="25C233EC" w14:textId="77777777" w:rsidR="0079371D" w:rsidRPr="00116540" w:rsidRDefault="0079371D" w:rsidP="006304B6">
            <w:pPr>
              <w:rPr>
                <w:b/>
                <w:bCs/>
              </w:rPr>
            </w:pPr>
            <w:r w:rsidRPr="00116540">
              <w:rPr>
                <w:b/>
                <w:bCs/>
              </w:rPr>
              <w:t>Id wym. SOPZ</w:t>
            </w:r>
          </w:p>
        </w:tc>
        <w:tc>
          <w:tcPr>
            <w:tcW w:w="7261" w:type="dxa"/>
            <w:shd w:val="clear" w:color="auto" w:fill="D9D9D9"/>
          </w:tcPr>
          <w:p w14:paraId="264EBBA7" w14:textId="77777777" w:rsidR="00E768B9" w:rsidRPr="00116540" w:rsidRDefault="006304B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ogól</w:t>
            </w:r>
            <w:r w:rsidR="00EF7A83" w:rsidRPr="00116540">
              <w:rPr>
                <w:rFonts w:asciiTheme="minorHAnsi" w:hAnsiTheme="minorHAnsi" w:cstheme="minorHAnsi"/>
                <w:b w:val="0"/>
                <w:sz w:val="22"/>
              </w:rPr>
              <w:t>n</w:t>
            </w:r>
            <w:r w:rsidRPr="00116540">
              <w:rPr>
                <w:rFonts w:asciiTheme="minorHAnsi" w:hAnsiTheme="minorHAnsi" w:cstheme="minorHAnsi"/>
                <w:b w:val="0"/>
                <w:sz w:val="22"/>
              </w:rPr>
              <w:t>e względem Raport</w:t>
            </w:r>
            <w:r w:rsidR="005669EA" w:rsidRPr="00116540">
              <w:rPr>
                <w:rFonts w:asciiTheme="minorHAnsi" w:hAnsiTheme="minorHAnsi" w:cstheme="minorHAnsi"/>
                <w:b w:val="0"/>
                <w:sz w:val="22"/>
              </w:rPr>
              <w:t>ów</w:t>
            </w:r>
          </w:p>
        </w:tc>
      </w:tr>
      <w:tr w:rsidR="003A1C26" w:rsidRPr="00116540" w14:paraId="3054B469" w14:textId="77777777" w:rsidTr="002E400D">
        <w:tc>
          <w:tcPr>
            <w:tcW w:w="9354" w:type="dxa"/>
            <w:gridSpan w:val="2"/>
            <w:shd w:val="clear" w:color="auto" w:fill="auto"/>
          </w:tcPr>
          <w:p w14:paraId="7B8C25BD" w14:textId="77777777" w:rsidR="005669EA" w:rsidRPr="00116540" w:rsidRDefault="005669EA" w:rsidP="00644A5D">
            <w:pPr>
              <w:pStyle w:val="Akapitzlist"/>
              <w:autoSpaceDE w:val="0"/>
              <w:autoSpaceDN w:val="0"/>
              <w:adjustRightInd w:val="0"/>
              <w:spacing w:after="0"/>
              <w:ind w:left="0"/>
              <w:jc w:val="both"/>
              <w:rPr>
                <w:sz w:val="22"/>
              </w:rPr>
            </w:pPr>
            <w:r w:rsidRPr="00116540">
              <w:rPr>
                <w:sz w:val="22"/>
              </w:rPr>
              <w:t>Raporty mają być sprawozdaniem z prac Wykonawcy w danym okresie sprawozdawczym.</w:t>
            </w:r>
          </w:p>
          <w:p w14:paraId="4A90CEA7" w14:textId="77777777" w:rsidR="0079371D" w:rsidRPr="00116540" w:rsidRDefault="005669EA" w:rsidP="00644A5D">
            <w:pPr>
              <w:pStyle w:val="Akapitzlist"/>
              <w:autoSpaceDE w:val="0"/>
              <w:autoSpaceDN w:val="0"/>
              <w:adjustRightInd w:val="0"/>
              <w:spacing w:after="0"/>
              <w:ind w:left="0"/>
              <w:jc w:val="both"/>
            </w:pPr>
            <w:r w:rsidRPr="00116540">
              <w:rPr>
                <w:sz w:val="22"/>
              </w:rPr>
              <w:t>Raporty powinny zawierać min.: informacje na temat dostarczonych produktów w okresie sprawozdawczym, informacje na temat wystawionych faktur, aktualne informacje na temat postępów prac zgodnie z Harmonogramem prac, wyjaśnienie i uzasadnienie powstałych odchyleń i metod naprawczych, informacje o planowanych zadaniach przypadających na kolejny okres sprawozdawczy, opis czynności jakie wykonał Wykonawca w danym okresie sprawozdawczym, z</w:t>
            </w:r>
            <w:r w:rsidR="0079371D" w:rsidRPr="00116540">
              <w:rPr>
                <w:sz w:val="22"/>
              </w:rPr>
              <w:t xml:space="preserve">głoszenie rzeczywistych lub potencjalnych ryzyk, które mogą wpłynąć na dalszy przebieg </w:t>
            </w:r>
            <w:r w:rsidR="00404CC6" w:rsidRPr="00116540">
              <w:rPr>
                <w:sz w:val="22"/>
              </w:rPr>
              <w:t>u</w:t>
            </w:r>
            <w:r w:rsidRPr="00116540">
              <w:rPr>
                <w:sz w:val="22"/>
              </w:rPr>
              <w:t>mowy/Projektu.</w:t>
            </w:r>
          </w:p>
        </w:tc>
      </w:tr>
    </w:tbl>
    <w:p w14:paraId="3C99EE85" w14:textId="77777777" w:rsidR="00256907" w:rsidRPr="00116540" w:rsidRDefault="00256907" w:rsidP="006304B6">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940E80" w14:textId="77777777" w:rsidTr="002E400D">
        <w:tc>
          <w:tcPr>
            <w:tcW w:w="2093" w:type="dxa"/>
            <w:shd w:val="clear" w:color="auto" w:fill="D9D9D9"/>
          </w:tcPr>
          <w:p w14:paraId="78603E01" w14:textId="77777777" w:rsidR="0079371D" w:rsidRPr="00116540" w:rsidRDefault="0079371D" w:rsidP="006304B6">
            <w:pPr>
              <w:rPr>
                <w:b/>
                <w:bCs/>
              </w:rPr>
            </w:pPr>
            <w:r w:rsidRPr="00116540">
              <w:rPr>
                <w:b/>
                <w:bCs/>
              </w:rPr>
              <w:t>Id wym. SOPZ</w:t>
            </w:r>
          </w:p>
        </w:tc>
        <w:tc>
          <w:tcPr>
            <w:tcW w:w="7261" w:type="dxa"/>
            <w:shd w:val="clear" w:color="auto" w:fill="D9D9D9"/>
          </w:tcPr>
          <w:p w14:paraId="1F379677" w14:textId="77777777" w:rsidR="00E768B9" w:rsidRPr="00116540" w:rsidRDefault="006304B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Sposób i termin opracowania Raport</w:t>
            </w:r>
            <w:r w:rsidR="005669EA" w:rsidRPr="00116540">
              <w:rPr>
                <w:rFonts w:asciiTheme="minorHAnsi" w:hAnsiTheme="minorHAnsi" w:cstheme="minorHAnsi"/>
                <w:b w:val="0"/>
                <w:sz w:val="22"/>
              </w:rPr>
              <w:t>ów</w:t>
            </w:r>
          </w:p>
        </w:tc>
      </w:tr>
      <w:tr w:rsidR="003A1C26" w:rsidRPr="00116540" w14:paraId="252DD975" w14:textId="77777777" w:rsidTr="002E400D">
        <w:tc>
          <w:tcPr>
            <w:tcW w:w="9354" w:type="dxa"/>
            <w:gridSpan w:val="2"/>
            <w:shd w:val="clear" w:color="auto" w:fill="auto"/>
          </w:tcPr>
          <w:p w14:paraId="545AF9B6" w14:textId="77777777" w:rsidR="00E768B9" w:rsidRPr="00851739" w:rsidRDefault="005669EA" w:rsidP="00CD4793">
            <w:pPr>
              <w:pStyle w:val="Akapitzlist"/>
              <w:ind w:left="0"/>
              <w:jc w:val="both"/>
              <w:rPr>
                <w:sz w:val="22"/>
              </w:rPr>
            </w:pPr>
            <w:r w:rsidRPr="00116540">
              <w:rPr>
                <w:sz w:val="22"/>
              </w:rPr>
              <w:t xml:space="preserve">Wykonawca zobowiązany jest do składania następujących raportów: Raportów Okresowych, Raportów Kwartalnych, Raportów po wykonaniu danego etapu, Raportu Końcowego oraz na żądanie wyrażone w formie pisemnej z realizacji Projektu. Raporty będą sporządzane i przekazywane do </w:t>
            </w:r>
            <w:r w:rsidR="005413EE" w:rsidRPr="00116540">
              <w:rPr>
                <w:sz w:val="22"/>
              </w:rPr>
              <w:t>Inżyniera Projektu/Zamawiającego</w:t>
            </w:r>
            <w:r w:rsidRPr="00A33ADC">
              <w:rPr>
                <w:sz w:val="22"/>
              </w:rPr>
              <w:t xml:space="preserve"> w terminie:</w:t>
            </w:r>
          </w:p>
          <w:p w14:paraId="412AAEBB" w14:textId="77777777" w:rsidR="005669EA" w:rsidRPr="00116540" w:rsidRDefault="005669EA" w:rsidP="008C3135">
            <w:pPr>
              <w:pStyle w:val="Akapitzlist"/>
              <w:ind w:left="426"/>
              <w:jc w:val="both"/>
              <w:rPr>
                <w:sz w:val="22"/>
              </w:rPr>
            </w:pPr>
            <w:r w:rsidRPr="00116540">
              <w:rPr>
                <w:sz w:val="22"/>
              </w:rPr>
              <w:t>a.</w:t>
            </w:r>
            <w:r w:rsidRPr="00116540">
              <w:rPr>
                <w:sz w:val="22"/>
              </w:rPr>
              <w:tab/>
              <w:t xml:space="preserve">Okresowe – do 5 </w:t>
            </w:r>
            <w:r w:rsidR="00644A5D" w:rsidRPr="00116540">
              <w:rPr>
                <w:sz w:val="22"/>
              </w:rPr>
              <w:t xml:space="preserve">(słownie: piątego) </w:t>
            </w:r>
            <w:r w:rsidRPr="00116540">
              <w:rPr>
                <w:sz w:val="22"/>
              </w:rPr>
              <w:t>dnia miesiąca następującego po miesiącu, którego Raport dotyczy.</w:t>
            </w:r>
          </w:p>
          <w:p w14:paraId="1D7E2031" w14:textId="77777777" w:rsidR="005669EA" w:rsidRPr="00116540" w:rsidRDefault="005669EA" w:rsidP="008C3135">
            <w:pPr>
              <w:pStyle w:val="Akapitzlist"/>
              <w:ind w:left="426"/>
              <w:jc w:val="both"/>
              <w:rPr>
                <w:sz w:val="22"/>
              </w:rPr>
            </w:pPr>
            <w:r w:rsidRPr="00116540">
              <w:rPr>
                <w:sz w:val="22"/>
              </w:rPr>
              <w:t>b.</w:t>
            </w:r>
            <w:r w:rsidRPr="00116540">
              <w:rPr>
                <w:sz w:val="22"/>
              </w:rPr>
              <w:tab/>
              <w:t xml:space="preserve">Kwartalne – do 5 </w:t>
            </w:r>
            <w:r w:rsidR="00644A5D" w:rsidRPr="00116540">
              <w:rPr>
                <w:sz w:val="22"/>
              </w:rPr>
              <w:t xml:space="preserve">(słownie: piątego) </w:t>
            </w:r>
            <w:r w:rsidRPr="00116540">
              <w:rPr>
                <w:sz w:val="22"/>
              </w:rPr>
              <w:t>dnia miesiąca następującego po kwartale, którego Raport dotyczy.</w:t>
            </w:r>
          </w:p>
          <w:p w14:paraId="0AA5ACA1" w14:textId="77777777" w:rsidR="005669EA" w:rsidRPr="00116540" w:rsidRDefault="005669EA" w:rsidP="008C3135">
            <w:pPr>
              <w:pStyle w:val="Akapitzlist"/>
              <w:ind w:left="426"/>
              <w:jc w:val="both"/>
              <w:rPr>
                <w:sz w:val="22"/>
              </w:rPr>
            </w:pPr>
            <w:r w:rsidRPr="00116540">
              <w:rPr>
                <w:sz w:val="22"/>
              </w:rPr>
              <w:t>c.</w:t>
            </w:r>
            <w:r w:rsidRPr="00116540">
              <w:rPr>
                <w:sz w:val="22"/>
              </w:rPr>
              <w:tab/>
              <w:t xml:space="preserve">Raport po wykonaniu etapu – </w:t>
            </w:r>
            <w:r w:rsidR="00B05112" w:rsidRPr="00116540">
              <w:rPr>
                <w:sz w:val="22"/>
              </w:rPr>
              <w:t>wraz ze zgłoszeniem przez Wykonawcę gotowości do odbioru etapu</w:t>
            </w:r>
            <w:r w:rsidRPr="00116540">
              <w:rPr>
                <w:sz w:val="22"/>
              </w:rPr>
              <w:t>.</w:t>
            </w:r>
          </w:p>
          <w:p w14:paraId="10DC5224" w14:textId="77777777" w:rsidR="005669EA" w:rsidRPr="00116540" w:rsidRDefault="005669EA" w:rsidP="008C3135">
            <w:pPr>
              <w:pStyle w:val="Akapitzlist"/>
              <w:ind w:left="426"/>
              <w:jc w:val="both"/>
              <w:rPr>
                <w:sz w:val="22"/>
              </w:rPr>
            </w:pPr>
            <w:r w:rsidRPr="00116540">
              <w:rPr>
                <w:sz w:val="22"/>
              </w:rPr>
              <w:t>d.</w:t>
            </w:r>
            <w:r w:rsidRPr="00116540">
              <w:rPr>
                <w:sz w:val="22"/>
              </w:rPr>
              <w:tab/>
            </w:r>
            <w:r w:rsidR="001437F3" w:rsidRPr="00116540">
              <w:rPr>
                <w:sz w:val="22"/>
              </w:rPr>
              <w:t>N</w:t>
            </w:r>
            <w:r w:rsidRPr="00116540">
              <w:rPr>
                <w:sz w:val="22"/>
              </w:rPr>
              <w:t>a żądanie</w:t>
            </w:r>
            <w:r w:rsidR="00DE448E" w:rsidRPr="00116540">
              <w:rPr>
                <w:sz w:val="22"/>
              </w:rPr>
              <w:t xml:space="preserve"> </w:t>
            </w:r>
            <w:r w:rsidRPr="00116540">
              <w:rPr>
                <w:sz w:val="22"/>
              </w:rPr>
              <w:t xml:space="preserve">– w terminie wyznaczonym przez </w:t>
            </w:r>
            <w:r w:rsidR="005413EE" w:rsidRPr="00116540">
              <w:rPr>
                <w:sz w:val="22"/>
              </w:rPr>
              <w:t xml:space="preserve"> Inżyniera Projektu/Zamawiającego</w:t>
            </w:r>
            <w:r w:rsidRPr="00116540">
              <w:rPr>
                <w:sz w:val="22"/>
              </w:rPr>
              <w:t>.</w:t>
            </w:r>
          </w:p>
          <w:p w14:paraId="6F47E4A6" w14:textId="77777777" w:rsidR="00E768B9" w:rsidRPr="00116540" w:rsidRDefault="005669EA" w:rsidP="008C3135">
            <w:pPr>
              <w:pStyle w:val="Akapitzlist"/>
              <w:ind w:left="426"/>
              <w:jc w:val="both"/>
              <w:rPr>
                <w:sz w:val="22"/>
              </w:rPr>
            </w:pPr>
            <w:r w:rsidRPr="00116540">
              <w:rPr>
                <w:sz w:val="22"/>
              </w:rPr>
              <w:t>e.</w:t>
            </w:r>
            <w:r w:rsidRPr="00116540">
              <w:rPr>
                <w:sz w:val="22"/>
              </w:rPr>
              <w:tab/>
            </w:r>
            <w:r w:rsidR="00EA571F" w:rsidRPr="00116540">
              <w:rPr>
                <w:sz w:val="22"/>
              </w:rPr>
              <w:t>Raport Końcowy</w:t>
            </w:r>
            <w:r w:rsidR="00DE448E" w:rsidRPr="00116540">
              <w:rPr>
                <w:sz w:val="22"/>
              </w:rPr>
              <w:t xml:space="preserve"> </w:t>
            </w:r>
            <w:r w:rsidR="00EA571F" w:rsidRPr="00116540">
              <w:rPr>
                <w:sz w:val="22"/>
              </w:rPr>
              <w:t>–</w:t>
            </w:r>
            <w:r w:rsidR="00DE448E" w:rsidRPr="00116540">
              <w:rPr>
                <w:sz w:val="22"/>
              </w:rPr>
              <w:t xml:space="preserve"> </w:t>
            </w:r>
            <w:r w:rsidR="00C95CF5" w:rsidRPr="00116540">
              <w:rPr>
                <w:sz w:val="22"/>
              </w:rPr>
              <w:t>wraz ze zgłoszeniem przez Wykonawcę gotowości do odbioru końcowego.</w:t>
            </w:r>
          </w:p>
          <w:p w14:paraId="341BAFA3" w14:textId="77777777" w:rsidR="00E768B9" w:rsidRPr="00116540" w:rsidRDefault="005669EA" w:rsidP="00644A5D">
            <w:pPr>
              <w:pStyle w:val="Akapitzlist"/>
              <w:spacing w:after="0"/>
              <w:jc w:val="both"/>
            </w:pPr>
            <w:r w:rsidRPr="00116540">
              <w:rPr>
                <w:sz w:val="22"/>
              </w:rPr>
              <w:t>Wykonawca opracuje wzór raportów i przedstawi Inżynierowi Projektu do akceptacji w</w:t>
            </w:r>
            <w:r w:rsidR="00644A5D" w:rsidRPr="00116540">
              <w:rPr>
                <w:sz w:val="22"/>
              </w:rPr>
              <w:t> </w:t>
            </w:r>
            <w:r w:rsidRPr="00116540">
              <w:rPr>
                <w:sz w:val="22"/>
              </w:rPr>
              <w:t xml:space="preserve">terminie 10 </w:t>
            </w:r>
            <w:r w:rsidR="00644A5D" w:rsidRPr="00116540">
              <w:rPr>
                <w:sz w:val="22"/>
              </w:rPr>
              <w:t xml:space="preserve">(słownie: dziesięciu) </w:t>
            </w:r>
            <w:r w:rsidRPr="00116540">
              <w:rPr>
                <w:sz w:val="22"/>
              </w:rPr>
              <w:t xml:space="preserve">dni od dnia podpisania </w:t>
            </w:r>
            <w:r w:rsidR="00404CC6" w:rsidRPr="00116540">
              <w:rPr>
                <w:sz w:val="22"/>
              </w:rPr>
              <w:t>u</w:t>
            </w:r>
            <w:r w:rsidRPr="00116540">
              <w:rPr>
                <w:sz w:val="22"/>
              </w:rPr>
              <w:t>mowy.</w:t>
            </w:r>
          </w:p>
        </w:tc>
      </w:tr>
    </w:tbl>
    <w:p w14:paraId="6AFC1DCA" w14:textId="77777777" w:rsidR="00256907" w:rsidRPr="00116540" w:rsidRDefault="00256907" w:rsidP="006304B6">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3B1B0C" w14:textId="77777777" w:rsidTr="002E400D">
        <w:tc>
          <w:tcPr>
            <w:tcW w:w="2093" w:type="dxa"/>
            <w:shd w:val="clear" w:color="auto" w:fill="D9D9D9"/>
          </w:tcPr>
          <w:p w14:paraId="650FC8BD" w14:textId="77777777" w:rsidR="0079371D" w:rsidRPr="00116540" w:rsidRDefault="0079371D" w:rsidP="006304B6">
            <w:pPr>
              <w:rPr>
                <w:b/>
                <w:bCs/>
              </w:rPr>
            </w:pPr>
            <w:r w:rsidRPr="00116540">
              <w:rPr>
                <w:b/>
                <w:bCs/>
              </w:rPr>
              <w:t>Id wym. SOPZ</w:t>
            </w:r>
          </w:p>
        </w:tc>
        <w:tc>
          <w:tcPr>
            <w:tcW w:w="7261" w:type="dxa"/>
            <w:shd w:val="clear" w:color="auto" w:fill="D9D9D9"/>
          </w:tcPr>
          <w:p w14:paraId="2994EC54" w14:textId="77777777" w:rsidR="0079371D" w:rsidRPr="00116540" w:rsidRDefault="006304B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 xml:space="preserve">Procedura zatwierdzenia </w:t>
            </w:r>
            <w:r w:rsidR="00DA24E2" w:rsidRPr="00116540">
              <w:rPr>
                <w:rFonts w:asciiTheme="minorHAnsi" w:hAnsiTheme="minorHAnsi" w:cstheme="minorHAnsi"/>
                <w:b w:val="0"/>
                <w:sz w:val="22"/>
              </w:rPr>
              <w:t>Raportów</w:t>
            </w:r>
          </w:p>
        </w:tc>
      </w:tr>
      <w:tr w:rsidR="003A1C26" w:rsidRPr="00116540" w14:paraId="06A46F54" w14:textId="77777777" w:rsidTr="002E400D">
        <w:tc>
          <w:tcPr>
            <w:tcW w:w="9354" w:type="dxa"/>
            <w:gridSpan w:val="2"/>
            <w:shd w:val="clear" w:color="auto" w:fill="auto"/>
          </w:tcPr>
          <w:p w14:paraId="0639CBC2" w14:textId="52C4DC4C" w:rsidR="005C20F9" w:rsidRPr="00116540" w:rsidRDefault="005669EA" w:rsidP="005C20F9">
            <w:pPr>
              <w:pStyle w:val="Akapitzlist"/>
              <w:ind w:left="0"/>
              <w:jc w:val="both"/>
              <w:rPr>
                <w:sz w:val="22"/>
              </w:rPr>
            </w:pPr>
            <w:r w:rsidRPr="00116540">
              <w:rPr>
                <w:sz w:val="22"/>
              </w:rPr>
              <w:t xml:space="preserve">Wszystkie Raporty podlegają zatwierdzeniu przez </w:t>
            </w:r>
            <w:r w:rsidR="005413EE" w:rsidRPr="00116540">
              <w:rPr>
                <w:sz w:val="22"/>
              </w:rPr>
              <w:t>Inżyniera Projektu/Zamawiającego</w:t>
            </w:r>
            <w:r w:rsidRPr="00116540">
              <w:rPr>
                <w:sz w:val="22"/>
              </w:rPr>
              <w:t>. Raporty do zatwierdzenia przez</w:t>
            </w:r>
            <w:r w:rsidR="005413EE" w:rsidRPr="00116540">
              <w:rPr>
                <w:sz w:val="22"/>
              </w:rPr>
              <w:t xml:space="preserve"> Inżyniera Projektu/Zamawiającego</w:t>
            </w:r>
            <w:r w:rsidRPr="00116540">
              <w:rPr>
                <w:sz w:val="22"/>
              </w:rPr>
              <w:t xml:space="preserve"> będą przekazywane w formie elektronicznej na </w:t>
            </w:r>
            <w:r w:rsidR="00656978" w:rsidRPr="00116540">
              <w:rPr>
                <w:sz w:val="22"/>
              </w:rPr>
              <w:t>adres</w:t>
            </w:r>
            <w:r w:rsidR="003F226B" w:rsidRPr="00116540">
              <w:rPr>
                <w:sz w:val="22"/>
              </w:rPr>
              <w:t>y</w:t>
            </w:r>
            <w:r w:rsidR="00656978" w:rsidRPr="00116540">
              <w:rPr>
                <w:sz w:val="22"/>
              </w:rPr>
              <w:t xml:space="preserve"> mailow</w:t>
            </w:r>
            <w:r w:rsidR="003F226B" w:rsidRPr="00116540">
              <w:rPr>
                <w:sz w:val="22"/>
              </w:rPr>
              <w:t>e</w:t>
            </w:r>
            <w:r w:rsidR="00B22541" w:rsidRPr="00116540">
              <w:rPr>
                <w:sz w:val="22"/>
              </w:rPr>
              <w:t xml:space="preserve"> </w:t>
            </w:r>
            <w:r w:rsidR="005413EE" w:rsidRPr="00116540">
              <w:rPr>
                <w:sz w:val="22"/>
              </w:rPr>
              <w:t xml:space="preserve">Inżyniera Projektu/Zamawiającego </w:t>
            </w:r>
            <w:r w:rsidR="00656978" w:rsidRPr="00116540">
              <w:rPr>
                <w:sz w:val="22"/>
              </w:rPr>
              <w:t>wskazan</w:t>
            </w:r>
            <w:r w:rsidR="003F226B" w:rsidRPr="00116540">
              <w:rPr>
                <w:sz w:val="22"/>
              </w:rPr>
              <w:t>e</w:t>
            </w:r>
            <w:r w:rsidRPr="00116540">
              <w:rPr>
                <w:sz w:val="22"/>
              </w:rPr>
              <w:t xml:space="preserve"> w Umowie</w:t>
            </w:r>
            <w:r w:rsidR="001066B9">
              <w:rPr>
                <w:sz w:val="22"/>
              </w:rPr>
              <w:t xml:space="preserve"> w par 16 ust 3</w:t>
            </w:r>
            <w:r w:rsidRPr="00116540">
              <w:rPr>
                <w:sz w:val="22"/>
              </w:rPr>
              <w:t>.</w:t>
            </w:r>
          </w:p>
          <w:p w14:paraId="724A79DD" w14:textId="3C3BBCAB" w:rsidR="00E768B9" w:rsidRPr="00116540" w:rsidRDefault="005413EE" w:rsidP="00CD4793">
            <w:pPr>
              <w:pStyle w:val="Akapitzlist"/>
              <w:ind w:left="0"/>
              <w:jc w:val="both"/>
              <w:rPr>
                <w:sz w:val="22"/>
              </w:rPr>
            </w:pPr>
            <w:r w:rsidRPr="00116540">
              <w:rPr>
                <w:sz w:val="22"/>
              </w:rPr>
              <w:t>Inżynier Projektu/Zamawiający</w:t>
            </w:r>
            <w:r w:rsidR="005C20F9" w:rsidRPr="00116540">
              <w:rPr>
                <w:sz w:val="22"/>
              </w:rPr>
              <w:t xml:space="preserve"> w terminie 10 </w:t>
            </w:r>
            <w:r w:rsidR="00644A5D" w:rsidRPr="00116540">
              <w:rPr>
                <w:sz w:val="22"/>
              </w:rPr>
              <w:t xml:space="preserve">(słownie: dziesięciu) </w:t>
            </w:r>
            <w:r w:rsidR="005C20F9" w:rsidRPr="00116540">
              <w:rPr>
                <w:sz w:val="22"/>
              </w:rPr>
              <w:t xml:space="preserve">dni </w:t>
            </w:r>
            <w:r w:rsidR="001066B9">
              <w:rPr>
                <w:sz w:val="22"/>
              </w:rPr>
              <w:t xml:space="preserve">roboczych </w:t>
            </w:r>
            <w:r w:rsidR="005C20F9" w:rsidRPr="00116540">
              <w:rPr>
                <w:sz w:val="22"/>
              </w:rPr>
              <w:t>od otrzymania raportów, powiadomi Wykonawcę o</w:t>
            </w:r>
            <w:r w:rsidR="00644A5D" w:rsidRPr="00116540">
              <w:rPr>
                <w:sz w:val="22"/>
              </w:rPr>
              <w:t> </w:t>
            </w:r>
            <w:r w:rsidR="005C20F9" w:rsidRPr="00116540">
              <w:rPr>
                <w:sz w:val="22"/>
              </w:rPr>
              <w:t xml:space="preserve">ich przyjęciu lub odrzuceniu z podaniem przyczyn ich odrzucenia. Wykonawca zobowiązany jest do poprawienia odrzuconych Raportów w ciągu 5 </w:t>
            </w:r>
            <w:r w:rsidR="00644A5D" w:rsidRPr="00116540">
              <w:rPr>
                <w:sz w:val="22"/>
              </w:rPr>
              <w:t xml:space="preserve">(słownie: pięciu) </w:t>
            </w:r>
            <w:r w:rsidR="005C20F9" w:rsidRPr="00116540">
              <w:rPr>
                <w:sz w:val="22"/>
              </w:rPr>
              <w:t xml:space="preserve">dni </w:t>
            </w:r>
            <w:r w:rsidR="001066B9">
              <w:rPr>
                <w:sz w:val="22"/>
              </w:rPr>
              <w:t xml:space="preserve">roboczych </w:t>
            </w:r>
            <w:r w:rsidR="005C20F9" w:rsidRPr="00116540">
              <w:rPr>
                <w:sz w:val="22"/>
              </w:rPr>
              <w:t>od otrzymania odmowy zatwierdzenia Raportu.</w:t>
            </w:r>
            <w:r w:rsidR="00B22541" w:rsidRPr="00116540">
              <w:rPr>
                <w:sz w:val="22"/>
              </w:rPr>
              <w:t xml:space="preserve"> </w:t>
            </w:r>
            <w:r w:rsidR="005C20F9" w:rsidRPr="00116540">
              <w:rPr>
                <w:sz w:val="22"/>
              </w:rPr>
              <w:t>Dopuszcza się jednokrotną możliwość wezwania do poprawienia/uzupełnienia odrzuconych Raportów.</w:t>
            </w:r>
          </w:p>
          <w:p w14:paraId="2E31F7D4" w14:textId="77777777" w:rsidR="00E768B9" w:rsidRPr="00116540" w:rsidRDefault="005C20F9" w:rsidP="00CD4793">
            <w:pPr>
              <w:pStyle w:val="Akapitzlist"/>
              <w:ind w:left="0"/>
              <w:jc w:val="both"/>
              <w:rPr>
                <w:sz w:val="22"/>
              </w:rPr>
            </w:pPr>
            <w:r w:rsidRPr="00116540">
              <w:rPr>
                <w:sz w:val="22"/>
              </w:rPr>
              <w:t>Odmowa zatwierdzenia raportu musi nastąpić e-mailem lub przesyłką pocztową.</w:t>
            </w:r>
          </w:p>
          <w:p w14:paraId="4DFD39EF" w14:textId="5AC1CFD9" w:rsidR="0079371D" w:rsidRPr="00116540" w:rsidRDefault="005C20F9" w:rsidP="00644A5D">
            <w:pPr>
              <w:pStyle w:val="Akapitzlist"/>
              <w:spacing w:after="0"/>
              <w:ind w:left="0"/>
              <w:jc w:val="both"/>
            </w:pPr>
            <w:r w:rsidRPr="00116540">
              <w:rPr>
                <w:sz w:val="22"/>
              </w:rPr>
              <w:t xml:space="preserve">Zatwierdzenie Raportu nie wyłącza uprawnienia </w:t>
            </w:r>
            <w:r w:rsidR="005413EE" w:rsidRPr="00116540">
              <w:rPr>
                <w:sz w:val="22"/>
              </w:rPr>
              <w:t>Inżyniera Projektu/Zamawiającego</w:t>
            </w:r>
            <w:r w:rsidRPr="00116540">
              <w:rPr>
                <w:sz w:val="22"/>
              </w:rPr>
              <w:t xml:space="preserve"> do zgłaszania Wykonawcy uwag w przypadku wad w Raporcie wykrytych później. W takim przypadku Wykonawca usunie wskazane przez </w:t>
            </w:r>
            <w:r w:rsidR="005413EE" w:rsidRPr="00116540">
              <w:rPr>
                <w:sz w:val="22"/>
              </w:rPr>
              <w:t>Inżyniera Projektu/Zamawiającego</w:t>
            </w:r>
            <w:r w:rsidRPr="00116540">
              <w:rPr>
                <w:sz w:val="22"/>
              </w:rPr>
              <w:t xml:space="preserve"> wady lub ustosunkuje się na piśmie do zgłoszonych uwag w terminie 5 </w:t>
            </w:r>
            <w:r w:rsidR="00644A5D" w:rsidRPr="00116540">
              <w:rPr>
                <w:sz w:val="22"/>
              </w:rPr>
              <w:t xml:space="preserve">(słownie: pięciu) </w:t>
            </w:r>
            <w:r w:rsidRPr="00116540">
              <w:rPr>
                <w:sz w:val="22"/>
              </w:rPr>
              <w:t xml:space="preserve">dni </w:t>
            </w:r>
            <w:r w:rsidR="001066B9">
              <w:rPr>
                <w:sz w:val="22"/>
              </w:rPr>
              <w:t xml:space="preserve">roboczych </w:t>
            </w:r>
            <w:r w:rsidRPr="00116540">
              <w:rPr>
                <w:sz w:val="22"/>
              </w:rPr>
              <w:t>od zgłoszenia.</w:t>
            </w:r>
          </w:p>
        </w:tc>
      </w:tr>
    </w:tbl>
    <w:p w14:paraId="6D4F9366" w14:textId="77777777" w:rsidR="00256907" w:rsidRPr="00116540" w:rsidRDefault="00256907" w:rsidP="00256907">
      <w:pPr>
        <w:rPr>
          <w:lang w:eastAsia="pl-PL"/>
        </w:rPr>
      </w:pPr>
    </w:p>
    <w:p w14:paraId="20D69E80" w14:textId="77777777" w:rsidR="00A80F54" w:rsidRPr="00116540" w:rsidRDefault="00A80F54" w:rsidP="000C7353">
      <w:pPr>
        <w:pStyle w:val="Nagwek3"/>
        <w:numPr>
          <w:ilvl w:val="0"/>
          <w:numId w:val="0"/>
        </w:numPr>
        <w:ind w:left="927"/>
        <w:rPr>
          <w:rFonts w:asciiTheme="minorHAnsi" w:hAnsiTheme="minorHAnsi" w:cstheme="minorHAnsi"/>
          <w:b w:val="0"/>
          <w:sz w:val="22"/>
          <w:u w:val="single"/>
        </w:rPr>
      </w:pPr>
      <w:bookmarkStart w:id="624" w:name="_Toc440381540"/>
      <w:r w:rsidRPr="00116540">
        <w:rPr>
          <w:rFonts w:asciiTheme="minorHAnsi" w:hAnsiTheme="minorHAnsi" w:cstheme="minorHAnsi"/>
          <w:b w:val="0"/>
          <w:sz w:val="22"/>
          <w:u w:val="single"/>
        </w:rPr>
        <w:t>Plany testów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5ED09D" w14:textId="77777777" w:rsidTr="002E400D">
        <w:tc>
          <w:tcPr>
            <w:tcW w:w="2093" w:type="dxa"/>
            <w:shd w:val="clear" w:color="auto" w:fill="D9D9D9"/>
          </w:tcPr>
          <w:p w14:paraId="648B6472" w14:textId="77777777" w:rsidR="00A80F54" w:rsidRPr="00116540" w:rsidRDefault="00A80F54" w:rsidP="00774F7E">
            <w:pPr>
              <w:rPr>
                <w:b/>
                <w:bCs/>
              </w:rPr>
            </w:pPr>
            <w:r w:rsidRPr="00116540">
              <w:rPr>
                <w:b/>
                <w:bCs/>
              </w:rPr>
              <w:t>Id wym. SOPZ</w:t>
            </w:r>
          </w:p>
        </w:tc>
        <w:tc>
          <w:tcPr>
            <w:tcW w:w="7261" w:type="dxa"/>
            <w:shd w:val="clear" w:color="auto" w:fill="D9D9D9"/>
          </w:tcPr>
          <w:p w14:paraId="52996259"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Plan Testów wraz z dokumentacją towarzyszącą</w:t>
            </w:r>
          </w:p>
        </w:tc>
      </w:tr>
      <w:tr w:rsidR="003A1C26" w:rsidRPr="00116540" w14:paraId="2ED24AB5" w14:textId="77777777" w:rsidTr="002E400D">
        <w:tc>
          <w:tcPr>
            <w:tcW w:w="9354" w:type="dxa"/>
            <w:gridSpan w:val="2"/>
            <w:shd w:val="clear" w:color="auto" w:fill="auto"/>
          </w:tcPr>
          <w:p w14:paraId="77976A5A" w14:textId="584FAEF8" w:rsidR="00C37D91" w:rsidRPr="00116540" w:rsidRDefault="00C37D91" w:rsidP="008C3135">
            <w:pPr>
              <w:jc w:val="both"/>
            </w:pPr>
            <w:r w:rsidRPr="00116540">
              <w:rPr>
                <w:rFonts w:cs="Arial"/>
                <w:szCs w:val="18"/>
                <w:lang w:eastAsia="pl-PL"/>
              </w:rPr>
              <w:t xml:space="preserve">Zgodnie z wymaganiami w zakresie Ramowego </w:t>
            </w:r>
            <w:r w:rsidR="00CC4C67" w:rsidRPr="00116540">
              <w:rPr>
                <w:rFonts w:cs="Arial"/>
                <w:szCs w:val="18"/>
                <w:lang w:eastAsia="pl-PL"/>
              </w:rPr>
              <w:t>p</w:t>
            </w:r>
            <w:r w:rsidRPr="00116540">
              <w:rPr>
                <w:rFonts w:cs="Arial"/>
                <w:szCs w:val="18"/>
                <w:lang w:eastAsia="pl-PL"/>
              </w:rPr>
              <w:t>lanu testów, Wykonawca opracuje i przedstawi do akceptacji, z prawem wprowadzenia</w:t>
            </w:r>
            <w:r w:rsidR="005F74F6" w:rsidRPr="00116540">
              <w:rPr>
                <w:rFonts w:cs="Arial"/>
                <w:szCs w:val="18"/>
                <w:lang w:eastAsia="pl-PL"/>
              </w:rPr>
              <w:t xml:space="preserve"> uwag i/lub</w:t>
            </w:r>
            <w:r w:rsidRPr="00116540">
              <w:rPr>
                <w:rFonts w:cs="Arial"/>
                <w:szCs w:val="18"/>
                <w:lang w:eastAsia="pl-PL"/>
              </w:rPr>
              <w:t xml:space="preserve"> korekt przez Zamawiającego </w:t>
            </w:r>
            <w:r w:rsidRPr="00116540">
              <w:rPr>
                <w:rFonts w:cs="Arial"/>
                <w:b/>
                <w:bCs/>
                <w:szCs w:val="18"/>
                <w:lang w:eastAsia="pl-PL"/>
              </w:rPr>
              <w:t>Plan Testów wraz z</w:t>
            </w:r>
            <w:r w:rsidR="00644A5D" w:rsidRPr="00116540">
              <w:rPr>
                <w:rFonts w:cs="Arial"/>
                <w:b/>
                <w:bCs/>
                <w:szCs w:val="18"/>
                <w:lang w:eastAsia="pl-PL"/>
              </w:rPr>
              <w:t> </w:t>
            </w:r>
            <w:r w:rsidRPr="00116540">
              <w:rPr>
                <w:rFonts w:cs="Arial"/>
                <w:b/>
                <w:bCs/>
                <w:szCs w:val="18"/>
                <w:lang w:eastAsia="pl-PL"/>
              </w:rPr>
              <w:t>dokumentacją towarzyszącą</w:t>
            </w:r>
            <w:r w:rsidRPr="00116540">
              <w:t xml:space="preserve"> w odniesieniu do kolejnych etapów realizacyjnych </w:t>
            </w:r>
            <w:r w:rsidR="000019E9" w:rsidRPr="00116540">
              <w:t>przyjętych w</w:t>
            </w:r>
            <w:r w:rsidR="00644A5D" w:rsidRPr="00116540">
              <w:t> </w:t>
            </w:r>
            <w:r w:rsidR="000019E9" w:rsidRPr="00116540">
              <w:t xml:space="preserve">Harmonogramie prac przy uwzględnieniu założeń iż </w:t>
            </w:r>
            <w:r w:rsidR="00D52CBD" w:rsidRPr="00116540">
              <w:t>II</w:t>
            </w:r>
            <w:r w:rsidR="000019E9" w:rsidRPr="00116540">
              <w:t xml:space="preserve"> etap realizacyjny </w:t>
            </w:r>
            <w:r w:rsidR="00E95CAD" w:rsidRPr="00116540">
              <w:t>musi</w:t>
            </w:r>
            <w:r w:rsidR="00644A5D" w:rsidRPr="00116540">
              <w:t xml:space="preserve"> być zaplanowany w </w:t>
            </w:r>
            <w:r w:rsidR="000019E9" w:rsidRPr="00116540">
              <w:t xml:space="preserve">sposób szczegółowy, a kolejne </w:t>
            </w:r>
            <w:r w:rsidR="00E95CAD" w:rsidRPr="00116540">
              <w:t>etapy mogą być</w:t>
            </w:r>
            <w:r w:rsidR="000019E9" w:rsidRPr="00116540">
              <w:t xml:space="preserve"> uszczegóławiane w toku prac.</w:t>
            </w:r>
          </w:p>
          <w:p w14:paraId="06D800B3" w14:textId="77777777" w:rsidR="000019E9" w:rsidRPr="00116540" w:rsidRDefault="000019E9" w:rsidP="008C3135">
            <w:pPr>
              <w:jc w:val="both"/>
              <w:rPr>
                <w:b/>
              </w:rPr>
            </w:pPr>
            <w:r w:rsidRPr="00116540">
              <w:rPr>
                <w:b/>
              </w:rPr>
              <w:t>W związku z powyższym Plan testów</w:t>
            </w:r>
            <w:r w:rsidR="00131CF8" w:rsidRPr="00116540">
              <w:rPr>
                <w:b/>
              </w:rPr>
              <w:t xml:space="preserve"> dla </w:t>
            </w:r>
            <w:r w:rsidR="00E95CAD" w:rsidRPr="00116540">
              <w:rPr>
                <w:b/>
              </w:rPr>
              <w:t>II</w:t>
            </w:r>
            <w:r w:rsidR="00131CF8" w:rsidRPr="00116540">
              <w:rPr>
                <w:b/>
              </w:rPr>
              <w:t xml:space="preserve"> etapu realizacyjnego </w:t>
            </w:r>
            <w:r w:rsidR="00E95CAD" w:rsidRPr="00116540">
              <w:rPr>
                <w:b/>
              </w:rPr>
              <w:t>(po Analizie przedwdrożeniowej)</w:t>
            </w:r>
            <w:r w:rsidR="00B22541" w:rsidRPr="00116540">
              <w:rPr>
                <w:b/>
              </w:rPr>
              <w:t xml:space="preserve"> </w:t>
            </w:r>
            <w:r w:rsidRPr="00116540">
              <w:rPr>
                <w:b/>
              </w:rPr>
              <w:t xml:space="preserve">musi zostać opracowany </w:t>
            </w:r>
            <w:r w:rsidR="00131CF8" w:rsidRPr="00116540">
              <w:rPr>
                <w:b/>
              </w:rPr>
              <w:t>w sposób szczegółowy</w:t>
            </w:r>
            <w:r w:rsidRPr="00116540">
              <w:rPr>
                <w:b/>
              </w:rPr>
              <w:t>.</w:t>
            </w:r>
          </w:p>
          <w:p w14:paraId="279F8C33" w14:textId="03F83298" w:rsidR="00A80F54" w:rsidRPr="00116540" w:rsidRDefault="00A80F54" w:rsidP="00644A5D">
            <w:pPr>
              <w:spacing w:after="0"/>
              <w:jc w:val="both"/>
              <w:rPr>
                <w:rFonts w:cs="Arial"/>
                <w:bCs/>
                <w:szCs w:val="18"/>
                <w:lang w:eastAsia="pl-PL"/>
              </w:rPr>
            </w:pPr>
            <w:r w:rsidRPr="00116540">
              <w:rPr>
                <w:rFonts w:cs="Arial"/>
                <w:bCs/>
                <w:szCs w:val="18"/>
                <w:lang w:eastAsia="pl-PL"/>
              </w:rPr>
              <w:t>Szczegółowy opis dotyczący</w:t>
            </w:r>
            <w:r w:rsidR="001066B9">
              <w:rPr>
                <w:rFonts w:cs="Arial"/>
                <w:bCs/>
                <w:szCs w:val="18"/>
                <w:lang w:eastAsia="pl-PL"/>
              </w:rPr>
              <w:t xml:space="preserve"> </w:t>
            </w:r>
            <w:r w:rsidRPr="00116540">
              <w:rPr>
                <w:rFonts w:cs="Arial"/>
                <w:bCs/>
                <w:szCs w:val="18"/>
                <w:lang w:eastAsia="pl-PL"/>
              </w:rPr>
              <w:t>elementów,</w:t>
            </w:r>
            <w:r w:rsidR="00051384" w:rsidRPr="00116540">
              <w:rPr>
                <w:rFonts w:cs="Arial"/>
                <w:bCs/>
                <w:szCs w:val="18"/>
                <w:lang w:eastAsia="pl-PL"/>
              </w:rPr>
              <w:t xml:space="preserve"> </w:t>
            </w:r>
            <w:r w:rsidRPr="00116540">
              <w:rPr>
                <w:rFonts w:cs="Arial"/>
                <w:bCs/>
                <w:szCs w:val="18"/>
                <w:lang w:eastAsia="pl-PL"/>
              </w:rPr>
              <w:t>struktury</w:t>
            </w:r>
            <w:r w:rsidRPr="00A33ADC">
              <w:rPr>
                <w:rFonts w:cs="Arial"/>
                <w:bCs/>
                <w:szCs w:val="18"/>
                <w:lang w:eastAsia="pl-PL"/>
              </w:rPr>
              <w:t xml:space="preserve"> oraz dokumentacji Planu Testów znajduje się w</w:t>
            </w:r>
            <w:r w:rsidR="00644A5D" w:rsidRPr="00851739">
              <w:rPr>
                <w:rFonts w:cs="Arial"/>
                <w:bCs/>
                <w:szCs w:val="18"/>
                <w:lang w:eastAsia="pl-PL"/>
              </w:rPr>
              <w:t> </w:t>
            </w:r>
            <w:r w:rsidR="002F212F" w:rsidRPr="00116540">
              <w:rPr>
                <w:rFonts w:cs="Arial"/>
                <w:bCs/>
                <w:szCs w:val="18"/>
                <w:lang w:eastAsia="pl-PL"/>
              </w:rPr>
              <w:t>Z</w:t>
            </w:r>
            <w:r w:rsidRPr="00116540">
              <w:rPr>
                <w:rFonts w:cs="Arial"/>
                <w:bCs/>
                <w:szCs w:val="18"/>
                <w:lang w:eastAsia="pl-PL"/>
              </w:rPr>
              <w:t>ałączniku nr 5</w:t>
            </w:r>
            <w:r w:rsidR="002F212F" w:rsidRPr="00116540">
              <w:rPr>
                <w:rFonts w:cs="Arial"/>
                <w:bCs/>
                <w:szCs w:val="18"/>
                <w:lang w:eastAsia="pl-PL"/>
              </w:rPr>
              <w:t>.</w:t>
            </w:r>
            <w:r w:rsidRPr="00116540">
              <w:rPr>
                <w:rFonts w:cs="Arial"/>
                <w:bCs/>
                <w:szCs w:val="18"/>
                <w:lang w:eastAsia="pl-PL"/>
              </w:rPr>
              <w:t xml:space="preserve"> do SOPZ </w:t>
            </w:r>
            <w:r w:rsidR="002D7A72" w:rsidRPr="00116540">
              <w:rPr>
                <w:rFonts w:cs="Arial"/>
                <w:bCs/>
                <w:szCs w:val="18"/>
                <w:lang w:eastAsia="pl-PL"/>
              </w:rPr>
              <w:t>pn</w:t>
            </w:r>
            <w:r w:rsidRPr="00116540">
              <w:rPr>
                <w:rFonts w:cs="Arial"/>
                <w:bCs/>
                <w:szCs w:val="18"/>
                <w:lang w:eastAsia="pl-PL"/>
              </w:rPr>
              <w:t>. „Wymagania szczegółowe wobec Planu Testów”.</w:t>
            </w:r>
          </w:p>
        </w:tc>
      </w:tr>
    </w:tbl>
    <w:p w14:paraId="5488D4D9" w14:textId="77777777" w:rsidR="00A80F54" w:rsidRPr="00116540" w:rsidRDefault="00A80F54" w:rsidP="00A80F54">
      <w:pPr>
        <w:pStyle w:val="Akapitzlist"/>
        <w:autoSpaceDE w:val="0"/>
        <w:autoSpaceDN w:val="0"/>
        <w:adjustRightInd w:val="0"/>
        <w:spacing w:after="0" w:line="240" w:lineRule="auto"/>
        <w:ind w:left="0"/>
        <w:jc w:val="both"/>
        <w:rPr>
          <w:rFonts w:cs="Arial"/>
          <w:bCs/>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DC1352" w14:textId="77777777" w:rsidTr="002E400D">
        <w:tc>
          <w:tcPr>
            <w:tcW w:w="2093" w:type="dxa"/>
            <w:shd w:val="clear" w:color="auto" w:fill="D9D9D9"/>
          </w:tcPr>
          <w:p w14:paraId="205A7388" w14:textId="77777777" w:rsidR="00A80F54" w:rsidRPr="00116540" w:rsidRDefault="00A80F54" w:rsidP="00774F7E">
            <w:pPr>
              <w:rPr>
                <w:b/>
                <w:bCs/>
              </w:rPr>
            </w:pPr>
            <w:r w:rsidRPr="00116540">
              <w:rPr>
                <w:b/>
                <w:bCs/>
              </w:rPr>
              <w:t>Id wym. SOPZ</w:t>
            </w:r>
          </w:p>
        </w:tc>
        <w:tc>
          <w:tcPr>
            <w:tcW w:w="7261" w:type="dxa"/>
            <w:shd w:val="clear" w:color="auto" w:fill="D9D9D9"/>
          </w:tcPr>
          <w:p w14:paraId="490EF50F"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testów</w:t>
            </w:r>
          </w:p>
        </w:tc>
      </w:tr>
      <w:tr w:rsidR="003A1C26" w:rsidRPr="00116540" w14:paraId="0D26FBB2" w14:textId="77777777" w:rsidTr="002E400D">
        <w:tc>
          <w:tcPr>
            <w:tcW w:w="9354" w:type="dxa"/>
            <w:gridSpan w:val="2"/>
            <w:shd w:val="clear" w:color="auto" w:fill="auto"/>
          </w:tcPr>
          <w:p w14:paraId="456B4DCC" w14:textId="63B9A42B" w:rsidR="00A80F54" w:rsidRPr="00116540" w:rsidRDefault="00A80F54" w:rsidP="00644A5D">
            <w:pPr>
              <w:spacing w:after="0"/>
              <w:rPr>
                <w:rFonts w:cs="Arial"/>
                <w:bCs/>
                <w:lang w:eastAsia="pl-PL"/>
              </w:rPr>
            </w:pPr>
            <w:r w:rsidRPr="00116540">
              <w:rPr>
                <w:rFonts w:cs="Arial"/>
                <w:bCs/>
                <w:lang w:eastAsia="pl-PL"/>
              </w:rPr>
              <w:t>Plan testów składać się będzie z testów</w:t>
            </w:r>
            <w:r w:rsidR="00131CF8" w:rsidRPr="00116540">
              <w:rPr>
                <w:rFonts w:cs="Arial"/>
                <w:bCs/>
                <w:lang w:eastAsia="pl-PL"/>
              </w:rPr>
              <w:t xml:space="preserve"> (wg</w:t>
            </w:r>
            <w:r w:rsidR="002F212F" w:rsidRPr="00116540">
              <w:rPr>
                <w:rFonts w:cs="Arial"/>
                <w:bCs/>
                <w:lang w:eastAsia="pl-PL"/>
              </w:rPr>
              <w:t xml:space="preserve"> Z</w:t>
            </w:r>
            <w:r w:rsidR="00131CF8" w:rsidRPr="00116540">
              <w:rPr>
                <w:rFonts w:cs="Arial"/>
                <w:bCs/>
                <w:lang w:eastAsia="pl-PL"/>
              </w:rPr>
              <w:t>ałącznika nr 5</w:t>
            </w:r>
            <w:r w:rsidR="002F212F" w:rsidRPr="00116540">
              <w:rPr>
                <w:rFonts w:cs="Arial"/>
                <w:bCs/>
                <w:lang w:eastAsia="pl-PL"/>
              </w:rPr>
              <w:t>.</w:t>
            </w:r>
            <w:r w:rsidR="00131CF8" w:rsidRPr="00116540">
              <w:rPr>
                <w:rFonts w:cs="Arial"/>
                <w:bCs/>
                <w:lang w:eastAsia="pl-PL"/>
              </w:rPr>
              <w:t xml:space="preserve"> do SOPZ)</w:t>
            </w:r>
            <w:r w:rsidRPr="00116540">
              <w:rPr>
                <w:rFonts w:cs="Arial"/>
                <w:bCs/>
                <w:lang w:eastAsia="pl-PL"/>
              </w:rPr>
              <w:t>:</w:t>
            </w:r>
          </w:p>
          <w:p w14:paraId="40945537" w14:textId="77777777" w:rsidR="00A80F54" w:rsidRPr="00116540" w:rsidRDefault="00A80F54" w:rsidP="00BF2E00">
            <w:pPr>
              <w:pStyle w:val="Akapitzlist"/>
              <w:numPr>
                <w:ilvl w:val="0"/>
                <w:numId w:val="80"/>
              </w:numPr>
              <w:spacing w:after="0" w:line="259" w:lineRule="auto"/>
              <w:ind w:left="714" w:hanging="357"/>
              <w:jc w:val="both"/>
              <w:rPr>
                <w:sz w:val="22"/>
              </w:rPr>
            </w:pPr>
            <w:r w:rsidRPr="00116540">
              <w:rPr>
                <w:sz w:val="22"/>
              </w:rPr>
              <w:t>Dopuszczeniowych</w:t>
            </w:r>
            <w:r w:rsidR="005D058F" w:rsidRPr="00116540">
              <w:rPr>
                <w:sz w:val="22"/>
              </w:rPr>
              <w:t>,</w:t>
            </w:r>
          </w:p>
          <w:p w14:paraId="1595EB1C" w14:textId="77777777" w:rsidR="00A80F54" w:rsidRPr="00116540" w:rsidRDefault="00A80F54" w:rsidP="00BF2E00">
            <w:pPr>
              <w:pStyle w:val="Akapitzlist"/>
              <w:numPr>
                <w:ilvl w:val="0"/>
                <w:numId w:val="80"/>
              </w:numPr>
              <w:spacing w:after="0" w:line="259" w:lineRule="auto"/>
              <w:ind w:left="714" w:hanging="357"/>
              <w:jc w:val="both"/>
              <w:rPr>
                <w:sz w:val="22"/>
              </w:rPr>
            </w:pPr>
            <w:r w:rsidRPr="00116540">
              <w:rPr>
                <w:sz w:val="22"/>
              </w:rPr>
              <w:t>Akceptacyjnych</w:t>
            </w:r>
            <w:r w:rsidR="005D058F" w:rsidRPr="00116540">
              <w:rPr>
                <w:sz w:val="22"/>
              </w:rPr>
              <w:t>,</w:t>
            </w:r>
          </w:p>
          <w:p w14:paraId="336959A1" w14:textId="77777777" w:rsidR="00A80F54" w:rsidRPr="00116540" w:rsidRDefault="00A80F54" w:rsidP="00BF2E00">
            <w:pPr>
              <w:pStyle w:val="Akapitzlist"/>
              <w:numPr>
                <w:ilvl w:val="0"/>
                <w:numId w:val="80"/>
              </w:numPr>
              <w:spacing w:after="0" w:line="259" w:lineRule="auto"/>
              <w:ind w:left="714" w:hanging="357"/>
              <w:jc w:val="both"/>
              <w:rPr>
                <w:sz w:val="22"/>
              </w:rPr>
            </w:pPr>
            <w:r w:rsidRPr="00116540">
              <w:rPr>
                <w:sz w:val="22"/>
              </w:rPr>
              <w:t>Regresji</w:t>
            </w:r>
            <w:r w:rsidR="005D058F" w:rsidRPr="00116540">
              <w:rPr>
                <w:sz w:val="22"/>
              </w:rPr>
              <w:t>,</w:t>
            </w:r>
          </w:p>
          <w:p w14:paraId="6BA041C3" w14:textId="77777777" w:rsidR="005413EE" w:rsidRPr="00116540" w:rsidRDefault="005413EE" w:rsidP="00BF2E00">
            <w:pPr>
              <w:pStyle w:val="Akapitzlist"/>
              <w:numPr>
                <w:ilvl w:val="0"/>
                <w:numId w:val="80"/>
              </w:numPr>
              <w:spacing w:after="0" w:line="259" w:lineRule="auto"/>
              <w:ind w:left="714" w:hanging="357"/>
              <w:jc w:val="both"/>
              <w:rPr>
                <w:sz w:val="22"/>
              </w:rPr>
            </w:pPr>
            <w:r w:rsidRPr="00116540">
              <w:rPr>
                <w:sz w:val="22"/>
              </w:rPr>
              <w:t>Integracyjnych,</w:t>
            </w:r>
          </w:p>
          <w:p w14:paraId="7E07D298" w14:textId="77777777" w:rsidR="00A80F54" w:rsidRPr="00116540" w:rsidRDefault="00A80F54" w:rsidP="00BF2E00">
            <w:pPr>
              <w:pStyle w:val="Akapitzlist"/>
              <w:numPr>
                <w:ilvl w:val="0"/>
                <w:numId w:val="80"/>
              </w:numPr>
              <w:spacing w:after="0" w:line="259" w:lineRule="auto"/>
              <w:ind w:left="714" w:hanging="357"/>
              <w:jc w:val="both"/>
            </w:pPr>
            <w:r w:rsidRPr="00116540">
              <w:rPr>
                <w:sz w:val="22"/>
              </w:rPr>
              <w:t>Dodatkowych</w:t>
            </w:r>
            <w:r w:rsidR="005D058F" w:rsidRPr="00116540">
              <w:rPr>
                <w:sz w:val="22"/>
              </w:rPr>
              <w:t>.</w:t>
            </w:r>
          </w:p>
        </w:tc>
      </w:tr>
    </w:tbl>
    <w:p w14:paraId="2B92937D" w14:textId="77777777" w:rsidR="00A80F54" w:rsidRPr="00116540" w:rsidRDefault="00A80F54" w:rsidP="00A80F54">
      <w:pPr>
        <w:pStyle w:val="Akapitzlist"/>
        <w:autoSpaceDE w:val="0"/>
        <w:autoSpaceDN w:val="0"/>
        <w:adjustRightInd w:val="0"/>
        <w:spacing w:after="0" w:line="240" w:lineRule="auto"/>
        <w:ind w:left="0"/>
        <w:jc w:val="both"/>
        <w:rPr>
          <w:rFonts w:cs="Arial"/>
          <w:bCs/>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D45311" w14:textId="77777777" w:rsidTr="002E400D">
        <w:tc>
          <w:tcPr>
            <w:tcW w:w="2093" w:type="dxa"/>
            <w:shd w:val="clear" w:color="auto" w:fill="D9D9D9"/>
          </w:tcPr>
          <w:p w14:paraId="3130E240" w14:textId="77777777" w:rsidR="00A80F54" w:rsidRPr="00116540" w:rsidRDefault="00A80F54" w:rsidP="00774F7E">
            <w:pPr>
              <w:rPr>
                <w:b/>
                <w:bCs/>
              </w:rPr>
            </w:pPr>
            <w:r w:rsidRPr="00116540">
              <w:rPr>
                <w:b/>
                <w:bCs/>
              </w:rPr>
              <w:t>Id wym. SOPZ</w:t>
            </w:r>
          </w:p>
        </w:tc>
        <w:tc>
          <w:tcPr>
            <w:tcW w:w="7261" w:type="dxa"/>
            <w:shd w:val="clear" w:color="auto" w:fill="D9D9D9"/>
          </w:tcPr>
          <w:p w14:paraId="3B6481CC"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Metodyka prowadzenia testów</w:t>
            </w:r>
          </w:p>
        </w:tc>
      </w:tr>
      <w:tr w:rsidR="003A1C26" w:rsidRPr="00116540" w14:paraId="24467687" w14:textId="77777777" w:rsidTr="002E400D">
        <w:tc>
          <w:tcPr>
            <w:tcW w:w="9354" w:type="dxa"/>
            <w:gridSpan w:val="2"/>
            <w:shd w:val="clear" w:color="auto" w:fill="auto"/>
          </w:tcPr>
          <w:p w14:paraId="7EAF4066" w14:textId="77777777" w:rsidR="00A80F54" w:rsidRPr="00116540" w:rsidRDefault="00A80F54" w:rsidP="00644A5D">
            <w:pPr>
              <w:spacing w:after="0"/>
              <w:jc w:val="both"/>
              <w:rPr>
                <w:rFonts w:cs="Arial"/>
                <w:bCs/>
                <w:szCs w:val="18"/>
                <w:lang w:eastAsia="pl-PL"/>
              </w:rPr>
            </w:pPr>
            <w:r w:rsidRPr="00116540">
              <w:rPr>
                <w:rFonts w:cs="Arial"/>
                <w:bCs/>
                <w:szCs w:val="18"/>
                <w:lang w:eastAsia="pl-PL"/>
              </w:rPr>
              <w:t>W ramach Planu Testów, Wykonawca zobowiązany jest do wykonania metodyki testów (własnej lub opartej o dostępne standardy wraz z podaniem źródła) obejmującej co najmniej zakres oraz zasady prowadzenia testów.</w:t>
            </w:r>
          </w:p>
        </w:tc>
      </w:tr>
    </w:tbl>
    <w:p w14:paraId="3E3DDB0E" w14:textId="77777777" w:rsidR="00A80F54" w:rsidRPr="00116540" w:rsidRDefault="00A80F54" w:rsidP="00644A5D">
      <w:pPr>
        <w:pStyle w:val="Akapitzlist"/>
        <w:autoSpaceDE w:val="0"/>
        <w:autoSpaceDN w:val="0"/>
        <w:adjustRightInd w:val="0"/>
        <w:spacing w:after="0" w:line="240" w:lineRule="auto"/>
        <w:ind w:left="0"/>
        <w:jc w:val="both"/>
        <w:rPr>
          <w:rFonts w:cs="Arial"/>
          <w:bCs/>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9DE989" w14:textId="77777777" w:rsidTr="002E400D">
        <w:tc>
          <w:tcPr>
            <w:tcW w:w="2093" w:type="dxa"/>
            <w:shd w:val="clear" w:color="auto" w:fill="D9D9D9"/>
          </w:tcPr>
          <w:p w14:paraId="660982E6" w14:textId="77777777" w:rsidR="00A80F54" w:rsidRPr="00116540" w:rsidRDefault="00A80F54" w:rsidP="00774F7E">
            <w:pPr>
              <w:rPr>
                <w:b/>
                <w:bCs/>
              </w:rPr>
            </w:pPr>
            <w:r w:rsidRPr="00116540">
              <w:rPr>
                <w:b/>
                <w:bCs/>
              </w:rPr>
              <w:t>Id wym. SOPZ</w:t>
            </w:r>
          </w:p>
        </w:tc>
        <w:tc>
          <w:tcPr>
            <w:tcW w:w="7261" w:type="dxa"/>
            <w:shd w:val="clear" w:color="auto" w:fill="D9D9D9"/>
          </w:tcPr>
          <w:p w14:paraId="15EF9117"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Testowanie przed przekazaniem do odbioru</w:t>
            </w:r>
          </w:p>
        </w:tc>
      </w:tr>
      <w:tr w:rsidR="003A1C26" w:rsidRPr="00116540" w14:paraId="631BC0FF" w14:textId="77777777" w:rsidTr="002E400D">
        <w:tc>
          <w:tcPr>
            <w:tcW w:w="9354" w:type="dxa"/>
            <w:gridSpan w:val="2"/>
            <w:shd w:val="clear" w:color="auto" w:fill="auto"/>
          </w:tcPr>
          <w:p w14:paraId="78800A65" w14:textId="77777777" w:rsidR="00A80F54" w:rsidRPr="00116540" w:rsidRDefault="00A80F54" w:rsidP="00644A5D">
            <w:pPr>
              <w:spacing w:after="0"/>
              <w:rPr>
                <w:rFonts w:cs="Arial"/>
                <w:bCs/>
                <w:szCs w:val="18"/>
                <w:lang w:eastAsia="pl-PL"/>
              </w:rPr>
            </w:pPr>
            <w:r w:rsidRPr="00116540">
              <w:rPr>
                <w:rFonts w:cs="Arial"/>
                <w:bCs/>
                <w:szCs w:val="18"/>
                <w:lang w:eastAsia="pl-PL"/>
              </w:rPr>
              <w:t>Przekazane do odbioru przez Wykonawcę oprogramowanie stanowiące część lub całość SIPWW winno być wcześniej przetestowane przez Wykonawcę.</w:t>
            </w:r>
          </w:p>
        </w:tc>
      </w:tr>
    </w:tbl>
    <w:p w14:paraId="3AC7DDAA" w14:textId="77777777" w:rsidR="00A80F54" w:rsidRPr="00116540" w:rsidRDefault="00A80F54" w:rsidP="00644A5D">
      <w:pPr>
        <w:pStyle w:val="Akapitzlist"/>
        <w:autoSpaceDE w:val="0"/>
        <w:autoSpaceDN w:val="0"/>
        <w:adjustRightInd w:val="0"/>
        <w:spacing w:after="0" w:line="240" w:lineRule="auto"/>
        <w:ind w:left="0"/>
        <w:jc w:val="both"/>
        <w:rPr>
          <w:rFonts w:cs="Arial"/>
          <w:bCs/>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F8C1AB" w14:textId="77777777" w:rsidTr="002E400D">
        <w:tc>
          <w:tcPr>
            <w:tcW w:w="2093" w:type="dxa"/>
            <w:shd w:val="clear" w:color="auto" w:fill="D9D9D9"/>
          </w:tcPr>
          <w:p w14:paraId="208F933C" w14:textId="77777777" w:rsidR="00A80F54" w:rsidRPr="00116540" w:rsidRDefault="00A80F54" w:rsidP="00774F7E">
            <w:pPr>
              <w:rPr>
                <w:b/>
                <w:bCs/>
              </w:rPr>
            </w:pPr>
            <w:r w:rsidRPr="00116540">
              <w:rPr>
                <w:b/>
                <w:bCs/>
              </w:rPr>
              <w:t>Id wym. SOPZ</w:t>
            </w:r>
          </w:p>
        </w:tc>
        <w:tc>
          <w:tcPr>
            <w:tcW w:w="7261" w:type="dxa"/>
            <w:shd w:val="clear" w:color="auto" w:fill="D9D9D9"/>
          </w:tcPr>
          <w:p w14:paraId="3F101B6C" w14:textId="334D4F85"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Błędy przypadków testowych</w:t>
            </w:r>
          </w:p>
        </w:tc>
      </w:tr>
      <w:tr w:rsidR="003A1C26" w:rsidRPr="00116540" w14:paraId="7DE6AD70" w14:textId="77777777" w:rsidTr="002E400D">
        <w:tc>
          <w:tcPr>
            <w:tcW w:w="9354" w:type="dxa"/>
            <w:gridSpan w:val="2"/>
            <w:shd w:val="clear" w:color="auto" w:fill="auto"/>
          </w:tcPr>
          <w:p w14:paraId="3770CFF5" w14:textId="0C7A6F02" w:rsidR="00A80F54" w:rsidRPr="00116540" w:rsidRDefault="00A80F54" w:rsidP="0017366A">
            <w:pPr>
              <w:spacing w:after="0"/>
              <w:jc w:val="both"/>
              <w:rPr>
                <w:rFonts w:cs="Arial"/>
                <w:bCs/>
                <w:szCs w:val="18"/>
                <w:lang w:eastAsia="pl-PL"/>
              </w:rPr>
            </w:pPr>
            <w:r w:rsidRPr="00116540">
              <w:rPr>
                <w:rFonts w:cs="Arial"/>
                <w:bCs/>
                <w:szCs w:val="18"/>
                <w:lang w:eastAsia="pl-PL"/>
              </w:rPr>
              <w:t xml:space="preserve">Wystąpienie sytuacji, w której na etapie testów akceptacyjnych zidentyfikowane zostaną przez Zamawiającego błędy dla </w:t>
            </w:r>
            <w:r w:rsidR="00F32051">
              <w:rPr>
                <w:rFonts w:cs="Arial"/>
                <w:bCs/>
                <w:szCs w:val="18"/>
                <w:lang w:eastAsia="pl-PL"/>
              </w:rPr>
              <w:t xml:space="preserve">następujących </w:t>
            </w:r>
            <w:r w:rsidRPr="00116540">
              <w:rPr>
                <w:rFonts w:cs="Arial"/>
                <w:bCs/>
                <w:szCs w:val="18"/>
                <w:lang w:eastAsia="pl-PL"/>
              </w:rPr>
              <w:t>przypadków testowych</w:t>
            </w:r>
            <w:r w:rsidR="00F32051">
              <w:rPr>
                <w:rFonts w:cs="Arial"/>
                <w:bCs/>
                <w:szCs w:val="18"/>
                <w:lang w:eastAsia="pl-PL"/>
              </w:rPr>
              <w:t>:</w:t>
            </w:r>
            <w:r w:rsidRPr="00116540">
              <w:rPr>
                <w:rFonts w:cs="Arial"/>
                <w:bCs/>
                <w:szCs w:val="18"/>
                <w:lang w:eastAsia="pl-PL"/>
              </w:rPr>
              <w:t xml:space="preserve">brak kontroli lub nieprawidłowe kontrole składniowe, semantyczne, gdzie dla co najmniej </w:t>
            </w:r>
            <w:r w:rsidR="0017366A">
              <w:rPr>
                <w:rFonts w:cs="Arial"/>
                <w:bCs/>
                <w:szCs w:val="18"/>
                <w:lang w:eastAsia="pl-PL"/>
              </w:rPr>
              <w:t>5</w:t>
            </w:r>
            <w:r w:rsidRPr="00116540">
              <w:rPr>
                <w:rFonts w:cs="Arial"/>
                <w:bCs/>
                <w:szCs w:val="18"/>
                <w:lang w:eastAsia="pl-PL"/>
              </w:rPr>
              <w:t>% przypadków testowych wystąpi rezultat negatywny, wskazywać będzie iż Wykonawca nie zachował należytej staranności w</w:t>
            </w:r>
            <w:r w:rsidR="00644A5D" w:rsidRPr="00116540">
              <w:rPr>
                <w:rFonts w:cs="Arial"/>
                <w:bCs/>
                <w:szCs w:val="18"/>
                <w:lang w:eastAsia="pl-PL"/>
              </w:rPr>
              <w:t> </w:t>
            </w:r>
            <w:r w:rsidRPr="00116540">
              <w:rPr>
                <w:rFonts w:cs="Arial"/>
                <w:bCs/>
                <w:szCs w:val="18"/>
                <w:lang w:eastAsia="pl-PL"/>
              </w:rPr>
              <w:t>realizacji zamówienia.</w:t>
            </w:r>
          </w:p>
        </w:tc>
      </w:tr>
    </w:tbl>
    <w:p w14:paraId="15988DD0" w14:textId="77777777" w:rsidR="00A80F54" w:rsidRPr="00116540" w:rsidRDefault="00A80F54" w:rsidP="00644A5D">
      <w:pPr>
        <w:pStyle w:val="Akapitzlist"/>
        <w:autoSpaceDE w:val="0"/>
        <w:autoSpaceDN w:val="0"/>
        <w:adjustRightInd w:val="0"/>
        <w:spacing w:after="0" w:line="240" w:lineRule="auto"/>
        <w:ind w:left="0"/>
        <w:jc w:val="both"/>
        <w:rPr>
          <w:rFonts w:cs="Arial"/>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F0F89B" w14:textId="77777777" w:rsidTr="002E400D">
        <w:tc>
          <w:tcPr>
            <w:tcW w:w="2093" w:type="dxa"/>
            <w:shd w:val="clear" w:color="auto" w:fill="D9D9D9"/>
          </w:tcPr>
          <w:p w14:paraId="18851C3D" w14:textId="77777777" w:rsidR="00A80F54" w:rsidRPr="00116540" w:rsidRDefault="00A80F54" w:rsidP="00774F7E">
            <w:pPr>
              <w:rPr>
                <w:b/>
                <w:bCs/>
              </w:rPr>
            </w:pPr>
            <w:r w:rsidRPr="00116540">
              <w:rPr>
                <w:b/>
                <w:bCs/>
              </w:rPr>
              <w:t>Id wym. SOPZ</w:t>
            </w:r>
          </w:p>
        </w:tc>
        <w:tc>
          <w:tcPr>
            <w:tcW w:w="7261" w:type="dxa"/>
            <w:shd w:val="clear" w:color="auto" w:fill="D9D9D9"/>
          </w:tcPr>
          <w:p w14:paraId="45990210" w14:textId="77777777" w:rsidR="00A80F54" w:rsidRPr="00116540" w:rsidRDefault="00E95CA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Instruktaż</w:t>
            </w:r>
            <w:r w:rsidR="00A80F54" w:rsidRPr="00116540">
              <w:rPr>
                <w:rFonts w:asciiTheme="minorHAnsi" w:hAnsiTheme="minorHAnsi" w:cstheme="minorHAnsi"/>
                <w:b w:val="0"/>
                <w:sz w:val="22"/>
              </w:rPr>
              <w:t xml:space="preserve"> zespołu Zamawiającego</w:t>
            </w:r>
          </w:p>
        </w:tc>
      </w:tr>
      <w:tr w:rsidR="003A1C26" w:rsidRPr="00116540" w14:paraId="79B40FEB" w14:textId="77777777" w:rsidTr="002E400D">
        <w:tc>
          <w:tcPr>
            <w:tcW w:w="9354" w:type="dxa"/>
            <w:gridSpan w:val="2"/>
            <w:shd w:val="clear" w:color="auto" w:fill="auto"/>
          </w:tcPr>
          <w:p w14:paraId="161689E0" w14:textId="77777777" w:rsidR="00A80F54" w:rsidRPr="00116540" w:rsidRDefault="00A80F54" w:rsidP="00644A5D">
            <w:pPr>
              <w:spacing w:after="0"/>
              <w:jc w:val="both"/>
              <w:rPr>
                <w:rFonts w:cs="Arial"/>
                <w:bCs/>
                <w:szCs w:val="18"/>
                <w:lang w:eastAsia="pl-PL"/>
              </w:rPr>
            </w:pPr>
            <w:r w:rsidRPr="00116540">
              <w:rPr>
                <w:rFonts w:cs="Arial"/>
                <w:bCs/>
                <w:szCs w:val="18"/>
                <w:lang w:eastAsia="pl-PL"/>
              </w:rPr>
              <w:t xml:space="preserve">Przystąpienie do testów akceptacyjnych powinno być poprzedzone </w:t>
            </w:r>
            <w:r w:rsidR="00E95CAD" w:rsidRPr="00116540">
              <w:rPr>
                <w:rFonts w:cs="Arial"/>
                <w:bCs/>
                <w:szCs w:val="18"/>
                <w:lang w:eastAsia="pl-PL"/>
              </w:rPr>
              <w:t>instruktażem</w:t>
            </w:r>
            <w:r w:rsidR="00B22541" w:rsidRPr="00116540">
              <w:rPr>
                <w:rFonts w:cs="Arial"/>
                <w:bCs/>
                <w:szCs w:val="18"/>
                <w:lang w:eastAsia="pl-PL"/>
              </w:rPr>
              <w:t xml:space="preserve"> zespołu ze strony </w:t>
            </w:r>
            <w:r w:rsidR="005413EE" w:rsidRPr="00116540">
              <w:rPr>
                <w:rFonts w:cs="Arial"/>
                <w:bCs/>
                <w:szCs w:val="18"/>
                <w:lang w:eastAsia="pl-PL"/>
              </w:rPr>
              <w:t xml:space="preserve"> Inżyniera Projektu/Zamawiającego</w:t>
            </w:r>
            <w:r w:rsidR="00B22541" w:rsidRPr="00116540">
              <w:rPr>
                <w:rFonts w:cs="Arial"/>
                <w:bCs/>
                <w:szCs w:val="18"/>
                <w:lang w:eastAsia="pl-PL"/>
              </w:rPr>
              <w:t xml:space="preserve"> i Z</w:t>
            </w:r>
            <w:r w:rsidRPr="00116540">
              <w:rPr>
                <w:rFonts w:cs="Arial"/>
                <w:bCs/>
                <w:szCs w:val="18"/>
                <w:lang w:eastAsia="pl-PL"/>
              </w:rPr>
              <w:t>amawiającego oraz przekazaniem przez Wykonawcę podręczników użytkownika w zakresie obejmującym określoną część SIPWW poddaną testom.</w:t>
            </w:r>
          </w:p>
        </w:tc>
      </w:tr>
    </w:tbl>
    <w:p w14:paraId="0BD39765" w14:textId="77777777" w:rsidR="00A80F54" w:rsidRPr="00116540" w:rsidRDefault="00A80F54" w:rsidP="00A80F54">
      <w:pPr>
        <w:pStyle w:val="Akapitzlist"/>
        <w:autoSpaceDE w:val="0"/>
        <w:autoSpaceDN w:val="0"/>
        <w:adjustRightInd w:val="0"/>
        <w:spacing w:after="0" w:line="240" w:lineRule="auto"/>
        <w:ind w:left="0"/>
        <w:jc w:val="both"/>
        <w:rPr>
          <w:rFonts w:cs="Arial"/>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BB19E75" w14:textId="77777777" w:rsidTr="002E400D">
        <w:tc>
          <w:tcPr>
            <w:tcW w:w="2093" w:type="dxa"/>
            <w:shd w:val="clear" w:color="auto" w:fill="D9D9D9"/>
          </w:tcPr>
          <w:p w14:paraId="4F63BC42" w14:textId="77777777" w:rsidR="00A80F54" w:rsidRPr="00116540" w:rsidRDefault="00A80F54" w:rsidP="00774F7E">
            <w:pPr>
              <w:rPr>
                <w:b/>
                <w:bCs/>
              </w:rPr>
            </w:pPr>
            <w:r w:rsidRPr="00116540">
              <w:rPr>
                <w:b/>
                <w:bCs/>
              </w:rPr>
              <w:t>Id wym. SOPZ</w:t>
            </w:r>
          </w:p>
        </w:tc>
        <w:tc>
          <w:tcPr>
            <w:tcW w:w="7261" w:type="dxa"/>
            <w:shd w:val="clear" w:color="auto" w:fill="D9D9D9"/>
          </w:tcPr>
          <w:p w14:paraId="4039FD27"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dla przypadków testowych</w:t>
            </w:r>
          </w:p>
        </w:tc>
      </w:tr>
      <w:tr w:rsidR="003A1C26" w:rsidRPr="00116540" w14:paraId="445AD2E2" w14:textId="77777777" w:rsidTr="002E400D">
        <w:tc>
          <w:tcPr>
            <w:tcW w:w="9354" w:type="dxa"/>
            <w:gridSpan w:val="2"/>
            <w:shd w:val="clear" w:color="auto" w:fill="auto"/>
          </w:tcPr>
          <w:p w14:paraId="63D85C4D" w14:textId="63DBF33D" w:rsidR="00A80F54" w:rsidRPr="00116540" w:rsidRDefault="00A80F54" w:rsidP="008C3135">
            <w:pPr>
              <w:spacing w:after="0"/>
              <w:jc w:val="both"/>
              <w:rPr>
                <w:lang w:eastAsia="pl-PL"/>
              </w:rPr>
            </w:pPr>
            <w:r w:rsidRPr="00116540">
              <w:rPr>
                <w:lang w:eastAsia="pl-PL"/>
              </w:rPr>
              <w:t xml:space="preserve">Przypadki testowe, o których mowa w </w:t>
            </w:r>
            <w:r w:rsidR="002F212F" w:rsidRPr="00116540">
              <w:rPr>
                <w:lang w:eastAsia="pl-PL"/>
              </w:rPr>
              <w:t>Z</w:t>
            </w:r>
            <w:r w:rsidRPr="00116540">
              <w:rPr>
                <w:lang w:eastAsia="pl-PL"/>
              </w:rPr>
              <w:t>ałączniku nr 5</w:t>
            </w:r>
            <w:r w:rsidR="002F212F" w:rsidRPr="00116540">
              <w:rPr>
                <w:lang w:eastAsia="pl-PL"/>
              </w:rPr>
              <w:t>.</w:t>
            </w:r>
            <w:r w:rsidRPr="00116540">
              <w:rPr>
                <w:lang w:eastAsia="pl-PL"/>
              </w:rPr>
              <w:t xml:space="preserve"> do SOPZ zostaną opracowane przez Wykonawcę i będą podlegały akceptacji Zamawiającego. Przypadki testowe muszą dotyczyć następujących zagadnień związanych z użytkowaniem i administracją SIPWW:</w:t>
            </w:r>
          </w:p>
          <w:p w14:paraId="7E59F38D" w14:textId="6E193FC8" w:rsidR="00837CFE" w:rsidRPr="00116540" w:rsidRDefault="00A80F54" w:rsidP="00BF2E00">
            <w:pPr>
              <w:numPr>
                <w:ilvl w:val="0"/>
                <w:numId w:val="108"/>
              </w:numPr>
              <w:spacing w:after="0"/>
              <w:jc w:val="both"/>
              <w:rPr>
                <w:rFonts w:ascii="Times New Roman" w:hAnsi="Times New Roman"/>
              </w:rPr>
            </w:pPr>
            <w:r w:rsidRPr="00116540">
              <w:rPr>
                <w:lang w:eastAsia="pl-PL"/>
              </w:rPr>
              <w:t>Funkcjonalność, ergonomia i wygląd wdrożonych składników aplikacyjnych GIS systemu informatycznego SIPWW. Przypadki testowe muszą zostać opracowane w oparciu o</w:t>
            </w:r>
            <w:r w:rsidR="00644A5D" w:rsidRPr="00116540">
              <w:rPr>
                <w:lang w:eastAsia="pl-PL"/>
              </w:rPr>
              <w:t> </w:t>
            </w:r>
            <w:r w:rsidRPr="00116540">
              <w:rPr>
                <w:lang w:eastAsia="pl-PL"/>
              </w:rPr>
              <w:t>wymagania zawarte w SOPZ</w:t>
            </w:r>
            <w:r w:rsidR="002F212F" w:rsidRPr="00116540">
              <w:rPr>
                <w:lang w:eastAsia="pl-PL"/>
              </w:rPr>
              <w:t>.</w:t>
            </w:r>
            <w:r w:rsidRPr="00116540">
              <w:rPr>
                <w:lang w:eastAsia="pl-PL"/>
              </w:rPr>
              <w:t xml:space="preserve"> </w:t>
            </w:r>
          </w:p>
          <w:p w14:paraId="5BE1528B" w14:textId="77777777" w:rsidR="00837CFE" w:rsidRPr="00116540" w:rsidRDefault="00A80F54" w:rsidP="00BF2E00">
            <w:pPr>
              <w:numPr>
                <w:ilvl w:val="0"/>
                <w:numId w:val="108"/>
              </w:numPr>
              <w:spacing w:after="0"/>
              <w:jc w:val="both"/>
              <w:rPr>
                <w:rFonts w:ascii="Times New Roman" w:hAnsi="Times New Roman"/>
              </w:rPr>
            </w:pPr>
            <w:r w:rsidRPr="00116540">
              <w:t>Realizacja wybranych funkcji SIPWW w sytuacji obciążenia systemu (Testy obciążeniowe).</w:t>
            </w:r>
          </w:p>
          <w:p w14:paraId="6E28951B" w14:textId="77777777" w:rsidR="00837CFE" w:rsidRPr="00116540" w:rsidRDefault="00A80F54" w:rsidP="00BF2E00">
            <w:pPr>
              <w:numPr>
                <w:ilvl w:val="0"/>
                <w:numId w:val="108"/>
              </w:numPr>
              <w:spacing w:after="0"/>
              <w:jc w:val="both"/>
              <w:rPr>
                <w:rFonts w:ascii="Times New Roman" w:hAnsi="Times New Roman"/>
              </w:rPr>
            </w:pPr>
            <w:r w:rsidRPr="00116540">
              <w:t>Weryfikacja podatności SIPWW na zagrożenia związane z bezpieczeństwem SIPWW, w tym w</w:t>
            </w:r>
            <w:r w:rsidR="00644A5D" w:rsidRPr="00116540">
              <w:t> </w:t>
            </w:r>
            <w:r w:rsidRPr="00116540">
              <w:t>zakresie ochrony danych osobowych (Testy bezpieczeństwa / penetracyjne)</w:t>
            </w:r>
            <w:r w:rsidR="005D058F" w:rsidRPr="00116540">
              <w:t>.</w:t>
            </w:r>
          </w:p>
          <w:p w14:paraId="25ED1B41" w14:textId="77777777" w:rsidR="00837CFE" w:rsidRPr="00116540" w:rsidRDefault="00A80F54" w:rsidP="00BF2E00">
            <w:pPr>
              <w:numPr>
                <w:ilvl w:val="0"/>
                <w:numId w:val="108"/>
              </w:numPr>
              <w:spacing w:after="0"/>
              <w:jc w:val="both"/>
              <w:rPr>
                <w:rFonts w:ascii="Times New Roman" w:hAnsi="Times New Roman"/>
              </w:rPr>
            </w:pPr>
            <w:r w:rsidRPr="00116540">
              <w:t>Prawidłowość przywracania SIPWW z kopii zapasowych</w:t>
            </w:r>
            <w:r w:rsidR="005D058F" w:rsidRPr="00116540">
              <w:t>.</w:t>
            </w:r>
          </w:p>
          <w:p w14:paraId="143B5C91" w14:textId="77777777" w:rsidR="00837CFE" w:rsidRPr="00116540" w:rsidRDefault="00A80F54" w:rsidP="00BF2E00">
            <w:pPr>
              <w:numPr>
                <w:ilvl w:val="0"/>
                <w:numId w:val="108"/>
              </w:numPr>
              <w:spacing w:after="0"/>
              <w:jc w:val="both"/>
              <w:rPr>
                <w:rFonts w:ascii="Times New Roman" w:hAnsi="Times New Roman"/>
              </w:rPr>
            </w:pPr>
            <w:r w:rsidRPr="00116540">
              <w:t>Zgodności aplikacji/systemu z wymogami technicznymi wynikającymi z obowiązujących przepisów prawa</w:t>
            </w:r>
            <w:r w:rsidR="005D058F" w:rsidRPr="00116540">
              <w:t>.</w:t>
            </w:r>
          </w:p>
        </w:tc>
      </w:tr>
    </w:tbl>
    <w:p w14:paraId="6B590862" w14:textId="77777777" w:rsidR="00A80F54" w:rsidRPr="00116540" w:rsidRDefault="00A80F54" w:rsidP="00A80F54">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B47EBE" w14:textId="77777777" w:rsidTr="002E400D">
        <w:tc>
          <w:tcPr>
            <w:tcW w:w="2093" w:type="dxa"/>
            <w:shd w:val="clear" w:color="auto" w:fill="D9D9D9"/>
          </w:tcPr>
          <w:p w14:paraId="51A3811A" w14:textId="77777777" w:rsidR="00A80F54" w:rsidRPr="00116540" w:rsidRDefault="00A80F54" w:rsidP="00774F7E">
            <w:pPr>
              <w:rPr>
                <w:b/>
                <w:bCs/>
              </w:rPr>
            </w:pPr>
            <w:r w:rsidRPr="00116540">
              <w:rPr>
                <w:b/>
                <w:bCs/>
              </w:rPr>
              <w:t>Id wym. SOPZ</w:t>
            </w:r>
          </w:p>
        </w:tc>
        <w:tc>
          <w:tcPr>
            <w:tcW w:w="7261" w:type="dxa"/>
            <w:shd w:val="clear" w:color="auto" w:fill="D9D9D9"/>
          </w:tcPr>
          <w:p w14:paraId="089C92B2"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Harmonogram testów</w:t>
            </w:r>
          </w:p>
        </w:tc>
      </w:tr>
      <w:tr w:rsidR="003A1C26" w:rsidRPr="00116540" w14:paraId="1B737FA0" w14:textId="77777777" w:rsidTr="002E400D">
        <w:tc>
          <w:tcPr>
            <w:tcW w:w="9354" w:type="dxa"/>
            <w:gridSpan w:val="2"/>
            <w:shd w:val="clear" w:color="auto" w:fill="auto"/>
          </w:tcPr>
          <w:p w14:paraId="56E13674" w14:textId="77777777" w:rsidR="00837CFE" w:rsidRPr="00116540" w:rsidRDefault="00DE24D1" w:rsidP="00BF2E00">
            <w:pPr>
              <w:numPr>
                <w:ilvl w:val="0"/>
                <w:numId w:val="108"/>
              </w:numPr>
              <w:spacing w:after="0"/>
              <w:jc w:val="both"/>
            </w:pPr>
            <w:r w:rsidRPr="00116540">
              <w:t>Harmonogram testów podlegać będzie akceptacji Zamawiającego.</w:t>
            </w:r>
          </w:p>
          <w:p w14:paraId="18F2D7CF" w14:textId="77777777" w:rsidR="00837CFE" w:rsidRPr="00116540" w:rsidRDefault="00DE24D1" w:rsidP="00BF2E00">
            <w:pPr>
              <w:numPr>
                <w:ilvl w:val="0"/>
                <w:numId w:val="108"/>
              </w:numPr>
              <w:spacing w:after="0"/>
              <w:jc w:val="both"/>
            </w:pPr>
            <w:r w:rsidRPr="00116540">
              <w:t>Ze względu na konieczność wykonywania testów akceptacyjnych przed dokonaniem odbiorów, całościowy zakres testów musi zostać podzielony na etapy oraz zaplanowany do przeprowadzenia przy uwzględnieniu terminów pla</w:t>
            </w:r>
            <w:r w:rsidR="00782ACE" w:rsidRPr="00116540">
              <w:t>nowanych odbiorów cząstkowych i </w:t>
            </w:r>
            <w:r w:rsidRPr="00116540">
              <w:t>końcowego.</w:t>
            </w:r>
          </w:p>
          <w:p w14:paraId="374DE79B" w14:textId="77777777" w:rsidR="00837CFE" w:rsidRPr="00116540" w:rsidRDefault="00DE24D1" w:rsidP="00BF2E00">
            <w:pPr>
              <w:numPr>
                <w:ilvl w:val="0"/>
                <w:numId w:val="108"/>
              </w:numPr>
              <w:spacing w:after="0"/>
              <w:jc w:val="both"/>
            </w:pPr>
            <w:r w:rsidRPr="00116540">
              <w:t>Harmonogram testów musi odpowiadać etapom realizacyjnym SIPWW i zadaniom zawartym w Harmonogramie prac i umożliwiać Zamawiającemu przeprowadzanie odbiorów cząstkowych wraz z postępem realizacji zamówienia.</w:t>
            </w:r>
          </w:p>
          <w:p w14:paraId="42BB031E" w14:textId="50014591" w:rsidR="00837CFE" w:rsidRPr="00116540" w:rsidRDefault="00DE24D1" w:rsidP="00BF2E00">
            <w:pPr>
              <w:numPr>
                <w:ilvl w:val="0"/>
                <w:numId w:val="108"/>
              </w:numPr>
              <w:spacing w:after="0"/>
              <w:jc w:val="both"/>
              <w:rPr>
                <w:rFonts w:asciiTheme="minorHAnsi" w:hAnsiTheme="minorHAnsi" w:cstheme="minorHAnsi"/>
              </w:rPr>
            </w:pPr>
            <w:r w:rsidRPr="00116540">
              <w:t xml:space="preserve">Ze względów organizacyjnych, Zamawiający </w:t>
            </w:r>
            <w:r w:rsidR="00F32051">
              <w:t>może zrezygnować z</w:t>
            </w:r>
            <w:r w:rsidRPr="00116540">
              <w:t xml:space="preserve"> przeprowadzenia wszystkich testów w ramach odbioru końcowego.</w:t>
            </w:r>
          </w:p>
        </w:tc>
      </w:tr>
    </w:tbl>
    <w:p w14:paraId="38F3DBEA" w14:textId="77777777" w:rsidR="00A80F54" w:rsidRPr="00116540" w:rsidRDefault="00A80F54" w:rsidP="00A80F54">
      <w:pPr>
        <w:pStyle w:val="Akapitzlist"/>
        <w:autoSpaceDE w:val="0"/>
        <w:autoSpaceDN w:val="0"/>
        <w:adjustRightInd w:val="0"/>
        <w:spacing w:after="0" w:line="240" w:lineRule="auto"/>
        <w:ind w:left="0"/>
        <w:jc w:val="both"/>
        <w:rPr>
          <w:rFonts w:cs="Arial"/>
          <w:sz w:val="22"/>
          <w:szCs w:val="18"/>
          <w:lang w:eastAsia="pl-PL"/>
        </w:rPr>
      </w:pPr>
    </w:p>
    <w:p w14:paraId="7E488216" w14:textId="1672AFEB" w:rsidR="00256907" w:rsidRPr="00116540" w:rsidRDefault="008C6C6E" w:rsidP="000C7353">
      <w:pPr>
        <w:pStyle w:val="Nagwek3"/>
        <w:numPr>
          <w:ilvl w:val="0"/>
          <w:numId w:val="0"/>
        </w:numPr>
        <w:ind w:left="927"/>
        <w:rPr>
          <w:rFonts w:asciiTheme="minorHAnsi" w:hAnsiTheme="minorHAnsi" w:cstheme="minorHAnsi"/>
          <w:b w:val="0"/>
          <w:sz w:val="22"/>
          <w:u w:val="single"/>
        </w:rPr>
      </w:pPr>
      <w:r w:rsidRPr="00116540">
        <w:rPr>
          <w:rFonts w:asciiTheme="minorHAnsi" w:hAnsiTheme="minorHAnsi" w:cstheme="minorHAnsi"/>
          <w:b w:val="0"/>
          <w:sz w:val="22"/>
          <w:u w:val="single"/>
        </w:rPr>
        <w:t xml:space="preserve">Raporty z testów </w:t>
      </w:r>
      <w:bookmarkEnd w:id="624"/>
      <w:r w:rsidR="00C0017D" w:rsidRPr="00116540">
        <w:rPr>
          <w:rFonts w:asciiTheme="minorHAnsi" w:hAnsiTheme="minorHAnsi" w:cstheme="minorHAnsi"/>
          <w:b w:val="0"/>
          <w:sz w:val="22"/>
          <w:u w:val="single"/>
        </w:rPr>
        <w:t>wg Planu testów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6E9B24" w14:textId="77777777" w:rsidTr="002E400D">
        <w:tc>
          <w:tcPr>
            <w:tcW w:w="2093" w:type="dxa"/>
            <w:shd w:val="clear" w:color="auto" w:fill="D9D9D9"/>
          </w:tcPr>
          <w:p w14:paraId="3EB37D47" w14:textId="77777777" w:rsidR="00075DF0" w:rsidRPr="00116540" w:rsidRDefault="00075DF0" w:rsidP="007D5C1E">
            <w:pPr>
              <w:rPr>
                <w:b/>
                <w:bCs/>
              </w:rPr>
            </w:pPr>
            <w:r w:rsidRPr="00116540">
              <w:rPr>
                <w:b/>
                <w:bCs/>
              </w:rPr>
              <w:t>Id wym. SOPZ</w:t>
            </w:r>
          </w:p>
        </w:tc>
        <w:tc>
          <w:tcPr>
            <w:tcW w:w="7261" w:type="dxa"/>
            <w:shd w:val="clear" w:color="auto" w:fill="D9D9D9"/>
          </w:tcPr>
          <w:p w14:paraId="06D9ED3B" w14:textId="77777777" w:rsidR="00075DF0" w:rsidRPr="00116540" w:rsidRDefault="00075DF0"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Raport z testów</w:t>
            </w:r>
          </w:p>
        </w:tc>
      </w:tr>
      <w:tr w:rsidR="003A1C26" w:rsidRPr="00116540" w14:paraId="1F168BDD" w14:textId="77777777" w:rsidTr="002E400D">
        <w:tc>
          <w:tcPr>
            <w:tcW w:w="9354" w:type="dxa"/>
            <w:gridSpan w:val="2"/>
            <w:shd w:val="clear" w:color="auto" w:fill="auto"/>
          </w:tcPr>
          <w:p w14:paraId="6FFEDAA3" w14:textId="77777777" w:rsidR="00075DF0" w:rsidRPr="00116540" w:rsidRDefault="00075DF0" w:rsidP="00782ACE">
            <w:pPr>
              <w:spacing w:after="0"/>
              <w:jc w:val="both"/>
              <w:rPr>
                <w:rFonts w:cs="Arial"/>
                <w:bCs/>
                <w:szCs w:val="18"/>
                <w:lang w:eastAsia="pl-PL"/>
              </w:rPr>
            </w:pPr>
            <w:r w:rsidRPr="00116540">
              <w:rPr>
                <w:rFonts w:cs="Arial"/>
                <w:bCs/>
                <w:szCs w:val="18"/>
                <w:lang w:eastAsia="pl-PL"/>
              </w:rPr>
              <w:t>Wykonawca zobowiązany jest do utrwalenia wyników z przeprowadzonych testów w postaci Raportu z testów.</w:t>
            </w:r>
          </w:p>
        </w:tc>
      </w:tr>
    </w:tbl>
    <w:p w14:paraId="3F006AD6" w14:textId="77777777" w:rsidR="00075DF0" w:rsidRPr="00116540" w:rsidRDefault="00075DF0" w:rsidP="00782ACE">
      <w:pPr>
        <w:pStyle w:val="Akapitzlist"/>
        <w:spacing w:after="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BD2DFA" w14:textId="77777777" w:rsidTr="002E400D">
        <w:tc>
          <w:tcPr>
            <w:tcW w:w="2093" w:type="dxa"/>
            <w:shd w:val="clear" w:color="auto" w:fill="D9D9D9"/>
          </w:tcPr>
          <w:p w14:paraId="0E0F6D82" w14:textId="77777777" w:rsidR="006304B6" w:rsidRPr="00116540" w:rsidRDefault="006304B6" w:rsidP="006304B6">
            <w:pPr>
              <w:rPr>
                <w:b/>
                <w:bCs/>
              </w:rPr>
            </w:pPr>
            <w:r w:rsidRPr="00116540">
              <w:rPr>
                <w:b/>
                <w:bCs/>
              </w:rPr>
              <w:t>Id wym. SOPZ</w:t>
            </w:r>
          </w:p>
        </w:tc>
        <w:tc>
          <w:tcPr>
            <w:tcW w:w="7261" w:type="dxa"/>
            <w:shd w:val="clear" w:color="auto" w:fill="D9D9D9"/>
          </w:tcPr>
          <w:p w14:paraId="00E8DEEF" w14:textId="77777777" w:rsidR="006304B6" w:rsidRPr="00116540" w:rsidRDefault="006304B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ogólne wobec Raportu z testów akceptacyjnych</w:t>
            </w:r>
          </w:p>
        </w:tc>
      </w:tr>
      <w:tr w:rsidR="003A1C26" w:rsidRPr="00116540" w14:paraId="1F83EE88" w14:textId="77777777" w:rsidTr="002E400D">
        <w:tc>
          <w:tcPr>
            <w:tcW w:w="9354" w:type="dxa"/>
            <w:gridSpan w:val="2"/>
            <w:shd w:val="clear" w:color="auto" w:fill="auto"/>
          </w:tcPr>
          <w:p w14:paraId="5F7C615E" w14:textId="77777777" w:rsidR="000019E9" w:rsidRPr="00116540" w:rsidRDefault="006304B6" w:rsidP="00782ACE">
            <w:pPr>
              <w:pStyle w:val="Akapitzlist"/>
              <w:spacing w:after="0"/>
              <w:ind w:left="0"/>
              <w:jc w:val="both"/>
              <w:rPr>
                <w:sz w:val="22"/>
              </w:rPr>
            </w:pPr>
            <w:r w:rsidRPr="00116540">
              <w:rPr>
                <w:sz w:val="22"/>
              </w:rPr>
              <w:t xml:space="preserve">Wykonawca po przeprowadzeniu testów </w:t>
            </w:r>
            <w:r w:rsidR="00C0017D" w:rsidRPr="00116540">
              <w:rPr>
                <w:sz w:val="22"/>
              </w:rPr>
              <w:t xml:space="preserve">uwzględnionych w </w:t>
            </w:r>
            <w:r w:rsidR="00345C35" w:rsidRPr="00116540">
              <w:rPr>
                <w:sz w:val="22"/>
              </w:rPr>
              <w:t xml:space="preserve">Ramowym </w:t>
            </w:r>
            <w:r w:rsidR="00C0017D" w:rsidRPr="00116540">
              <w:rPr>
                <w:sz w:val="22"/>
              </w:rPr>
              <w:t xml:space="preserve">Planie </w:t>
            </w:r>
            <w:r w:rsidR="00782ACE" w:rsidRPr="00116540">
              <w:rPr>
                <w:sz w:val="22"/>
              </w:rPr>
              <w:t>Te</w:t>
            </w:r>
            <w:r w:rsidR="00C0017D" w:rsidRPr="00116540">
              <w:rPr>
                <w:sz w:val="22"/>
              </w:rPr>
              <w:t xml:space="preserve">stów </w:t>
            </w:r>
            <w:r w:rsidR="00345C35" w:rsidRPr="00116540">
              <w:rPr>
                <w:sz w:val="22"/>
              </w:rPr>
              <w:t xml:space="preserve">i Planach testów, </w:t>
            </w:r>
            <w:r w:rsidRPr="00116540">
              <w:rPr>
                <w:sz w:val="22"/>
              </w:rPr>
              <w:t xml:space="preserve">opracuje Raport z testów, którego celem będzie przedstawienie Zamawiającemu podsumowania z realizacji testów </w:t>
            </w:r>
            <w:r w:rsidR="0019644A" w:rsidRPr="00116540">
              <w:rPr>
                <w:sz w:val="22"/>
              </w:rPr>
              <w:t>w szczególności warunków stawianych w Planach testów</w:t>
            </w:r>
            <w:r w:rsidRPr="00116540">
              <w:rPr>
                <w:sz w:val="22"/>
              </w:rPr>
              <w:t xml:space="preserve">. </w:t>
            </w:r>
          </w:p>
          <w:p w14:paraId="41B0323C" w14:textId="77777777" w:rsidR="000019E9" w:rsidRPr="00116540" w:rsidRDefault="006304B6" w:rsidP="00782ACE">
            <w:pPr>
              <w:pStyle w:val="Akapitzlist"/>
              <w:spacing w:after="0"/>
              <w:ind w:left="0"/>
              <w:jc w:val="both"/>
              <w:rPr>
                <w:sz w:val="22"/>
              </w:rPr>
            </w:pPr>
            <w:r w:rsidRPr="00116540">
              <w:rPr>
                <w:sz w:val="22"/>
              </w:rPr>
              <w:t>Raport musi zostać opracowany po każdych testach.</w:t>
            </w:r>
          </w:p>
        </w:tc>
      </w:tr>
    </w:tbl>
    <w:p w14:paraId="23629CDE" w14:textId="77777777" w:rsidR="00256907" w:rsidRPr="00116540" w:rsidRDefault="00256907" w:rsidP="00782ACE">
      <w:pPr>
        <w:pStyle w:val="Akapitzlist"/>
        <w:spacing w:after="0"/>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6BB2AE" w14:textId="77777777" w:rsidTr="002E400D">
        <w:tc>
          <w:tcPr>
            <w:tcW w:w="2093" w:type="dxa"/>
            <w:shd w:val="clear" w:color="auto" w:fill="D9D9D9"/>
          </w:tcPr>
          <w:p w14:paraId="1928B2BD" w14:textId="77777777" w:rsidR="006304B6" w:rsidRPr="00116540" w:rsidRDefault="006304B6" w:rsidP="006304B6">
            <w:pPr>
              <w:rPr>
                <w:b/>
                <w:bCs/>
              </w:rPr>
            </w:pPr>
            <w:r w:rsidRPr="00116540">
              <w:rPr>
                <w:b/>
                <w:bCs/>
              </w:rPr>
              <w:t>Id wym. SOPZ</w:t>
            </w:r>
          </w:p>
        </w:tc>
        <w:tc>
          <w:tcPr>
            <w:tcW w:w="7261" w:type="dxa"/>
            <w:shd w:val="clear" w:color="auto" w:fill="D9D9D9"/>
          </w:tcPr>
          <w:p w14:paraId="495DB814" w14:textId="77777777" w:rsidR="006304B6" w:rsidRPr="00116540" w:rsidRDefault="008460B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Sposób i term</w:t>
            </w:r>
            <w:r w:rsidR="00C0017D" w:rsidRPr="00116540">
              <w:rPr>
                <w:rFonts w:asciiTheme="minorHAnsi" w:hAnsiTheme="minorHAnsi" w:cstheme="minorHAnsi"/>
                <w:b w:val="0"/>
                <w:sz w:val="22"/>
              </w:rPr>
              <w:t>in opracowania Raportu z testów</w:t>
            </w:r>
          </w:p>
        </w:tc>
      </w:tr>
      <w:tr w:rsidR="003A1C26" w:rsidRPr="00116540" w14:paraId="51DC3C09" w14:textId="77777777" w:rsidTr="002E400D">
        <w:tc>
          <w:tcPr>
            <w:tcW w:w="9354" w:type="dxa"/>
            <w:gridSpan w:val="2"/>
            <w:shd w:val="clear" w:color="auto" w:fill="auto"/>
          </w:tcPr>
          <w:p w14:paraId="2B936D7E" w14:textId="59B0D843" w:rsidR="006304B6" w:rsidRPr="00116540" w:rsidRDefault="008460B4" w:rsidP="00782ACE">
            <w:pPr>
              <w:pStyle w:val="Akapitzlist"/>
              <w:spacing w:after="0"/>
              <w:ind w:left="0"/>
              <w:jc w:val="both"/>
            </w:pPr>
            <w:r w:rsidRPr="00116540">
              <w:rPr>
                <w:sz w:val="22"/>
              </w:rPr>
              <w:t xml:space="preserve">Raport </w:t>
            </w:r>
            <w:r w:rsidR="00C0017D" w:rsidRPr="00116540">
              <w:rPr>
                <w:sz w:val="22"/>
              </w:rPr>
              <w:t>z testów</w:t>
            </w:r>
            <w:r w:rsidRPr="00116540">
              <w:rPr>
                <w:sz w:val="22"/>
              </w:rPr>
              <w:t xml:space="preserve"> musi być wykonany w formie pisemnej, wg </w:t>
            </w:r>
            <w:r w:rsidR="0019644A" w:rsidRPr="00116540">
              <w:rPr>
                <w:sz w:val="22"/>
              </w:rPr>
              <w:t>„W</w:t>
            </w:r>
            <w:r w:rsidR="00C00F91" w:rsidRPr="00116540">
              <w:rPr>
                <w:sz w:val="22"/>
              </w:rPr>
              <w:t xml:space="preserve">ymagań </w:t>
            </w:r>
            <w:r w:rsidR="0019644A" w:rsidRPr="00116540">
              <w:rPr>
                <w:sz w:val="22"/>
              </w:rPr>
              <w:t>szczegółowych wobec</w:t>
            </w:r>
            <w:r w:rsidR="00C00F91" w:rsidRPr="00116540">
              <w:rPr>
                <w:sz w:val="22"/>
              </w:rPr>
              <w:t xml:space="preserve"> Planu testów</w:t>
            </w:r>
            <w:r w:rsidR="0019644A" w:rsidRPr="00116540">
              <w:rPr>
                <w:sz w:val="22"/>
              </w:rPr>
              <w:t>”</w:t>
            </w:r>
            <w:r w:rsidR="00C00F91" w:rsidRPr="00116540">
              <w:rPr>
                <w:sz w:val="22"/>
              </w:rPr>
              <w:t xml:space="preserve"> stanowiących </w:t>
            </w:r>
            <w:r w:rsidR="002F212F" w:rsidRPr="00116540">
              <w:rPr>
                <w:sz w:val="22"/>
              </w:rPr>
              <w:t>Z</w:t>
            </w:r>
            <w:r w:rsidR="00C00F91" w:rsidRPr="00116540">
              <w:rPr>
                <w:sz w:val="22"/>
              </w:rPr>
              <w:t>ałącznik nr 5</w:t>
            </w:r>
            <w:r w:rsidR="002F212F" w:rsidRPr="00116540">
              <w:rPr>
                <w:sz w:val="22"/>
              </w:rPr>
              <w:t>.</w:t>
            </w:r>
            <w:r w:rsidR="00C00F91" w:rsidRPr="00116540">
              <w:rPr>
                <w:sz w:val="22"/>
              </w:rPr>
              <w:t xml:space="preserve"> do SOPZ </w:t>
            </w:r>
            <w:r w:rsidRPr="00116540">
              <w:rPr>
                <w:sz w:val="22"/>
              </w:rPr>
              <w:t>i przedłożony Zamawiającemu do akceptacji w terminie do 5 dni roboczych od zakończenia testów.</w:t>
            </w:r>
          </w:p>
        </w:tc>
      </w:tr>
    </w:tbl>
    <w:p w14:paraId="08F80721" w14:textId="77777777" w:rsidR="00256907" w:rsidRPr="00116540" w:rsidRDefault="00256907" w:rsidP="00782ACE">
      <w:pPr>
        <w:pStyle w:val="Akapitzlist"/>
        <w:spacing w:after="0"/>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4C9CD8" w14:textId="77777777" w:rsidTr="002E400D">
        <w:tc>
          <w:tcPr>
            <w:tcW w:w="2093" w:type="dxa"/>
            <w:shd w:val="clear" w:color="auto" w:fill="D9D9D9"/>
          </w:tcPr>
          <w:p w14:paraId="2E363902" w14:textId="77777777" w:rsidR="006304B6" w:rsidRPr="00116540" w:rsidRDefault="006304B6" w:rsidP="006304B6">
            <w:pPr>
              <w:rPr>
                <w:b/>
                <w:bCs/>
              </w:rPr>
            </w:pPr>
            <w:r w:rsidRPr="00116540">
              <w:rPr>
                <w:b/>
                <w:bCs/>
              </w:rPr>
              <w:t>Id wym. SOPZ</w:t>
            </w:r>
          </w:p>
        </w:tc>
        <w:tc>
          <w:tcPr>
            <w:tcW w:w="7261" w:type="dxa"/>
            <w:shd w:val="clear" w:color="auto" w:fill="D9D9D9"/>
          </w:tcPr>
          <w:p w14:paraId="7135C828" w14:textId="77777777" w:rsidR="006304B6" w:rsidRPr="00116540" w:rsidRDefault="008460B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Elementy Raportu z Planu testów</w:t>
            </w:r>
            <w:r w:rsidR="001A0196" w:rsidRPr="00116540">
              <w:rPr>
                <w:rFonts w:asciiTheme="minorHAnsi" w:hAnsiTheme="minorHAnsi" w:cstheme="minorHAnsi"/>
                <w:b w:val="0"/>
                <w:sz w:val="22"/>
              </w:rPr>
              <w:t xml:space="preserve"> akceptacyjnych</w:t>
            </w:r>
          </w:p>
        </w:tc>
      </w:tr>
      <w:tr w:rsidR="003A1C26" w:rsidRPr="00116540" w14:paraId="58737044" w14:textId="77777777" w:rsidTr="002E400D">
        <w:tc>
          <w:tcPr>
            <w:tcW w:w="9354" w:type="dxa"/>
            <w:gridSpan w:val="2"/>
            <w:shd w:val="clear" w:color="auto" w:fill="auto"/>
          </w:tcPr>
          <w:p w14:paraId="0ADB55AE" w14:textId="77777777" w:rsidR="008460B4" w:rsidRPr="00116540" w:rsidRDefault="008460B4" w:rsidP="00782ACE">
            <w:pPr>
              <w:pStyle w:val="Akapitzlist"/>
              <w:spacing w:after="0"/>
              <w:ind w:left="0"/>
              <w:jc w:val="both"/>
              <w:rPr>
                <w:sz w:val="22"/>
              </w:rPr>
            </w:pPr>
            <w:r w:rsidRPr="00116540">
              <w:rPr>
                <w:sz w:val="22"/>
              </w:rPr>
              <w:t>Raport z testów akceptacyjnych musi zawierać wykaz wszystkich wymagań z Planu testów i</w:t>
            </w:r>
            <w:r w:rsidR="00782ACE" w:rsidRPr="00116540">
              <w:rPr>
                <w:sz w:val="22"/>
              </w:rPr>
              <w:t> </w:t>
            </w:r>
            <w:r w:rsidRPr="00116540">
              <w:rPr>
                <w:sz w:val="22"/>
              </w:rPr>
              <w:t>jednoznacznie definiować ocenę Zamawiającego w odniesieniu do każdego z nich w postaci stwierdzenia:</w:t>
            </w:r>
          </w:p>
          <w:p w14:paraId="1B72B8C6" w14:textId="77777777" w:rsidR="008460B4" w:rsidRPr="00116540" w:rsidRDefault="008460B4" w:rsidP="00782ACE">
            <w:pPr>
              <w:pStyle w:val="Akapitzlist"/>
              <w:numPr>
                <w:ilvl w:val="0"/>
                <w:numId w:val="9"/>
              </w:numPr>
              <w:spacing w:after="0"/>
              <w:ind w:left="714" w:hanging="357"/>
              <w:jc w:val="both"/>
              <w:rPr>
                <w:sz w:val="22"/>
              </w:rPr>
            </w:pPr>
            <w:r w:rsidRPr="00116540">
              <w:rPr>
                <w:sz w:val="22"/>
              </w:rPr>
              <w:t>Przyjęto bez zastrzeżeń.</w:t>
            </w:r>
          </w:p>
          <w:p w14:paraId="1B273F20" w14:textId="77777777" w:rsidR="008460B4" w:rsidRPr="00116540" w:rsidRDefault="008460B4" w:rsidP="00782ACE">
            <w:pPr>
              <w:pStyle w:val="Akapitzlist"/>
              <w:numPr>
                <w:ilvl w:val="0"/>
                <w:numId w:val="9"/>
              </w:numPr>
              <w:spacing w:after="0"/>
              <w:ind w:left="714" w:hanging="357"/>
              <w:jc w:val="both"/>
              <w:rPr>
                <w:sz w:val="22"/>
              </w:rPr>
            </w:pPr>
            <w:r w:rsidRPr="00116540">
              <w:rPr>
                <w:sz w:val="22"/>
              </w:rPr>
              <w:t>Nie przyjęto. Przyjęcie wymagania nastąpi po usunięci</w:t>
            </w:r>
            <w:r w:rsidR="00CC4C67" w:rsidRPr="00116540">
              <w:rPr>
                <w:sz w:val="22"/>
              </w:rPr>
              <w:t>u</w:t>
            </w:r>
            <w:r w:rsidRPr="00116540">
              <w:rPr>
                <w:sz w:val="22"/>
              </w:rPr>
              <w:t xml:space="preserve"> wad w terminie uzgodnionym z</w:t>
            </w:r>
            <w:r w:rsidR="00782ACE" w:rsidRPr="00116540">
              <w:rPr>
                <w:sz w:val="22"/>
              </w:rPr>
              <w:t> </w:t>
            </w:r>
            <w:r w:rsidRPr="00116540">
              <w:rPr>
                <w:sz w:val="22"/>
              </w:rPr>
              <w:t>Zamawiającym.</w:t>
            </w:r>
          </w:p>
          <w:p w14:paraId="4BAD7522" w14:textId="70655EE0" w:rsidR="00C0017D" w:rsidRPr="00116540" w:rsidRDefault="00C0017D" w:rsidP="00782ACE">
            <w:pPr>
              <w:pStyle w:val="Akapitzlist"/>
              <w:spacing w:after="0"/>
              <w:ind w:left="0"/>
              <w:jc w:val="both"/>
            </w:pPr>
            <w:r w:rsidRPr="00116540">
              <w:rPr>
                <w:sz w:val="22"/>
              </w:rPr>
              <w:t xml:space="preserve">Raport z testów musi być opracowany zgodnie z </w:t>
            </w:r>
            <w:r w:rsidR="00AE0B07" w:rsidRPr="00116540">
              <w:rPr>
                <w:sz w:val="22"/>
              </w:rPr>
              <w:t>w</w:t>
            </w:r>
            <w:r w:rsidRPr="00116540">
              <w:rPr>
                <w:sz w:val="22"/>
              </w:rPr>
              <w:t xml:space="preserve">ytycznymi zawartymi w </w:t>
            </w:r>
            <w:r w:rsidR="002F212F" w:rsidRPr="00116540">
              <w:rPr>
                <w:sz w:val="22"/>
              </w:rPr>
              <w:t>Z</w:t>
            </w:r>
            <w:r w:rsidRPr="00116540">
              <w:rPr>
                <w:sz w:val="22"/>
              </w:rPr>
              <w:t>ałączniku nr 5</w:t>
            </w:r>
            <w:r w:rsidR="002F212F" w:rsidRPr="00116540">
              <w:rPr>
                <w:sz w:val="22"/>
              </w:rPr>
              <w:t>.</w:t>
            </w:r>
            <w:r w:rsidRPr="00116540">
              <w:rPr>
                <w:sz w:val="22"/>
              </w:rPr>
              <w:t xml:space="preserve"> do SOPZ „Wymagania szczegółowe wobec Planu Testów”.</w:t>
            </w:r>
          </w:p>
        </w:tc>
      </w:tr>
    </w:tbl>
    <w:p w14:paraId="5FA6D584" w14:textId="77777777" w:rsidR="00256907" w:rsidRPr="00116540" w:rsidRDefault="00256907" w:rsidP="00782ACE">
      <w:pPr>
        <w:pStyle w:val="Akapitzlist"/>
        <w:spacing w:after="0"/>
        <w:ind w:left="144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0D414F" w14:textId="77777777" w:rsidTr="00652357">
        <w:tc>
          <w:tcPr>
            <w:tcW w:w="2093" w:type="dxa"/>
            <w:shd w:val="clear" w:color="auto" w:fill="D9D9D9"/>
          </w:tcPr>
          <w:p w14:paraId="1E5A099D" w14:textId="77777777" w:rsidR="006304B6" w:rsidRPr="00116540" w:rsidRDefault="006304B6" w:rsidP="00E40C5C">
            <w:pPr>
              <w:rPr>
                <w:b/>
                <w:bCs/>
              </w:rPr>
            </w:pPr>
            <w:r w:rsidRPr="00116540">
              <w:rPr>
                <w:b/>
                <w:bCs/>
              </w:rPr>
              <w:t>Id wym. SOPZ</w:t>
            </w:r>
          </w:p>
        </w:tc>
        <w:tc>
          <w:tcPr>
            <w:tcW w:w="7261" w:type="dxa"/>
            <w:shd w:val="clear" w:color="auto" w:fill="D9D9D9"/>
          </w:tcPr>
          <w:p w14:paraId="7F2F8BA5" w14:textId="77777777" w:rsidR="006304B6" w:rsidRPr="00116540" w:rsidRDefault="001A019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Procedura zatwierdzenia Raportu z testów akceptacyjnych</w:t>
            </w:r>
          </w:p>
        </w:tc>
      </w:tr>
      <w:tr w:rsidR="003A1C26" w:rsidRPr="00116540" w14:paraId="35418510" w14:textId="77777777" w:rsidTr="002E400D">
        <w:tc>
          <w:tcPr>
            <w:tcW w:w="9354" w:type="dxa"/>
            <w:gridSpan w:val="2"/>
            <w:shd w:val="clear" w:color="auto" w:fill="auto"/>
          </w:tcPr>
          <w:p w14:paraId="3CB98C20" w14:textId="77777777" w:rsidR="006304B6" w:rsidRPr="00116540" w:rsidRDefault="008460B4" w:rsidP="00782ACE">
            <w:pPr>
              <w:pStyle w:val="Akapitzlist"/>
              <w:spacing w:after="0"/>
              <w:ind w:left="0"/>
              <w:jc w:val="both"/>
            </w:pPr>
            <w:r w:rsidRPr="00116540">
              <w:rPr>
                <w:sz w:val="22"/>
              </w:rPr>
              <w:t>Raporty będą podlegały procedurze zatwierdzenia zgodnie</w:t>
            </w:r>
            <w:r w:rsidR="002C0E1D" w:rsidRPr="00116540">
              <w:rPr>
                <w:sz w:val="22"/>
              </w:rPr>
              <w:t xml:space="preserve"> </w:t>
            </w:r>
            <w:r w:rsidRPr="00116540">
              <w:rPr>
                <w:sz w:val="22"/>
              </w:rPr>
              <w:t>z procedurą odbioru dokumentu</w:t>
            </w:r>
            <w:r w:rsidR="0073743C" w:rsidRPr="00116540">
              <w:rPr>
                <w:sz w:val="22"/>
              </w:rPr>
              <w:t xml:space="preserve"> wg postanowień umowy</w:t>
            </w:r>
            <w:r w:rsidRPr="00116540">
              <w:rPr>
                <w:sz w:val="22"/>
              </w:rPr>
              <w:t xml:space="preserve">. Brak akceptacji Raportu z testów przez </w:t>
            </w:r>
            <w:r w:rsidR="00B22541" w:rsidRPr="00116540">
              <w:rPr>
                <w:sz w:val="22"/>
              </w:rPr>
              <w:t>Inżyniera Projektu/</w:t>
            </w:r>
            <w:r w:rsidRPr="00116540">
              <w:rPr>
                <w:sz w:val="22"/>
              </w:rPr>
              <w:t>Zamawiającego nie będzie wpływał na terminy realizacji dalszych prac (terminy dalszych prac nie będą zatrzymywane lub wydłużane).</w:t>
            </w:r>
          </w:p>
        </w:tc>
      </w:tr>
    </w:tbl>
    <w:p w14:paraId="2D9A7DB2" w14:textId="77777777" w:rsidR="00256907" w:rsidRPr="00116540" w:rsidRDefault="00256907" w:rsidP="00782ACE">
      <w:pPr>
        <w:pStyle w:val="Akapitzlist"/>
        <w:spacing w:after="0"/>
        <w:jc w:val="both"/>
        <w:rPr>
          <w:rFonts w:cs="Arial"/>
          <w:sz w:val="22"/>
          <w:szCs w:val="22"/>
          <w:lang w:eastAsia="pl-PL"/>
        </w:rPr>
      </w:pPr>
    </w:p>
    <w:p w14:paraId="1AD4E910" w14:textId="77777777" w:rsidR="00837CFE" w:rsidRPr="00116540" w:rsidRDefault="008C6C6E" w:rsidP="000C7353">
      <w:pPr>
        <w:pStyle w:val="Nagwek3"/>
        <w:numPr>
          <w:ilvl w:val="0"/>
          <w:numId w:val="0"/>
        </w:numPr>
        <w:ind w:left="927"/>
        <w:rPr>
          <w:rFonts w:asciiTheme="minorHAnsi" w:hAnsiTheme="minorHAnsi" w:cstheme="minorHAnsi"/>
          <w:b w:val="0"/>
          <w:sz w:val="22"/>
          <w:u w:val="single"/>
        </w:rPr>
      </w:pPr>
      <w:bookmarkStart w:id="625" w:name="_Toc440381541"/>
      <w:r w:rsidRPr="00116540">
        <w:rPr>
          <w:rFonts w:asciiTheme="minorHAnsi" w:hAnsiTheme="minorHAnsi" w:cstheme="minorHAnsi"/>
          <w:b w:val="0"/>
          <w:sz w:val="22"/>
          <w:u w:val="single"/>
        </w:rPr>
        <w:t>Plany etapów realizacyjnych</w:t>
      </w:r>
      <w:bookmarkEnd w:id="625"/>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22BFC3" w14:textId="77777777" w:rsidTr="002E400D">
        <w:tc>
          <w:tcPr>
            <w:tcW w:w="2093" w:type="dxa"/>
            <w:shd w:val="clear" w:color="auto" w:fill="D9D9D9"/>
          </w:tcPr>
          <w:p w14:paraId="74FDC4A7" w14:textId="77777777" w:rsidR="006304B6" w:rsidRPr="00116540" w:rsidRDefault="006304B6" w:rsidP="00782ACE">
            <w:pPr>
              <w:rPr>
                <w:b/>
                <w:bCs/>
              </w:rPr>
            </w:pPr>
            <w:r w:rsidRPr="00116540">
              <w:rPr>
                <w:b/>
                <w:bCs/>
              </w:rPr>
              <w:t>Id wym. SOPZ</w:t>
            </w:r>
          </w:p>
        </w:tc>
        <w:tc>
          <w:tcPr>
            <w:tcW w:w="7261" w:type="dxa"/>
            <w:shd w:val="clear" w:color="auto" w:fill="D9D9D9"/>
          </w:tcPr>
          <w:p w14:paraId="466E4390" w14:textId="77777777" w:rsidR="006304B6" w:rsidRPr="00116540" w:rsidRDefault="001B02A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Plany etapów realizacyjnych</w:t>
            </w:r>
          </w:p>
        </w:tc>
      </w:tr>
      <w:tr w:rsidR="003A1C26" w:rsidRPr="00116540" w14:paraId="74144CD8" w14:textId="77777777" w:rsidTr="002E400D">
        <w:tc>
          <w:tcPr>
            <w:tcW w:w="9354" w:type="dxa"/>
            <w:gridSpan w:val="2"/>
            <w:shd w:val="clear" w:color="auto" w:fill="auto"/>
          </w:tcPr>
          <w:p w14:paraId="7C2D61F7" w14:textId="77777777" w:rsidR="006304B6" w:rsidRPr="00116540" w:rsidRDefault="00DE24D1" w:rsidP="00782ACE">
            <w:pPr>
              <w:pStyle w:val="Akapitzlist"/>
              <w:spacing w:after="0"/>
              <w:ind w:left="0"/>
              <w:jc w:val="both"/>
              <w:rPr>
                <w:sz w:val="22"/>
                <w:szCs w:val="22"/>
              </w:rPr>
            </w:pPr>
            <w:r w:rsidRPr="00116540">
              <w:rPr>
                <w:sz w:val="22"/>
                <w:szCs w:val="22"/>
              </w:rPr>
              <w:t>Wykonawca winien przedstawić Zamawiającemu szczegółowy plan kolejnego etapu realizacyjnego będący uszczegółowieniem działań przewidzianych w Harmonogramie prac</w:t>
            </w:r>
            <w:r w:rsidRPr="00116540">
              <w:rPr>
                <w:sz w:val="22"/>
                <w:szCs w:val="22"/>
                <w:lang w:eastAsia="pl-PL"/>
              </w:rPr>
              <w:t>w zakresie realizacji zamówienia w kolejnych etapach prac.</w:t>
            </w:r>
          </w:p>
        </w:tc>
      </w:tr>
    </w:tbl>
    <w:p w14:paraId="49D4EE15" w14:textId="77777777" w:rsidR="00256907" w:rsidRPr="00116540" w:rsidRDefault="00256907" w:rsidP="00782ACE">
      <w:pPr>
        <w:pStyle w:val="Akapitzlist"/>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2248CA" w14:textId="77777777" w:rsidTr="002E400D">
        <w:tc>
          <w:tcPr>
            <w:tcW w:w="2093" w:type="dxa"/>
            <w:shd w:val="clear" w:color="auto" w:fill="D9D9D9"/>
          </w:tcPr>
          <w:p w14:paraId="08BE7FF6" w14:textId="77777777" w:rsidR="001B02A2" w:rsidRPr="00116540" w:rsidRDefault="001B02A2" w:rsidP="00782ACE">
            <w:pPr>
              <w:rPr>
                <w:b/>
                <w:bCs/>
              </w:rPr>
            </w:pPr>
            <w:r w:rsidRPr="00116540">
              <w:rPr>
                <w:b/>
                <w:bCs/>
              </w:rPr>
              <w:t>Id wym. SOPZ</w:t>
            </w:r>
          </w:p>
        </w:tc>
        <w:tc>
          <w:tcPr>
            <w:tcW w:w="7261" w:type="dxa"/>
            <w:shd w:val="clear" w:color="auto" w:fill="D9D9D9"/>
          </w:tcPr>
          <w:p w14:paraId="0F3FBC2A" w14:textId="77777777" w:rsidR="001B02A2" w:rsidRPr="00116540" w:rsidRDefault="001B02A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Sposób i termin opracowania Planu etapu realizacyjnego</w:t>
            </w:r>
          </w:p>
        </w:tc>
      </w:tr>
      <w:tr w:rsidR="003A1C26" w:rsidRPr="00116540" w14:paraId="5862697C" w14:textId="77777777" w:rsidTr="002E400D">
        <w:tc>
          <w:tcPr>
            <w:tcW w:w="9354" w:type="dxa"/>
            <w:gridSpan w:val="2"/>
            <w:shd w:val="clear" w:color="auto" w:fill="auto"/>
          </w:tcPr>
          <w:p w14:paraId="3C8F1697" w14:textId="7BF59DB9" w:rsidR="001B02A2" w:rsidRPr="00116540" w:rsidRDefault="001B02A2" w:rsidP="00782ACE">
            <w:pPr>
              <w:pStyle w:val="Akapitzlist"/>
              <w:spacing w:after="0"/>
              <w:ind w:left="0"/>
              <w:jc w:val="both"/>
            </w:pPr>
            <w:r w:rsidRPr="00116540">
              <w:rPr>
                <w:sz w:val="22"/>
              </w:rPr>
              <w:t xml:space="preserve">Plan etapu </w:t>
            </w:r>
            <w:r w:rsidR="006E2E3E" w:rsidRPr="00116540">
              <w:rPr>
                <w:sz w:val="22"/>
              </w:rPr>
              <w:t>musi</w:t>
            </w:r>
            <w:r w:rsidRPr="00116540">
              <w:rPr>
                <w:sz w:val="22"/>
              </w:rPr>
              <w:t xml:space="preserve"> być opracowany i przedłożony przez Wykonawcę do </w:t>
            </w:r>
            <w:r w:rsidR="002F2D73" w:rsidRPr="00116540">
              <w:rPr>
                <w:sz w:val="22"/>
              </w:rPr>
              <w:t>1</w:t>
            </w:r>
            <w:r w:rsidRPr="00116540">
              <w:rPr>
                <w:sz w:val="22"/>
              </w:rPr>
              <w:t>5 dni roboczych przed terminem zakończenia aktualnego etapu realizacyjnego (przystąpienia do odbioru przedmiotu aktualnego etapu realizacyjnego).</w:t>
            </w:r>
          </w:p>
        </w:tc>
      </w:tr>
    </w:tbl>
    <w:p w14:paraId="52759097" w14:textId="77777777" w:rsidR="001B02A2" w:rsidRPr="00116540" w:rsidRDefault="001B02A2" w:rsidP="00782ACE">
      <w:pPr>
        <w:pStyle w:val="Akapitzlist"/>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FDAE1D" w14:textId="77777777" w:rsidTr="002E400D">
        <w:tc>
          <w:tcPr>
            <w:tcW w:w="2093" w:type="dxa"/>
            <w:shd w:val="clear" w:color="auto" w:fill="D9D9D9"/>
          </w:tcPr>
          <w:p w14:paraId="0338C2D5" w14:textId="77777777" w:rsidR="001B02A2" w:rsidRPr="00116540" w:rsidRDefault="001B02A2" w:rsidP="00782ACE">
            <w:pPr>
              <w:rPr>
                <w:b/>
                <w:bCs/>
              </w:rPr>
            </w:pPr>
            <w:r w:rsidRPr="00116540">
              <w:rPr>
                <w:b/>
                <w:bCs/>
              </w:rPr>
              <w:t>Id wym. SOPZ</w:t>
            </w:r>
          </w:p>
        </w:tc>
        <w:tc>
          <w:tcPr>
            <w:tcW w:w="7261" w:type="dxa"/>
            <w:shd w:val="clear" w:color="auto" w:fill="D9D9D9"/>
          </w:tcPr>
          <w:p w14:paraId="33970DEB" w14:textId="77777777" w:rsidR="001B02A2" w:rsidRPr="00116540" w:rsidRDefault="001B02A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tematyczny Planu etapu</w:t>
            </w:r>
          </w:p>
        </w:tc>
      </w:tr>
      <w:tr w:rsidR="003A1C26" w:rsidRPr="00116540" w14:paraId="289A155D" w14:textId="77777777" w:rsidTr="002E400D">
        <w:tc>
          <w:tcPr>
            <w:tcW w:w="9354" w:type="dxa"/>
            <w:gridSpan w:val="2"/>
            <w:shd w:val="clear" w:color="auto" w:fill="auto"/>
          </w:tcPr>
          <w:p w14:paraId="408AD1A9" w14:textId="77777777" w:rsidR="001B02A2" w:rsidRPr="00116540" w:rsidRDefault="001B02A2" w:rsidP="00782ACE">
            <w:pPr>
              <w:pStyle w:val="Akapitzlist"/>
              <w:spacing w:after="0"/>
              <w:ind w:left="0"/>
              <w:jc w:val="both"/>
            </w:pPr>
            <w:r w:rsidRPr="00116540">
              <w:rPr>
                <w:sz w:val="22"/>
              </w:rPr>
              <w:t xml:space="preserve">Zakres merytoryczny Planu etapu musi dotyczyć co najmniej uszczegółowienia </w:t>
            </w:r>
            <w:r w:rsidR="002535B2" w:rsidRPr="00116540">
              <w:rPr>
                <w:sz w:val="22"/>
              </w:rPr>
              <w:t xml:space="preserve">zadań przewidzianych do realizacji w </w:t>
            </w:r>
            <w:r w:rsidRPr="00116540">
              <w:rPr>
                <w:sz w:val="22"/>
              </w:rPr>
              <w:t>Harmonogram</w:t>
            </w:r>
            <w:r w:rsidR="002535B2" w:rsidRPr="00116540">
              <w:rPr>
                <w:sz w:val="22"/>
              </w:rPr>
              <w:t>ie</w:t>
            </w:r>
            <w:r w:rsidR="0073743C" w:rsidRPr="00116540">
              <w:rPr>
                <w:sz w:val="22"/>
              </w:rPr>
              <w:t xml:space="preserve"> prac oraz przedstawienia Planu testów dla elementów podlegających odbiorowi w etapie, którego dotyczy Plan.</w:t>
            </w:r>
          </w:p>
        </w:tc>
      </w:tr>
    </w:tbl>
    <w:p w14:paraId="3A3269E0" w14:textId="77777777" w:rsidR="001B02A2" w:rsidRPr="00116540" w:rsidRDefault="001B02A2" w:rsidP="00782ACE">
      <w:pPr>
        <w:pStyle w:val="Akapitzlist"/>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5B2EB3" w14:textId="77777777" w:rsidTr="002E400D">
        <w:tc>
          <w:tcPr>
            <w:tcW w:w="2093" w:type="dxa"/>
            <w:shd w:val="clear" w:color="auto" w:fill="D9D9D9"/>
          </w:tcPr>
          <w:p w14:paraId="3B148F17" w14:textId="77777777" w:rsidR="002535B2" w:rsidRPr="00116540" w:rsidRDefault="002535B2" w:rsidP="00782ACE">
            <w:pPr>
              <w:rPr>
                <w:b/>
                <w:bCs/>
              </w:rPr>
            </w:pPr>
            <w:r w:rsidRPr="00116540">
              <w:rPr>
                <w:b/>
                <w:bCs/>
              </w:rPr>
              <w:t>Id wym. SOPZ</w:t>
            </w:r>
          </w:p>
        </w:tc>
        <w:tc>
          <w:tcPr>
            <w:tcW w:w="7261" w:type="dxa"/>
            <w:shd w:val="clear" w:color="auto" w:fill="D9D9D9"/>
          </w:tcPr>
          <w:p w14:paraId="1EC24198"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Akceptacja Planu etapu</w:t>
            </w:r>
          </w:p>
        </w:tc>
      </w:tr>
      <w:tr w:rsidR="003A1C26" w:rsidRPr="00116540" w14:paraId="0FB5D913" w14:textId="77777777" w:rsidTr="002E400D">
        <w:tc>
          <w:tcPr>
            <w:tcW w:w="9354" w:type="dxa"/>
            <w:gridSpan w:val="2"/>
            <w:shd w:val="clear" w:color="auto" w:fill="auto"/>
          </w:tcPr>
          <w:p w14:paraId="305D8B4D" w14:textId="77777777" w:rsidR="002535B2" w:rsidRPr="00116540" w:rsidRDefault="002535B2" w:rsidP="00782ACE">
            <w:pPr>
              <w:pStyle w:val="Akapitzlist"/>
              <w:spacing w:after="0"/>
              <w:ind w:left="0"/>
              <w:jc w:val="both"/>
            </w:pPr>
            <w:r w:rsidRPr="00116540">
              <w:rPr>
                <w:sz w:val="22"/>
              </w:rPr>
              <w:t xml:space="preserve">Przed przystąpieniem do realizacji kolejnego etapu (którego dotyczy Plan etapu), Wykonawca musi uzyskać </w:t>
            </w:r>
            <w:r w:rsidR="009E4E22" w:rsidRPr="00116540">
              <w:rPr>
                <w:sz w:val="22"/>
              </w:rPr>
              <w:t xml:space="preserve">zatwierdzenie Planu etapu przez </w:t>
            </w:r>
            <w:r w:rsidRPr="00116540">
              <w:rPr>
                <w:sz w:val="22"/>
              </w:rPr>
              <w:t xml:space="preserve">Zamawiającego. </w:t>
            </w:r>
          </w:p>
        </w:tc>
      </w:tr>
    </w:tbl>
    <w:p w14:paraId="4E55680C" w14:textId="77777777" w:rsidR="001B02A2" w:rsidRPr="00116540" w:rsidRDefault="001B02A2" w:rsidP="00782ACE">
      <w:pPr>
        <w:pStyle w:val="Akapitzlist"/>
        <w:spacing w:after="0"/>
        <w:jc w:val="both"/>
        <w:rPr>
          <w:lang w:eastAsia="pl-PL"/>
        </w:rPr>
      </w:pPr>
    </w:p>
    <w:p w14:paraId="3D856C67" w14:textId="77777777" w:rsidR="00256907" w:rsidRPr="00116540" w:rsidRDefault="008C6C6E" w:rsidP="00B64149">
      <w:pPr>
        <w:pStyle w:val="Nagwek3"/>
        <w:numPr>
          <w:ilvl w:val="0"/>
          <w:numId w:val="0"/>
        </w:numPr>
        <w:ind w:left="927"/>
        <w:rPr>
          <w:rFonts w:asciiTheme="minorHAnsi" w:hAnsiTheme="minorHAnsi" w:cstheme="minorHAnsi"/>
          <w:b w:val="0"/>
          <w:sz w:val="22"/>
          <w:u w:val="single"/>
        </w:rPr>
      </w:pPr>
      <w:bookmarkStart w:id="626" w:name="_Toc440381542"/>
      <w:r w:rsidRPr="00116540">
        <w:rPr>
          <w:rFonts w:asciiTheme="minorHAnsi" w:hAnsiTheme="minorHAnsi" w:cstheme="minorHAnsi"/>
          <w:b w:val="0"/>
          <w:sz w:val="22"/>
          <w:u w:val="single"/>
        </w:rPr>
        <w:t>Notatki służbowe</w:t>
      </w:r>
      <w:bookmarkEnd w:id="62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C1B5BB" w14:textId="77777777" w:rsidTr="002E400D">
        <w:tc>
          <w:tcPr>
            <w:tcW w:w="2093" w:type="dxa"/>
            <w:shd w:val="clear" w:color="auto" w:fill="D9D9D9"/>
          </w:tcPr>
          <w:p w14:paraId="429C6F4E" w14:textId="77777777" w:rsidR="002535B2" w:rsidRPr="00116540" w:rsidRDefault="002535B2" w:rsidP="00782ACE">
            <w:pPr>
              <w:rPr>
                <w:b/>
                <w:bCs/>
              </w:rPr>
            </w:pPr>
            <w:r w:rsidRPr="00116540">
              <w:rPr>
                <w:b/>
                <w:bCs/>
              </w:rPr>
              <w:t>Id wym. SOPZ</w:t>
            </w:r>
          </w:p>
        </w:tc>
        <w:tc>
          <w:tcPr>
            <w:tcW w:w="7261" w:type="dxa"/>
            <w:shd w:val="clear" w:color="auto" w:fill="D9D9D9"/>
          </w:tcPr>
          <w:p w14:paraId="0666CC8B"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Sporządzanie notatek służbowych</w:t>
            </w:r>
          </w:p>
        </w:tc>
      </w:tr>
      <w:tr w:rsidR="003A1C26" w:rsidRPr="00116540" w14:paraId="67F58F59" w14:textId="77777777" w:rsidTr="002E400D">
        <w:tc>
          <w:tcPr>
            <w:tcW w:w="9354" w:type="dxa"/>
            <w:gridSpan w:val="2"/>
            <w:shd w:val="clear" w:color="auto" w:fill="auto"/>
          </w:tcPr>
          <w:p w14:paraId="4DEBBE6F" w14:textId="5BD69B19" w:rsidR="002535B2" w:rsidRPr="00116540" w:rsidRDefault="002535B2" w:rsidP="006A2AB7">
            <w:pPr>
              <w:pStyle w:val="Akapitzlist"/>
              <w:autoSpaceDE w:val="0"/>
              <w:autoSpaceDN w:val="0"/>
              <w:adjustRightInd w:val="0"/>
              <w:spacing w:after="0" w:line="240" w:lineRule="auto"/>
              <w:ind w:left="0"/>
              <w:jc w:val="both"/>
            </w:pPr>
            <w:r w:rsidRPr="00116540">
              <w:rPr>
                <w:sz w:val="22"/>
              </w:rPr>
              <w:t xml:space="preserve">Wykonawca zobowiązany jest do sporządzania notatek służbowych ze spotkań lub istotnych rozmów telefonicznych dotyczących realizacji zamówienia. </w:t>
            </w:r>
            <w:r w:rsidR="00215FAE" w:rsidRPr="00116540">
              <w:rPr>
                <w:sz w:val="22"/>
              </w:rPr>
              <w:t>N</w:t>
            </w:r>
            <w:r w:rsidR="00A349FF" w:rsidRPr="00116540">
              <w:rPr>
                <w:sz w:val="22"/>
              </w:rPr>
              <w:t>otatki powinny być sporządzane</w:t>
            </w:r>
            <w:r w:rsidR="006A2AB7" w:rsidRPr="00116540">
              <w:rPr>
                <w:sz w:val="22"/>
              </w:rPr>
              <w:t xml:space="preserve"> w szczególności dla spotkań odbywających się w</w:t>
            </w:r>
            <w:r w:rsidR="00215FAE" w:rsidRPr="00116540">
              <w:rPr>
                <w:sz w:val="22"/>
              </w:rPr>
              <w:t xml:space="preserve"> trakcie analizy przedwdrożeniowej. </w:t>
            </w:r>
            <w:r w:rsidRPr="00116540">
              <w:rPr>
                <w:sz w:val="22"/>
              </w:rPr>
              <w:t>O konieczności sporządzenia notatki w przypadku rozmowy telefonicznej decyduje Zamawiający.</w:t>
            </w:r>
            <w:r w:rsidR="00B22541" w:rsidRPr="00116540">
              <w:rPr>
                <w:sz w:val="22"/>
              </w:rPr>
              <w:t xml:space="preserve"> </w:t>
            </w:r>
            <w:r w:rsidR="00215FAE" w:rsidRPr="00116540">
              <w:rPr>
                <w:sz w:val="22"/>
              </w:rPr>
              <w:t>Za sporządzanie notatek odpowiedzialny jest Wykonawca.</w:t>
            </w:r>
            <w:r w:rsidR="00A02639" w:rsidRPr="00116540">
              <w:rPr>
                <w:sz w:val="22"/>
              </w:rPr>
              <w:t xml:space="preserve"> W przypadku, gdy wnioski i ustalenia dokonane podczas spotkania nie </w:t>
            </w:r>
            <w:r w:rsidR="006A2AB7" w:rsidRPr="00116540">
              <w:rPr>
                <w:sz w:val="22"/>
              </w:rPr>
              <w:t>będą mogły</w:t>
            </w:r>
            <w:r w:rsidR="00A02639" w:rsidRPr="00116540">
              <w:rPr>
                <w:sz w:val="22"/>
              </w:rPr>
              <w:t xml:space="preserve"> być wiążące dla St</w:t>
            </w:r>
            <w:r w:rsidR="00593953" w:rsidRPr="00116540">
              <w:rPr>
                <w:sz w:val="22"/>
              </w:rPr>
              <w:t>r</w:t>
            </w:r>
            <w:r w:rsidR="00A02639" w:rsidRPr="00116540">
              <w:rPr>
                <w:sz w:val="22"/>
              </w:rPr>
              <w:t xml:space="preserve">on, </w:t>
            </w:r>
            <w:r w:rsidR="009C6AB5">
              <w:rPr>
                <w:szCs w:val="24"/>
              </w:rPr>
              <w:t>w szczególności</w:t>
            </w:r>
            <w:r w:rsidR="00A02639" w:rsidRPr="00116540">
              <w:rPr>
                <w:sz w:val="22"/>
              </w:rPr>
              <w:t xml:space="preserve"> z uwagi na niezgodność dokonanych ustaleń z warunkami SIWZ i/lub ze stanem faktycznym, Wykonawca sporządzi i uzgodni z Zamawiającym tzw. protokół uzgodnień.</w:t>
            </w:r>
          </w:p>
        </w:tc>
      </w:tr>
    </w:tbl>
    <w:p w14:paraId="5289402B" w14:textId="77777777" w:rsidR="002535B2" w:rsidRPr="00116540" w:rsidRDefault="002535B2" w:rsidP="002535B2">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F689EF" w14:textId="77777777" w:rsidTr="002E400D">
        <w:tc>
          <w:tcPr>
            <w:tcW w:w="2093" w:type="dxa"/>
            <w:shd w:val="clear" w:color="auto" w:fill="D9D9D9"/>
          </w:tcPr>
          <w:p w14:paraId="766F8E9B" w14:textId="77777777" w:rsidR="002535B2" w:rsidRPr="00116540" w:rsidRDefault="002535B2" w:rsidP="00807C53">
            <w:pPr>
              <w:rPr>
                <w:b/>
                <w:bCs/>
              </w:rPr>
            </w:pPr>
            <w:r w:rsidRPr="00116540">
              <w:rPr>
                <w:b/>
                <w:bCs/>
              </w:rPr>
              <w:t>Id wym. SOPZ</w:t>
            </w:r>
          </w:p>
        </w:tc>
        <w:tc>
          <w:tcPr>
            <w:tcW w:w="7261" w:type="dxa"/>
            <w:shd w:val="clear" w:color="auto" w:fill="D9D9D9"/>
          </w:tcPr>
          <w:p w14:paraId="30BEBA1C"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informacyjny notatek służbowych.</w:t>
            </w:r>
          </w:p>
        </w:tc>
      </w:tr>
      <w:tr w:rsidR="003A1C26" w:rsidRPr="00116540" w14:paraId="1D44453C" w14:textId="77777777" w:rsidTr="002E400D">
        <w:tc>
          <w:tcPr>
            <w:tcW w:w="9354" w:type="dxa"/>
            <w:gridSpan w:val="2"/>
            <w:shd w:val="clear" w:color="auto" w:fill="auto"/>
          </w:tcPr>
          <w:p w14:paraId="0BBD0D43" w14:textId="77777777" w:rsidR="002535B2" w:rsidRPr="00116540" w:rsidRDefault="002535B2" w:rsidP="002535B2">
            <w:pPr>
              <w:pStyle w:val="Akapitzlist"/>
              <w:autoSpaceDE w:val="0"/>
              <w:autoSpaceDN w:val="0"/>
              <w:adjustRightInd w:val="0"/>
              <w:spacing w:after="0" w:line="240" w:lineRule="auto"/>
              <w:ind w:left="0"/>
              <w:jc w:val="both"/>
              <w:rPr>
                <w:sz w:val="22"/>
              </w:rPr>
            </w:pPr>
            <w:r w:rsidRPr="00116540">
              <w:rPr>
                <w:sz w:val="22"/>
              </w:rPr>
              <w:t xml:space="preserve">Notatki wykonywane będą wg szablonu </w:t>
            </w:r>
            <w:r w:rsidR="00016C57" w:rsidRPr="00116540">
              <w:rPr>
                <w:sz w:val="22"/>
              </w:rPr>
              <w:t>przekazanego przez Zamawiającego</w:t>
            </w:r>
            <w:r w:rsidR="00260B32" w:rsidRPr="00116540">
              <w:rPr>
                <w:sz w:val="22"/>
              </w:rPr>
              <w:t xml:space="preserve"> </w:t>
            </w:r>
            <w:r w:rsidR="00016C57" w:rsidRPr="00116540">
              <w:rPr>
                <w:sz w:val="22"/>
              </w:rPr>
              <w:t>i będą</w:t>
            </w:r>
            <w:r w:rsidRPr="00116540">
              <w:rPr>
                <w:sz w:val="22"/>
              </w:rPr>
              <w:t xml:space="preserve"> zawierać co najmniej następujące informacje:</w:t>
            </w:r>
          </w:p>
          <w:p w14:paraId="6EB27DDB"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Temat spotkania/rozmowy</w:t>
            </w:r>
            <w:r w:rsidR="005D058F" w:rsidRPr="00116540">
              <w:rPr>
                <w:sz w:val="22"/>
              </w:rPr>
              <w:t>,</w:t>
            </w:r>
          </w:p>
          <w:p w14:paraId="50933571"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Nr notatki</w:t>
            </w:r>
            <w:r w:rsidR="005D058F" w:rsidRPr="00116540">
              <w:rPr>
                <w:sz w:val="22"/>
              </w:rPr>
              <w:t>,</w:t>
            </w:r>
          </w:p>
          <w:p w14:paraId="3A7605B2"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Data</w:t>
            </w:r>
            <w:r w:rsidR="005D058F" w:rsidRPr="00116540">
              <w:rPr>
                <w:sz w:val="22"/>
              </w:rPr>
              <w:t>,</w:t>
            </w:r>
          </w:p>
          <w:p w14:paraId="5CC548BE"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Godzina (od-do)</w:t>
            </w:r>
            <w:r w:rsidR="005D058F" w:rsidRPr="00116540">
              <w:rPr>
                <w:sz w:val="22"/>
              </w:rPr>
              <w:t>,</w:t>
            </w:r>
          </w:p>
          <w:p w14:paraId="17847B04"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Uczestnicy spotkania/rozmowy</w:t>
            </w:r>
            <w:r w:rsidR="005D058F" w:rsidRPr="00116540">
              <w:rPr>
                <w:sz w:val="22"/>
              </w:rPr>
              <w:t>,</w:t>
            </w:r>
          </w:p>
          <w:p w14:paraId="507001B3"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Przebieg spotkania/rozmowy</w:t>
            </w:r>
            <w:r w:rsidR="005D058F" w:rsidRPr="00116540">
              <w:rPr>
                <w:sz w:val="22"/>
              </w:rPr>
              <w:t>,</w:t>
            </w:r>
          </w:p>
          <w:p w14:paraId="73FE012C"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Ustalenia/wnioski</w:t>
            </w:r>
            <w:r w:rsidR="005D058F" w:rsidRPr="00116540">
              <w:rPr>
                <w:sz w:val="22"/>
              </w:rPr>
              <w:t>,</w:t>
            </w:r>
          </w:p>
          <w:p w14:paraId="727FEA52"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Zadania do wykonania wraz z przypisan</w:t>
            </w:r>
            <w:r w:rsidR="00CC4C67" w:rsidRPr="00116540">
              <w:rPr>
                <w:sz w:val="22"/>
              </w:rPr>
              <w:t>ą</w:t>
            </w:r>
            <w:r w:rsidRPr="00116540">
              <w:rPr>
                <w:sz w:val="22"/>
              </w:rPr>
              <w:t xml:space="preserve"> odpowiedzialnością osobową oraz terminem realizacji</w:t>
            </w:r>
            <w:r w:rsidR="005D058F" w:rsidRPr="00116540">
              <w:rPr>
                <w:sz w:val="22"/>
              </w:rPr>
              <w:t>,</w:t>
            </w:r>
          </w:p>
          <w:p w14:paraId="304D3703" w14:textId="77777777" w:rsidR="00837CFE" w:rsidRPr="00116540" w:rsidRDefault="002535B2">
            <w:pPr>
              <w:pStyle w:val="Akapitzlist"/>
              <w:numPr>
                <w:ilvl w:val="0"/>
                <w:numId w:val="10"/>
              </w:numPr>
              <w:autoSpaceDE w:val="0"/>
              <w:autoSpaceDN w:val="0"/>
              <w:adjustRightInd w:val="0"/>
              <w:spacing w:after="0" w:line="240" w:lineRule="auto"/>
              <w:jc w:val="both"/>
            </w:pPr>
            <w:r w:rsidRPr="00116540">
              <w:rPr>
                <w:sz w:val="22"/>
              </w:rPr>
              <w:t>Informacje o autorze i dacie sporządzenia notatki</w:t>
            </w:r>
            <w:r w:rsidR="005D058F" w:rsidRPr="00116540">
              <w:rPr>
                <w:sz w:val="22"/>
              </w:rPr>
              <w:t>.</w:t>
            </w:r>
          </w:p>
        </w:tc>
      </w:tr>
    </w:tbl>
    <w:p w14:paraId="5F20CBC9" w14:textId="77777777" w:rsidR="002535B2" w:rsidRPr="00116540" w:rsidRDefault="002535B2" w:rsidP="002535B2">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2580B8" w14:textId="77777777" w:rsidTr="002E400D">
        <w:tc>
          <w:tcPr>
            <w:tcW w:w="2093" w:type="dxa"/>
            <w:shd w:val="clear" w:color="auto" w:fill="D9D9D9"/>
          </w:tcPr>
          <w:p w14:paraId="0836D8AE" w14:textId="77777777" w:rsidR="002535B2" w:rsidRPr="00116540" w:rsidRDefault="002535B2" w:rsidP="00807C53">
            <w:pPr>
              <w:rPr>
                <w:b/>
                <w:bCs/>
              </w:rPr>
            </w:pPr>
            <w:r w:rsidRPr="00116540">
              <w:rPr>
                <w:b/>
                <w:bCs/>
              </w:rPr>
              <w:t>Id wym. SOPZ</w:t>
            </w:r>
          </w:p>
        </w:tc>
        <w:tc>
          <w:tcPr>
            <w:tcW w:w="7261" w:type="dxa"/>
            <w:shd w:val="clear" w:color="auto" w:fill="D9D9D9"/>
          </w:tcPr>
          <w:p w14:paraId="3B234BF3"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Termin sporządzania notatek służbowych.</w:t>
            </w:r>
          </w:p>
        </w:tc>
      </w:tr>
      <w:tr w:rsidR="003A1C26" w:rsidRPr="00116540" w14:paraId="7FFC02C5" w14:textId="77777777" w:rsidTr="002E400D">
        <w:tc>
          <w:tcPr>
            <w:tcW w:w="9354" w:type="dxa"/>
            <w:gridSpan w:val="2"/>
            <w:shd w:val="clear" w:color="auto" w:fill="auto"/>
          </w:tcPr>
          <w:p w14:paraId="595A8062" w14:textId="77777777" w:rsidR="002535B2" w:rsidRPr="00116540" w:rsidRDefault="002535B2" w:rsidP="00016C57">
            <w:pPr>
              <w:pStyle w:val="Akapitzlist"/>
              <w:autoSpaceDE w:val="0"/>
              <w:autoSpaceDN w:val="0"/>
              <w:adjustRightInd w:val="0"/>
              <w:spacing w:after="0" w:line="240" w:lineRule="auto"/>
              <w:ind w:left="0"/>
              <w:jc w:val="both"/>
            </w:pPr>
            <w:r w:rsidRPr="00116540">
              <w:rPr>
                <w:sz w:val="22"/>
              </w:rPr>
              <w:t xml:space="preserve">Notatki służbowe muszą być sporządzane najpóźniej do </w:t>
            </w:r>
            <w:r w:rsidR="00016C57" w:rsidRPr="00116540">
              <w:rPr>
                <w:sz w:val="22"/>
              </w:rPr>
              <w:t>2</w:t>
            </w:r>
            <w:r w:rsidR="00B22541" w:rsidRPr="00116540">
              <w:rPr>
                <w:sz w:val="22"/>
              </w:rPr>
              <w:t xml:space="preserve"> </w:t>
            </w:r>
            <w:r w:rsidRPr="00116540">
              <w:rPr>
                <w:sz w:val="22"/>
              </w:rPr>
              <w:t xml:space="preserve">dni roboczych po zdarzeniu wymagającym sporządzenia notatki oraz przekazane </w:t>
            </w:r>
            <w:r w:rsidR="00B22541" w:rsidRPr="00116540">
              <w:rPr>
                <w:sz w:val="22"/>
              </w:rPr>
              <w:t xml:space="preserve">Inżynierowi Projektu i </w:t>
            </w:r>
            <w:r w:rsidRPr="00116540">
              <w:rPr>
                <w:sz w:val="22"/>
              </w:rPr>
              <w:t>Zamawiającemu</w:t>
            </w:r>
            <w:r w:rsidR="00016C57" w:rsidRPr="00116540">
              <w:rPr>
                <w:sz w:val="22"/>
              </w:rPr>
              <w:t xml:space="preserve"> za pośrednictwem poczty elektronicznej w celu konsultacji jej treści.</w:t>
            </w:r>
            <w:r w:rsidR="00B22541" w:rsidRPr="00116540">
              <w:rPr>
                <w:sz w:val="22"/>
              </w:rPr>
              <w:t xml:space="preserve"> </w:t>
            </w:r>
            <w:r w:rsidR="00016C57" w:rsidRPr="00116540">
              <w:rPr>
                <w:sz w:val="22"/>
              </w:rPr>
              <w:t xml:space="preserve">Notatka powinna być uzgodniona w terminie do 5 </w:t>
            </w:r>
            <w:r w:rsidR="00782ACE" w:rsidRPr="00116540">
              <w:rPr>
                <w:sz w:val="22"/>
              </w:rPr>
              <w:t xml:space="preserve">(słownie: pięciu) </w:t>
            </w:r>
            <w:r w:rsidR="00016C57" w:rsidRPr="00116540">
              <w:rPr>
                <w:sz w:val="22"/>
              </w:rPr>
              <w:t>dni roboczych od spotkania, a następnie podpisana przez przedstawicieli stron uczestniczących w spotkaniu.</w:t>
            </w:r>
          </w:p>
        </w:tc>
      </w:tr>
    </w:tbl>
    <w:p w14:paraId="0203313D" w14:textId="77777777" w:rsidR="002535B2" w:rsidRPr="00116540" w:rsidRDefault="002535B2" w:rsidP="002535B2">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E01C02" w14:textId="77777777" w:rsidTr="002E400D">
        <w:tc>
          <w:tcPr>
            <w:tcW w:w="2093" w:type="dxa"/>
            <w:shd w:val="clear" w:color="auto" w:fill="D9D9D9"/>
          </w:tcPr>
          <w:p w14:paraId="4F849367" w14:textId="77777777" w:rsidR="002535B2" w:rsidRPr="00116540" w:rsidRDefault="002535B2" w:rsidP="00807C53">
            <w:pPr>
              <w:rPr>
                <w:b/>
                <w:bCs/>
              </w:rPr>
            </w:pPr>
            <w:r w:rsidRPr="00116540">
              <w:rPr>
                <w:b/>
                <w:bCs/>
              </w:rPr>
              <w:t>Id wym. SOPZ</w:t>
            </w:r>
          </w:p>
        </w:tc>
        <w:tc>
          <w:tcPr>
            <w:tcW w:w="7261" w:type="dxa"/>
            <w:shd w:val="clear" w:color="auto" w:fill="D9D9D9"/>
          </w:tcPr>
          <w:p w14:paraId="2C17B0A3"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Autoryzacja notatek.</w:t>
            </w:r>
          </w:p>
        </w:tc>
      </w:tr>
      <w:tr w:rsidR="003A1C26" w:rsidRPr="00116540" w14:paraId="1DACDBBE" w14:textId="77777777" w:rsidTr="002E400D">
        <w:tc>
          <w:tcPr>
            <w:tcW w:w="9354" w:type="dxa"/>
            <w:gridSpan w:val="2"/>
            <w:shd w:val="clear" w:color="auto" w:fill="auto"/>
          </w:tcPr>
          <w:p w14:paraId="00782EED" w14:textId="77777777" w:rsidR="002535B2" w:rsidRPr="00116540" w:rsidRDefault="002535B2" w:rsidP="002535B2">
            <w:pPr>
              <w:pStyle w:val="Akapitzlist"/>
              <w:autoSpaceDE w:val="0"/>
              <w:autoSpaceDN w:val="0"/>
              <w:adjustRightInd w:val="0"/>
              <w:spacing w:after="0" w:line="240" w:lineRule="auto"/>
              <w:ind w:left="0"/>
              <w:jc w:val="both"/>
            </w:pPr>
            <w:r w:rsidRPr="00116540">
              <w:rPr>
                <w:sz w:val="22"/>
              </w:rPr>
              <w:t>Notatki służbowe wymagają autoryzacji stron uczestniczących w zdarzeniu wymagającym sporządzenia notatki.</w:t>
            </w:r>
          </w:p>
        </w:tc>
      </w:tr>
    </w:tbl>
    <w:p w14:paraId="0B76D0DC" w14:textId="77777777" w:rsidR="002C1FCD" w:rsidRPr="00652357" w:rsidRDefault="002C1FCD" w:rsidP="008736C1">
      <w:pPr>
        <w:pStyle w:val="Nagwek3"/>
        <w:numPr>
          <w:ilvl w:val="2"/>
          <w:numId w:val="6"/>
        </w:numPr>
        <w:rPr>
          <w:rFonts w:asciiTheme="minorHAnsi" w:hAnsiTheme="minorHAnsi" w:cstheme="minorHAnsi"/>
        </w:rPr>
      </w:pPr>
      <w:bookmarkStart w:id="627" w:name="_Toc440381543"/>
      <w:bookmarkStart w:id="628" w:name="_Toc440381656"/>
      <w:bookmarkStart w:id="629" w:name="_Toc482613929"/>
      <w:bookmarkStart w:id="630" w:name="_Toc485055005"/>
      <w:bookmarkStart w:id="631" w:name="_Toc487448274"/>
      <w:bookmarkStart w:id="632" w:name="_Toc485897915"/>
      <w:r w:rsidRPr="00652357">
        <w:rPr>
          <w:rFonts w:asciiTheme="minorHAnsi" w:hAnsiTheme="minorHAnsi" w:cstheme="minorHAnsi"/>
        </w:rPr>
        <w:t>Dokumentacja powykonawcza</w:t>
      </w:r>
      <w:bookmarkEnd w:id="627"/>
      <w:bookmarkEnd w:id="628"/>
      <w:bookmarkEnd w:id="629"/>
      <w:bookmarkEnd w:id="630"/>
      <w:bookmarkEnd w:id="631"/>
      <w:bookmarkEnd w:id="63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7A8AD12" w14:textId="77777777" w:rsidTr="002E400D">
        <w:tc>
          <w:tcPr>
            <w:tcW w:w="2093" w:type="dxa"/>
            <w:shd w:val="clear" w:color="auto" w:fill="D9D9D9"/>
          </w:tcPr>
          <w:p w14:paraId="683735D0" w14:textId="77777777" w:rsidR="001307EB" w:rsidRPr="00116540" w:rsidRDefault="001307EB" w:rsidP="00807C53">
            <w:pPr>
              <w:rPr>
                <w:b/>
                <w:bCs/>
              </w:rPr>
            </w:pPr>
            <w:r w:rsidRPr="00116540">
              <w:rPr>
                <w:b/>
                <w:bCs/>
              </w:rPr>
              <w:t>Id wym. SOPZ</w:t>
            </w:r>
          </w:p>
        </w:tc>
        <w:tc>
          <w:tcPr>
            <w:tcW w:w="7261" w:type="dxa"/>
            <w:shd w:val="clear" w:color="auto" w:fill="D9D9D9"/>
          </w:tcPr>
          <w:p w14:paraId="2918635D" w14:textId="77777777" w:rsidR="001307EB" w:rsidRPr="00652357" w:rsidRDefault="001307EB"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Dokumentacja techniczno - użytkowa</w:t>
            </w:r>
          </w:p>
        </w:tc>
      </w:tr>
      <w:tr w:rsidR="003A1C26" w:rsidRPr="00116540" w14:paraId="3E8C726B" w14:textId="77777777" w:rsidTr="002E400D">
        <w:tc>
          <w:tcPr>
            <w:tcW w:w="9354" w:type="dxa"/>
            <w:gridSpan w:val="2"/>
            <w:shd w:val="clear" w:color="auto" w:fill="auto"/>
          </w:tcPr>
          <w:p w14:paraId="089E5E18" w14:textId="77777777" w:rsidR="001307EB" w:rsidRPr="00116540" w:rsidRDefault="001307EB" w:rsidP="009169F8">
            <w:pPr>
              <w:pStyle w:val="Akapitzlist"/>
              <w:spacing w:after="0"/>
              <w:ind w:left="0"/>
              <w:jc w:val="both"/>
              <w:rPr>
                <w:sz w:val="22"/>
              </w:rPr>
            </w:pPr>
            <w:r w:rsidRPr="00116540">
              <w:rPr>
                <w:sz w:val="22"/>
              </w:rPr>
              <w:t xml:space="preserve">Do systemu musi być dostarczona dokumentacja techniczno-użytkowa </w:t>
            </w:r>
            <w:r w:rsidR="009169F8" w:rsidRPr="00116540">
              <w:rPr>
                <w:sz w:val="22"/>
              </w:rPr>
              <w:t xml:space="preserve">(DTU) </w:t>
            </w:r>
            <w:r w:rsidRPr="00116540">
              <w:rPr>
                <w:sz w:val="22"/>
              </w:rPr>
              <w:t>w celu zapewnienia prawidłowej i bezpiecznej eksploatacji wszystkich istotnych aplikacji i usług teleinformatycznych</w:t>
            </w:r>
            <w:r w:rsidR="009169F8" w:rsidRPr="00116540">
              <w:rPr>
                <w:sz w:val="22"/>
              </w:rPr>
              <w:t xml:space="preserve"> będących rezultatem wdrożenia SIPWW</w:t>
            </w:r>
            <w:r w:rsidRPr="00116540">
              <w:rPr>
                <w:sz w:val="22"/>
              </w:rPr>
              <w:t>.</w:t>
            </w:r>
          </w:p>
        </w:tc>
      </w:tr>
    </w:tbl>
    <w:p w14:paraId="2D0E5973" w14:textId="77777777" w:rsidR="001307EB" w:rsidRPr="00116540" w:rsidRDefault="001307EB" w:rsidP="00CB7B32">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122DA0" w14:textId="77777777" w:rsidTr="002E400D">
        <w:tc>
          <w:tcPr>
            <w:tcW w:w="2093" w:type="dxa"/>
            <w:shd w:val="clear" w:color="auto" w:fill="D9D9D9"/>
          </w:tcPr>
          <w:p w14:paraId="1A8A5DCE" w14:textId="77777777" w:rsidR="001307EB" w:rsidRPr="00116540" w:rsidRDefault="001307EB" w:rsidP="00807C53">
            <w:pPr>
              <w:rPr>
                <w:b/>
                <w:bCs/>
              </w:rPr>
            </w:pPr>
            <w:r w:rsidRPr="00116540">
              <w:rPr>
                <w:b/>
                <w:bCs/>
              </w:rPr>
              <w:t>Id wym. SOPZ</w:t>
            </w:r>
          </w:p>
        </w:tc>
        <w:tc>
          <w:tcPr>
            <w:tcW w:w="7261" w:type="dxa"/>
            <w:shd w:val="clear" w:color="auto" w:fill="D9D9D9"/>
          </w:tcPr>
          <w:p w14:paraId="493D772F" w14:textId="77777777" w:rsidR="001307EB" w:rsidRPr="00652357" w:rsidRDefault="001307EB"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Czytelność dokumentacji</w:t>
            </w:r>
          </w:p>
        </w:tc>
      </w:tr>
      <w:tr w:rsidR="003A1C26" w:rsidRPr="00116540" w14:paraId="37B937FB" w14:textId="77777777" w:rsidTr="002E400D">
        <w:tc>
          <w:tcPr>
            <w:tcW w:w="9354" w:type="dxa"/>
            <w:gridSpan w:val="2"/>
            <w:shd w:val="clear" w:color="auto" w:fill="auto"/>
          </w:tcPr>
          <w:p w14:paraId="4F317743" w14:textId="77777777" w:rsidR="001307EB" w:rsidRPr="00116540" w:rsidRDefault="001307EB" w:rsidP="001307EB">
            <w:pPr>
              <w:pStyle w:val="Akapitzlist"/>
              <w:spacing w:after="0"/>
              <w:ind w:left="0"/>
              <w:jc w:val="both"/>
              <w:rPr>
                <w:sz w:val="22"/>
              </w:rPr>
            </w:pPr>
            <w:r w:rsidRPr="00116540">
              <w:rPr>
                <w:sz w:val="22"/>
              </w:rPr>
              <w:t>Dokumentacja powinna być przygotowana w sposób umożliwiający zrozumienie systemu osobie z nim niezapoznanej.</w:t>
            </w:r>
          </w:p>
        </w:tc>
      </w:tr>
    </w:tbl>
    <w:p w14:paraId="57A56E93" w14:textId="77777777" w:rsidR="001307EB" w:rsidRPr="00116540" w:rsidRDefault="001307EB" w:rsidP="00CB7B32">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B8BC63" w14:textId="77777777" w:rsidTr="002E400D">
        <w:tc>
          <w:tcPr>
            <w:tcW w:w="2093" w:type="dxa"/>
            <w:shd w:val="clear" w:color="auto" w:fill="D9D9D9"/>
          </w:tcPr>
          <w:p w14:paraId="008FE7CE" w14:textId="77777777" w:rsidR="001307EB" w:rsidRPr="00116540" w:rsidRDefault="001307EB" w:rsidP="00807C53">
            <w:pPr>
              <w:rPr>
                <w:b/>
                <w:bCs/>
              </w:rPr>
            </w:pPr>
            <w:r w:rsidRPr="00116540">
              <w:rPr>
                <w:b/>
                <w:bCs/>
              </w:rPr>
              <w:t>Id wym. SOPZ</w:t>
            </w:r>
          </w:p>
        </w:tc>
        <w:tc>
          <w:tcPr>
            <w:tcW w:w="7261" w:type="dxa"/>
            <w:shd w:val="clear" w:color="auto" w:fill="D9D9D9"/>
          </w:tcPr>
          <w:p w14:paraId="2BBC7A9E" w14:textId="77777777" w:rsidR="001307EB" w:rsidRPr="00116540" w:rsidRDefault="001307EB"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dokumentacji techniczno-użytkowej</w:t>
            </w:r>
          </w:p>
        </w:tc>
      </w:tr>
      <w:tr w:rsidR="003A1C26" w:rsidRPr="00116540" w14:paraId="3F935DF6" w14:textId="77777777" w:rsidTr="002E400D">
        <w:tc>
          <w:tcPr>
            <w:tcW w:w="9354" w:type="dxa"/>
            <w:gridSpan w:val="2"/>
            <w:shd w:val="clear" w:color="auto" w:fill="auto"/>
          </w:tcPr>
          <w:p w14:paraId="748D0565" w14:textId="77777777" w:rsidR="009F23E2" w:rsidRPr="00116540" w:rsidRDefault="001307EB" w:rsidP="008C3135">
            <w:pPr>
              <w:spacing w:after="120"/>
              <w:jc w:val="both"/>
              <w:rPr>
                <w:lang w:eastAsia="pl-PL"/>
              </w:rPr>
            </w:pPr>
            <w:r w:rsidRPr="00116540">
              <w:rPr>
                <w:lang w:eastAsia="pl-PL"/>
              </w:rPr>
              <w:t xml:space="preserve">Dokumentacja Techniczno-Użytkowa oprogramowania powinna zawierać informacje niezbędne do zagwarantowania prawidłowej pracy oraz obsługi programu, który jest wykorzystywany w UMWW. </w:t>
            </w:r>
          </w:p>
          <w:p w14:paraId="6114DAF1" w14:textId="77777777" w:rsidR="001307EB" w:rsidRPr="00116540" w:rsidRDefault="001307EB" w:rsidP="008C3135">
            <w:pPr>
              <w:spacing w:after="120"/>
              <w:jc w:val="both"/>
              <w:rPr>
                <w:lang w:eastAsia="pl-PL"/>
              </w:rPr>
            </w:pPr>
            <w:r w:rsidRPr="00116540">
              <w:rPr>
                <w:lang w:eastAsia="pl-PL"/>
              </w:rPr>
              <w:t>W związku z powyższym DTU powinna się składać</w:t>
            </w:r>
            <w:r w:rsidR="009F23E2" w:rsidRPr="00116540">
              <w:rPr>
                <w:lang w:eastAsia="pl-PL"/>
              </w:rPr>
              <w:t xml:space="preserve"> z następujących elementów</w:t>
            </w:r>
            <w:r w:rsidRPr="00116540">
              <w:rPr>
                <w:lang w:eastAsia="pl-PL"/>
              </w:rPr>
              <w:t>:</w:t>
            </w:r>
          </w:p>
          <w:p w14:paraId="78203513" w14:textId="77777777" w:rsidR="00837CFE" w:rsidRPr="00116540" w:rsidRDefault="001307EB" w:rsidP="00BF2E00">
            <w:pPr>
              <w:numPr>
                <w:ilvl w:val="0"/>
                <w:numId w:val="86"/>
              </w:numPr>
              <w:spacing w:after="0"/>
              <w:jc w:val="both"/>
              <w:rPr>
                <w:rFonts w:ascii="Times New Roman" w:hAnsi="Times New Roman"/>
                <w:lang w:eastAsia="pl-PL"/>
              </w:rPr>
            </w:pPr>
            <w:r w:rsidRPr="00116540">
              <w:rPr>
                <w:lang w:eastAsia="pl-PL"/>
              </w:rPr>
              <w:t>„</w:t>
            </w:r>
            <w:r w:rsidR="001C6212" w:rsidRPr="00116540">
              <w:rPr>
                <w:lang w:eastAsia="pl-PL"/>
              </w:rPr>
              <w:t xml:space="preserve">Instrukcja </w:t>
            </w:r>
            <w:r w:rsidRPr="00116540">
              <w:rPr>
                <w:lang w:eastAsia="pl-PL"/>
              </w:rPr>
              <w:t>Użytkownika” wraz z szczegółowym opisem funkcji, pól, formularzy itp. ze wskazaniem kolejności wykonywania/wprowadzania niezbędnych czynności/danych czy procedur dla każdej części/funkcji oprogramowania.</w:t>
            </w:r>
          </w:p>
          <w:p w14:paraId="06A11ED4" w14:textId="3608B5D9" w:rsidR="00837CFE" w:rsidRPr="00116540" w:rsidRDefault="001307EB" w:rsidP="001C6212">
            <w:pPr>
              <w:numPr>
                <w:ilvl w:val="0"/>
                <w:numId w:val="86"/>
              </w:numPr>
              <w:spacing w:after="0"/>
              <w:jc w:val="both"/>
              <w:rPr>
                <w:rFonts w:ascii="Times New Roman" w:hAnsi="Times New Roman"/>
                <w:lang w:eastAsia="pl-PL"/>
              </w:rPr>
            </w:pPr>
            <w:r w:rsidRPr="00116540">
              <w:rPr>
                <w:lang w:eastAsia="pl-PL"/>
              </w:rPr>
              <w:t>„</w:t>
            </w:r>
            <w:r w:rsidR="009E48AB">
              <w:rPr>
                <w:lang w:eastAsia="pl-PL"/>
              </w:rPr>
              <w:t>Podręcznik</w:t>
            </w:r>
            <w:r w:rsidR="009E48AB" w:rsidRPr="00116540">
              <w:rPr>
                <w:lang w:eastAsia="pl-PL"/>
              </w:rPr>
              <w:t xml:space="preserve"> </w:t>
            </w:r>
            <w:r w:rsidRPr="00116540">
              <w:rPr>
                <w:lang w:eastAsia="pl-PL"/>
              </w:rPr>
              <w:t>Administratora”,</w:t>
            </w:r>
            <w:r w:rsidR="001C6212" w:rsidRPr="00116540">
              <w:rPr>
                <w:lang w:eastAsia="pl-PL"/>
              </w:rPr>
              <w:t xml:space="preserve"> na którą składa się w szczególności:</w:t>
            </w:r>
          </w:p>
          <w:p w14:paraId="6E28677B" w14:textId="77777777" w:rsidR="001C6212" w:rsidRPr="00116540" w:rsidRDefault="001C6212" w:rsidP="00F5463C">
            <w:pPr>
              <w:numPr>
                <w:ilvl w:val="0"/>
                <w:numId w:val="87"/>
              </w:numPr>
              <w:spacing w:after="0"/>
              <w:ind w:left="1134" w:hanging="357"/>
              <w:jc w:val="both"/>
              <w:rPr>
                <w:lang w:eastAsia="pl-PL"/>
              </w:rPr>
            </w:pPr>
            <w:r w:rsidRPr="00116540">
              <w:rPr>
                <w:lang w:eastAsia="pl-PL"/>
              </w:rPr>
              <w:t>szczegółowy opis niezbędnych wymagań technicznych systemu dotyczący: sprzętu, systemu operacyjnego, bibliotek, modułów itp.,</w:t>
            </w:r>
          </w:p>
          <w:p w14:paraId="1F16C9EE" w14:textId="07350886" w:rsidR="001C6212" w:rsidRPr="00116540" w:rsidRDefault="001C6212" w:rsidP="00F5463C">
            <w:pPr>
              <w:numPr>
                <w:ilvl w:val="0"/>
                <w:numId w:val="87"/>
              </w:numPr>
              <w:spacing w:after="0"/>
              <w:ind w:left="1134" w:hanging="357"/>
              <w:jc w:val="both"/>
              <w:rPr>
                <w:lang w:eastAsia="pl-PL"/>
              </w:rPr>
            </w:pPr>
            <w:r w:rsidRPr="00116540">
              <w:rPr>
                <w:lang w:eastAsia="pl-PL"/>
              </w:rPr>
              <w:t>procedur</w:t>
            </w:r>
            <w:r w:rsidR="009E48AB">
              <w:rPr>
                <w:lang w:eastAsia="pl-PL"/>
              </w:rPr>
              <w:t>y</w:t>
            </w:r>
            <w:r w:rsidRPr="00116540">
              <w:rPr>
                <w:lang w:eastAsia="pl-PL"/>
              </w:rPr>
              <w:t xml:space="preserve"> instalacji,</w:t>
            </w:r>
          </w:p>
          <w:p w14:paraId="484D66D5" w14:textId="1894A31F" w:rsidR="001C6212" w:rsidRPr="00116540" w:rsidRDefault="001C6212" w:rsidP="00F5463C">
            <w:pPr>
              <w:numPr>
                <w:ilvl w:val="0"/>
                <w:numId w:val="87"/>
              </w:numPr>
              <w:spacing w:after="0"/>
              <w:ind w:left="1134" w:hanging="357"/>
              <w:jc w:val="both"/>
              <w:rPr>
                <w:lang w:eastAsia="pl-PL"/>
              </w:rPr>
            </w:pPr>
            <w:r w:rsidRPr="00116540">
              <w:rPr>
                <w:lang w:eastAsia="pl-PL"/>
              </w:rPr>
              <w:t>procedur</w:t>
            </w:r>
            <w:r w:rsidR="009E48AB">
              <w:rPr>
                <w:lang w:eastAsia="pl-PL"/>
              </w:rPr>
              <w:t>y</w:t>
            </w:r>
            <w:r w:rsidRPr="00116540">
              <w:rPr>
                <w:lang w:eastAsia="pl-PL"/>
              </w:rPr>
              <w:t xml:space="preserve"> konfiguracji: klient-serwer, serwer-baza danych,</w:t>
            </w:r>
          </w:p>
          <w:p w14:paraId="5C6EDC22" w14:textId="77777777" w:rsidR="001C6212" w:rsidRPr="00116540" w:rsidRDefault="001C6212" w:rsidP="00F5463C">
            <w:pPr>
              <w:numPr>
                <w:ilvl w:val="0"/>
                <w:numId w:val="87"/>
              </w:numPr>
              <w:spacing w:after="0"/>
              <w:ind w:left="1134" w:hanging="357"/>
              <w:jc w:val="both"/>
              <w:rPr>
                <w:lang w:eastAsia="pl-PL"/>
              </w:rPr>
            </w:pPr>
            <w:r w:rsidRPr="00116540">
              <w:rPr>
                <w:lang w:eastAsia="pl-PL"/>
              </w:rPr>
              <w:t>procedury konserwacji i serwisowe,</w:t>
            </w:r>
          </w:p>
          <w:p w14:paraId="23FFEDA1" w14:textId="77777777" w:rsidR="001C6212" w:rsidRPr="00116540" w:rsidRDefault="001C6212" w:rsidP="00F5463C">
            <w:pPr>
              <w:numPr>
                <w:ilvl w:val="0"/>
                <w:numId w:val="87"/>
              </w:numPr>
              <w:spacing w:after="0"/>
              <w:ind w:left="1134" w:hanging="357"/>
              <w:jc w:val="both"/>
              <w:rPr>
                <w:lang w:eastAsia="pl-PL"/>
              </w:rPr>
            </w:pPr>
            <w:r w:rsidRPr="00116540">
              <w:rPr>
                <w:lang w:eastAsia="pl-PL"/>
              </w:rPr>
              <w:t>szczegółowy opis uprawnień oraz sposób ich przydzielania,</w:t>
            </w:r>
          </w:p>
          <w:p w14:paraId="2C4BF4D5" w14:textId="77777777" w:rsidR="001C6212" w:rsidRPr="00116540" w:rsidRDefault="001C6212" w:rsidP="00F5463C">
            <w:pPr>
              <w:numPr>
                <w:ilvl w:val="0"/>
                <w:numId w:val="87"/>
              </w:numPr>
              <w:spacing w:after="0"/>
              <w:ind w:left="1134" w:hanging="357"/>
              <w:jc w:val="both"/>
              <w:rPr>
                <w:lang w:eastAsia="pl-PL"/>
              </w:rPr>
            </w:pPr>
            <w:r w:rsidRPr="00116540">
              <w:rPr>
                <w:lang w:eastAsia="pl-PL"/>
              </w:rPr>
              <w:t>obsługę błędów merytorycznych w wyniku błędnie wprowadzonych danych,</w:t>
            </w:r>
          </w:p>
          <w:p w14:paraId="78FC63D2" w14:textId="77777777" w:rsidR="001C6212" w:rsidRPr="00116540" w:rsidRDefault="001C6212" w:rsidP="00F5463C">
            <w:pPr>
              <w:numPr>
                <w:ilvl w:val="0"/>
                <w:numId w:val="87"/>
              </w:numPr>
              <w:spacing w:after="0"/>
              <w:ind w:left="1134" w:hanging="357"/>
              <w:jc w:val="both"/>
              <w:rPr>
                <w:lang w:eastAsia="pl-PL"/>
              </w:rPr>
            </w:pPr>
            <w:r w:rsidRPr="00116540">
              <w:rPr>
                <w:lang w:eastAsia="pl-PL"/>
              </w:rPr>
              <w:t>informacje o niezbędnych plikach, które mogą posłużyć do odtworzenia aplikacji z kopii zapasowej,</w:t>
            </w:r>
          </w:p>
          <w:p w14:paraId="39B79FC3" w14:textId="77777777" w:rsidR="009E48AB" w:rsidRDefault="001C6212" w:rsidP="00F5463C">
            <w:pPr>
              <w:numPr>
                <w:ilvl w:val="0"/>
                <w:numId w:val="87"/>
              </w:numPr>
              <w:spacing w:after="0"/>
              <w:ind w:left="1134" w:hanging="357"/>
              <w:jc w:val="both"/>
              <w:rPr>
                <w:lang w:eastAsia="pl-PL"/>
              </w:rPr>
            </w:pPr>
            <w:r w:rsidRPr="00116540">
              <w:rPr>
                <w:lang w:eastAsia="pl-PL"/>
              </w:rPr>
              <w:t>dane niezbędne do prawidłowej konfiguracji klientów</w:t>
            </w:r>
            <w:r w:rsidR="009E48AB">
              <w:rPr>
                <w:lang w:eastAsia="pl-PL"/>
              </w:rPr>
              <w:t>,</w:t>
            </w:r>
          </w:p>
          <w:p w14:paraId="23D4798F" w14:textId="77777777" w:rsidR="009E48AB" w:rsidRDefault="009E48AB" w:rsidP="00B206C9">
            <w:pPr>
              <w:numPr>
                <w:ilvl w:val="0"/>
                <w:numId w:val="87"/>
              </w:numPr>
              <w:spacing w:after="0"/>
              <w:ind w:left="1134" w:hanging="357"/>
              <w:jc w:val="both"/>
              <w:rPr>
                <w:lang w:eastAsia="pl-PL"/>
              </w:rPr>
            </w:pPr>
            <w:r>
              <w:rPr>
                <w:lang w:eastAsia="pl-PL"/>
              </w:rPr>
              <w:t>dedykowaną politykę bezpieczeństwa przetwarzania danych w systemie, zgodną z Polityką Bezpieczeństwa Informacji obowiązującą u Zamawiającego,</w:t>
            </w:r>
          </w:p>
          <w:p w14:paraId="29483AEB" w14:textId="77777777" w:rsidR="009E48AB" w:rsidRDefault="009E48AB" w:rsidP="00B206C9">
            <w:pPr>
              <w:numPr>
                <w:ilvl w:val="0"/>
                <w:numId w:val="87"/>
              </w:numPr>
              <w:spacing w:after="0"/>
              <w:ind w:left="1134" w:hanging="357"/>
              <w:jc w:val="both"/>
              <w:rPr>
                <w:lang w:eastAsia="pl-PL"/>
              </w:rPr>
            </w:pPr>
            <w:r>
              <w:rPr>
                <w:lang w:eastAsia="pl-PL"/>
              </w:rPr>
              <w:t>reguły migracji określone dla każdej źródłowej bazy danych lub zestawu danych,</w:t>
            </w:r>
          </w:p>
          <w:p w14:paraId="058E6455" w14:textId="194296B5" w:rsidR="001C6212" w:rsidRPr="00116540" w:rsidRDefault="009E48AB" w:rsidP="00B206C9">
            <w:pPr>
              <w:numPr>
                <w:ilvl w:val="0"/>
                <w:numId w:val="87"/>
              </w:numPr>
              <w:spacing w:after="0"/>
              <w:ind w:left="1134" w:hanging="357"/>
              <w:jc w:val="both"/>
              <w:rPr>
                <w:lang w:eastAsia="pl-PL"/>
              </w:rPr>
            </w:pPr>
            <w:r>
              <w:rPr>
                <w:lang w:eastAsia="pl-PL"/>
              </w:rPr>
              <w:t>reguły integracji i bieżącego zasilania danymi baz danych SIPWW z systemów zewnętrznych.</w:t>
            </w:r>
          </w:p>
          <w:p w14:paraId="42ABB9DD" w14:textId="77777777" w:rsidR="00837CFE" w:rsidRPr="00116540" w:rsidRDefault="001307EB" w:rsidP="00BF2E00">
            <w:pPr>
              <w:numPr>
                <w:ilvl w:val="0"/>
                <w:numId w:val="86"/>
              </w:numPr>
              <w:spacing w:after="0"/>
              <w:jc w:val="both"/>
              <w:rPr>
                <w:rFonts w:ascii="Times New Roman" w:hAnsi="Times New Roman"/>
                <w:lang w:eastAsia="pl-PL"/>
              </w:rPr>
            </w:pPr>
            <w:r w:rsidRPr="00116540">
              <w:rPr>
                <w:lang w:eastAsia="pl-PL"/>
              </w:rPr>
              <w:t>„Szczegół</w:t>
            </w:r>
            <w:r w:rsidR="001C6212" w:rsidRPr="00116540">
              <w:rPr>
                <w:lang w:eastAsia="pl-PL"/>
              </w:rPr>
              <w:t>owego opisu</w:t>
            </w:r>
            <w:r w:rsidRPr="00116540">
              <w:rPr>
                <w:lang w:eastAsia="pl-PL"/>
              </w:rPr>
              <w:t xml:space="preserve"> instalacji” które zawierają:</w:t>
            </w:r>
          </w:p>
          <w:p w14:paraId="51063AD6" w14:textId="77777777" w:rsidR="00837CFE" w:rsidRPr="00116540" w:rsidRDefault="001307EB" w:rsidP="00BF2E00">
            <w:pPr>
              <w:numPr>
                <w:ilvl w:val="0"/>
                <w:numId w:val="87"/>
              </w:numPr>
              <w:spacing w:after="0"/>
              <w:ind w:left="1134" w:hanging="357"/>
              <w:jc w:val="both"/>
              <w:rPr>
                <w:lang w:eastAsia="pl-PL"/>
              </w:rPr>
            </w:pPr>
            <w:r w:rsidRPr="00116540">
              <w:rPr>
                <w:lang w:eastAsia="pl-PL"/>
              </w:rPr>
              <w:t>nazwę serwera,</w:t>
            </w:r>
          </w:p>
          <w:p w14:paraId="770BFEA1" w14:textId="77777777" w:rsidR="00837CFE" w:rsidRPr="00116540" w:rsidRDefault="001307EB" w:rsidP="00BF2E00">
            <w:pPr>
              <w:numPr>
                <w:ilvl w:val="0"/>
                <w:numId w:val="87"/>
              </w:numPr>
              <w:spacing w:after="0"/>
              <w:ind w:left="1134" w:hanging="357"/>
              <w:jc w:val="both"/>
              <w:rPr>
                <w:lang w:eastAsia="pl-PL"/>
              </w:rPr>
            </w:pPr>
            <w:r w:rsidRPr="00116540">
              <w:rPr>
                <w:lang w:eastAsia="pl-PL"/>
              </w:rPr>
              <w:t>foldery instalacyjne oraz konfiguracyjne,</w:t>
            </w:r>
          </w:p>
          <w:p w14:paraId="22344CFE" w14:textId="77777777" w:rsidR="00837CFE" w:rsidRPr="00116540" w:rsidRDefault="001307EB" w:rsidP="00BF2E00">
            <w:pPr>
              <w:numPr>
                <w:ilvl w:val="0"/>
                <w:numId w:val="87"/>
              </w:numPr>
              <w:spacing w:after="0"/>
              <w:ind w:left="1134" w:hanging="357"/>
              <w:jc w:val="both"/>
              <w:rPr>
                <w:lang w:eastAsia="pl-PL"/>
              </w:rPr>
            </w:pPr>
            <w:r w:rsidRPr="00116540">
              <w:rPr>
                <w:lang w:eastAsia="pl-PL"/>
              </w:rPr>
              <w:t>lokalizację bazy danych,</w:t>
            </w:r>
          </w:p>
          <w:p w14:paraId="4B7A7255" w14:textId="77777777" w:rsidR="00837CFE" w:rsidRPr="00116540" w:rsidRDefault="001307EB" w:rsidP="00BF2E00">
            <w:pPr>
              <w:numPr>
                <w:ilvl w:val="0"/>
                <w:numId w:val="87"/>
              </w:numPr>
              <w:spacing w:after="0"/>
              <w:ind w:left="1134" w:hanging="357"/>
              <w:jc w:val="both"/>
              <w:rPr>
                <w:lang w:eastAsia="pl-PL"/>
              </w:rPr>
            </w:pPr>
            <w:r w:rsidRPr="00116540">
              <w:rPr>
                <w:lang w:eastAsia="pl-PL"/>
              </w:rPr>
              <w:t>konfigurację połączeń do bazy danych,</w:t>
            </w:r>
          </w:p>
          <w:p w14:paraId="3380FA5A" w14:textId="77777777" w:rsidR="00837CFE" w:rsidRPr="00116540" w:rsidRDefault="001307EB" w:rsidP="00BF2E00">
            <w:pPr>
              <w:numPr>
                <w:ilvl w:val="0"/>
                <w:numId w:val="87"/>
              </w:numPr>
              <w:spacing w:after="0"/>
              <w:ind w:left="1134" w:hanging="357"/>
              <w:jc w:val="both"/>
              <w:rPr>
                <w:rFonts w:ascii="Times New Roman" w:hAnsi="Times New Roman"/>
                <w:lang w:eastAsia="pl-PL"/>
              </w:rPr>
            </w:pPr>
            <w:r w:rsidRPr="00116540">
              <w:rPr>
                <w:lang w:eastAsia="pl-PL"/>
              </w:rPr>
              <w:t>nazwy użytkowników administracyjnych niezbędnych do zapewnienia prawidłowej pracy systemu,</w:t>
            </w:r>
          </w:p>
          <w:p w14:paraId="76110F81" w14:textId="77777777" w:rsidR="00837CFE" w:rsidRPr="00116540" w:rsidRDefault="008D79A9" w:rsidP="00BF2E00">
            <w:pPr>
              <w:numPr>
                <w:ilvl w:val="0"/>
                <w:numId w:val="87"/>
              </w:numPr>
              <w:spacing w:after="0"/>
              <w:ind w:left="1134" w:hanging="357"/>
              <w:jc w:val="both"/>
              <w:rPr>
                <w:rFonts w:ascii="Times New Roman" w:hAnsi="Times New Roman"/>
                <w:lang w:eastAsia="pl-PL"/>
              </w:rPr>
            </w:pPr>
            <w:r w:rsidRPr="00116540">
              <w:rPr>
                <w:lang w:eastAsia="pl-PL"/>
              </w:rPr>
              <w:t>zestawienie licencji, zawierające liczbę</w:t>
            </w:r>
            <w:r w:rsidR="001C6212" w:rsidRPr="00116540">
              <w:rPr>
                <w:lang w:eastAsia="pl-PL"/>
              </w:rPr>
              <w:t xml:space="preserve"> </w:t>
            </w:r>
            <w:r w:rsidR="001307EB" w:rsidRPr="00116540">
              <w:rPr>
                <w:lang w:eastAsia="pl-PL"/>
              </w:rPr>
              <w:t>licencji i formę licencjonowania</w:t>
            </w:r>
            <w:r w:rsidR="00152845" w:rsidRPr="00116540">
              <w:rPr>
                <w:lang w:eastAsia="pl-PL"/>
              </w:rPr>
              <w:t>,</w:t>
            </w:r>
          </w:p>
          <w:p w14:paraId="078CCCA4" w14:textId="77777777" w:rsidR="001307EB" w:rsidRPr="00116540" w:rsidRDefault="00152845" w:rsidP="00BF2E00">
            <w:pPr>
              <w:pStyle w:val="Akapitzlist"/>
              <w:numPr>
                <w:ilvl w:val="0"/>
                <w:numId w:val="87"/>
              </w:numPr>
              <w:spacing w:after="0"/>
              <w:ind w:left="1134" w:hanging="357"/>
              <w:jc w:val="both"/>
            </w:pPr>
            <w:r w:rsidRPr="00116540">
              <w:rPr>
                <w:sz w:val="22"/>
                <w:szCs w:val="22"/>
                <w:lang w:eastAsia="pl-PL"/>
              </w:rPr>
              <w:t xml:space="preserve">informacje o kodach źródłowych do wytworzonych utworów oraz wykaz elementów SIPWW, do których Wykonawca przekazuje kody źródłowe (ze wskazaniem </w:t>
            </w:r>
            <w:r w:rsidR="008D79A9" w:rsidRPr="00116540">
              <w:rPr>
                <w:sz w:val="22"/>
                <w:szCs w:val="22"/>
                <w:lang w:eastAsia="pl-PL"/>
              </w:rPr>
              <w:t xml:space="preserve">zawartości </w:t>
            </w:r>
            <w:r w:rsidRPr="00116540">
              <w:rPr>
                <w:sz w:val="22"/>
                <w:szCs w:val="22"/>
                <w:lang w:eastAsia="pl-PL"/>
              </w:rPr>
              <w:t xml:space="preserve">plików z kodami źródłowymi i </w:t>
            </w:r>
            <w:r w:rsidR="008D79A9" w:rsidRPr="00116540">
              <w:rPr>
                <w:sz w:val="22"/>
                <w:szCs w:val="22"/>
                <w:lang w:eastAsia="pl-PL"/>
              </w:rPr>
              <w:t xml:space="preserve">miejsca określenia </w:t>
            </w:r>
            <w:r w:rsidRPr="00116540">
              <w:rPr>
                <w:sz w:val="22"/>
                <w:szCs w:val="22"/>
                <w:lang w:eastAsia="pl-PL"/>
              </w:rPr>
              <w:t>praw do kodów źródłowych).</w:t>
            </w:r>
          </w:p>
        </w:tc>
      </w:tr>
    </w:tbl>
    <w:p w14:paraId="13886A8E" w14:textId="77777777" w:rsidR="001307EB" w:rsidRPr="00116540" w:rsidRDefault="001307EB" w:rsidP="00782ACE">
      <w:pPr>
        <w:spacing w:after="0"/>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899A09" w14:textId="77777777" w:rsidTr="002E400D">
        <w:trPr>
          <w:trHeight w:val="20"/>
        </w:trPr>
        <w:tc>
          <w:tcPr>
            <w:tcW w:w="2093" w:type="dxa"/>
            <w:shd w:val="clear" w:color="auto" w:fill="D9D9D9"/>
          </w:tcPr>
          <w:p w14:paraId="736C884C" w14:textId="77777777" w:rsidR="00453495" w:rsidRPr="00116540" w:rsidRDefault="00453495" w:rsidP="00807C53">
            <w:pPr>
              <w:rPr>
                <w:b/>
                <w:bCs/>
              </w:rPr>
            </w:pPr>
            <w:r w:rsidRPr="00116540">
              <w:rPr>
                <w:b/>
                <w:bCs/>
              </w:rPr>
              <w:t>Id wym. SOPZ</w:t>
            </w:r>
          </w:p>
        </w:tc>
        <w:tc>
          <w:tcPr>
            <w:tcW w:w="7261" w:type="dxa"/>
            <w:shd w:val="clear" w:color="auto" w:fill="D9D9D9"/>
          </w:tcPr>
          <w:p w14:paraId="25B5CD16" w14:textId="77777777" w:rsidR="00453495" w:rsidRPr="00116540" w:rsidRDefault="00453495"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wobec podręcznika użytkownika</w:t>
            </w:r>
          </w:p>
        </w:tc>
      </w:tr>
      <w:tr w:rsidR="003A1C26" w:rsidRPr="00116540" w14:paraId="1988BA25" w14:textId="77777777" w:rsidTr="002E400D">
        <w:trPr>
          <w:trHeight w:val="20"/>
        </w:trPr>
        <w:tc>
          <w:tcPr>
            <w:tcW w:w="9354" w:type="dxa"/>
            <w:gridSpan w:val="2"/>
            <w:shd w:val="clear" w:color="auto" w:fill="auto"/>
          </w:tcPr>
          <w:p w14:paraId="6E80D5F9" w14:textId="77777777" w:rsidR="00C02923" w:rsidRPr="00116540" w:rsidRDefault="00453495" w:rsidP="008C3135">
            <w:pPr>
              <w:jc w:val="both"/>
              <w:rPr>
                <w:lang w:eastAsia="pl-PL"/>
              </w:rPr>
            </w:pPr>
            <w:r w:rsidRPr="00116540">
              <w:rPr>
                <w:lang w:eastAsia="pl-PL"/>
              </w:rPr>
              <w:t>Wykonawca opracuje polskojęzyczne podręcznik</w:t>
            </w:r>
            <w:r w:rsidR="00D51DE5" w:rsidRPr="00116540">
              <w:rPr>
                <w:lang w:eastAsia="pl-PL"/>
              </w:rPr>
              <w:t>i</w:t>
            </w:r>
            <w:r w:rsidRPr="00116540">
              <w:rPr>
                <w:lang w:eastAsia="pl-PL"/>
              </w:rPr>
              <w:t xml:space="preserve"> użytkownika dla każdego z komponentów funkcjonalnych wyspecyfikowanych w rozdziale</w:t>
            </w:r>
            <w:r w:rsidR="00B22541" w:rsidRPr="00116540">
              <w:rPr>
                <w:lang w:eastAsia="pl-PL"/>
              </w:rPr>
              <w:t xml:space="preserve"> </w:t>
            </w:r>
            <w:r w:rsidR="00533A59" w:rsidRPr="00116540">
              <w:rPr>
                <w:lang w:eastAsia="pl-PL"/>
              </w:rPr>
              <w:t>1.1</w:t>
            </w:r>
            <w:r w:rsidR="00B22541" w:rsidRPr="00116540">
              <w:rPr>
                <w:lang w:eastAsia="pl-PL"/>
              </w:rPr>
              <w:t xml:space="preserve"> </w:t>
            </w:r>
            <w:r w:rsidR="00C02923" w:rsidRPr="00116540">
              <w:rPr>
                <w:lang w:eastAsia="pl-PL"/>
              </w:rPr>
              <w:t>SOPZ</w:t>
            </w:r>
            <w:r w:rsidR="00533A59" w:rsidRPr="00116540">
              <w:rPr>
                <w:lang w:eastAsia="pl-PL"/>
              </w:rPr>
              <w:t>.</w:t>
            </w:r>
          </w:p>
          <w:p w14:paraId="5F9DB22F" w14:textId="77777777" w:rsidR="00453495" w:rsidRPr="00116540" w:rsidRDefault="00453495" w:rsidP="00B22541">
            <w:pPr>
              <w:pStyle w:val="Akapitzlist"/>
              <w:numPr>
                <w:ilvl w:val="0"/>
                <w:numId w:val="13"/>
              </w:numPr>
              <w:spacing w:after="0"/>
              <w:ind w:left="426" w:hanging="357"/>
              <w:jc w:val="both"/>
              <w:rPr>
                <w:sz w:val="22"/>
              </w:rPr>
            </w:pPr>
            <w:r w:rsidRPr="00116540">
              <w:rPr>
                <w:sz w:val="22"/>
              </w:rPr>
              <w:t>Podręcznik użytkownika musi zawierać szczegółowy opis funkcji pól, formularzy itp. ze wskazaniem kolejności wykonywania/wprowadzania niezbędnych czynności/danych czy procedur dla każdej części/funkcji oprogramowania.</w:t>
            </w:r>
          </w:p>
          <w:p w14:paraId="3FC99150" w14:textId="74549D97" w:rsidR="00453495" w:rsidRPr="00116540" w:rsidRDefault="00453495" w:rsidP="00B22541">
            <w:pPr>
              <w:pStyle w:val="Akapitzlist"/>
              <w:numPr>
                <w:ilvl w:val="0"/>
                <w:numId w:val="13"/>
              </w:numPr>
              <w:spacing w:after="0"/>
              <w:ind w:left="426" w:hanging="357"/>
              <w:jc w:val="both"/>
              <w:rPr>
                <w:sz w:val="22"/>
              </w:rPr>
            </w:pPr>
            <w:r w:rsidRPr="00116540">
              <w:rPr>
                <w:sz w:val="22"/>
              </w:rPr>
              <w:t xml:space="preserve">Podręcznik użytkownika </w:t>
            </w:r>
            <w:r w:rsidR="006E2E3E" w:rsidRPr="00116540">
              <w:rPr>
                <w:sz w:val="22"/>
              </w:rPr>
              <w:t>musi</w:t>
            </w:r>
            <w:r w:rsidRPr="00116540">
              <w:rPr>
                <w:sz w:val="22"/>
              </w:rPr>
              <w:t xml:space="preserve"> w sposób wyczerpujący opisywać funkcjonalność wdrożonych rozwiązań z uwzględnieniem </w:t>
            </w:r>
            <w:r w:rsidR="002F212F" w:rsidRPr="00116540">
              <w:rPr>
                <w:sz w:val="22"/>
              </w:rPr>
              <w:t>opisanych w niniejszym SOPZ funkcjonalności</w:t>
            </w:r>
            <w:r w:rsidRPr="00116540">
              <w:rPr>
                <w:sz w:val="22"/>
              </w:rPr>
              <w:t xml:space="preserve"> realizowanych przez elementy SIPWW, </w:t>
            </w:r>
            <w:r w:rsidR="00E1621B" w:rsidRPr="00116540">
              <w:rPr>
                <w:sz w:val="22"/>
              </w:rPr>
              <w:t>zaktualizowan</w:t>
            </w:r>
            <w:r w:rsidR="002F212F" w:rsidRPr="00116540">
              <w:rPr>
                <w:sz w:val="22"/>
              </w:rPr>
              <w:t>e</w:t>
            </w:r>
            <w:r w:rsidR="00E1621B" w:rsidRPr="00116540">
              <w:rPr>
                <w:sz w:val="22"/>
              </w:rPr>
              <w:t xml:space="preserve"> przez Wykonawcę na etapie Analizy przedwdrożeniowej</w:t>
            </w:r>
            <w:r w:rsidR="002C0E1D" w:rsidRPr="00116540">
              <w:rPr>
                <w:sz w:val="22"/>
              </w:rPr>
              <w:t>.</w:t>
            </w:r>
          </w:p>
          <w:p w14:paraId="32D8748B" w14:textId="77777777" w:rsidR="00453495" w:rsidRPr="00116540" w:rsidRDefault="00453495" w:rsidP="003135E5">
            <w:pPr>
              <w:pStyle w:val="Akapitzlist"/>
              <w:numPr>
                <w:ilvl w:val="0"/>
                <w:numId w:val="13"/>
              </w:numPr>
              <w:spacing w:after="0"/>
              <w:ind w:left="426" w:hanging="357"/>
              <w:jc w:val="both"/>
              <w:rPr>
                <w:sz w:val="22"/>
              </w:rPr>
            </w:pPr>
            <w:r w:rsidRPr="00116540">
              <w:rPr>
                <w:sz w:val="22"/>
              </w:rPr>
              <w:t>Podręcznik użytkownika musi posiadać dużą liczbę zrzutów ekranowych (widoków aplikacji)</w:t>
            </w:r>
            <w:r w:rsidR="00782ACE" w:rsidRPr="00116540">
              <w:rPr>
                <w:sz w:val="22"/>
              </w:rPr>
              <w:t xml:space="preserve"> </w:t>
            </w:r>
            <w:r w:rsidRPr="00116540">
              <w:rPr>
                <w:sz w:val="22"/>
              </w:rPr>
              <w:t>z</w:t>
            </w:r>
            <w:r w:rsidR="00782ACE" w:rsidRPr="00116540">
              <w:rPr>
                <w:sz w:val="22"/>
              </w:rPr>
              <w:t> </w:t>
            </w:r>
            <w:r w:rsidRPr="00116540">
              <w:rPr>
                <w:sz w:val="22"/>
              </w:rPr>
              <w:t>odpowiednimi odniesieniami i opisami funkcji.</w:t>
            </w:r>
          </w:p>
          <w:p w14:paraId="34FBC11A" w14:textId="6D2EA15D" w:rsidR="00453495" w:rsidRPr="00851739" w:rsidRDefault="00453495" w:rsidP="003135E5">
            <w:pPr>
              <w:pStyle w:val="Akapitzlist"/>
              <w:numPr>
                <w:ilvl w:val="0"/>
                <w:numId w:val="13"/>
              </w:numPr>
              <w:spacing w:after="0"/>
              <w:ind w:left="426" w:hanging="357"/>
              <w:jc w:val="both"/>
              <w:rPr>
                <w:sz w:val="22"/>
              </w:rPr>
            </w:pPr>
            <w:r w:rsidRPr="00116540">
              <w:rPr>
                <w:sz w:val="22"/>
              </w:rPr>
              <w:t>Podręcznik użytkownika musi zostać opracowany w formacie docx, html oraz pdf</w:t>
            </w:r>
            <w:r w:rsidRPr="00A33ADC">
              <w:rPr>
                <w:sz w:val="22"/>
              </w:rPr>
              <w:t>.</w:t>
            </w:r>
          </w:p>
          <w:p w14:paraId="392BDCA9" w14:textId="77777777" w:rsidR="00453495" w:rsidRPr="00116540" w:rsidRDefault="00453495" w:rsidP="003135E5">
            <w:pPr>
              <w:pStyle w:val="Akapitzlist"/>
              <w:numPr>
                <w:ilvl w:val="0"/>
                <w:numId w:val="13"/>
              </w:numPr>
              <w:spacing w:after="0"/>
              <w:ind w:left="426" w:hanging="357"/>
              <w:jc w:val="both"/>
              <w:rPr>
                <w:sz w:val="22"/>
              </w:rPr>
            </w:pPr>
            <w:r w:rsidRPr="00116540">
              <w:rPr>
                <w:sz w:val="22"/>
              </w:rPr>
              <w:t>Funkcje administracyjne przewidziane dla zarządzania elementami SIPWW, w tym uprawnieniami użytkowników opisane będą w odrębnym podręczniku – Podręcznik administratora</w:t>
            </w:r>
            <w:r w:rsidR="008A644A" w:rsidRPr="00116540">
              <w:rPr>
                <w:sz w:val="22"/>
              </w:rPr>
              <w:t>.</w:t>
            </w:r>
          </w:p>
          <w:p w14:paraId="62BD0D8B" w14:textId="77777777" w:rsidR="00453495" w:rsidRPr="00116540" w:rsidRDefault="00453495" w:rsidP="003135E5">
            <w:pPr>
              <w:pStyle w:val="Akapitzlist"/>
              <w:numPr>
                <w:ilvl w:val="0"/>
                <w:numId w:val="13"/>
              </w:numPr>
              <w:spacing w:after="0"/>
              <w:ind w:left="426" w:hanging="357"/>
              <w:jc w:val="both"/>
            </w:pPr>
            <w:r w:rsidRPr="00116540">
              <w:rPr>
                <w:sz w:val="22"/>
              </w:rPr>
              <w:t>Podręcznik użytkownika może zostać podzielony na części tematyczne wg wytycznych Zamawiającego.</w:t>
            </w:r>
          </w:p>
          <w:p w14:paraId="09BD78A6" w14:textId="77777777" w:rsidR="009E4E22" w:rsidRPr="00116540" w:rsidRDefault="009E4E22" w:rsidP="003135E5">
            <w:pPr>
              <w:pStyle w:val="Akapitzlist"/>
              <w:numPr>
                <w:ilvl w:val="0"/>
                <w:numId w:val="13"/>
              </w:numPr>
              <w:spacing w:after="0"/>
              <w:ind w:left="426" w:hanging="357"/>
              <w:jc w:val="both"/>
            </w:pPr>
            <w:r w:rsidRPr="00116540">
              <w:rPr>
                <w:sz w:val="22"/>
              </w:rPr>
              <w:t>Podręcznik użytkownika musi opisywać sposób korzystania z platformy do zgłaszania błędów.</w:t>
            </w:r>
          </w:p>
          <w:p w14:paraId="44CA220A" w14:textId="77777777" w:rsidR="00453495" w:rsidRPr="00116540" w:rsidRDefault="00453495" w:rsidP="003135E5">
            <w:pPr>
              <w:pStyle w:val="Akapitzlist"/>
              <w:numPr>
                <w:ilvl w:val="0"/>
                <w:numId w:val="13"/>
              </w:numPr>
              <w:spacing w:after="0"/>
              <w:ind w:left="426" w:hanging="357"/>
              <w:jc w:val="both"/>
              <w:rPr>
                <w:sz w:val="22"/>
              </w:rPr>
            </w:pPr>
            <w:r w:rsidRPr="00116540">
              <w:rPr>
                <w:sz w:val="22"/>
              </w:rPr>
              <w:t xml:space="preserve">Podręcznik użytkownika podlega odbiorowi przez </w:t>
            </w:r>
            <w:r w:rsidR="00DE59BB" w:rsidRPr="00116540">
              <w:rPr>
                <w:sz w:val="22"/>
              </w:rPr>
              <w:t>Zamawiającego</w:t>
            </w:r>
            <w:r w:rsidRPr="00116540">
              <w:rPr>
                <w:sz w:val="22"/>
              </w:rPr>
              <w:t>.</w:t>
            </w:r>
          </w:p>
        </w:tc>
      </w:tr>
    </w:tbl>
    <w:p w14:paraId="2D59CF1F" w14:textId="77777777" w:rsidR="00453495" w:rsidRPr="00116540" w:rsidRDefault="00453495" w:rsidP="00CB7B32">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AF6353" w14:textId="77777777" w:rsidTr="002E400D">
        <w:tc>
          <w:tcPr>
            <w:tcW w:w="2093" w:type="dxa"/>
            <w:shd w:val="clear" w:color="auto" w:fill="D9D9D9"/>
          </w:tcPr>
          <w:p w14:paraId="696B9C25" w14:textId="77777777" w:rsidR="00453495" w:rsidRPr="00116540" w:rsidRDefault="00453495" w:rsidP="00807C53">
            <w:pPr>
              <w:rPr>
                <w:b/>
                <w:bCs/>
              </w:rPr>
            </w:pPr>
            <w:r w:rsidRPr="00116540">
              <w:rPr>
                <w:b/>
                <w:bCs/>
              </w:rPr>
              <w:t>Id wym. SOPZ</w:t>
            </w:r>
          </w:p>
        </w:tc>
        <w:tc>
          <w:tcPr>
            <w:tcW w:w="7261" w:type="dxa"/>
            <w:shd w:val="clear" w:color="auto" w:fill="D9D9D9"/>
          </w:tcPr>
          <w:p w14:paraId="60522702" w14:textId="77777777" w:rsidR="00453495" w:rsidRPr="00116540" w:rsidRDefault="00453495"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wobec podręcznika administratora</w:t>
            </w:r>
          </w:p>
        </w:tc>
      </w:tr>
      <w:tr w:rsidR="003A1C26" w:rsidRPr="00116540" w14:paraId="2566B0EB" w14:textId="77777777" w:rsidTr="002E400D">
        <w:tc>
          <w:tcPr>
            <w:tcW w:w="9354" w:type="dxa"/>
            <w:gridSpan w:val="2"/>
            <w:shd w:val="clear" w:color="auto" w:fill="auto"/>
          </w:tcPr>
          <w:p w14:paraId="58CE9F87" w14:textId="66312D21" w:rsidR="00453495" w:rsidRPr="00116540" w:rsidRDefault="00453495" w:rsidP="00807C53">
            <w:pPr>
              <w:contextualSpacing/>
              <w:jc w:val="both"/>
              <w:rPr>
                <w:lang w:eastAsia="pl-PL"/>
              </w:rPr>
            </w:pPr>
            <w:r w:rsidRPr="00116540">
              <w:rPr>
                <w:lang w:eastAsia="pl-PL"/>
              </w:rPr>
              <w:t>Wykonawca opracuje polskojęzyczne podręczniki administratora dla każdego z komponentów funkcjonalnych wyspecyfikowanych w rozdziale</w:t>
            </w:r>
            <w:r w:rsidR="00663EEF" w:rsidRPr="00116540">
              <w:rPr>
                <w:lang w:eastAsia="pl-PL"/>
              </w:rPr>
              <w:t xml:space="preserve"> </w:t>
            </w:r>
            <w:r w:rsidR="00533A59" w:rsidRPr="00116540">
              <w:rPr>
                <w:lang w:eastAsia="pl-PL"/>
              </w:rPr>
              <w:t xml:space="preserve">1.1 </w:t>
            </w:r>
            <w:r w:rsidR="00C02923" w:rsidRPr="00116540">
              <w:rPr>
                <w:lang w:eastAsia="pl-PL"/>
              </w:rPr>
              <w:t xml:space="preserve">SOPZ </w:t>
            </w:r>
            <w:r w:rsidRPr="00116540">
              <w:rPr>
                <w:lang w:eastAsia="pl-PL"/>
              </w:rPr>
              <w:t>wg wymagań dla podręcznika użytkownika (WNF.3.</w:t>
            </w:r>
            <w:r w:rsidR="00E32AB9">
              <w:rPr>
                <w:lang w:eastAsia="pl-PL"/>
              </w:rPr>
              <w:t>6</w:t>
            </w:r>
            <w:r w:rsidR="00E1621B" w:rsidRPr="00116540">
              <w:rPr>
                <w:lang w:eastAsia="pl-PL"/>
              </w:rPr>
              <w:t>.4</w:t>
            </w:r>
            <w:r w:rsidRPr="00116540">
              <w:rPr>
                <w:lang w:eastAsia="pl-PL"/>
              </w:rPr>
              <w:t xml:space="preserve">) z uwzględnieniem włączenia pełnego opisu funkcji administracyjnych. Ponadto podręcznik </w:t>
            </w:r>
            <w:r w:rsidR="00D51DE5" w:rsidRPr="00116540">
              <w:rPr>
                <w:lang w:eastAsia="pl-PL"/>
              </w:rPr>
              <w:t xml:space="preserve">administratora </w:t>
            </w:r>
            <w:r w:rsidRPr="00116540">
              <w:rPr>
                <w:lang w:eastAsia="pl-PL"/>
              </w:rPr>
              <w:t>musi posiadać następujące elementy:</w:t>
            </w:r>
          </w:p>
          <w:p w14:paraId="09CAE513"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szczegółowy opis niezbędnych wymagań technicznych systemu dotyczący: sprzętu, systemu operacyjnego, bibliotek, modułów itp.,</w:t>
            </w:r>
          </w:p>
          <w:p w14:paraId="47C2B403" w14:textId="2A9C6B4E" w:rsidR="00453495" w:rsidRPr="00116540" w:rsidRDefault="00453495" w:rsidP="00BF2E00">
            <w:pPr>
              <w:numPr>
                <w:ilvl w:val="0"/>
                <w:numId w:val="89"/>
              </w:numPr>
              <w:spacing w:after="120"/>
              <w:ind w:left="714" w:hanging="357"/>
              <w:contextualSpacing/>
              <w:rPr>
                <w:lang w:eastAsia="pl-PL"/>
              </w:rPr>
            </w:pPr>
            <w:r w:rsidRPr="00116540">
              <w:rPr>
                <w:lang w:eastAsia="pl-PL"/>
              </w:rPr>
              <w:t>procedur</w:t>
            </w:r>
            <w:r w:rsidR="009E48AB">
              <w:rPr>
                <w:lang w:eastAsia="pl-PL"/>
              </w:rPr>
              <w:t>y</w:t>
            </w:r>
            <w:r w:rsidRPr="00116540">
              <w:rPr>
                <w:lang w:eastAsia="pl-PL"/>
              </w:rPr>
              <w:t xml:space="preserve"> instalacji,</w:t>
            </w:r>
          </w:p>
          <w:p w14:paraId="1380B414" w14:textId="4DCD6919" w:rsidR="00453495" w:rsidRPr="00116540" w:rsidRDefault="00453495" w:rsidP="00BF2E00">
            <w:pPr>
              <w:numPr>
                <w:ilvl w:val="0"/>
                <w:numId w:val="89"/>
              </w:numPr>
              <w:spacing w:after="120"/>
              <w:ind w:left="714" w:hanging="357"/>
              <w:contextualSpacing/>
              <w:rPr>
                <w:lang w:eastAsia="pl-PL"/>
              </w:rPr>
            </w:pPr>
            <w:r w:rsidRPr="00116540">
              <w:rPr>
                <w:lang w:eastAsia="pl-PL"/>
              </w:rPr>
              <w:t>procedur</w:t>
            </w:r>
            <w:r w:rsidR="009E48AB">
              <w:rPr>
                <w:lang w:eastAsia="pl-PL"/>
              </w:rPr>
              <w:t>y</w:t>
            </w:r>
            <w:r w:rsidRPr="00116540">
              <w:rPr>
                <w:lang w:eastAsia="pl-PL"/>
              </w:rPr>
              <w:t xml:space="preserve"> konfiguracji: klient-serwer, serwer-baza danych,</w:t>
            </w:r>
          </w:p>
          <w:p w14:paraId="4B8926B3"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procedury konserwacji i serwisowe,</w:t>
            </w:r>
          </w:p>
          <w:p w14:paraId="679E8D26"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szczegółowy opis uprawnień oraz sposób ich przydzielania,</w:t>
            </w:r>
          </w:p>
          <w:p w14:paraId="4899C8C4"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obsługę błędów merytorycznych w wyniku błędnie wprowadzonych danych,</w:t>
            </w:r>
          </w:p>
          <w:p w14:paraId="4EB7D880"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informacje o niezbędnych plikach, które mogą posłużyć do odtworzenia aplikacji z kopii zapasowej,</w:t>
            </w:r>
          </w:p>
          <w:p w14:paraId="7DF98368" w14:textId="77777777" w:rsidR="00453495" w:rsidRPr="00116540" w:rsidRDefault="00453495" w:rsidP="00BF2E00">
            <w:pPr>
              <w:numPr>
                <w:ilvl w:val="0"/>
                <w:numId w:val="89"/>
              </w:numPr>
              <w:spacing w:after="120"/>
              <w:ind w:left="714" w:hanging="357"/>
              <w:contextualSpacing/>
              <w:jc w:val="both"/>
              <w:rPr>
                <w:rFonts w:cs="Arial"/>
                <w:lang w:eastAsia="pl-PL"/>
              </w:rPr>
            </w:pPr>
            <w:r w:rsidRPr="00116540">
              <w:rPr>
                <w:lang w:eastAsia="pl-PL"/>
              </w:rPr>
              <w:t>dane niezbędne do prawidłowej konfiguracji klientów</w:t>
            </w:r>
            <w:r w:rsidR="00650B14" w:rsidRPr="00116540">
              <w:rPr>
                <w:lang w:eastAsia="pl-PL"/>
              </w:rPr>
              <w:t>.</w:t>
            </w:r>
          </w:p>
          <w:p w14:paraId="683335F9" w14:textId="77777777" w:rsidR="00D83726" w:rsidRPr="00116540" w:rsidRDefault="00D83726" w:rsidP="00BF2E00">
            <w:pPr>
              <w:numPr>
                <w:ilvl w:val="0"/>
                <w:numId w:val="89"/>
              </w:numPr>
              <w:spacing w:after="120"/>
              <w:ind w:left="714" w:hanging="357"/>
              <w:contextualSpacing/>
              <w:jc w:val="both"/>
              <w:rPr>
                <w:rFonts w:cs="Arial"/>
                <w:lang w:eastAsia="pl-PL"/>
              </w:rPr>
            </w:pPr>
            <w:r w:rsidRPr="00116540">
              <w:t>dedykowaną politykę bezpieczeństwa przetwarzania danych w systemie, zgodną z Polityką Bezpieczeństwa Informacji obowiązującą u Zamawiającego,</w:t>
            </w:r>
          </w:p>
          <w:p w14:paraId="0FAA81C7" w14:textId="77777777" w:rsidR="00D51DE5" w:rsidRPr="00116540" w:rsidRDefault="00D51DE5" w:rsidP="00BF2E00">
            <w:pPr>
              <w:numPr>
                <w:ilvl w:val="0"/>
                <w:numId w:val="89"/>
              </w:numPr>
              <w:spacing w:after="120"/>
              <w:ind w:left="714" w:hanging="357"/>
              <w:contextualSpacing/>
              <w:jc w:val="both"/>
              <w:rPr>
                <w:rFonts w:cs="Arial"/>
                <w:lang w:eastAsia="pl-PL"/>
              </w:rPr>
            </w:pPr>
            <w:r w:rsidRPr="00116540">
              <w:rPr>
                <w:lang w:eastAsia="pl-PL"/>
              </w:rPr>
              <w:t>reguły migracji określone dla każdej źródłowej bazy danych lub zestawu danych,</w:t>
            </w:r>
          </w:p>
          <w:p w14:paraId="1B416D7C" w14:textId="5C45D526" w:rsidR="00D51DE5" w:rsidRPr="00116540" w:rsidRDefault="00D51DE5" w:rsidP="00BF2E00">
            <w:pPr>
              <w:numPr>
                <w:ilvl w:val="0"/>
                <w:numId w:val="89"/>
              </w:numPr>
              <w:spacing w:after="120"/>
              <w:ind w:left="714" w:hanging="357"/>
              <w:contextualSpacing/>
              <w:jc w:val="both"/>
              <w:rPr>
                <w:rFonts w:cs="Arial"/>
                <w:lang w:eastAsia="pl-PL"/>
              </w:rPr>
            </w:pPr>
            <w:r w:rsidRPr="00116540">
              <w:rPr>
                <w:lang w:eastAsia="pl-PL"/>
              </w:rPr>
              <w:t>reguły integracji i bieżącego zasilania danymi baz danych SIPWW z systemów zewnętrznych</w:t>
            </w:r>
            <w:r w:rsidR="009E48AB">
              <w:rPr>
                <w:lang w:eastAsia="pl-PL"/>
              </w:rPr>
              <w:t>.</w:t>
            </w:r>
          </w:p>
          <w:p w14:paraId="3811FEBF" w14:textId="7E0EF050" w:rsidR="00837CFE" w:rsidRPr="00116540" w:rsidRDefault="00453495">
            <w:pPr>
              <w:spacing w:after="120"/>
              <w:ind w:left="357"/>
              <w:contextualSpacing/>
              <w:jc w:val="both"/>
              <w:rPr>
                <w:rFonts w:cs="Arial"/>
                <w:lang w:eastAsia="pl-PL"/>
              </w:rPr>
            </w:pPr>
            <w:r w:rsidRPr="00116540">
              <w:rPr>
                <w:lang w:eastAsia="pl-PL"/>
              </w:rPr>
              <w:t>Podręcznik</w:t>
            </w:r>
            <w:r w:rsidR="00650B14" w:rsidRPr="00116540">
              <w:rPr>
                <w:lang w:eastAsia="pl-PL"/>
              </w:rPr>
              <w:t xml:space="preserve"> a</w:t>
            </w:r>
            <w:r w:rsidRPr="00116540">
              <w:rPr>
                <w:lang w:eastAsia="pl-PL"/>
              </w:rPr>
              <w:t>dministratora może zostać podzielony na części tematyczne wg wytycznych Zamawiającego</w:t>
            </w:r>
            <w:r w:rsidR="00650B14" w:rsidRPr="00116540">
              <w:rPr>
                <w:lang w:eastAsia="pl-PL"/>
              </w:rPr>
              <w:t xml:space="preserve">. </w:t>
            </w:r>
            <w:r w:rsidRPr="00116540">
              <w:rPr>
                <w:lang w:eastAsia="pl-PL"/>
              </w:rPr>
              <w:t xml:space="preserve">Podręcznik administratora podlega odbiorowi przez </w:t>
            </w:r>
            <w:r w:rsidR="00DE59BB" w:rsidRPr="00116540">
              <w:rPr>
                <w:lang w:eastAsia="pl-PL"/>
              </w:rPr>
              <w:t>Zamawiającego</w:t>
            </w:r>
            <w:r w:rsidRPr="00116540">
              <w:rPr>
                <w:lang w:eastAsia="pl-PL"/>
              </w:rPr>
              <w:t>.</w:t>
            </w:r>
          </w:p>
        </w:tc>
      </w:tr>
    </w:tbl>
    <w:p w14:paraId="6F9DDE71" w14:textId="77777777" w:rsidR="00453495" w:rsidRPr="00116540" w:rsidRDefault="00453495" w:rsidP="00CB7B32">
      <w:pPr>
        <w:rPr>
          <w:lang w:eastAsia="pl-PL"/>
        </w:rPr>
      </w:pPr>
    </w:p>
    <w:p w14:paraId="166B824D" w14:textId="77777777" w:rsidR="00403F93" w:rsidRPr="00116540" w:rsidRDefault="00403F93" w:rsidP="00DC53EF">
      <w:pPr>
        <w:pStyle w:val="Nagwek3"/>
        <w:numPr>
          <w:ilvl w:val="0"/>
          <w:numId w:val="0"/>
        </w:numPr>
        <w:ind w:left="927"/>
        <w:rPr>
          <w:rFonts w:asciiTheme="minorHAnsi" w:hAnsiTheme="minorHAnsi" w:cstheme="minorHAnsi"/>
          <w:b w:val="0"/>
          <w:sz w:val="22"/>
          <w:u w:val="single"/>
        </w:rPr>
      </w:pPr>
      <w:bookmarkStart w:id="633" w:name="_Toc440381544"/>
      <w:r w:rsidRPr="00116540">
        <w:rPr>
          <w:rFonts w:asciiTheme="minorHAnsi" w:hAnsiTheme="minorHAnsi" w:cstheme="minorHAnsi"/>
          <w:b w:val="0"/>
          <w:sz w:val="22"/>
          <w:u w:val="single"/>
        </w:rPr>
        <w:t>Raport końcowy</w:t>
      </w:r>
      <w:bookmarkEnd w:id="633"/>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D967E59" w14:textId="77777777" w:rsidTr="002E400D">
        <w:tc>
          <w:tcPr>
            <w:tcW w:w="2093" w:type="dxa"/>
            <w:shd w:val="clear" w:color="auto" w:fill="D9D9D9"/>
          </w:tcPr>
          <w:p w14:paraId="35727128" w14:textId="77777777" w:rsidR="001307EB" w:rsidRPr="00116540" w:rsidRDefault="001307EB" w:rsidP="00807C53">
            <w:pPr>
              <w:rPr>
                <w:b/>
                <w:bCs/>
              </w:rPr>
            </w:pPr>
            <w:r w:rsidRPr="00116540">
              <w:rPr>
                <w:b/>
                <w:bCs/>
              </w:rPr>
              <w:t>Id wym. SOPZ</w:t>
            </w:r>
          </w:p>
        </w:tc>
        <w:tc>
          <w:tcPr>
            <w:tcW w:w="7261" w:type="dxa"/>
            <w:shd w:val="clear" w:color="auto" w:fill="D9D9D9"/>
          </w:tcPr>
          <w:p w14:paraId="026BD351" w14:textId="77777777" w:rsidR="001307EB" w:rsidRPr="00116540" w:rsidRDefault="001E312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Opracowanie Raportu końcowego</w:t>
            </w:r>
          </w:p>
        </w:tc>
      </w:tr>
      <w:tr w:rsidR="003A1C26" w:rsidRPr="00116540" w14:paraId="0A5C37C1" w14:textId="77777777" w:rsidTr="002E400D">
        <w:tc>
          <w:tcPr>
            <w:tcW w:w="9354" w:type="dxa"/>
            <w:gridSpan w:val="2"/>
            <w:shd w:val="clear" w:color="auto" w:fill="auto"/>
          </w:tcPr>
          <w:p w14:paraId="61B57BD3" w14:textId="77777777" w:rsidR="001307EB" w:rsidRPr="00116540" w:rsidRDefault="001E312D" w:rsidP="00782ACE">
            <w:pPr>
              <w:pStyle w:val="Akapitzlist"/>
              <w:spacing w:after="0"/>
              <w:ind w:left="0"/>
              <w:jc w:val="both"/>
            </w:pPr>
            <w:r w:rsidRPr="00116540">
              <w:rPr>
                <w:sz w:val="22"/>
              </w:rPr>
              <w:t xml:space="preserve">Wykonawca zobowiązany jest do opracowania i dostarczenia Zamawiającemu Raportu końcowego, sporządzonego wg procedur związanych z odbiorem końcowym zamówienia </w:t>
            </w:r>
            <w:r w:rsidR="009169F8" w:rsidRPr="00116540">
              <w:rPr>
                <w:sz w:val="22"/>
              </w:rPr>
              <w:t>wg postanowień umowy</w:t>
            </w:r>
            <w:r w:rsidRPr="00116540">
              <w:rPr>
                <w:sz w:val="22"/>
              </w:rPr>
              <w:t>.</w:t>
            </w:r>
          </w:p>
        </w:tc>
      </w:tr>
    </w:tbl>
    <w:p w14:paraId="0ED3A263" w14:textId="77777777" w:rsidR="001307EB" w:rsidRPr="00116540" w:rsidRDefault="001307EB" w:rsidP="00782AC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8ACDA3" w14:textId="77777777" w:rsidTr="002E400D">
        <w:tc>
          <w:tcPr>
            <w:tcW w:w="2093" w:type="dxa"/>
            <w:shd w:val="clear" w:color="auto" w:fill="D9D9D9"/>
          </w:tcPr>
          <w:p w14:paraId="68095713" w14:textId="77777777" w:rsidR="001E312D" w:rsidRPr="00116540" w:rsidRDefault="001E312D" w:rsidP="00807C53">
            <w:pPr>
              <w:rPr>
                <w:b/>
                <w:bCs/>
              </w:rPr>
            </w:pPr>
            <w:r w:rsidRPr="00116540">
              <w:rPr>
                <w:b/>
                <w:bCs/>
              </w:rPr>
              <w:t>Id wym. SOPZ</w:t>
            </w:r>
          </w:p>
        </w:tc>
        <w:tc>
          <w:tcPr>
            <w:tcW w:w="7261" w:type="dxa"/>
            <w:shd w:val="clear" w:color="auto" w:fill="D9D9D9"/>
          </w:tcPr>
          <w:p w14:paraId="495E6D10" w14:textId="77777777" w:rsidR="001E312D" w:rsidRPr="00116540" w:rsidRDefault="001E312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Raportu końcowego</w:t>
            </w:r>
          </w:p>
        </w:tc>
      </w:tr>
      <w:tr w:rsidR="003A1C26" w:rsidRPr="00116540" w14:paraId="7FE0F92B" w14:textId="77777777" w:rsidTr="002E400D">
        <w:tc>
          <w:tcPr>
            <w:tcW w:w="9354" w:type="dxa"/>
            <w:gridSpan w:val="2"/>
            <w:shd w:val="clear" w:color="auto" w:fill="auto"/>
          </w:tcPr>
          <w:p w14:paraId="56DEB4CB" w14:textId="77777777" w:rsidR="001E312D" w:rsidRPr="00116540" w:rsidRDefault="001E312D" w:rsidP="00782ACE">
            <w:pPr>
              <w:pStyle w:val="Akapitzlist"/>
              <w:autoSpaceDE w:val="0"/>
              <w:autoSpaceDN w:val="0"/>
              <w:adjustRightInd w:val="0"/>
              <w:spacing w:after="0"/>
              <w:ind w:left="0"/>
              <w:jc w:val="both"/>
              <w:rPr>
                <w:sz w:val="22"/>
              </w:rPr>
            </w:pPr>
            <w:r w:rsidRPr="00116540">
              <w:rPr>
                <w:sz w:val="22"/>
              </w:rPr>
              <w:t xml:space="preserve">Raport końcowy musi zawierać co najmniej następujące informacje: </w:t>
            </w:r>
          </w:p>
          <w:p w14:paraId="38CAC05D" w14:textId="77777777" w:rsidR="001E312D" w:rsidRPr="00116540" w:rsidRDefault="001E312D" w:rsidP="00782ACE">
            <w:pPr>
              <w:pStyle w:val="Akapitzlist"/>
              <w:numPr>
                <w:ilvl w:val="1"/>
                <w:numId w:val="88"/>
              </w:numPr>
              <w:autoSpaceDE w:val="0"/>
              <w:autoSpaceDN w:val="0"/>
              <w:adjustRightInd w:val="0"/>
              <w:spacing w:after="0"/>
              <w:ind w:left="426"/>
              <w:jc w:val="both"/>
              <w:rPr>
                <w:sz w:val="22"/>
              </w:rPr>
            </w:pPr>
            <w:r w:rsidRPr="00116540">
              <w:rPr>
                <w:sz w:val="22"/>
              </w:rPr>
              <w:t xml:space="preserve">Podsumowanie wszystkich prac zrealizowanych w ramach wykonania zamówienia. </w:t>
            </w:r>
            <w:r w:rsidRPr="00116540">
              <w:rPr>
                <w:sz w:val="22"/>
              </w:rPr>
              <w:br/>
              <w:t>W tym przypadku Zamawiający dopuszcza odwoływanie się do treści Raportów końca etapu.</w:t>
            </w:r>
          </w:p>
          <w:p w14:paraId="554289D9" w14:textId="77777777" w:rsidR="001E312D" w:rsidRPr="00116540" w:rsidRDefault="001E312D" w:rsidP="00782ACE">
            <w:pPr>
              <w:pStyle w:val="Akapitzlist"/>
              <w:numPr>
                <w:ilvl w:val="1"/>
                <w:numId w:val="88"/>
              </w:numPr>
              <w:autoSpaceDE w:val="0"/>
              <w:autoSpaceDN w:val="0"/>
              <w:adjustRightInd w:val="0"/>
              <w:spacing w:after="0"/>
              <w:ind w:left="426"/>
              <w:jc w:val="both"/>
              <w:rPr>
                <w:sz w:val="22"/>
              </w:rPr>
            </w:pPr>
            <w:r w:rsidRPr="00116540">
              <w:rPr>
                <w:sz w:val="22"/>
              </w:rPr>
              <w:t xml:space="preserve">Pełny </w:t>
            </w:r>
            <w:r w:rsidR="009169F8" w:rsidRPr="00116540">
              <w:rPr>
                <w:sz w:val="22"/>
              </w:rPr>
              <w:t>w</w:t>
            </w:r>
            <w:r w:rsidRPr="00116540">
              <w:rPr>
                <w:sz w:val="22"/>
              </w:rPr>
              <w:t>ykaz uzgodnionych z Zamawiającym (ewentualnych) zmian względem SOPZ</w:t>
            </w:r>
            <w:r w:rsidR="009F5CF3" w:rsidRPr="00116540">
              <w:rPr>
                <w:sz w:val="22"/>
              </w:rPr>
              <w:t xml:space="preserve"> w postaci Rejestr</w:t>
            </w:r>
            <w:r w:rsidR="00CC4C67" w:rsidRPr="00116540">
              <w:rPr>
                <w:sz w:val="22"/>
              </w:rPr>
              <w:t>u</w:t>
            </w:r>
            <w:r w:rsidR="009F5CF3" w:rsidRPr="00116540">
              <w:rPr>
                <w:sz w:val="22"/>
              </w:rPr>
              <w:t xml:space="preserve"> zmian</w:t>
            </w:r>
            <w:r w:rsidR="00D83399" w:rsidRPr="00116540">
              <w:rPr>
                <w:sz w:val="22"/>
              </w:rPr>
              <w:t>.</w:t>
            </w:r>
          </w:p>
          <w:p w14:paraId="74AF3068" w14:textId="77777777" w:rsidR="00837CFE" w:rsidRPr="00116540" w:rsidRDefault="001E312D" w:rsidP="00782ACE">
            <w:pPr>
              <w:pStyle w:val="Akapitzlist"/>
              <w:numPr>
                <w:ilvl w:val="1"/>
                <w:numId w:val="88"/>
              </w:numPr>
              <w:autoSpaceDE w:val="0"/>
              <w:autoSpaceDN w:val="0"/>
              <w:adjustRightInd w:val="0"/>
              <w:spacing w:after="0"/>
              <w:ind w:left="426"/>
              <w:jc w:val="both"/>
            </w:pPr>
            <w:r w:rsidRPr="00116540">
              <w:rPr>
                <w:sz w:val="22"/>
              </w:rPr>
              <w:t>Rekomendacje dotyczące ewentualnego rozwoju SIPWW</w:t>
            </w:r>
            <w:r w:rsidR="00B22541" w:rsidRPr="00116540">
              <w:rPr>
                <w:sz w:val="22"/>
              </w:rPr>
              <w:t xml:space="preserve"> zawierająca co najmniej odniesienie się do wszystkich obszarów funkcjonalnych SIPWW i wskazujące na możliwości rozwoju w</w:t>
            </w:r>
            <w:r w:rsidR="00782ACE" w:rsidRPr="00116540">
              <w:rPr>
                <w:sz w:val="22"/>
              </w:rPr>
              <w:t> </w:t>
            </w:r>
            <w:r w:rsidR="00B22541" w:rsidRPr="00116540">
              <w:rPr>
                <w:sz w:val="22"/>
              </w:rPr>
              <w:t>horyzoncie 3-letnim, biorąc pod uwagę przewidywane działania na poziomie krajowym i trendy technologiczne, a także zapotrzebowanie na usługi</w:t>
            </w:r>
            <w:r w:rsidRPr="00116540">
              <w:rPr>
                <w:sz w:val="22"/>
              </w:rPr>
              <w:t>.</w:t>
            </w:r>
          </w:p>
        </w:tc>
      </w:tr>
    </w:tbl>
    <w:p w14:paraId="74C3DC55" w14:textId="77777777" w:rsidR="001E312D" w:rsidRPr="00116540" w:rsidRDefault="001E312D" w:rsidP="0046784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CC0318" w14:textId="77777777" w:rsidTr="002E400D">
        <w:tc>
          <w:tcPr>
            <w:tcW w:w="2093" w:type="dxa"/>
            <w:shd w:val="clear" w:color="auto" w:fill="D9D9D9"/>
          </w:tcPr>
          <w:p w14:paraId="18E89082" w14:textId="77777777" w:rsidR="001E312D" w:rsidRPr="00116540" w:rsidRDefault="001E312D" w:rsidP="00807C53">
            <w:pPr>
              <w:rPr>
                <w:b/>
                <w:bCs/>
              </w:rPr>
            </w:pPr>
            <w:r w:rsidRPr="00116540">
              <w:rPr>
                <w:b/>
                <w:bCs/>
              </w:rPr>
              <w:t>Id wym. SOPZ</w:t>
            </w:r>
          </w:p>
        </w:tc>
        <w:tc>
          <w:tcPr>
            <w:tcW w:w="7261" w:type="dxa"/>
            <w:shd w:val="clear" w:color="auto" w:fill="D9D9D9"/>
          </w:tcPr>
          <w:p w14:paraId="2CFC86CC" w14:textId="77777777" w:rsidR="001E312D" w:rsidRPr="00116540" w:rsidRDefault="001E312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Termin i forma wykonania Raportu końcowego</w:t>
            </w:r>
          </w:p>
        </w:tc>
      </w:tr>
      <w:tr w:rsidR="003A1C26" w:rsidRPr="00116540" w14:paraId="54FDE93C" w14:textId="77777777" w:rsidTr="002E400D">
        <w:tc>
          <w:tcPr>
            <w:tcW w:w="9354" w:type="dxa"/>
            <w:gridSpan w:val="2"/>
            <w:shd w:val="clear" w:color="auto" w:fill="auto"/>
          </w:tcPr>
          <w:p w14:paraId="3BEC156F" w14:textId="463DA3DA" w:rsidR="00E768B9" w:rsidRPr="00116540" w:rsidRDefault="001E312D" w:rsidP="00782ACE">
            <w:pPr>
              <w:numPr>
                <w:ilvl w:val="0"/>
                <w:numId w:val="12"/>
              </w:numPr>
              <w:autoSpaceDE w:val="0"/>
              <w:autoSpaceDN w:val="0"/>
              <w:adjustRightInd w:val="0"/>
              <w:spacing w:after="0"/>
              <w:ind w:left="426"/>
              <w:jc w:val="both"/>
            </w:pPr>
            <w:r w:rsidRPr="00116540">
              <w:t>Raport końcowy musi być wykonany po pozytywnym przeprowadzeniu ostatnich testów</w:t>
            </w:r>
            <w:r w:rsidR="009169F8" w:rsidRPr="00116540">
              <w:t xml:space="preserve"> wobec wdrażanych elementów SIPWW,</w:t>
            </w:r>
            <w:r w:rsidRPr="00116540">
              <w:t xml:space="preserve"> przewidzianych w Planie testów</w:t>
            </w:r>
            <w:r w:rsidR="00E23618" w:rsidRPr="00116540">
              <w:t xml:space="preserve"> oraz po wprowadzeniu przez Wykonawcę zmian w SIPWW, wynikających z Raportu</w:t>
            </w:r>
            <w:r w:rsidR="005D7494" w:rsidRPr="00116540">
              <w:t>,</w:t>
            </w:r>
            <w:r w:rsidR="00E23618" w:rsidRPr="00116540">
              <w:t xml:space="preserve"> o którym mowa w </w:t>
            </w:r>
            <w:r w:rsidR="00365E30" w:rsidRPr="00116540">
              <w:t xml:space="preserve">rozdziale </w:t>
            </w:r>
            <w:r w:rsidR="00EA571F" w:rsidRPr="00116540">
              <w:t>WO.3.</w:t>
            </w:r>
            <w:r w:rsidR="00365E30" w:rsidRPr="00116540">
              <w:rPr>
                <w:szCs w:val="20"/>
              </w:rPr>
              <w:t>Wymagania w zakresie uwzględnienia zaleceń/uwag wynikających z testów SIPWW przeprowadzonych na zlecenie Zamawiającego przez zewnętrzny podmiot</w:t>
            </w:r>
            <w:r w:rsidRPr="00116540">
              <w:t>.</w:t>
            </w:r>
          </w:p>
          <w:p w14:paraId="6AFF08B5" w14:textId="77777777" w:rsidR="00837CFE" w:rsidRPr="00116540" w:rsidRDefault="001E312D" w:rsidP="00782ACE">
            <w:pPr>
              <w:pStyle w:val="Akapitzlist"/>
              <w:numPr>
                <w:ilvl w:val="0"/>
                <w:numId w:val="12"/>
              </w:numPr>
              <w:autoSpaceDE w:val="0"/>
              <w:autoSpaceDN w:val="0"/>
              <w:adjustRightInd w:val="0"/>
              <w:spacing w:after="0"/>
              <w:ind w:left="426"/>
              <w:jc w:val="both"/>
            </w:pPr>
            <w:r w:rsidRPr="00116540">
              <w:rPr>
                <w:sz w:val="22"/>
              </w:rPr>
              <w:t xml:space="preserve">Raport końcowy musi być wykonany w formie </w:t>
            </w:r>
            <w:r w:rsidR="00C95CF5" w:rsidRPr="00116540">
              <w:rPr>
                <w:sz w:val="22"/>
              </w:rPr>
              <w:t xml:space="preserve">elektronicznej i </w:t>
            </w:r>
            <w:r w:rsidRPr="00116540">
              <w:rPr>
                <w:sz w:val="22"/>
              </w:rPr>
              <w:t xml:space="preserve">pisemnej i przedłożony Zamawiającemu do akceptacji </w:t>
            </w:r>
            <w:r w:rsidR="00C95CF5" w:rsidRPr="00116540">
              <w:rPr>
                <w:sz w:val="22"/>
              </w:rPr>
              <w:t>wraz ze zgłoszeniem gotowości do</w:t>
            </w:r>
            <w:r w:rsidRPr="00116540">
              <w:rPr>
                <w:sz w:val="22"/>
              </w:rPr>
              <w:t xml:space="preserve"> odbioru końcowego. </w:t>
            </w:r>
          </w:p>
        </w:tc>
      </w:tr>
    </w:tbl>
    <w:p w14:paraId="2BE988C7" w14:textId="77777777" w:rsidR="001E312D" w:rsidRPr="00116540" w:rsidRDefault="001E312D" w:rsidP="001E312D">
      <w:pPr>
        <w:pStyle w:val="Akapitzlist"/>
        <w:autoSpaceDE w:val="0"/>
        <w:autoSpaceDN w:val="0"/>
        <w:adjustRightInd w:val="0"/>
        <w:spacing w:after="0" w:line="240" w:lineRule="auto"/>
        <w:jc w:val="both"/>
        <w:rPr>
          <w:rFonts w:cs="Arial"/>
          <w:sz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BFC3A3" w14:textId="77777777" w:rsidTr="002E400D">
        <w:tc>
          <w:tcPr>
            <w:tcW w:w="2093" w:type="dxa"/>
            <w:shd w:val="clear" w:color="auto" w:fill="D9D9D9"/>
          </w:tcPr>
          <w:p w14:paraId="3930F5F0" w14:textId="77777777" w:rsidR="001E312D" w:rsidRPr="00116540" w:rsidRDefault="001E312D" w:rsidP="00807C53">
            <w:pPr>
              <w:rPr>
                <w:b/>
                <w:bCs/>
              </w:rPr>
            </w:pPr>
            <w:r w:rsidRPr="00116540">
              <w:rPr>
                <w:b/>
                <w:bCs/>
              </w:rPr>
              <w:t>Id wym. SOPZ</w:t>
            </w:r>
          </w:p>
        </w:tc>
        <w:tc>
          <w:tcPr>
            <w:tcW w:w="7261" w:type="dxa"/>
            <w:shd w:val="clear" w:color="auto" w:fill="D9D9D9"/>
          </w:tcPr>
          <w:p w14:paraId="2657C225" w14:textId="77777777" w:rsidR="001E312D" w:rsidRPr="00116540" w:rsidRDefault="00DE59BB"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Akceptacja</w:t>
            </w:r>
            <w:r w:rsidR="001E312D" w:rsidRPr="00116540">
              <w:rPr>
                <w:rFonts w:asciiTheme="minorHAnsi" w:hAnsiTheme="minorHAnsi" w:cstheme="minorHAnsi"/>
                <w:b w:val="0"/>
                <w:sz w:val="22"/>
              </w:rPr>
              <w:t xml:space="preserve"> Raportu końcowego</w:t>
            </w:r>
          </w:p>
        </w:tc>
      </w:tr>
      <w:tr w:rsidR="003A1C26" w:rsidRPr="00116540" w14:paraId="12795D5C" w14:textId="77777777" w:rsidTr="002E400D">
        <w:tc>
          <w:tcPr>
            <w:tcW w:w="9354" w:type="dxa"/>
            <w:gridSpan w:val="2"/>
            <w:shd w:val="clear" w:color="auto" w:fill="auto"/>
          </w:tcPr>
          <w:p w14:paraId="6DF92151" w14:textId="77777777" w:rsidR="001E312D" w:rsidRPr="00116540" w:rsidRDefault="001E312D" w:rsidP="00782ACE">
            <w:pPr>
              <w:pStyle w:val="Akapitzlist"/>
              <w:numPr>
                <w:ilvl w:val="0"/>
                <w:numId w:val="12"/>
              </w:numPr>
              <w:autoSpaceDE w:val="0"/>
              <w:autoSpaceDN w:val="0"/>
              <w:adjustRightInd w:val="0"/>
              <w:spacing w:after="0"/>
              <w:jc w:val="both"/>
              <w:rPr>
                <w:sz w:val="22"/>
              </w:rPr>
            </w:pPr>
            <w:r w:rsidRPr="00116540">
              <w:rPr>
                <w:sz w:val="22"/>
              </w:rPr>
              <w:t xml:space="preserve">Raport podlega procedurze zatwierdzenia zgodnie z procedurą odbioru dokumentów. </w:t>
            </w:r>
          </w:p>
          <w:p w14:paraId="09801A30" w14:textId="77777777" w:rsidR="001E312D" w:rsidRPr="00116540" w:rsidRDefault="001E312D" w:rsidP="00782ACE">
            <w:pPr>
              <w:pStyle w:val="Akapitzlist"/>
              <w:numPr>
                <w:ilvl w:val="0"/>
                <w:numId w:val="12"/>
              </w:numPr>
              <w:autoSpaceDE w:val="0"/>
              <w:autoSpaceDN w:val="0"/>
              <w:adjustRightInd w:val="0"/>
              <w:spacing w:after="0"/>
              <w:jc w:val="both"/>
              <w:rPr>
                <w:sz w:val="22"/>
              </w:rPr>
            </w:pPr>
            <w:r w:rsidRPr="00116540">
              <w:rPr>
                <w:sz w:val="22"/>
              </w:rPr>
              <w:t>Brak akceptacji Raportu końcowego uniemożliwia podpisanie protokołu odbioru końcowego a</w:t>
            </w:r>
            <w:r w:rsidR="00782ACE" w:rsidRPr="00116540">
              <w:rPr>
                <w:sz w:val="22"/>
              </w:rPr>
              <w:t> </w:t>
            </w:r>
            <w:r w:rsidRPr="00116540">
              <w:rPr>
                <w:sz w:val="22"/>
              </w:rPr>
              <w:t xml:space="preserve">tym samym wystawienie faktury VAT przez Wykonawcę. </w:t>
            </w:r>
          </w:p>
        </w:tc>
      </w:tr>
    </w:tbl>
    <w:p w14:paraId="54FF558F" w14:textId="77777777" w:rsidR="001E312D" w:rsidRPr="00116540" w:rsidRDefault="001E312D" w:rsidP="001E312D">
      <w:pPr>
        <w:pStyle w:val="Akapitzlist"/>
        <w:autoSpaceDE w:val="0"/>
        <w:autoSpaceDN w:val="0"/>
        <w:adjustRightInd w:val="0"/>
        <w:spacing w:after="0" w:line="240" w:lineRule="auto"/>
        <w:jc w:val="both"/>
        <w:rPr>
          <w:rFonts w:cs="Arial"/>
          <w:sz w:val="22"/>
          <w:lang w:eastAsia="pl-PL"/>
        </w:rPr>
      </w:pPr>
    </w:p>
    <w:p w14:paraId="62821F32" w14:textId="77777777" w:rsidR="00403F93" w:rsidRPr="00116540" w:rsidRDefault="00320C1E" w:rsidP="00DC53EF">
      <w:pPr>
        <w:pStyle w:val="Nagwek3"/>
        <w:numPr>
          <w:ilvl w:val="0"/>
          <w:numId w:val="0"/>
        </w:numPr>
        <w:ind w:left="927"/>
        <w:rPr>
          <w:rFonts w:asciiTheme="minorHAnsi" w:hAnsiTheme="minorHAnsi" w:cstheme="minorHAnsi"/>
          <w:b w:val="0"/>
          <w:sz w:val="22"/>
          <w:u w:val="single"/>
        </w:rPr>
      </w:pPr>
      <w:r w:rsidRPr="00116540">
        <w:rPr>
          <w:rFonts w:asciiTheme="minorHAnsi" w:hAnsiTheme="minorHAnsi" w:cstheme="minorHAnsi"/>
          <w:b w:val="0"/>
          <w:sz w:val="22"/>
          <w:u w:val="single"/>
        </w:rPr>
        <w:t>Rejestr zmian</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2EBBD97" w14:textId="77777777" w:rsidTr="002E400D">
        <w:tc>
          <w:tcPr>
            <w:tcW w:w="2093" w:type="dxa"/>
            <w:shd w:val="clear" w:color="auto" w:fill="D9D9D9"/>
          </w:tcPr>
          <w:p w14:paraId="34F3AF9C" w14:textId="77777777" w:rsidR="00320C1E" w:rsidRPr="00116540" w:rsidRDefault="00320C1E" w:rsidP="00BA5746">
            <w:pPr>
              <w:rPr>
                <w:b/>
                <w:bCs/>
              </w:rPr>
            </w:pPr>
            <w:r w:rsidRPr="00116540">
              <w:rPr>
                <w:b/>
                <w:bCs/>
              </w:rPr>
              <w:t>Id wym. SOPZ</w:t>
            </w:r>
          </w:p>
        </w:tc>
        <w:tc>
          <w:tcPr>
            <w:tcW w:w="7261" w:type="dxa"/>
            <w:shd w:val="clear" w:color="auto" w:fill="D9D9D9"/>
          </w:tcPr>
          <w:p w14:paraId="03A4C379" w14:textId="77777777" w:rsidR="00320C1E" w:rsidRPr="00116540" w:rsidRDefault="00320C1E"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Rejestr zmian</w:t>
            </w:r>
          </w:p>
        </w:tc>
      </w:tr>
      <w:tr w:rsidR="003A1C26" w:rsidRPr="00116540" w14:paraId="584D931B" w14:textId="77777777" w:rsidTr="002E400D">
        <w:tc>
          <w:tcPr>
            <w:tcW w:w="9354" w:type="dxa"/>
            <w:gridSpan w:val="2"/>
            <w:shd w:val="clear" w:color="auto" w:fill="auto"/>
          </w:tcPr>
          <w:p w14:paraId="505D65E5" w14:textId="30F16233" w:rsidR="00320C1E" w:rsidRPr="00851739" w:rsidRDefault="00320C1E" w:rsidP="00BF2E00">
            <w:pPr>
              <w:pStyle w:val="Akapitzlist"/>
              <w:numPr>
                <w:ilvl w:val="0"/>
                <w:numId w:val="107"/>
              </w:numPr>
              <w:autoSpaceDE w:val="0"/>
              <w:autoSpaceDN w:val="0"/>
              <w:adjustRightInd w:val="0"/>
              <w:spacing w:after="0" w:line="240" w:lineRule="auto"/>
              <w:jc w:val="both"/>
              <w:rPr>
                <w:sz w:val="22"/>
              </w:rPr>
            </w:pPr>
            <w:r w:rsidRPr="00116540">
              <w:rPr>
                <w:sz w:val="22"/>
              </w:rPr>
              <w:t xml:space="preserve">Wykonawca w ramach dokumentacji powykonawczej opracuje Rejestr zmian zawierający wszystkie istotne zmiany </w:t>
            </w:r>
            <w:r w:rsidR="001066B9">
              <w:rPr>
                <w:sz w:val="22"/>
              </w:rPr>
              <w:t>dotyczące</w:t>
            </w:r>
            <w:r w:rsidRPr="00116540">
              <w:rPr>
                <w:sz w:val="22"/>
              </w:rPr>
              <w:t xml:space="preserve"> zakresu</w:t>
            </w:r>
            <w:r w:rsidRPr="00A33ADC">
              <w:rPr>
                <w:sz w:val="22"/>
              </w:rPr>
              <w:t xml:space="preserve"> lub architektury SIPWW między stanem ostatecznym a opisanym w SOPZ.</w:t>
            </w:r>
          </w:p>
          <w:p w14:paraId="2A1AD537" w14:textId="77777777" w:rsidR="00320C1E" w:rsidRPr="00116540" w:rsidRDefault="00320C1E" w:rsidP="00BF2E00">
            <w:pPr>
              <w:pStyle w:val="Akapitzlist"/>
              <w:numPr>
                <w:ilvl w:val="0"/>
                <w:numId w:val="107"/>
              </w:numPr>
              <w:autoSpaceDE w:val="0"/>
              <w:autoSpaceDN w:val="0"/>
              <w:adjustRightInd w:val="0"/>
              <w:spacing w:after="0" w:line="240" w:lineRule="auto"/>
              <w:jc w:val="both"/>
              <w:rPr>
                <w:sz w:val="22"/>
              </w:rPr>
            </w:pPr>
            <w:r w:rsidRPr="00116540">
              <w:rPr>
                <w:sz w:val="22"/>
              </w:rPr>
              <w:t>Każda zmiana winna być opisana w zakresie swojego przedmiotu, odniesienia do pierwotnego wymagania a także posiadać stosowne uzasadnienie.</w:t>
            </w:r>
          </w:p>
          <w:p w14:paraId="62725C58" w14:textId="77777777" w:rsidR="00837CFE" w:rsidRPr="00116540" w:rsidRDefault="00702FA9" w:rsidP="00BF2E00">
            <w:pPr>
              <w:pStyle w:val="Akapitzlist"/>
              <w:numPr>
                <w:ilvl w:val="0"/>
                <w:numId w:val="107"/>
              </w:numPr>
              <w:autoSpaceDE w:val="0"/>
              <w:autoSpaceDN w:val="0"/>
              <w:adjustRightInd w:val="0"/>
              <w:spacing w:after="0" w:line="240" w:lineRule="auto"/>
              <w:jc w:val="both"/>
              <w:rPr>
                <w:sz w:val="22"/>
              </w:rPr>
            </w:pPr>
            <w:r w:rsidRPr="00116540">
              <w:rPr>
                <w:sz w:val="22"/>
              </w:rPr>
              <w:t xml:space="preserve">Wszystkie zmiany muszą być zgodne </w:t>
            </w:r>
            <w:r w:rsidR="00163515" w:rsidRPr="00116540">
              <w:rPr>
                <w:sz w:val="22"/>
              </w:rPr>
              <w:t xml:space="preserve">z </w:t>
            </w:r>
            <w:r w:rsidR="0052358B" w:rsidRPr="00116540">
              <w:rPr>
                <w:sz w:val="22"/>
              </w:rPr>
              <w:t>postanowieniami umowy na realizację niniejszego zamówienia</w:t>
            </w:r>
            <w:r w:rsidR="00163515" w:rsidRPr="00116540">
              <w:rPr>
                <w:sz w:val="22"/>
              </w:rPr>
              <w:t>.</w:t>
            </w:r>
          </w:p>
        </w:tc>
      </w:tr>
    </w:tbl>
    <w:p w14:paraId="3311454E" w14:textId="0E19929B" w:rsidR="00320C1E" w:rsidRDefault="00320C1E" w:rsidP="001E312D"/>
    <w:p w14:paraId="5157435C" w14:textId="413DF603" w:rsidR="008813F7" w:rsidRPr="00652357" w:rsidRDefault="008813F7" w:rsidP="00652357">
      <w:pPr>
        <w:pStyle w:val="Nagwek3"/>
        <w:numPr>
          <w:ilvl w:val="2"/>
          <w:numId w:val="6"/>
        </w:numPr>
        <w:rPr>
          <w:rFonts w:asciiTheme="minorHAnsi" w:hAnsiTheme="minorHAnsi" w:cstheme="minorHAnsi"/>
        </w:rPr>
      </w:pPr>
      <w:r w:rsidRPr="00652357">
        <w:rPr>
          <w:rFonts w:asciiTheme="minorHAnsi" w:hAnsiTheme="minorHAnsi" w:cstheme="minorHAnsi"/>
        </w:rPr>
        <w:t>Przygotowanie Prototypu Systemu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8813F7" w:rsidRPr="00116540" w14:paraId="3E87AC03" w14:textId="77777777" w:rsidTr="003D0561">
        <w:tc>
          <w:tcPr>
            <w:tcW w:w="2093" w:type="dxa"/>
            <w:shd w:val="clear" w:color="auto" w:fill="D9D9D9"/>
          </w:tcPr>
          <w:p w14:paraId="284EE4C5" w14:textId="77777777" w:rsidR="008813F7" w:rsidRPr="00116540" w:rsidRDefault="008813F7" w:rsidP="003D0561">
            <w:pPr>
              <w:rPr>
                <w:b/>
                <w:bCs/>
              </w:rPr>
            </w:pPr>
            <w:r w:rsidRPr="00116540">
              <w:rPr>
                <w:b/>
                <w:bCs/>
              </w:rPr>
              <w:t>Id wym. SOPZ</w:t>
            </w:r>
          </w:p>
        </w:tc>
        <w:tc>
          <w:tcPr>
            <w:tcW w:w="7261" w:type="dxa"/>
            <w:shd w:val="clear" w:color="auto" w:fill="D9D9D9"/>
          </w:tcPr>
          <w:p w14:paraId="75AB0FBD" w14:textId="7F70F0D6" w:rsidR="008813F7" w:rsidRPr="00116540" w:rsidRDefault="00D305F1" w:rsidP="00652357">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Okreslenie Prototypu Systemu</w:t>
            </w:r>
          </w:p>
        </w:tc>
      </w:tr>
      <w:tr w:rsidR="008813F7" w:rsidRPr="00116540" w14:paraId="267B47B0" w14:textId="77777777" w:rsidTr="003D0561">
        <w:tc>
          <w:tcPr>
            <w:tcW w:w="9354" w:type="dxa"/>
            <w:gridSpan w:val="2"/>
            <w:shd w:val="clear" w:color="auto" w:fill="auto"/>
          </w:tcPr>
          <w:p w14:paraId="11D7FFC1" w14:textId="2B355DBE" w:rsidR="008813F7" w:rsidRPr="00116540" w:rsidRDefault="00F664DC" w:rsidP="003D0561">
            <w:pPr>
              <w:pStyle w:val="Akapitzlist"/>
              <w:autoSpaceDE w:val="0"/>
              <w:autoSpaceDN w:val="0"/>
              <w:adjustRightInd w:val="0"/>
              <w:spacing w:after="0"/>
              <w:ind w:left="0"/>
              <w:jc w:val="both"/>
            </w:pPr>
            <w:r w:rsidRPr="00652357">
              <w:rPr>
                <w:sz w:val="22"/>
              </w:rPr>
              <w:t xml:space="preserve">Prototyp Systemu to demonstracyjna wersja systemu SIPWW wytworzona w celu zademonstrowania zdolności poprawnego funkcjonowania poszczególnych komponentów. Prototyp posiada część funkcjonalności docelowego Systemu SIPWW, określoną w ofercie Wykonawcy poprzez wypełnienie Załącznika 1b do formularza ofertowego.  </w:t>
            </w:r>
            <w:r w:rsidR="00D86A8A">
              <w:rPr>
                <w:sz w:val="22"/>
              </w:rPr>
              <w:t xml:space="preserve">Prototyp nie musi realizować wymagań OPZ innych niż wskazane w </w:t>
            </w:r>
            <w:r w:rsidR="00D86A8A" w:rsidRPr="007F6478">
              <w:rPr>
                <w:sz w:val="22"/>
              </w:rPr>
              <w:t>Załącznik</w:t>
            </w:r>
            <w:r w:rsidR="00D86A8A">
              <w:rPr>
                <w:sz w:val="22"/>
              </w:rPr>
              <w:t>u</w:t>
            </w:r>
            <w:r w:rsidR="00D86A8A" w:rsidRPr="007F6478">
              <w:rPr>
                <w:sz w:val="22"/>
              </w:rPr>
              <w:t xml:space="preserve"> 1b do formularza ofertowego</w:t>
            </w:r>
            <w:r w:rsidR="00D86A8A">
              <w:rPr>
                <w:sz w:val="22"/>
              </w:rPr>
              <w:t>.</w:t>
            </w:r>
          </w:p>
        </w:tc>
      </w:tr>
    </w:tbl>
    <w:p w14:paraId="0619F338" w14:textId="6492878D" w:rsidR="008813F7" w:rsidRDefault="008813F7" w:rsidP="001E312D"/>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D305F1" w:rsidRPr="00116540" w14:paraId="2FB09C59" w14:textId="77777777" w:rsidTr="003D0561">
        <w:tc>
          <w:tcPr>
            <w:tcW w:w="2093" w:type="dxa"/>
            <w:shd w:val="clear" w:color="auto" w:fill="D9D9D9"/>
          </w:tcPr>
          <w:p w14:paraId="5F82E3EE" w14:textId="77777777" w:rsidR="00D305F1" w:rsidRPr="00116540" w:rsidRDefault="00D305F1" w:rsidP="003D0561">
            <w:pPr>
              <w:rPr>
                <w:b/>
                <w:bCs/>
              </w:rPr>
            </w:pPr>
            <w:r w:rsidRPr="00116540">
              <w:rPr>
                <w:b/>
                <w:bCs/>
              </w:rPr>
              <w:t>Id wym. SOPZ</w:t>
            </w:r>
          </w:p>
        </w:tc>
        <w:tc>
          <w:tcPr>
            <w:tcW w:w="7261" w:type="dxa"/>
            <w:shd w:val="clear" w:color="auto" w:fill="D9D9D9"/>
          </w:tcPr>
          <w:p w14:paraId="3B6F1620" w14:textId="67B6D7B9" w:rsidR="00D305F1" w:rsidRPr="00116540" w:rsidRDefault="00E34A54" w:rsidP="00652357">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Funkcjonalność Prototypu</w:t>
            </w:r>
          </w:p>
        </w:tc>
      </w:tr>
      <w:tr w:rsidR="00D305F1" w:rsidRPr="00116540" w14:paraId="0CDB74B3" w14:textId="77777777" w:rsidTr="003D0561">
        <w:tc>
          <w:tcPr>
            <w:tcW w:w="9354" w:type="dxa"/>
            <w:gridSpan w:val="2"/>
            <w:shd w:val="clear" w:color="auto" w:fill="auto"/>
          </w:tcPr>
          <w:p w14:paraId="256ACA31" w14:textId="10E51733" w:rsidR="00D305F1" w:rsidRPr="00652357" w:rsidRDefault="00E34A54" w:rsidP="003D0561">
            <w:pPr>
              <w:pStyle w:val="Akapitzlist"/>
              <w:autoSpaceDE w:val="0"/>
              <w:autoSpaceDN w:val="0"/>
              <w:adjustRightInd w:val="0"/>
              <w:spacing w:after="0"/>
              <w:ind w:left="0"/>
              <w:jc w:val="both"/>
              <w:rPr>
                <w:sz w:val="22"/>
                <w:szCs w:val="22"/>
              </w:rPr>
            </w:pPr>
            <w:r w:rsidRPr="00652357">
              <w:rPr>
                <w:sz w:val="22"/>
                <w:szCs w:val="22"/>
              </w:rPr>
              <w:t xml:space="preserve">Funkcjonalnosć Prototypu wyznaczona jest deklaracją Wykonawcy </w:t>
            </w:r>
            <w:r w:rsidR="00812C59" w:rsidRPr="00652357">
              <w:rPr>
                <w:sz w:val="22"/>
                <w:szCs w:val="22"/>
              </w:rPr>
              <w:t xml:space="preserve">złożoną </w:t>
            </w:r>
            <w:r w:rsidR="00F82C2F" w:rsidRPr="00652357">
              <w:rPr>
                <w:sz w:val="22"/>
                <w:szCs w:val="22"/>
              </w:rPr>
              <w:t xml:space="preserve">w ramach oferty. </w:t>
            </w:r>
            <w:r w:rsidR="00812C59" w:rsidRPr="00652357">
              <w:rPr>
                <w:sz w:val="22"/>
                <w:szCs w:val="22"/>
              </w:rPr>
              <w:t xml:space="preserve"> </w:t>
            </w:r>
            <w:r w:rsidR="00F82C2F" w:rsidRPr="00652357">
              <w:rPr>
                <w:sz w:val="22"/>
                <w:szCs w:val="22"/>
              </w:rPr>
              <w:t>Wymagania odnośnie poszczególnych funkcjopnalności Prototypu są określone przez odwołanie do po</w:t>
            </w:r>
            <w:r w:rsidR="002E3B5D" w:rsidRPr="00652357">
              <w:rPr>
                <w:sz w:val="22"/>
                <w:szCs w:val="22"/>
              </w:rPr>
              <w:t>s</w:t>
            </w:r>
            <w:r w:rsidR="00F82C2F" w:rsidRPr="00652357">
              <w:rPr>
                <w:sz w:val="22"/>
                <w:szCs w:val="22"/>
              </w:rPr>
              <w:t>zcz</w:t>
            </w:r>
            <w:r w:rsidR="002E3B5D" w:rsidRPr="00652357">
              <w:rPr>
                <w:sz w:val="22"/>
                <w:szCs w:val="22"/>
              </w:rPr>
              <w:t>e</w:t>
            </w:r>
            <w:r w:rsidR="00F82C2F" w:rsidRPr="00652357">
              <w:rPr>
                <w:sz w:val="22"/>
                <w:szCs w:val="22"/>
              </w:rPr>
              <w:t xml:space="preserve">gólnych wymagań niniejszego SOPZ, z tym, że </w:t>
            </w:r>
            <w:r w:rsidR="002E3B5D" w:rsidRPr="00652357">
              <w:rPr>
                <w:sz w:val="22"/>
                <w:szCs w:val="22"/>
              </w:rPr>
              <w:t>dla</w:t>
            </w:r>
            <w:r w:rsidR="00F82C2F" w:rsidRPr="00652357">
              <w:rPr>
                <w:sz w:val="22"/>
                <w:szCs w:val="22"/>
              </w:rPr>
              <w:t xml:space="preserve"> części wymagań Prototyp może posiadać jedynie część </w:t>
            </w:r>
            <w:r w:rsidR="002E3B5D" w:rsidRPr="00652357">
              <w:rPr>
                <w:sz w:val="22"/>
                <w:szCs w:val="22"/>
              </w:rPr>
              <w:t>pełnej funkcjonlaności określonej w danym punkcie SOPZ. Każdy taki przypadek jest jas</w:t>
            </w:r>
            <w:r w:rsidR="00E572C7" w:rsidRPr="00652357">
              <w:rPr>
                <w:sz w:val="22"/>
                <w:szCs w:val="22"/>
              </w:rPr>
              <w:t>n</w:t>
            </w:r>
            <w:r w:rsidR="002E3B5D" w:rsidRPr="00652357">
              <w:rPr>
                <w:sz w:val="22"/>
                <w:szCs w:val="22"/>
              </w:rPr>
              <w:t>o wskazany w Załączniku nr 7. do SIWZ.</w:t>
            </w:r>
          </w:p>
        </w:tc>
      </w:tr>
    </w:tbl>
    <w:p w14:paraId="646706F5" w14:textId="5A18A1A9" w:rsidR="00D305F1" w:rsidRDefault="00D305F1" w:rsidP="001E312D"/>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D305F1" w:rsidRPr="00116540" w14:paraId="0E07EF37" w14:textId="77777777" w:rsidTr="003D0561">
        <w:tc>
          <w:tcPr>
            <w:tcW w:w="2093" w:type="dxa"/>
            <w:shd w:val="clear" w:color="auto" w:fill="D9D9D9"/>
          </w:tcPr>
          <w:p w14:paraId="173A1D84" w14:textId="77777777" w:rsidR="00D305F1" w:rsidRPr="00116540" w:rsidRDefault="00D305F1" w:rsidP="003D0561">
            <w:pPr>
              <w:rPr>
                <w:b/>
                <w:bCs/>
              </w:rPr>
            </w:pPr>
            <w:r w:rsidRPr="00116540">
              <w:rPr>
                <w:b/>
                <w:bCs/>
              </w:rPr>
              <w:t>Id wym. SOPZ</w:t>
            </w:r>
          </w:p>
        </w:tc>
        <w:tc>
          <w:tcPr>
            <w:tcW w:w="7261" w:type="dxa"/>
            <w:shd w:val="clear" w:color="auto" w:fill="D9D9D9"/>
          </w:tcPr>
          <w:p w14:paraId="2B8AFC90" w14:textId="6D44626F" w:rsidR="00D305F1" w:rsidRPr="00116540" w:rsidRDefault="00F664DC" w:rsidP="00652357">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Instalacja i uruchomienie Prototypu</w:t>
            </w:r>
          </w:p>
        </w:tc>
      </w:tr>
      <w:tr w:rsidR="00D305F1" w:rsidRPr="00116540" w14:paraId="3FB75C75" w14:textId="77777777" w:rsidTr="003D0561">
        <w:tc>
          <w:tcPr>
            <w:tcW w:w="9354" w:type="dxa"/>
            <w:gridSpan w:val="2"/>
            <w:shd w:val="clear" w:color="auto" w:fill="auto"/>
          </w:tcPr>
          <w:p w14:paraId="6170CEB8" w14:textId="1B4DC504" w:rsidR="00D305F1" w:rsidRPr="00116540" w:rsidRDefault="002E3B5D" w:rsidP="003D0561">
            <w:pPr>
              <w:pStyle w:val="Akapitzlist"/>
              <w:autoSpaceDE w:val="0"/>
              <w:autoSpaceDN w:val="0"/>
              <w:adjustRightInd w:val="0"/>
              <w:spacing w:after="0"/>
              <w:ind w:left="0"/>
              <w:jc w:val="both"/>
            </w:pPr>
            <w:r w:rsidRPr="001003EA">
              <w:rPr>
                <w:rFonts w:asciiTheme="minorHAnsi" w:hAnsiTheme="minorHAnsi" w:cstheme="minorHAnsi"/>
                <w:sz w:val="22"/>
                <w:szCs w:val="22"/>
              </w:rPr>
              <w:t>Prototyp zostanie zainstalowany na platformie sprzętowej dostarczonej przez Wykonawcę na okres do momentu dostawy docelowego sprzętu i oprogramowania. Platforma musi mieć zainstalowane oprogramowanie niezbędne do uruchomienia prototypu, w tym oprogramowanie podstawowe i gotowe, zgodnie z ofertą Wykonawcy.</w:t>
            </w:r>
            <w:r>
              <w:rPr>
                <w:rFonts w:asciiTheme="minorHAnsi" w:hAnsiTheme="minorHAnsi" w:cstheme="minorHAnsi"/>
                <w:sz w:val="22"/>
                <w:szCs w:val="22"/>
              </w:rPr>
              <w:t xml:space="preserve"> </w:t>
            </w:r>
            <w:r>
              <w:rPr>
                <w:rFonts w:asciiTheme="minorHAnsi" w:hAnsiTheme="minorHAnsi" w:cstheme="minorHAnsi"/>
                <w:color w:val="000000"/>
                <w:sz w:val="22"/>
                <w:szCs w:val="22"/>
              </w:rPr>
              <w:t xml:space="preserve">Zamawiający dopuszcza, aby sprzęt Wykonawcy był posadowiony poza siedzibą Zamawiającego, a w celu badania funkcjonalności Prototypu zastosowany był dostęp zdalny. </w:t>
            </w:r>
            <w:r w:rsidRPr="001003EA">
              <w:rPr>
                <w:rFonts w:asciiTheme="minorHAnsi" w:hAnsiTheme="minorHAnsi" w:cstheme="minorHAnsi"/>
                <w:sz w:val="22"/>
                <w:szCs w:val="22"/>
              </w:rPr>
              <w:t xml:space="preserve">Wykonawca musi na potrzeby </w:t>
            </w:r>
            <w:r>
              <w:rPr>
                <w:rFonts w:asciiTheme="minorHAnsi" w:hAnsiTheme="minorHAnsi" w:cstheme="minorHAnsi"/>
                <w:sz w:val="22"/>
                <w:szCs w:val="22"/>
              </w:rPr>
              <w:t>badania</w:t>
            </w:r>
            <w:r w:rsidRPr="001003EA">
              <w:rPr>
                <w:rFonts w:asciiTheme="minorHAnsi" w:hAnsiTheme="minorHAnsi" w:cstheme="minorHAnsi"/>
                <w:sz w:val="22"/>
                <w:szCs w:val="22"/>
              </w:rPr>
              <w:t xml:space="preserve"> prototypu dostarczyć</w:t>
            </w:r>
            <w:r>
              <w:rPr>
                <w:rFonts w:asciiTheme="minorHAnsi" w:hAnsiTheme="minorHAnsi" w:cstheme="minorHAnsi"/>
                <w:sz w:val="22"/>
                <w:szCs w:val="22"/>
              </w:rPr>
              <w:t xml:space="preserve"> </w:t>
            </w:r>
            <w:r w:rsidRPr="001003EA">
              <w:rPr>
                <w:rFonts w:asciiTheme="minorHAnsi" w:hAnsiTheme="minorHAnsi" w:cstheme="minorHAnsi"/>
                <w:sz w:val="22"/>
                <w:szCs w:val="22"/>
              </w:rPr>
              <w:t xml:space="preserve">dwa stanowiska końcowe do uruchomienia aplikacji typu desktop GIS, a także 4 urządzenia mobilne – dwa z systemem Android </w:t>
            </w:r>
            <w:r>
              <w:rPr>
                <w:rFonts w:asciiTheme="minorHAnsi" w:hAnsiTheme="minorHAnsi" w:cstheme="minorHAnsi"/>
                <w:sz w:val="22"/>
                <w:szCs w:val="22"/>
              </w:rPr>
              <w:t xml:space="preserve">(smartfon i tablet) </w:t>
            </w:r>
            <w:r w:rsidRPr="001003EA">
              <w:rPr>
                <w:rFonts w:asciiTheme="minorHAnsi" w:hAnsiTheme="minorHAnsi" w:cstheme="minorHAnsi"/>
                <w:sz w:val="22"/>
                <w:szCs w:val="22"/>
              </w:rPr>
              <w:t>i dwa z systemem iOS</w:t>
            </w:r>
            <w:r>
              <w:rPr>
                <w:rFonts w:asciiTheme="minorHAnsi" w:hAnsiTheme="minorHAnsi" w:cstheme="minorHAnsi"/>
                <w:sz w:val="22"/>
                <w:szCs w:val="22"/>
              </w:rPr>
              <w:t xml:space="preserve"> (smartfon i tablet)</w:t>
            </w:r>
            <w:r w:rsidRPr="001003EA">
              <w:rPr>
                <w:rFonts w:asciiTheme="minorHAnsi" w:hAnsiTheme="minorHAnsi" w:cstheme="minorHAnsi"/>
                <w:sz w:val="22"/>
                <w:szCs w:val="22"/>
              </w:rPr>
              <w:t>, do uruchomienia prototypu w zakresie aplikacji mobilnej.</w:t>
            </w:r>
          </w:p>
        </w:tc>
      </w:tr>
    </w:tbl>
    <w:p w14:paraId="7DFEB7CB" w14:textId="7862D8C1" w:rsidR="00D305F1" w:rsidRDefault="00D305F1" w:rsidP="001E312D"/>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D305F1" w:rsidRPr="00116540" w14:paraId="7A259817" w14:textId="77777777" w:rsidTr="003D0561">
        <w:tc>
          <w:tcPr>
            <w:tcW w:w="2093" w:type="dxa"/>
            <w:shd w:val="clear" w:color="auto" w:fill="D9D9D9"/>
          </w:tcPr>
          <w:p w14:paraId="4E72B8F8" w14:textId="77777777" w:rsidR="00D305F1" w:rsidRPr="00116540" w:rsidRDefault="00D305F1" w:rsidP="003D0561">
            <w:pPr>
              <w:rPr>
                <w:b/>
                <w:bCs/>
              </w:rPr>
            </w:pPr>
            <w:r w:rsidRPr="00116540">
              <w:rPr>
                <w:b/>
                <w:bCs/>
              </w:rPr>
              <w:t>Id wym. SOPZ</w:t>
            </w:r>
          </w:p>
        </w:tc>
        <w:tc>
          <w:tcPr>
            <w:tcW w:w="7261" w:type="dxa"/>
            <w:shd w:val="clear" w:color="auto" w:fill="D9D9D9"/>
          </w:tcPr>
          <w:p w14:paraId="222ED81D" w14:textId="5AF35A90" w:rsidR="00D305F1" w:rsidRPr="00116540" w:rsidRDefault="00E34A54" w:rsidP="00652357">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B</w:t>
            </w:r>
            <w:r w:rsidR="008569BC">
              <w:rPr>
                <w:rFonts w:asciiTheme="minorHAnsi" w:hAnsiTheme="minorHAnsi" w:cstheme="minorHAnsi"/>
                <w:b w:val="0"/>
                <w:sz w:val="22"/>
              </w:rPr>
              <w:t>adani</w:t>
            </w:r>
            <w:r>
              <w:rPr>
                <w:rFonts w:asciiTheme="minorHAnsi" w:hAnsiTheme="minorHAnsi" w:cstheme="minorHAnsi"/>
                <w:b w:val="0"/>
                <w:sz w:val="22"/>
              </w:rPr>
              <w:t>e</w:t>
            </w:r>
            <w:r w:rsidR="008569BC">
              <w:rPr>
                <w:rFonts w:asciiTheme="minorHAnsi" w:hAnsiTheme="minorHAnsi" w:cstheme="minorHAnsi"/>
                <w:b w:val="0"/>
                <w:sz w:val="22"/>
              </w:rPr>
              <w:t xml:space="preserve"> Prototypu</w:t>
            </w:r>
          </w:p>
        </w:tc>
      </w:tr>
      <w:tr w:rsidR="00D305F1" w:rsidRPr="00E572C7" w14:paraId="6EB34513" w14:textId="77777777" w:rsidTr="003D0561">
        <w:tc>
          <w:tcPr>
            <w:tcW w:w="9354" w:type="dxa"/>
            <w:gridSpan w:val="2"/>
            <w:shd w:val="clear" w:color="auto" w:fill="auto"/>
          </w:tcPr>
          <w:p w14:paraId="0F48961B" w14:textId="2FC94B40" w:rsidR="00D305F1" w:rsidRPr="00652357" w:rsidRDefault="002E3B5D" w:rsidP="00652357">
            <w:pPr>
              <w:pStyle w:val="Akapitzlist"/>
              <w:spacing w:after="0"/>
              <w:ind w:left="0"/>
              <w:jc w:val="both"/>
              <w:rPr>
                <w:sz w:val="22"/>
                <w:szCs w:val="22"/>
              </w:rPr>
            </w:pPr>
            <w:r w:rsidRPr="00652357">
              <w:rPr>
                <w:sz w:val="22"/>
                <w:szCs w:val="22"/>
              </w:rPr>
              <w:t xml:space="preserve">Zamawiający nie dokonuje odbioru Prototypu, jedynie bada zgodność faktycznej funkcjonalności Prototypu, dostępnej w chwili badania z wymaganiami i stwierdza posiadanie lub nie poszczególnych funkcjonalności. </w:t>
            </w:r>
            <w:r w:rsidR="008569BC" w:rsidRPr="00652357">
              <w:rPr>
                <w:sz w:val="22"/>
                <w:szCs w:val="22"/>
              </w:rPr>
              <w:t>Sposób badania Prototypu opisany jest w Załączniku nr 7. do S</w:t>
            </w:r>
            <w:r w:rsidR="00F664DC" w:rsidRPr="00E572C7">
              <w:rPr>
                <w:sz w:val="22"/>
                <w:szCs w:val="22"/>
              </w:rPr>
              <w:t>IW</w:t>
            </w:r>
            <w:r w:rsidR="008569BC" w:rsidRPr="00652357">
              <w:rPr>
                <w:sz w:val="22"/>
                <w:szCs w:val="22"/>
              </w:rPr>
              <w:t>Z.</w:t>
            </w:r>
            <w:r w:rsidR="00812C59" w:rsidRPr="00E572C7">
              <w:rPr>
                <w:sz w:val="22"/>
                <w:szCs w:val="22"/>
              </w:rPr>
              <w:t xml:space="preserve"> </w:t>
            </w:r>
          </w:p>
        </w:tc>
      </w:tr>
    </w:tbl>
    <w:p w14:paraId="032265AB" w14:textId="6498A51E" w:rsidR="00D305F1" w:rsidRDefault="00D305F1" w:rsidP="001E312D"/>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943820" w:rsidRPr="00116540" w14:paraId="761108CC" w14:textId="77777777" w:rsidTr="003F0F64">
        <w:tc>
          <w:tcPr>
            <w:tcW w:w="2093" w:type="dxa"/>
            <w:shd w:val="clear" w:color="auto" w:fill="D9D9D9"/>
          </w:tcPr>
          <w:p w14:paraId="002E59D9" w14:textId="77777777" w:rsidR="00943820" w:rsidRPr="00116540" w:rsidRDefault="00943820" w:rsidP="003F0F64">
            <w:pPr>
              <w:rPr>
                <w:b/>
                <w:bCs/>
              </w:rPr>
            </w:pPr>
            <w:r w:rsidRPr="00116540">
              <w:rPr>
                <w:b/>
                <w:bCs/>
              </w:rPr>
              <w:t>Id wym. SOPZ</w:t>
            </w:r>
          </w:p>
        </w:tc>
        <w:tc>
          <w:tcPr>
            <w:tcW w:w="7261" w:type="dxa"/>
            <w:shd w:val="clear" w:color="auto" w:fill="D9D9D9"/>
          </w:tcPr>
          <w:p w14:paraId="0D399B8C" w14:textId="76548B95" w:rsidR="00943820" w:rsidRPr="00116540" w:rsidRDefault="00943820" w:rsidP="003F0F64">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Wykorzystanie komponentów Prototypu</w:t>
            </w:r>
          </w:p>
        </w:tc>
      </w:tr>
      <w:tr w:rsidR="00943820" w:rsidRPr="00E572C7" w14:paraId="2F9AC7E7" w14:textId="77777777" w:rsidTr="003F0F64">
        <w:tc>
          <w:tcPr>
            <w:tcW w:w="9354" w:type="dxa"/>
            <w:gridSpan w:val="2"/>
            <w:shd w:val="clear" w:color="auto" w:fill="auto"/>
          </w:tcPr>
          <w:p w14:paraId="068B7882" w14:textId="757BF81F" w:rsidR="00943820" w:rsidRPr="00652357" w:rsidRDefault="00943820" w:rsidP="003F0F64">
            <w:pPr>
              <w:pStyle w:val="Akapitzlist"/>
              <w:spacing w:after="0"/>
              <w:ind w:left="0"/>
              <w:jc w:val="both"/>
              <w:rPr>
                <w:sz w:val="22"/>
                <w:szCs w:val="22"/>
              </w:rPr>
            </w:pPr>
            <w:r w:rsidRPr="00943820">
              <w:rPr>
                <w:sz w:val="22"/>
                <w:szCs w:val="22"/>
              </w:rPr>
              <w:t>Komponenty Prototypu przedstawianego przez wyłonionego Wykonawcę, po jego zweryfikowaniu przez Zamawiającego, będą wykorzystane w Oprogramowaniu, które będzie dostarczane w ramach niniejszego Zamówienia.</w:t>
            </w:r>
          </w:p>
        </w:tc>
      </w:tr>
    </w:tbl>
    <w:p w14:paraId="4F036CE1" w14:textId="77777777" w:rsidR="00943820" w:rsidRPr="00E572C7" w:rsidRDefault="00943820" w:rsidP="001E312D"/>
    <w:p w14:paraId="389C9AA7" w14:textId="77777777" w:rsidR="00FD23A5" w:rsidRPr="00D3078A" w:rsidRDefault="00FD23A5" w:rsidP="00BF2E00">
      <w:pPr>
        <w:pStyle w:val="Nagwek3"/>
        <w:numPr>
          <w:ilvl w:val="1"/>
          <w:numId w:val="130"/>
        </w:numPr>
        <w:rPr>
          <w:rFonts w:ascii="Calibri" w:hAnsi="Calibri"/>
        </w:rPr>
        <w:sectPr w:rsidR="00FD23A5" w:rsidRPr="00D3078A">
          <w:pgSz w:w="11906" w:h="16838"/>
          <w:pgMar w:top="1417" w:right="1417" w:bottom="1417" w:left="1417" w:header="708" w:footer="708" w:gutter="0"/>
          <w:cols w:space="708"/>
          <w:docGrid w:linePitch="360"/>
        </w:sectPr>
      </w:pPr>
      <w:bookmarkStart w:id="634" w:name="_Toc440381547"/>
      <w:bookmarkStart w:id="635" w:name="_Toc440381657"/>
    </w:p>
    <w:p w14:paraId="6AE5BFEC" w14:textId="4B439971" w:rsidR="002C1FCD" w:rsidRPr="00652357" w:rsidRDefault="002C1FCD" w:rsidP="00652357">
      <w:pPr>
        <w:pStyle w:val="Nagwek3"/>
        <w:numPr>
          <w:ilvl w:val="1"/>
          <w:numId w:val="6"/>
        </w:numPr>
        <w:rPr>
          <w:rFonts w:asciiTheme="minorHAnsi" w:hAnsiTheme="minorHAnsi" w:cstheme="minorHAnsi"/>
        </w:rPr>
      </w:pPr>
      <w:bookmarkStart w:id="636" w:name="_Toc482613539"/>
      <w:bookmarkStart w:id="637" w:name="_Toc485055006"/>
      <w:bookmarkStart w:id="638" w:name="_Toc487448275"/>
      <w:bookmarkStart w:id="639" w:name="_Toc485897916"/>
      <w:r w:rsidRPr="00652357">
        <w:rPr>
          <w:rFonts w:asciiTheme="minorHAnsi" w:hAnsiTheme="minorHAnsi" w:cstheme="minorHAnsi"/>
        </w:rPr>
        <w:t>Wymagania w zakresie bezpiecze</w:t>
      </w:r>
      <w:r w:rsidRPr="00652357">
        <w:rPr>
          <w:rFonts w:asciiTheme="minorHAnsi" w:hAnsiTheme="minorHAnsi" w:cstheme="minorHAnsi" w:hint="eastAsia"/>
        </w:rPr>
        <w:t>ń</w:t>
      </w:r>
      <w:r w:rsidRPr="00652357">
        <w:rPr>
          <w:rFonts w:asciiTheme="minorHAnsi" w:hAnsiTheme="minorHAnsi" w:cstheme="minorHAnsi"/>
        </w:rPr>
        <w:t>stwa informacji</w:t>
      </w:r>
      <w:bookmarkEnd w:id="634"/>
      <w:bookmarkEnd w:id="635"/>
      <w:bookmarkEnd w:id="636"/>
      <w:bookmarkEnd w:id="637"/>
      <w:bookmarkEnd w:id="638"/>
      <w:bookmarkEnd w:id="639"/>
    </w:p>
    <w:p w14:paraId="0B00B6FA" w14:textId="77777777" w:rsidR="00DA5F11" w:rsidRPr="00652357" w:rsidRDefault="00DA5F11" w:rsidP="00652357">
      <w:pPr>
        <w:pStyle w:val="Nagwek3"/>
        <w:numPr>
          <w:ilvl w:val="2"/>
          <w:numId w:val="6"/>
        </w:numPr>
        <w:rPr>
          <w:rFonts w:asciiTheme="minorHAnsi" w:hAnsiTheme="minorHAnsi" w:cstheme="minorHAnsi"/>
        </w:rPr>
      </w:pPr>
      <w:bookmarkStart w:id="640" w:name="_Toc482613931"/>
      <w:bookmarkStart w:id="641" w:name="_Toc485055007"/>
      <w:bookmarkStart w:id="642" w:name="_Toc487448276"/>
      <w:bookmarkStart w:id="643" w:name="_Toc485897917"/>
      <w:bookmarkStart w:id="644" w:name="_Toc440381574"/>
      <w:bookmarkStart w:id="645" w:name="_Toc440381666"/>
      <w:r w:rsidRPr="00652357">
        <w:rPr>
          <w:rFonts w:asciiTheme="minorHAnsi" w:hAnsiTheme="minorHAnsi" w:cstheme="minorHAnsi"/>
        </w:rPr>
        <w:t>Og</w:t>
      </w:r>
      <w:r w:rsidRPr="00652357">
        <w:rPr>
          <w:rFonts w:asciiTheme="minorHAnsi" w:hAnsiTheme="minorHAnsi" w:cstheme="minorHAnsi" w:hint="eastAsia"/>
        </w:rPr>
        <w:t>ó</w:t>
      </w:r>
      <w:r w:rsidRPr="00652357">
        <w:rPr>
          <w:rFonts w:asciiTheme="minorHAnsi" w:hAnsiTheme="minorHAnsi" w:cstheme="minorHAnsi"/>
        </w:rPr>
        <w:t>lne wymagania dotycz</w:t>
      </w:r>
      <w:r w:rsidRPr="00652357">
        <w:rPr>
          <w:rFonts w:asciiTheme="minorHAnsi" w:hAnsiTheme="minorHAnsi" w:cstheme="minorHAnsi" w:hint="eastAsia"/>
        </w:rPr>
        <w:t>ą</w:t>
      </w:r>
      <w:r w:rsidRPr="00652357">
        <w:rPr>
          <w:rFonts w:asciiTheme="minorHAnsi" w:hAnsiTheme="minorHAnsi" w:cstheme="minorHAnsi"/>
        </w:rPr>
        <w:t>ce bezpiecze</w:t>
      </w:r>
      <w:r w:rsidRPr="00652357">
        <w:rPr>
          <w:rFonts w:asciiTheme="minorHAnsi" w:hAnsiTheme="minorHAnsi" w:cstheme="minorHAnsi" w:hint="eastAsia"/>
        </w:rPr>
        <w:t>ń</w:t>
      </w:r>
      <w:r w:rsidRPr="00652357">
        <w:rPr>
          <w:rFonts w:asciiTheme="minorHAnsi" w:hAnsiTheme="minorHAnsi" w:cstheme="minorHAnsi"/>
        </w:rPr>
        <w:t>stwa systemu SIPWW</w:t>
      </w:r>
      <w:bookmarkEnd w:id="640"/>
      <w:bookmarkEnd w:id="641"/>
      <w:bookmarkEnd w:id="642"/>
      <w:bookmarkEnd w:id="643"/>
    </w:p>
    <w:p w14:paraId="35783A36" w14:textId="07798859" w:rsidR="00DA5F11" w:rsidRPr="00116540" w:rsidRDefault="00DA5F11" w:rsidP="00AC7DCA">
      <w:pPr>
        <w:pStyle w:val="Nagwek3"/>
        <w:numPr>
          <w:ilvl w:val="3"/>
          <w:numId w:val="6"/>
        </w:numPr>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rozwiązania zastosowane w systemie SIPWW </w:t>
      </w:r>
      <w:r w:rsidR="00D51DE5" w:rsidRPr="00116540">
        <w:rPr>
          <w:rFonts w:asciiTheme="minorHAnsi" w:hAnsiTheme="minorHAnsi" w:cstheme="minorHAnsi"/>
          <w:b w:val="0"/>
          <w:sz w:val="22"/>
        </w:rPr>
        <w:t>muszą</w:t>
      </w:r>
      <w:r w:rsidR="005B533F" w:rsidRPr="00116540">
        <w:rPr>
          <w:rFonts w:asciiTheme="minorHAnsi" w:hAnsiTheme="minorHAnsi" w:cstheme="minorHAnsi"/>
          <w:b w:val="0"/>
          <w:sz w:val="22"/>
        </w:rPr>
        <w:t xml:space="preserve"> </w:t>
      </w:r>
      <w:r w:rsidRPr="00116540">
        <w:rPr>
          <w:rFonts w:asciiTheme="minorHAnsi" w:hAnsiTheme="minorHAnsi" w:cstheme="minorHAnsi"/>
          <w:b w:val="0"/>
          <w:sz w:val="22"/>
        </w:rPr>
        <w:t>być zgodnie z</w:t>
      </w:r>
      <w:r w:rsidR="005B533F" w:rsidRPr="00116540">
        <w:rPr>
          <w:rFonts w:asciiTheme="minorHAnsi" w:hAnsiTheme="minorHAnsi" w:cstheme="minorHAnsi"/>
          <w:b w:val="0"/>
          <w:sz w:val="22"/>
        </w:rPr>
        <w:t> </w:t>
      </w:r>
      <w:r w:rsidRPr="00116540">
        <w:rPr>
          <w:rFonts w:asciiTheme="minorHAnsi" w:hAnsiTheme="minorHAnsi" w:cstheme="minorHAnsi"/>
          <w:b w:val="0"/>
          <w:sz w:val="22"/>
        </w:rPr>
        <w:t xml:space="preserve">wymaganiami oraz ograniczeniami jakie wynikają z wymogów dla systemów informatycznych jakie narzuca </w:t>
      </w:r>
      <w:r w:rsidR="002C0E1D" w:rsidRPr="00116540">
        <w:rPr>
          <w:rFonts w:asciiTheme="minorHAnsi" w:hAnsiTheme="minorHAnsi" w:cstheme="minorHAnsi"/>
          <w:b w:val="0"/>
          <w:sz w:val="22"/>
        </w:rPr>
        <w:t>Rozporządzenie Rady Ministrów z </w:t>
      </w:r>
      <w:r w:rsidRPr="00116540">
        <w:rPr>
          <w:rFonts w:asciiTheme="minorHAnsi" w:hAnsiTheme="minorHAnsi" w:cstheme="minorHAnsi"/>
          <w:b w:val="0"/>
          <w:sz w:val="22"/>
        </w:rPr>
        <w:t>dnia 12 kwietnia 2012 r. w sprawie Krajowych Ram Interoperacyjności, Ustaw</w:t>
      </w:r>
      <w:r w:rsidR="00DB3860">
        <w:rPr>
          <w:rFonts w:asciiTheme="minorHAnsi" w:hAnsiTheme="minorHAnsi" w:cstheme="minorHAnsi"/>
          <w:b w:val="0"/>
          <w:sz w:val="22"/>
        </w:rPr>
        <w:t>ą</w:t>
      </w:r>
      <w:r w:rsidRPr="00116540">
        <w:rPr>
          <w:rFonts w:asciiTheme="minorHAnsi" w:hAnsiTheme="minorHAnsi" w:cstheme="minorHAnsi"/>
          <w:b w:val="0"/>
          <w:sz w:val="22"/>
        </w:rPr>
        <w:t xml:space="preserve"> o </w:t>
      </w:r>
      <w:r w:rsidRPr="00AC7DCA">
        <w:rPr>
          <w:rFonts w:asciiTheme="minorHAnsi" w:hAnsiTheme="minorHAnsi" w:cstheme="minorHAnsi"/>
          <w:b w:val="0"/>
          <w:bCs w:val="0"/>
        </w:rPr>
        <w:t>Ochronie</w:t>
      </w:r>
      <w:r w:rsidRPr="00116540">
        <w:rPr>
          <w:rFonts w:asciiTheme="minorHAnsi" w:hAnsiTheme="minorHAnsi" w:cstheme="minorHAnsi"/>
          <w:b w:val="0"/>
          <w:sz w:val="22"/>
        </w:rPr>
        <w:t xml:space="preserve"> Danych Osobowych</w:t>
      </w:r>
      <w:r w:rsidR="006238C2" w:rsidRPr="00116540">
        <w:rPr>
          <w:rFonts w:asciiTheme="minorHAnsi" w:hAnsiTheme="minorHAnsi" w:cstheme="minorHAnsi"/>
          <w:b w:val="0"/>
          <w:sz w:val="22"/>
        </w:rPr>
        <w:t>, Rozporzadzenia Parlamentu Europejskiego i</w:t>
      </w:r>
      <w:r w:rsidR="005B533F" w:rsidRPr="00116540">
        <w:rPr>
          <w:rFonts w:asciiTheme="minorHAnsi" w:hAnsiTheme="minorHAnsi" w:cstheme="minorHAnsi"/>
          <w:b w:val="0"/>
          <w:sz w:val="22"/>
        </w:rPr>
        <w:t> </w:t>
      </w:r>
      <w:r w:rsidR="006238C2" w:rsidRPr="00116540">
        <w:rPr>
          <w:rFonts w:asciiTheme="minorHAnsi" w:hAnsiTheme="minorHAnsi" w:cstheme="minorHAnsi"/>
          <w:b w:val="0"/>
          <w:sz w:val="22"/>
        </w:rPr>
        <w:t>Rady (UE) 2016/679 z dnia 27 kwietnia 2016 r. w sprawie ochrony osób fizycznych w związku z przetwarzaniem danych osobowych i</w:t>
      </w:r>
      <w:r w:rsidR="00782ACE" w:rsidRPr="00116540">
        <w:rPr>
          <w:rFonts w:asciiTheme="minorHAnsi" w:hAnsiTheme="minorHAnsi" w:cstheme="minorHAnsi"/>
          <w:b w:val="0"/>
          <w:sz w:val="22"/>
        </w:rPr>
        <w:t> </w:t>
      </w:r>
      <w:r w:rsidR="006238C2" w:rsidRPr="00116540">
        <w:rPr>
          <w:rFonts w:asciiTheme="minorHAnsi" w:hAnsiTheme="minorHAnsi" w:cstheme="minorHAnsi"/>
          <w:b w:val="0"/>
          <w:sz w:val="22"/>
        </w:rPr>
        <w:t>w sprawie swobodnego przepływu takich danych oraz uchylenia dyrektywy 95/46/WE (ogólne rozporządzenie o ochronie danych) oraz aktualna Polityka Bezpieczeństwa Informacji obowiązująca w UMWW</w:t>
      </w:r>
      <w:r w:rsidRPr="00116540">
        <w:rPr>
          <w:rFonts w:asciiTheme="minorHAnsi" w:hAnsiTheme="minorHAnsi" w:cstheme="minorHAnsi"/>
          <w:b w:val="0"/>
          <w:sz w:val="22"/>
        </w:rPr>
        <w:t>.</w:t>
      </w:r>
      <w:r w:rsidR="003D0DCE" w:rsidRPr="00116540">
        <w:rPr>
          <w:rFonts w:asciiTheme="minorHAnsi" w:hAnsiTheme="minorHAnsi" w:cstheme="minorHAnsi"/>
          <w:b w:val="0"/>
          <w:sz w:val="22"/>
        </w:rPr>
        <w:t xml:space="preserve"> W</w:t>
      </w:r>
      <w:r w:rsidR="00782ACE" w:rsidRPr="00116540">
        <w:rPr>
          <w:rFonts w:asciiTheme="minorHAnsi" w:hAnsiTheme="minorHAnsi" w:cstheme="minorHAnsi"/>
          <w:b w:val="0"/>
          <w:sz w:val="22"/>
        </w:rPr>
        <w:t> </w:t>
      </w:r>
      <w:r w:rsidR="003D0DCE" w:rsidRPr="00116540">
        <w:rPr>
          <w:rFonts w:asciiTheme="minorHAnsi" w:hAnsiTheme="minorHAnsi" w:cstheme="minorHAnsi"/>
          <w:b w:val="0"/>
          <w:sz w:val="22"/>
        </w:rPr>
        <w:t>szczególności system musi zapewniać:</w:t>
      </w:r>
    </w:p>
    <w:p w14:paraId="605DF598"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mechanizm anonimizacji i pseudominizacji danych osobowych,</w:t>
      </w:r>
    </w:p>
    <w:p w14:paraId="0FA3A91B"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rejestr udostępnień i blokad usunięcia danych osobowych,</w:t>
      </w:r>
    </w:p>
    <w:p w14:paraId="149B1EF8"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przechowywanie informacji, jakie dane są przetwarzane na poziomie ekranu lub formularza – na potrzeby identyfikacji zdarzenia przetwarzania danych osobowych,</w:t>
      </w:r>
    </w:p>
    <w:p w14:paraId="1DFFBF60"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możliwość wygenerowania dedykowanego raportu, który pozwala wyszukać kto i kiedy ma/miał dostęp do danego formularza/formularzy przetwarzających dane osobowe,</w:t>
      </w:r>
    </w:p>
    <w:p w14:paraId="775D90F3"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rejestr logowań i uruchomień formularzy oraz raportów przez użytkowników,</w:t>
      </w:r>
    </w:p>
    <w:p w14:paraId="5B8EBAA1"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generowanie raportów danych osobowych z możliwością eksportu danych osobowych na potrzeby przenoszenia danych,</w:t>
      </w:r>
    </w:p>
    <w:p w14:paraId="0D9A922D"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wyszukiwanie miejsc przetwarzania danych osobowych na potrzeby weryfikacji lub identyfikacji miejsc faktycznego przetwarzania danych osobowych wskazanej osoby przez zalogowanego w</w:t>
      </w:r>
      <w:r w:rsidR="00782ACE" w:rsidRPr="00116540">
        <w:rPr>
          <w:rFonts w:asciiTheme="minorHAnsi" w:hAnsiTheme="minorHAnsi" w:cstheme="minorHAnsi"/>
          <w:b w:val="0"/>
          <w:sz w:val="22"/>
        </w:rPr>
        <w:t> </w:t>
      </w:r>
      <w:r w:rsidRPr="00116540">
        <w:rPr>
          <w:rFonts w:asciiTheme="minorHAnsi" w:hAnsiTheme="minorHAnsi" w:cstheme="minorHAnsi"/>
          <w:b w:val="0"/>
          <w:sz w:val="22"/>
        </w:rPr>
        <w:t>systemie użytkownika,</w:t>
      </w:r>
    </w:p>
    <w:p w14:paraId="0DE7024D" w14:textId="39B3D462" w:rsidR="00DA5F11" w:rsidRPr="00116540" w:rsidRDefault="00DA5F11" w:rsidP="00AC7DCA">
      <w:pPr>
        <w:pStyle w:val="Nagwek3"/>
        <w:numPr>
          <w:ilvl w:val="3"/>
          <w:numId w:val="6"/>
        </w:numPr>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elementy systemu </w:t>
      </w:r>
      <w:r w:rsidR="00D51DE5" w:rsidRPr="00116540">
        <w:rPr>
          <w:rFonts w:asciiTheme="minorHAnsi" w:hAnsiTheme="minorHAnsi" w:cstheme="minorHAnsi"/>
          <w:b w:val="0"/>
          <w:sz w:val="22"/>
        </w:rPr>
        <w:t>muszą</w:t>
      </w:r>
      <w:r w:rsidR="00297867" w:rsidRPr="00116540">
        <w:rPr>
          <w:rFonts w:asciiTheme="minorHAnsi" w:hAnsiTheme="minorHAnsi" w:cstheme="minorHAnsi"/>
          <w:b w:val="0"/>
          <w:sz w:val="22"/>
        </w:rPr>
        <w:t xml:space="preserve"> </w:t>
      </w:r>
      <w:r w:rsidRPr="00116540">
        <w:rPr>
          <w:rFonts w:asciiTheme="minorHAnsi" w:hAnsiTheme="minorHAnsi" w:cstheme="minorHAnsi"/>
          <w:b w:val="0"/>
          <w:sz w:val="22"/>
        </w:rPr>
        <w:t>być s</w:t>
      </w:r>
      <w:r w:rsidR="002C0E1D" w:rsidRPr="00116540">
        <w:rPr>
          <w:rFonts w:asciiTheme="minorHAnsi" w:hAnsiTheme="minorHAnsi" w:cstheme="minorHAnsi"/>
          <w:b w:val="0"/>
          <w:sz w:val="22"/>
        </w:rPr>
        <w:t>konfigurowane w sposób zgodny z </w:t>
      </w:r>
      <w:r w:rsidRPr="00116540">
        <w:rPr>
          <w:rFonts w:asciiTheme="minorHAnsi" w:hAnsiTheme="minorHAnsi" w:cstheme="minorHAnsi"/>
          <w:b w:val="0"/>
          <w:sz w:val="22"/>
        </w:rPr>
        <w:t>zasadą minimalnego niezb</w:t>
      </w:r>
      <w:r w:rsidR="003D046B" w:rsidRPr="00116540">
        <w:rPr>
          <w:rFonts w:asciiTheme="minorHAnsi" w:hAnsiTheme="minorHAnsi" w:cstheme="minorHAnsi"/>
          <w:b w:val="0"/>
          <w:sz w:val="22"/>
        </w:rPr>
        <w:t>ędnego dostępu, to znaczy m.in.</w:t>
      </w:r>
      <w:r w:rsidRPr="00116540">
        <w:rPr>
          <w:rFonts w:asciiTheme="minorHAnsi" w:hAnsiTheme="minorHAnsi" w:cstheme="minorHAnsi"/>
          <w:b w:val="0"/>
          <w:sz w:val="22"/>
        </w:rPr>
        <w:t>:</w:t>
      </w:r>
    </w:p>
    <w:p w14:paraId="72500921"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udostępniać jedynie niezbędne do działania usługi</w:t>
      </w:r>
      <w:r w:rsidR="006656D9" w:rsidRPr="00116540">
        <w:rPr>
          <w:rFonts w:asciiTheme="minorHAnsi" w:hAnsiTheme="minorHAnsi" w:cstheme="minorHAnsi"/>
          <w:b w:val="0"/>
          <w:sz w:val="22"/>
        </w:rPr>
        <w:t>,</w:t>
      </w:r>
    </w:p>
    <w:p w14:paraId="037B29EF"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obsługiwać jedynie niezbędne do działania protokoły</w:t>
      </w:r>
      <w:r w:rsidR="006656D9" w:rsidRPr="00116540">
        <w:rPr>
          <w:rFonts w:asciiTheme="minorHAnsi" w:hAnsiTheme="minorHAnsi" w:cstheme="minorHAnsi"/>
          <w:b w:val="0"/>
          <w:sz w:val="22"/>
        </w:rPr>
        <w:t>,</w:t>
      </w:r>
    </w:p>
    <w:p w14:paraId="27045B84"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mieć włączone jedynie niezbędne do działania moduły oraz funkcje</w:t>
      </w:r>
      <w:r w:rsidR="006656D9" w:rsidRPr="00116540">
        <w:rPr>
          <w:rFonts w:asciiTheme="minorHAnsi" w:hAnsiTheme="minorHAnsi" w:cstheme="minorHAnsi"/>
          <w:b w:val="0"/>
          <w:sz w:val="22"/>
        </w:rPr>
        <w:t>,</w:t>
      </w:r>
    </w:p>
    <w:p w14:paraId="6D379870"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udostępniać jedynie treści oraz zasoby niezbędne do prawidłowego funkcjonowania</w:t>
      </w:r>
      <w:r w:rsidR="006656D9" w:rsidRPr="00116540">
        <w:rPr>
          <w:rFonts w:asciiTheme="minorHAnsi" w:hAnsiTheme="minorHAnsi" w:cstheme="minorHAnsi"/>
          <w:b w:val="0"/>
          <w:sz w:val="22"/>
        </w:rPr>
        <w:t>,</w:t>
      </w:r>
    </w:p>
    <w:p w14:paraId="08DFF774"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nie udostępniać użytkownikom informacji debuggingowych, developerskich, informacji o wersjach wykorzystywanego oprogramowania, szczegółowych komunikatów o błędach oraz innych ujawniających wewnętrzne szczegóły funkcjonowania system</w:t>
      </w:r>
      <w:r w:rsidR="004A4AB2" w:rsidRPr="00116540">
        <w:rPr>
          <w:rFonts w:asciiTheme="minorHAnsi" w:hAnsiTheme="minorHAnsi" w:cstheme="minorHAnsi"/>
          <w:b w:val="0"/>
          <w:sz w:val="22"/>
        </w:rPr>
        <w:t>u zbędne dla wiedzy użytkownika,</w:t>
      </w:r>
    </w:p>
    <w:p w14:paraId="1324CCDF" w14:textId="77777777" w:rsidR="00DA5F11" w:rsidRPr="00116540" w:rsidRDefault="004A4AB2"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z</w:t>
      </w:r>
      <w:r w:rsidR="00DA5F11" w:rsidRPr="00116540">
        <w:rPr>
          <w:rFonts w:asciiTheme="minorHAnsi" w:hAnsiTheme="minorHAnsi" w:cstheme="minorHAnsi"/>
          <w:b w:val="0"/>
          <w:sz w:val="22"/>
        </w:rPr>
        <w:t>awierać jedynie oprogramowanie niezbędne do prawidłowego funkcjonowania systemu.</w:t>
      </w:r>
    </w:p>
    <w:p w14:paraId="05D4558A"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być wolny od podatności wynikających z niezaktualizowane</w:t>
      </w:r>
      <w:r w:rsidR="009F5CF3" w:rsidRPr="00116540">
        <w:rPr>
          <w:rFonts w:asciiTheme="minorHAnsi" w:hAnsiTheme="minorHAnsi" w:cstheme="minorHAnsi"/>
          <w:b w:val="0"/>
          <w:sz w:val="22"/>
        </w:rPr>
        <w:t>go</w:t>
      </w:r>
      <w:r w:rsidRPr="00116540">
        <w:rPr>
          <w:rFonts w:asciiTheme="minorHAnsi" w:hAnsiTheme="minorHAnsi" w:cstheme="minorHAnsi"/>
          <w:b w:val="0"/>
          <w:sz w:val="22"/>
        </w:rPr>
        <w:t xml:space="preserve"> oprogramowania usługowego, systemowego oraz wykorzystywanego w</w:t>
      </w:r>
      <w:r w:rsidR="00782ACE" w:rsidRPr="00116540">
        <w:rPr>
          <w:rFonts w:asciiTheme="minorHAnsi" w:hAnsiTheme="minorHAnsi" w:cstheme="minorHAnsi"/>
          <w:b w:val="0"/>
          <w:sz w:val="22"/>
        </w:rPr>
        <w:t> </w:t>
      </w:r>
      <w:r w:rsidRPr="00116540">
        <w:rPr>
          <w:rFonts w:asciiTheme="minorHAnsi" w:hAnsiTheme="minorHAnsi" w:cstheme="minorHAnsi"/>
          <w:b w:val="0"/>
          <w:sz w:val="22"/>
        </w:rPr>
        <w:t>inny sposób przez aplikacje wchodzące w skład systemu.</w:t>
      </w:r>
    </w:p>
    <w:p w14:paraId="3DE25065"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 xml:space="preserve">być wolny od podatności wskazanych na liście CWE </w:t>
      </w:r>
      <w:r w:rsidR="005F7638" w:rsidRPr="00116540">
        <w:rPr>
          <w:rFonts w:asciiTheme="minorHAnsi" w:hAnsiTheme="minorHAnsi" w:cstheme="minorHAnsi"/>
          <w:b w:val="0"/>
          <w:sz w:val="22"/>
        </w:rPr>
        <w:t>3.0</w:t>
      </w:r>
      <w:r w:rsidR="0085522F" w:rsidRPr="00116540">
        <w:rPr>
          <w:rFonts w:asciiTheme="minorHAnsi" w:hAnsiTheme="minorHAnsi" w:cstheme="minorHAnsi"/>
          <w:b w:val="0"/>
          <w:sz w:val="22"/>
        </w:rPr>
        <w:t> </w:t>
      </w:r>
      <w:r w:rsidRPr="00116540">
        <w:rPr>
          <w:rFonts w:asciiTheme="minorHAnsi" w:hAnsiTheme="minorHAnsi" w:cstheme="minorHAnsi"/>
          <w:b w:val="0"/>
          <w:sz w:val="22"/>
        </w:rPr>
        <w:t>(Common Weakness Enumeration).</w:t>
      </w:r>
    </w:p>
    <w:p w14:paraId="2E33148D" w14:textId="42E780ED" w:rsidR="003147A8" w:rsidRPr="00116540" w:rsidRDefault="003147A8"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Zewnętrzna s</w:t>
      </w:r>
      <w:r w:rsidR="00AB126E">
        <w:rPr>
          <w:rFonts w:asciiTheme="minorHAnsi" w:hAnsiTheme="minorHAnsi" w:cstheme="minorHAnsi"/>
          <w:b w:val="0"/>
          <w:sz w:val="22"/>
        </w:rPr>
        <w:t>tr</w:t>
      </w:r>
      <w:r w:rsidRPr="00116540">
        <w:rPr>
          <w:rFonts w:asciiTheme="minorHAnsi" w:hAnsiTheme="minorHAnsi" w:cstheme="minorHAnsi"/>
          <w:b w:val="0"/>
          <w:sz w:val="22"/>
        </w:rPr>
        <w:t>ona www musi być zabezpieczona certyfikatem SSL OV.</w:t>
      </w:r>
    </w:p>
    <w:p w14:paraId="78A8213D" w14:textId="77777777" w:rsidR="00DA5F11" w:rsidRPr="00AC7DCA" w:rsidRDefault="00DA5F11" w:rsidP="00AC7DCA">
      <w:pPr>
        <w:pStyle w:val="Nagwek3"/>
        <w:numPr>
          <w:ilvl w:val="2"/>
          <w:numId w:val="6"/>
        </w:numPr>
        <w:jc w:val="both"/>
        <w:rPr>
          <w:rFonts w:asciiTheme="minorHAnsi" w:hAnsiTheme="minorHAnsi" w:cstheme="minorHAnsi"/>
        </w:rPr>
      </w:pPr>
      <w:bookmarkStart w:id="646" w:name="_Toc482613932"/>
      <w:bookmarkStart w:id="647" w:name="_Toc485055008"/>
      <w:bookmarkStart w:id="648" w:name="_Toc487448277"/>
      <w:bookmarkStart w:id="649" w:name="_Toc485897918"/>
      <w:r w:rsidRPr="00AC7DCA">
        <w:rPr>
          <w:rFonts w:asciiTheme="minorHAnsi" w:hAnsiTheme="minorHAnsi" w:cstheme="minorHAnsi"/>
        </w:rPr>
        <w:t>Wymagania kontroli dost</w:t>
      </w:r>
      <w:r w:rsidRPr="00AC7DCA">
        <w:rPr>
          <w:rFonts w:asciiTheme="minorHAnsi" w:hAnsiTheme="minorHAnsi" w:cstheme="minorHAnsi" w:hint="eastAsia"/>
        </w:rPr>
        <w:t>ę</w:t>
      </w:r>
      <w:r w:rsidRPr="00AC7DCA">
        <w:rPr>
          <w:rFonts w:asciiTheme="minorHAnsi" w:hAnsiTheme="minorHAnsi" w:cstheme="minorHAnsi"/>
        </w:rPr>
        <w:t>pu dla u</w:t>
      </w:r>
      <w:r w:rsidRPr="00AC7DCA">
        <w:rPr>
          <w:rFonts w:asciiTheme="minorHAnsi" w:hAnsiTheme="minorHAnsi" w:cstheme="minorHAnsi" w:hint="eastAsia"/>
        </w:rPr>
        <w:t>ż</w:t>
      </w:r>
      <w:r w:rsidRPr="00AC7DCA">
        <w:rPr>
          <w:rFonts w:asciiTheme="minorHAnsi" w:hAnsiTheme="minorHAnsi" w:cstheme="minorHAnsi"/>
        </w:rPr>
        <w:t>ytkownik</w:t>
      </w:r>
      <w:r w:rsidRPr="00AC7DCA">
        <w:rPr>
          <w:rFonts w:asciiTheme="minorHAnsi" w:hAnsiTheme="minorHAnsi" w:cstheme="minorHAnsi" w:hint="eastAsia"/>
        </w:rPr>
        <w:t>ó</w:t>
      </w:r>
      <w:r w:rsidRPr="00AC7DCA">
        <w:rPr>
          <w:rFonts w:asciiTheme="minorHAnsi" w:hAnsiTheme="minorHAnsi" w:cstheme="minorHAnsi"/>
        </w:rPr>
        <w:t>w systemu</w:t>
      </w:r>
      <w:bookmarkEnd w:id="646"/>
      <w:bookmarkEnd w:id="647"/>
      <w:bookmarkEnd w:id="648"/>
      <w:bookmarkEnd w:id="649"/>
    </w:p>
    <w:p w14:paraId="65100DF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Wymagany zakres identyfikacji użytkownika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obejmować minimum następujący zakres informacji: Imię i nazwisko, Login (unikalny kod identyfikacyjny), Hasło.</w:t>
      </w:r>
    </w:p>
    <w:p w14:paraId="33F43FF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Czas retencji danych musi być parametryzowany, w zakresie minimum od 1</w:t>
      </w:r>
      <w:r w:rsidR="0085522F" w:rsidRPr="00116540">
        <w:rPr>
          <w:rFonts w:asciiTheme="minorHAnsi" w:hAnsiTheme="minorHAnsi" w:cstheme="minorHAnsi"/>
          <w:b w:val="0"/>
          <w:sz w:val="22"/>
        </w:rPr>
        <w:t> </w:t>
      </w:r>
      <w:r w:rsidRPr="00116540">
        <w:rPr>
          <w:rFonts w:asciiTheme="minorHAnsi" w:hAnsiTheme="minorHAnsi" w:cstheme="minorHAnsi"/>
          <w:b w:val="0"/>
          <w:sz w:val="22"/>
        </w:rPr>
        <w:t>dzień do 10 lat.</w:t>
      </w:r>
    </w:p>
    <w:p w14:paraId="3C464636"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Każdy użytkownik </w:t>
      </w:r>
      <w:r w:rsidR="009F5CF3" w:rsidRPr="00116540">
        <w:rPr>
          <w:rFonts w:asciiTheme="minorHAnsi" w:hAnsiTheme="minorHAnsi" w:cstheme="minorHAnsi"/>
          <w:b w:val="0"/>
          <w:sz w:val="22"/>
        </w:rPr>
        <w:t xml:space="preserve">wewnętrzny </w:t>
      </w:r>
      <w:r w:rsidRPr="00116540">
        <w:rPr>
          <w:rFonts w:asciiTheme="minorHAnsi" w:hAnsiTheme="minorHAnsi" w:cstheme="minorHAnsi"/>
          <w:b w:val="0"/>
          <w:sz w:val="22"/>
        </w:rPr>
        <w:t xml:space="preserve">Systemu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mieć zapewniony dostęp do usług przy pomocy unikalnego kodu identyfikacyjnego (login) oraz indywidualnego hasła.</w:t>
      </w:r>
    </w:p>
    <w:p w14:paraId="6F0065E6"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Dostęp do Systemu przyznawany </w:t>
      </w:r>
      <w:r w:rsidR="00D51DE5" w:rsidRPr="00116540">
        <w:rPr>
          <w:rFonts w:asciiTheme="minorHAnsi" w:hAnsiTheme="minorHAnsi" w:cstheme="minorHAnsi"/>
          <w:b w:val="0"/>
          <w:sz w:val="22"/>
        </w:rPr>
        <w:t>mu</w:t>
      </w:r>
      <w:r w:rsidR="001C5756" w:rsidRPr="00116540">
        <w:rPr>
          <w:rFonts w:asciiTheme="minorHAnsi" w:hAnsiTheme="minorHAnsi" w:cstheme="minorHAnsi"/>
          <w:b w:val="0"/>
          <w:sz w:val="22"/>
        </w:rPr>
        <w:t>s</w:t>
      </w:r>
      <w:r w:rsidR="00D51DE5" w:rsidRPr="00116540">
        <w:rPr>
          <w:rFonts w:asciiTheme="minorHAnsi" w:hAnsiTheme="minorHAnsi" w:cstheme="minorHAnsi"/>
          <w:b w:val="0"/>
          <w:sz w:val="22"/>
        </w:rPr>
        <w:t xml:space="preserve">i </w:t>
      </w:r>
      <w:r w:rsidRPr="00116540">
        <w:rPr>
          <w:rFonts w:asciiTheme="minorHAnsi" w:hAnsiTheme="minorHAnsi" w:cstheme="minorHAnsi"/>
          <w:b w:val="0"/>
          <w:sz w:val="22"/>
        </w:rPr>
        <w:t xml:space="preserve">być pracownikowi przez administratora systemu na podstawie otrzymanego wniosku w formie papierowej </w:t>
      </w:r>
      <w:r w:rsidR="005F7638" w:rsidRPr="00116540">
        <w:rPr>
          <w:rFonts w:asciiTheme="minorHAnsi" w:hAnsiTheme="minorHAnsi" w:cstheme="minorHAnsi"/>
          <w:b w:val="0"/>
          <w:sz w:val="22"/>
        </w:rPr>
        <w:t xml:space="preserve">lub elektronicznej </w:t>
      </w:r>
      <w:r w:rsidRPr="00116540">
        <w:rPr>
          <w:rFonts w:asciiTheme="minorHAnsi" w:hAnsiTheme="minorHAnsi" w:cstheme="minorHAnsi"/>
          <w:b w:val="0"/>
          <w:sz w:val="22"/>
        </w:rPr>
        <w:t>od bezpośredniego przełożonego danego pracownika.</w:t>
      </w:r>
    </w:p>
    <w:p w14:paraId="7D52120D"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Narzędzie do nadawania uprawnień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być zarządzane z poziomu przejrzystego dla administratora interfejsu graficznego.</w:t>
      </w:r>
    </w:p>
    <w:p w14:paraId="508B7355"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przechowywać informacje o wszystkich czynnościach wykonywanych w systemie (imię, nazwisko i stanowisko/rola osoby wykonującej czynność w systemie).</w:t>
      </w:r>
    </w:p>
    <w:p w14:paraId="10D47267"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mieć możliwość przypisywania lub ograniczania dostępu do poszczególnych funkcjonalności pojedynczym użytkownikom lub grupom za pomocą uprawnień wg modelu RBAC (Kontrola dostępu oparta na rolach) – tj. zróżnicowany dostęp w zależności od użytkownika z podziałem na wprowadzanie, akceptację i podgląd danych.</w:t>
      </w:r>
    </w:p>
    <w:p w14:paraId="413589D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być wyposażony w jedno centralne narzędzie, z poziomu którego będzie możliwe nadawanie i odbieranie uprawnień do Systemu oraz sprawdzenie do jakich elementów (modułów) Systemu i szczegółowych funkcjonalności w danym module użytkownik posiada uprawnienia oraz sprawdzić</w:t>
      </w:r>
      <w:r w:rsidR="00782ACE" w:rsidRPr="00116540">
        <w:rPr>
          <w:rFonts w:asciiTheme="minorHAnsi" w:hAnsiTheme="minorHAnsi" w:cstheme="minorHAnsi"/>
          <w:b w:val="0"/>
          <w:sz w:val="22"/>
        </w:rPr>
        <w:t>,</w:t>
      </w:r>
      <w:r w:rsidRPr="00116540">
        <w:rPr>
          <w:rFonts w:asciiTheme="minorHAnsi" w:hAnsiTheme="minorHAnsi" w:cstheme="minorHAnsi"/>
          <w:b w:val="0"/>
          <w:sz w:val="22"/>
        </w:rPr>
        <w:t xml:space="preserve"> którzy użytkownicy posiadają uprawnienia do danego elementu (modułu) Systemu lub wybranej funkcjonalności w danym module. </w:t>
      </w:r>
    </w:p>
    <w:p w14:paraId="3DF5242B"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W momencie uruchamiania Systemu przez użytkownika, System będzie identyfikował, jakie grupy uprawnień są mu przypisane. Użytkownik będzie korzystał tylko z tych funkcji, które zostały zdefiniowane jako dostępne dla niego.</w:t>
      </w:r>
    </w:p>
    <w:p w14:paraId="00794829" w14:textId="77777777" w:rsidR="00F91E16"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Po zalogowaniu do Systemu użytkownik będzie widział tylko te elementy poszczególnych komponentów systemu, do których posiada uprawnienia.</w:t>
      </w:r>
    </w:p>
    <w:p w14:paraId="47D20BC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System ma gwarantować możliwość dostępu do niego tylko dla ograniczonego zbioru identyfikowanych użytkowników, określonych przez Zamawiającego. Rozwiązanie musi posiadać skuteczne mechanizmy w</w:t>
      </w:r>
      <w:r w:rsidR="0085522F" w:rsidRPr="00116540">
        <w:rPr>
          <w:rFonts w:asciiTheme="minorHAnsi" w:hAnsiTheme="minorHAnsi" w:cstheme="minorHAnsi"/>
          <w:b w:val="0"/>
          <w:sz w:val="22"/>
        </w:rPr>
        <w:t> </w:t>
      </w:r>
      <w:r w:rsidRPr="00116540">
        <w:rPr>
          <w:rFonts w:asciiTheme="minorHAnsi" w:hAnsiTheme="minorHAnsi" w:cstheme="minorHAnsi"/>
          <w:b w:val="0"/>
          <w:sz w:val="22"/>
        </w:rPr>
        <w:t xml:space="preserve">zakresie zapewnienia bezpieczeństwa danych oraz sterowania uprawnieniami poszczególnych użytkowników w zakresie dostępu do danych, konkretnych ekranów i opcji. </w:t>
      </w:r>
    </w:p>
    <w:p w14:paraId="6019FA87"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Użytkownik może mieć nadane uprawnienia do odczytu; odczytu i zapisu; odczytu, zapisu i usuwania dokumentu z Systemu oraz odczytu, zapisu, usuwania danych z systemu i administracji.</w:t>
      </w:r>
    </w:p>
    <w:p w14:paraId="5FACE54F"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System ma mieć możliwość przydzielenia uprawnień dla poszczególnych pracowników oraz przypisanie do jednego użytkownika różnych ról.</w:t>
      </w:r>
    </w:p>
    <w:p w14:paraId="06E5E07E"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Podczas pierwszego logowania (przy pomocy hasła tymczasowego otrzymanego od administratora) 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wymus</w:t>
      </w:r>
      <w:r w:rsidR="00D51DE5" w:rsidRPr="00116540">
        <w:rPr>
          <w:rFonts w:asciiTheme="minorHAnsi" w:hAnsiTheme="minorHAnsi" w:cstheme="minorHAnsi"/>
          <w:b w:val="0"/>
          <w:sz w:val="22"/>
        </w:rPr>
        <w:t>za</w:t>
      </w:r>
      <w:r w:rsidRPr="00116540">
        <w:rPr>
          <w:rFonts w:asciiTheme="minorHAnsi" w:hAnsiTheme="minorHAnsi" w:cstheme="minorHAnsi"/>
          <w:b w:val="0"/>
          <w:sz w:val="22"/>
        </w:rPr>
        <w:t xml:space="preserve">ć na użytkowniku zmianę hasła na jego indywidualne. </w:t>
      </w:r>
    </w:p>
    <w:p w14:paraId="3BE1FE9E"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 xml:space="preserve">wymuszać okresową zmianę haseł (jeśli w systemie są przetwarzane dane osobowe zmiana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odbywać się min. co 30 dni; w</w:t>
      </w:r>
      <w:r w:rsidR="0085522F" w:rsidRPr="00116540">
        <w:rPr>
          <w:rFonts w:asciiTheme="minorHAnsi" w:hAnsiTheme="minorHAnsi" w:cstheme="minorHAnsi"/>
          <w:b w:val="0"/>
          <w:sz w:val="22"/>
        </w:rPr>
        <w:t> </w:t>
      </w:r>
      <w:r w:rsidRPr="00116540">
        <w:rPr>
          <w:rFonts w:asciiTheme="minorHAnsi" w:hAnsiTheme="minorHAnsi" w:cstheme="minorHAnsi"/>
          <w:b w:val="0"/>
          <w:sz w:val="22"/>
        </w:rPr>
        <w:t>pozostałych przypadkach - zaleca się zmianę haseł minimum raz na kwartał).</w:t>
      </w:r>
    </w:p>
    <w:p w14:paraId="67F1B9C1"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przechowywać historię haseł i nie pozwalać na używanie starego hasła przez co najmniej 6 cykli zmiany haseł.</w:t>
      </w:r>
    </w:p>
    <w:p w14:paraId="3F701075"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mieć możliwość zmiany hasła w dowolnym momencie (nie wymuszonym przez zaplanowany czas zmiany haseł) w sytuacji gdy istnieje uzasadnione podejrzenie naruszenia bezpieczeństwa systemu lub ujawnienia hasła, również gdy omyłkowo wpisano hasło w pole przeznaczone na identyfikator (login) użytkownika.</w:t>
      </w:r>
    </w:p>
    <w:p w14:paraId="49342F3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wymuszać hasła zgodne z konfigurowalną polityką haseł w</w:t>
      </w:r>
      <w:r w:rsidR="0085522F" w:rsidRPr="00116540">
        <w:rPr>
          <w:rFonts w:asciiTheme="minorHAnsi" w:hAnsiTheme="minorHAnsi" w:cstheme="minorHAnsi"/>
          <w:b w:val="0"/>
          <w:sz w:val="22"/>
        </w:rPr>
        <w:t> </w:t>
      </w:r>
      <w:r w:rsidRPr="00116540">
        <w:rPr>
          <w:rFonts w:asciiTheme="minorHAnsi" w:hAnsiTheme="minorHAnsi" w:cstheme="minorHAnsi"/>
          <w:b w:val="0"/>
          <w:sz w:val="22"/>
        </w:rPr>
        <w:t>zakresie ich długości oraz zestawu wymaganych oraz opcjonalnych znaków wchodzących w skład hasła.</w:t>
      </w:r>
    </w:p>
    <w:p w14:paraId="7203711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zapewniać możliwość automatycznego zamykania nieaktywnych sesji użytkownika w określonym czasie.</w:t>
      </w:r>
    </w:p>
    <w:p w14:paraId="0915AC90"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blokować uwierzytelnionym użytkownikom dostęp po upływie określonego w konfiguracji czasu braku aktywności użytkownika.</w:t>
      </w:r>
    </w:p>
    <w:p w14:paraId="1F89CEE1"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zapewnić, że wprowadzenie błędnego kod</w:t>
      </w:r>
      <w:r w:rsidR="00782ACE" w:rsidRPr="00116540">
        <w:rPr>
          <w:rFonts w:asciiTheme="minorHAnsi" w:hAnsiTheme="minorHAnsi" w:cstheme="minorHAnsi"/>
          <w:b w:val="0"/>
          <w:sz w:val="22"/>
        </w:rPr>
        <w:t>u identyfikacji i </w:t>
      </w:r>
      <w:r w:rsidRPr="00116540">
        <w:rPr>
          <w:rFonts w:asciiTheme="minorHAnsi" w:hAnsiTheme="minorHAnsi" w:cstheme="minorHAnsi"/>
          <w:b w:val="0"/>
          <w:sz w:val="22"/>
        </w:rPr>
        <w:t xml:space="preserve">hasła musi skutkować uniemożliwieniem użytkownikowi dostępu do systemu. Po konfigurowalnej ilości nieudanych prób logowania, </w:t>
      </w:r>
      <w:r w:rsidR="003C6219" w:rsidRPr="00116540">
        <w:rPr>
          <w:rFonts w:asciiTheme="minorHAnsi" w:hAnsiTheme="minorHAnsi" w:cstheme="minorHAnsi"/>
          <w:b w:val="0"/>
          <w:sz w:val="22"/>
        </w:rPr>
        <w:t xml:space="preserve">ma </w:t>
      </w:r>
      <w:r w:rsidRPr="00116540">
        <w:rPr>
          <w:rFonts w:asciiTheme="minorHAnsi" w:hAnsiTheme="minorHAnsi" w:cstheme="minorHAnsi"/>
          <w:b w:val="0"/>
          <w:sz w:val="22"/>
        </w:rPr>
        <w:t>nastąpić blokada konta użytkownika z możliwością jego odblokowania jedynie przez administratora systemu.</w:t>
      </w:r>
    </w:p>
    <w:p w14:paraId="04D25AEB"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zapewnić, że wszystkie udane i nieudane próby logowania do systemu muszą być zapisane w dzienniku zdarzeń.</w:t>
      </w:r>
    </w:p>
    <w:p w14:paraId="14F6A04C"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musi zapewnić możliwość </w:t>
      </w:r>
      <w:r w:rsidR="00782ACE" w:rsidRPr="00116540">
        <w:rPr>
          <w:rFonts w:asciiTheme="minorHAnsi" w:hAnsiTheme="minorHAnsi" w:cstheme="minorHAnsi"/>
          <w:b w:val="0"/>
          <w:sz w:val="22"/>
        </w:rPr>
        <w:t>generowania dziennego raportu o </w:t>
      </w:r>
      <w:r w:rsidRPr="00116540">
        <w:rPr>
          <w:rFonts w:asciiTheme="minorHAnsi" w:hAnsiTheme="minorHAnsi" w:cstheme="minorHAnsi"/>
          <w:b w:val="0"/>
          <w:sz w:val="22"/>
        </w:rPr>
        <w:t>próbach nieudanego wejścia do systemu.</w:t>
      </w:r>
    </w:p>
    <w:p w14:paraId="54703C8E" w14:textId="77777777" w:rsidR="00837E05" w:rsidRPr="00116540" w:rsidRDefault="00837E05"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System musi dać możliwość konfigurowania dostępu u</w:t>
      </w:r>
      <w:r w:rsidR="00782ACE" w:rsidRPr="00116540">
        <w:rPr>
          <w:rFonts w:asciiTheme="minorHAnsi" w:hAnsiTheme="minorHAnsi" w:cstheme="minorHAnsi"/>
          <w:b w:val="0"/>
          <w:sz w:val="22"/>
        </w:rPr>
        <w:t>żytkownikó</w:t>
      </w:r>
      <w:r w:rsidRPr="00116540">
        <w:rPr>
          <w:rFonts w:asciiTheme="minorHAnsi" w:hAnsiTheme="minorHAnsi" w:cstheme="minorHAnsi"/>
          <w:b w:val="0"/>
          <w:sz w:val="22"/>
        </w:rPr>
        <w:t>w w</w:t>
      </w:r>
      <w:r w:rsidR="005B533F" w:rsidRPr="00116540">
        <w:rPr>
          <w:rFonts w:asciiTheme="minorHAnsi" w:hAnsiTheme="minorHAnsi" w:cstheme="minorHAnsi"/>
          <w:b w:val="0"/>
          <w:sz w:val="22"/>
        </w:rPr>
        <w:t> </w:t>
      </w:r>
      <w:r w:rsidRPr="00116540">
        <w:rPr>
          <w:rFonts w:asciiTheme="minorHAnsi" w:hAnsiTheme="minorHAnsi" w:cstheme="minorHAnsi"/>
          <w:b w:val="0"/>
          <w:sz w:val="22"/>
        </w:rPr>
        <w:t>określonych godzinach, indywidualnie dla każdego użytkownika.</w:t>
      </w:r>
    </w:p>
    <w:p w14:paraId="70CFEF38" w14:textId="77777777" w:rsidR="00DA5F11" w:rsidRPr="00AC7DCA" w:rsidRDefault="00DA5F11" w:rsidP="00652357">
      <w:pPr>
        <w:pStyle w:val="Nagwek3"/>
        <w:numPr>
          <w:ilvl w:val="2"/>
          <w:numId w:val="6"/>
        </w:numPr>
        <w:rPr>
          <w:rFonts w:asciiTheme="minorHAnsi" w:hAnsiTheme="minorHAnsi" w:cstheme="minorHAnsi"/>
        </w:rPr>
      </w:pPr>
      <w:bookmarkStart w:id="650" w:name="_Toc482613933"/>
      <w:bookmarkStart w:id="651" w:name="_Toc485055009"/>
      <w:bookmarkStart w:id="652" w:name="_Toc487448278"/>
      <w:bookmarkStart w:id="653" w:name="_Toc485897919"/>
      <w:r w:rsidRPr="00AC7DCA">
        <w:rPr>
          <w:rFonts w:asciiTheme="minorHAnsi" w:hAnsiTheme="minorHAnsi" w:cstheme="minorHAnsi"/>
        </w:rPr>
        <w:t>Weryfikacj</w:t>
      </w:r>
      <w:r w:rsidR="0098656E" w:rsidRPr="00AC7DCA">
        <w:rPr>
          <w:rFonts w:asciiTheme="minorHAnsi" w:hAnsiTheme="minorHAnsi" w:cstheme="minorHAnsi"/>
        </w:rPr>
        <w:t>a</w:t>
      </w:r>
      <w:r w:rsidRPr="00AC7DCA">
        <w:rPr>
          <w:rFonts w:asciiTheme="minorHAnsi" w:hAnsiTheme="minorHAnsi" w:cstheme="minorHAnsi"/>
        </w:rPr>
        <w:t xml:space="preserve"> integralno</w:t>
      </w:r>
      <w:r w:rsidRPr="00AC7DCA">
        <w:rPr>
          <w:rFonts w:asciiTheme="minorHAnsi" w:hAnsiTheme="minorHAnsi" w:cstheme="minorHAnsi" w:hint="eastAsia"/>
        </w:rPr>
        <w:t>ś</w:t>
      </w:r>
      <w:r w:rsidRPr="00AC7DCA">
        <w:rPr>
          <w:rFonts w:asciiTheme="minorHAnsi" w:hAnsiTheme="minorHAnsi" w:cstheme="minorHAnsi"/>
        </w:rPr>
        <w:t>ci danych SIPWW</w:t>
      </w:r>
      <w:bookmarkEnd w:id="650"/>
      <w:bookmarkEnd w:id="651"/>
      <w:bookmarkEnd w:id="652"/>
      <w:bookmarkEnd w:id="653"/>
    </w:p>
    <w:p w14:paraId="74193D2A"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być wyposażony w mechanizmy walidacyjne (tam, gdzie walidacja jest możliwa).</w:t>
      </w:r>
    </w:p>
    <w:p w14:paraId="074C5DFC"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zapewniać mechanizm zarządzania transakcjami gwarantujący integralność i spójność danych.</w:t>
      </w:r>
    </w:p>
    <w:p w14:paraId="17BE4B6A"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zapewniać zgodność z obecnie funkcjonującymi u</w:t>
      </w:r>
      <w:r w:rsidR="0085522F" w:rsidRPr="00116540">
        <w:rPr>
          <w:rFonts w:asciiTheme="minorHAnsi" w:hAnsiTheme="minorHAnsi" w:cstheme="minorHAnsi"/>
          <w:b w:val="0"/>
          <w:sz w:val="22"/>
        </w:rPr>
        <w:t> </w:t>
      </w:r>
      <w:r w:rsidRPr="00116540">
        <w:rPr>
          <w:rFonts w:asciiTheme="minorHAnsi" w:hAnsiTheme="minorHAnsi" w:cstheme="minorHAnsi"/>
          <w:b w:val="0"/>
          <w:sz w:val="22"/>
        </w:rPr>
        <w:t>Zamawiającego rozwiązaniami w dziedzinie bezpieczeństwa, w</w:t>
      </w:r>
      <w:r w:rsidR="0085522F" w:rsidRPr="00116540">
        <w:rPr>
          <w:rFonts w:asciiTheme="minorHAnsi" w:hAnsiTheme="minorHAnsi" w:cstheme="minorHAnsi"/>
          <w:b w:val="0"/>
          <w:sz w:val="22"/>
        </w:rPr>
        <w:t> </w:t>
      </w:r>
      <w:r w:rsidRPr="00116540">
        <w:rPr>
          <w:rFonts w:asciiTheme="minorHAnsi" w:hAnsiTheme="minorHAnsi" w:cstheme="minorHAnsi"/>
          <w:b w:val="0"/>
          <w:sz w:val="22"/>
        </w:rPr>
        <w:t>szczególności: gromadzenia, przetwarzania i przekazywania informacji.</w:t>
      </w:r>
    </w:p>
    <w:p w14:paraId="7A5FE431" w14:textId="1ACF76B7" w:rsidR="000A32AD" w:rsidRPr="00652357" w:rsidRDefault="000A32AD"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Zawartość informacyjna każdego rekordu danych m</w:t>
      </w:r>
      <w:r w:rsidR="00782ACE" w:rsidRPr="00116540">
        <w:rPr>
          <w:rFonts w:asciiTheme="minorHAnsi" w:hAnsiTheme="minorHAnsi" w:cstheme="minorHAnsi"/>
          <w:b w:val="0"/>
          <w:sz w:val="22"/>
        </w:rPr>
        <w:t>usi umożliwiać zidentyfikowanie</w:t>
      </w:r>
      <w:r w:rsidRPr="00116540">
        <w:rPr>
          <w:rFonts w:asciiTheme="minorHAnsi" w:hAnsiTheme="minorHAnsi" w:cstheme="minorHAnsi"/>
          <w:b w:val="0"/>
          <w:sz w:val="22"/>
        </w:rPr>
        <w:t xml:space="preserve"> użytkownika, który jako ostatni dokonał wprowadzenia lub modyfikacji danych. Jeżeli dla określonych zbiorów danych (</w:t>
      </w:r>
      <w:r w:rsidR="009C6AB5" w:rsidRPr="009C6AB5">
        <w:rPr>
          <w:rFonts w:asciiTheme="minorHAnsi" w:hAnsiTheme="minorHAnsi" w:cstheme="minorHAnsi"/>
          <w:b w:val="0"/>
          <w:sz w:val="22"/>
        </w:rPr>
        <w:t xml:space="preserve">w szczególności </w:t>
      </w:r>
      <w:r w:rsidRPr="00116540">
        <w:rPr>
          <w:rFonts w:asciiTheme="minorHAnsi" w:hAnsiTheme="minorHAnsi" w:cstheme="minorHAnsi"/>
          <w:b w:val="0"/>
          <w:sz w:val="22"/>
        </w:rPr>
        <w:t>parametrów konfiguracyjnych aplikacji) nie jest możliwe zarejestrowanie osoby dokonującej zmianę, konfiguracja praw dostępu musi zapewniać możliwość wprowadzania i modyfikacji danych tylko przez jedną wyznaczoną osobę.</w:t>
      </w:r>
    </w:p>
    <w:p w14:paraId="4BC21EF7" w14:textId="77777777" w:rsidR="000A32AD" w:rsidRPr="00652357" w:rsidRDefault="000A32AD"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Dla zbiorów danych zawierających dane osobowe aplikacja powinna umożliwiać odtworzenie historii zm</w:t>
      </w:r>
      <w:r w:rsidR="002C0E1D" w:rsidRPr="00116540">
        <w:rPr>
          <w:rFonts w:asciiTheme="minorHAnsi" w:hAnsiTheme="minorHAnsi" w:cstheme="minorHAnsi"/>
          <w:b w:val="0"/>
          <w:sz w:val="22"/>
        </w:rPr>
        <w:t>ian dokonanych na danych wraz z </w:t>
      </w:r>
      <w:r w:rsidRPr="00116540">
        <w:rPr>
          <w:rFonts w:asciiTheme="minorHAnsi" w:hAnsiTheme="minorHAnsi" w:cstheme="minorHAnsi"/>
          <w:b w:val="0"/>
          <w:sz w:val="22"/>
        </w:rPr>
        <w:t>podaniem identyfikatora użytkownika dokonującego zmiany, terminu dokonania operacji oraz modyfikowanych wartości.</w:t>
      </w:r>
    </w:p>
    <w:p w14:paraId="712ACA9C" w14:textId="77777777" w:rsidR="000A32AD" w:rsidRPr="00116540" w:rsidRDefault="000A32AD"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W przypadku sporządzania raportów pozwalających na przekazanie danych z</w:t>
      </w:r>
      <w:r w:rsidR="002C0E1D" w:rsidRPr="00116540">
        <w:rPr>
          <w:rFonts w:asciiTheme="minorHAnsi" w:hAnsiTheme="minorHAnsi" w:cstheme="minorHAnsi"/>
          <w:b w:val="0"/>
          <w:sz w:val="22"/>
        </w:rPr>
        <w:t> </w:t>
      </w:r>
      <w:r w:rsidRPr="00116540">
        <w:rPr>
          <w:rFonts w:asciiTheme="minorHAnsi" w:hAnsiTheme="minorHAnsi" w:cstheme="minorHAnsi"/>
          <w:b w:val="0"/>
          <w:sz w:val="22"/>
        </w:rPr>
        <w:t>aplikacji do innego systemu informatycznego lub sporządzenie ich zestawienia w formie elektronicznej czy wydruku, aplikacja rejestruje fakt sporządzenia raportu w odpowiednim dzienniku. Zapis w dzienniku obejmuje co najmniej: identyfikator użytkownika, datę i godzinę sporządzenia raportu, nazwę raportu oraz parametry wywołania raportu.</w:t>
      </w:r>
    </w:p>
    <w:p w14:paraId="11ABBD8F" w14:textId="77777777" w:rsidR="00DA5F11" w:rsidRPr="00AC7DCA" w:rsidRDefault="00DA5F11" w:rsidP="00AC7DCA">
      <w:pPr>
        <w:pStyle w:val="Nagwek3"/>
        <w:numPr>
          <w:ilvl w:val="2"/>
          <w:numId w:val="6"/>
        </w:numPr>
        <w:jc w:val="both"/>
        <w:rPr>
          <w:rFonts w:asciiTheme="minorHAnsi" w:hAnsiTheme="minorHAnsi" w:cstheme="minorHAnsi"/>
        </w:rPr>
      </w:pPr>
      <w:bookmarkStart w:id="654" w:name="_Toc482613934"/>
      <w:bookmarkStart w:id="655" w:name="_Toc485055010"/>
      <w:bookmarkStart w:id="656" w:name="_Toc487448279"/>
      <w:bookmarkStart w:id="657" w:name="_Toc485897920"/>
      <w:r w:rsidRPr="00AC7DCA">
        <w:rPr>
          <w:rFonts w:asciiTheme="minorHAnsi" w:hAnsiTheme="minorHAnsi" w:cstheme="minorHAnsi"/>
        </w:rPr>
        <w:t>Wymagania w zakresie zdalnego dost</w:t>
      </w:r>
      <w:r w:rsidRPr="00AC7DCA">
        <w:rPr>
          <w:rFonts w:asciiTheme="minorHAnsi" w:hAnsiTheme="minorHAnsi" w:cstheme="minorHAnsi" w:hint="eastAsia"/>
        </w:rPr>
        <w:t>ę</w:t>
      </w:r>
      <w:r w:rsidRPr="00AC7DCA">
        <w:rPr>
          <w:rFonts w:asciiTheme="minorHAnsi" w:hAnsiTheme="minorHAnsi" w:cstheme="minorHAnsi"/>
        </w:rPr>
        <w:t>pu do zasob</w:t>
      </w:r>
      <w:r w:rsidRPr="00AC7DCA">
        <w:rPr>
          <w:rFonts w:asciiTheme="minorHAnsi" w:hAnsiTheme="minorHAnsi" w:cstheme="minorHAnsi" w:hint="eastAsia"/>
        </w:rPr>
        <w:t>ó</w:t>
      </w:r>
      <w:r w:rsidRPr="00AC7DCA">
        <w:rPr>
          <w:rFonts w:asciiTheme="minorHAnsi" w:hAnsiTheme="minorHAnsi" w:cstheme="minorHAnsi"/>
        </w:rPr>
        <w:t>w systemu SIPWW z Internetu</w:t>
      </w:r>
      <w:bookmarkEnd w:id="654"/>
      <w:bookmarkEnd w:id="655"/>
      <w:bookmarkEnd w:id="656"/>
      <w:bookmarkEnd w:id="657"/>
    </w:p>
    <w:p w14:paraId="0493C63C" w14:textId="77777777" w:rsidR="00DA5F11" w:rsidRPr="00116540" w:rsidRDefault="00DA5F11" w:rsidP="00AC7DCA">
      <w:pPr>
        <w:pStyle w:val="Nagwek3"/>
        <w:numPr>
          <w:ilvl w:val="3"/>
          <w:numId w:val="6"/>
        </w:numPr>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Dostęp zdalny dla administratorów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 xml:space="preserve">być możliwy tylko poprzez zestawienie szyfrowanego tunelu (VPN) do </w:t>
      </w:r>
      <w:r w:rsidR="00587E4C" w:rsidRPr="00116540">
        <w:rPr>
          <w:rFonts w:asciiTheme="minorHAnsi" w:hAnsiTheme="minorHAnsi" w:cstheme="minorHAnsi"/>
          <w:b w:val="0"/>
          <w:sz w:val="22"/>
        </w:rPr>
        <w:t>firewalla zewnętrznego</w:t>
      </w:r>
      <w:r w:rsidRPr="00116540">
        <w:rPr>
          <w:rFonts w:asciiTheme="minorHAnsi" w:hAnsiTheme="minorHAnsi" w:cstheme="minorHAnsi"/>
          <w:b w:val="0"/>
          <w:sz w:val="22"/>
        </w:rPr>
        <w:t>.</w:t>
      </w:r>
    </w:p>
    <w:p w14:paraId="34289083" w14:textId="77777777" w:rsidR="00DA5F11" w:rsidRPr="00AC7DCA" w:rsidRDefault="00DA5F11" w:rsidP="00652357">
      <w:pPr>
        <w:pStyle w:val="Nagwek3"/>
        <w:numPr>
          <w:ilvl w:val="2"/>
          <w:numId w:val="6"/>
        </w:numPr>
        <w:rPr>
          <w:rFonts w:asciiTheme="minorHAnsi" w:hAnsiTheme="minorHAnsi" w:cstheme="minorHAnsi"/>
        </w:rPr>
      </w:pPr>
      <w:bookmarkStart w:id="658" w:name="_Toc482613935"/>
      <w:bookmarkStart w:id="659" w:name="_Toc485055011"/>
      <w:bookmarkStart w:id="660" w:name="_Toc487448280"/>
      <w:bookmarkStart w:id="661" w:name="_Toc485897921"/>
      <w:r w:rsidRPr="00AC7DCA">
        <w:rPr>
          <w:rFonts w:asciiTheme="minorHAnsi" w:hAnsiTheme="minorHAnsi" w:cstheme="minorHAnsi"/>
        </w:rPr>
        <w:t>Zasady rejestracji istotnych zdarze</w:t>
      </w:r>
      <w:r w:rsidRPr="00AC7DCA">
        <w:rPr>
          <w:rFonts w:asciiTheme="minorHAnsi" w:hAnsiTheme="minorHAnsi" w:cstheme="minorHAnsi" w:hint="eastAsia"/>
        </w:rPr>
        <w:t>ń</w:t>
      </w:r>
      <w:r w:rsidRPr="00AC7DCA">
        <w:rPr>
          <w:rFonts w:asciiTheme="minorHAnsi" w:hAnsiTheme="minorHAnsi" w:cstheme="minorHAnsi"/>
        </w:rPr>
        <w:t xml:space="preserve"> </w:t>
      </w:r>
      <w:bookmarkEnd w:id="658"/>
      <w:bookmarkEnd w:id="659"/>
      <w:bookmarkEnd w:id="660"/>
      <w:bookmarkEnd w:id="661"/>
    </w:p>
    <w:p w14:paraId="133CCB95" w14:textId="37D77025" w:rsidR="00DA5F11" w:rsidRPr="00116540" w:rsidRDefault="003C6219"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Musi </w:t>
      </w:r>
      <w:r w:rsidR="00DA5F11" w:rsidRPr="00116540">
        <w:rPr>
          <w:rFonts w:asciiTheme="minorHAnsi" w:hAnsiTheme="minorHAnsi" w:cstheme="minorHAnsi"/>
          <w:b w:val="0"/>
          <w:sz w:val="22"/>
        </w:rPr>
        <w:t xml:space="preserve">zostać przygotowany dedykowany system typu SIEM zbierający </w:t>
      </w:r>
      <w:r w:rsidR="00923E28">
        <w:rPr>
          <w:rFonts w:asciiTheme="minorHAnsi" w:hAnsiTheme="minorHAnsi" w:cstheme="minorHAnsi"/>
          <w:b w:val="0"/>
          <w:sz w:val="22"/>
        </w:rPr>
        <w:t>infomracje o wszelkicj ist</w:t>
      </w:r>
      <w:r w:rsidR="00DA5648">
        <w:rPr>
          <w:rFonts w:asciiTheme="minorHAnsi" w:hAnsiTheme="minorHAnsi" w:cstheme="minorHAnsi"/>
          <w:b w:val="0"/>
          <w:sz w:val="22"/>
        </w:rPr>
        <w:t>o</w:t>
      </w:r>
      <w:r w:rsidR="00923E28">
        <w:rPr>
          <w:rFonts w:asciiTheme="minorHAnsi" w:hAnsiTheme="minorHAnsi" w:cstheme="minorHAnsi"/>
          <w:b w:val="0"/>
          <w:sz w:val="22"/>
        </w:rPr>
        <w:t>tnych</w:t>
      </w:r>
      <w:r w:rsidR="00923E28" w:rsidRPr="00116540">
        <w:rPr>
          <w:rFonts w:asciiTheme="minorHAnsi" w:hAnsiTheme="minorHAnsi" w:cstheme="minorHAnsi"/>
          <w:b w:val="0"/>
          <w:sz w:val="22"/>
        </w:rPr>
        <w:t xml:space="preserve"> </w:t>
      </w:r>
      <w:r w:rsidR="00DA5F11" w:rsidRPr="00116540">
        <w:rPr>
          <w:rFonts w:asciiTheme="minorHAnsi" w:hAnsiTheme="minorHAnsi" w:cstheme="minorHAnsi"/>
          <w:b w:val="0"/>
          <w:sz w:val="22"/>
        </w:rPr>
        <w:t>zdarzenia</w:t>
      </w:r>
      <w:r w:rsidR="00923E28">
        <w:rPr>
          <w:rFonts w:asciiTheme="minorHAnsi" w:hAnsiTheme="minorHAnsi" w:cstheme="minorHAnsi"/>
          <w:b w:val="0"/>
          <w:sz w:val="22"/>
        </w:rPr>
        <w:t>ch</w:t>
      </w:r>
      <w:r w:rsidR="004A4AB2" w:rsidRPr="00116540">
        <w:rPr>
          <w:rFonts w:asciiTheme="minorHAnsi" w:hAnsiTheme="minorHAnsi" w:cstheme="minorHAnsi"/>
          <w:b w:val="0"/>
          <w:sz w:val="22"/>
        </w:rPr>
        <w:t>.</w:t>
      </w:r>
      <w:r w:rsidR="00DA5F11" w:rsidRPr="00116540">
        <w:rPr>
          <w:rFonts w:asciiTheme="minorHAnsi" w:hAnsiTheme="minorHAnsi" w:cstheme="minorHAnsi"/>
          <w:b w:val="0"/>
          <w:sz w:val="22"/>
        </w:rPr>
        <w:t xml:space="preserve"> </w:t>
      </w:r>
      <w:r w:rsidR="00923E28" w:rsidRPr="00923E28">
        <w:rPr>
          <w:rFonts w:asciiTheme="minorHAnsi" w:hAnsiTheme="minorHAnsi" w:cstheme="minorHAnsi"/>
          <w:b w:val="0"/>
          <w:sz w:val="22"/>
        </w:rPr>
        <w:t>Za istotne zdarzenia uważa się wszystkie  poprawne/niepoprawne logowania, zmiany hasła, zdarzenia systemowe oraz zdarzenia z uruchomionych usług. Wszystkie dostarczane w ramach niniejszego postępowania systemy mają zostać skonfigurowane tak, aby przesyłały wszelkie istotne zdarzenia do centralnego serwera SIEM za pomocą wbudowanych mechanizmów systemowych lub dedykowanych agentów dostarczonych jako integraln</w:t>
      </w:r>
      <w:r w:rsidR="004B5664">
        <w:rPr>
          <w:rFonts w:asciiTheme="minorHAnsi" w:hAnsiTheme="minorHAnsi" w:cstheme="minorHAnsi"/>
          <w:b w:val="0"/>
          <w:sz w:val="22"/>
        </w:rPr>
        <w:t>e części</w:t>
      </w:r>
      <w:r w:rsidR="00923E28" w:rsidRPr="00923E28">
        <w:rPr>
          <w:rFonts w:asciiTheme="minorHAnsi" w:hAnsiTheme="minorHAnsi" w:cstheme="minorHAnsi"/>
          <w:b w:val="0"/>
          <w:sz w:val="22"/>
        </w:rPr>
        <w:t xml:space="preserve"> systemu SIEM (por. WNF.4.5.4).</w:t>
      </w:r>
    </w:p>
    <w:p w14:paraId="1E5ACC60" w14:textId="1DE98761" w:rsidR="00DA5F11"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SIEM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 xml:space="preserve">pobierać logi z wielu różnych </w:t>
      </w:r>
      <w:r w:rsidR="004B5664">
        <w:rPr>
          <w:rFonts w:asciiTheme="minorHAnsi" w:hAnsiTheme="minorHAnsi" w:cstheme="minorHAnsi"/>
          <w:b w:val="0"/>
          <w:sz w:val="22"/>
        </w:rPr>
        <w:t>częś</w:t>
      </w:r>
      <w:r w:rsidR="00B81D75">
        <w:rPr>
          <w:rFonts w:asciiTheme="minorHAnsi" w:hAnsiTheme="minorHAnsi" w:cstheme="minorHAnsi"/>
          <w:b w:val="0"/>
          <w:sz w:val="22"/>
        </w:rPr>
        <w:t>c</w:t>
      </w:r>
      <w:r w:rsidR="004B5664">
        <w:rPr>
          <w:rFonts w:asciiTheme="minorHAnsi" w:hAnsiTheme="minorHAnsi" w:cstheme="minorHAnsi"/>
          <w:b w:val="0"/>
          <w:sz w:val="22"/>
        </w:rPr>
        <w:t>i</w:t>
      </w:r>
      <w:r w:rsidR="004B5664" w:rsidRPr="00116540">
        <w:rPr>
          <w:rFonts w:asciiTheme="minorHAnsi" w:hAnsiTheme="minorHAnsi" w:cstheme="minorHAnsi"/>
          <w:b w:val="0"/>
          <w:sz w:val="22"/>
        </w:rPr>
        <w:t xml:space="preserve"> </w:t>
      </w:r>
      <w:r w:rsidRPr="00116540">
        <w:rPr>
          <w:rFonts w:asciiTheme="minorHAnsi" w:hAnsiTheme="minorHAnsi" w:cstheme="minorHAnsi"/>
          <w:b w:val="0"/>
          <w:sz w:val="22"/>
        </w:rPr>
        <w:t>systemu informatycznego</w:t>
      </w:r>
      <w:r w:rsidR="00923E28">
        <w:rPr>
          <w:rFonts w:asciiTheme="minorHAnsi" w:hAnsiTheme="minorHAnsi" w:cstheme="minorHAnsi"/>
          <w:b w:val="0"/>
          <w:sz w:val="22"/>
        </w:rPr>
        <w:t xml:space="preserve"> </w:t>
      </w:r>
      <w:r w:rsidR="00923E28" w:rsidRPr="00F05CD8">
        <w:rPr>
          <w:rFonts w:asciiTheme="minorHAnsi" w:hAnsiTheme="minorHAnsi" w:cstheme="minorHAnsi"/>
          <w:b w:val="0"/>
          <w:sz w:val="22"/>
        </w:rPr>
        <w:t>(por. WNF.4.5.1, WNF.4.5.3 i WNF.4.5.4)</w:t>
      </w:r>
      <w:r w:rsidRPr="00116540">
        <w:rPr>
          <w:rFonts w:asciiTheme="minorHAnsi" w:hAnsiTheme="minorHAnsi" w:cstheme="minorHAnsi"/>
          <w:b w:val="0"/>
          <w:sz w:val="22"/>
        </w:rPr>
        <w:t>, poddawać je korelacji i na tej podstawie przedstawiać raporty administratorom</w:t>
      </w:r>
      <w:r w:rsidR="00923E28">
        <w:rPr>
          <w:rFonts w:asciiTheme="minorHAnsi" w:hAnsiTheme="minorHAnsi" w:cstheme="minorHAnsi"/>
          <w:b w:val="0"/>
          <w:sz w:val="22"/>
        </w:rPr>
        <w:t xml:space="preserve"> </w:t>
      </w:r>
      <w:r w:rsidR="00923E28" w:rsidRPr="00F05CD8">
        <w:rPr>
          <w:rFonts w:asciiTheme="minorHAnsi" w:hAnsiTheme="minorHAnsi" w:cstheme="minorHAnsi"/>
          <w:b w:val="0"/>
          <w:sz w:val="22"/>
        </w:rPr>
        <w:t>w postaci tabelarycznej i graficznej (min. 3 typy wykresów (</w:t>
      </w:r>
      <w:r w:rsidR="00DA5648">
        <w:rPr>
          <w:rFonts w:asciiTheme="minorHAnsi" w:hAnsiTheme="minorHAnsi" w:cstheme="minorHAnsi"/>
          <w:b w:val="0"/>
          <w:sz w:val="22"/>
        </w:rPr>
        <w:t>liniowy</w:t>
      </w:r>
      <w:r w:rsidR="00923E28" w:rsidRPr="00F05CD8">
        <w:rPr>
          <w:rFonts w:asciiTheme="minorHAnsi" w:hAnsiTheme="minorHAnsi" w:cstheme="minorHAnsi"/>
          <w:b w:val="0"/>
          <w:sz w:val="22"/>
        </w:rPr>
        <w:t xml:space="preserve">, </w:t>
      </w:r>
      <w:r w:rsidR="00DA5648">
        <w:rPr>
          <w:rFonts w:asciiTheme="minorHAnsi" w:hAnsiTheme="minorHAnsi" w:cstheme="minorHAnsi"/>
          <w:b w:val="0"/>
          <w:sz w:val="22"/>
        </w:rPr>
        <w:t>słupkowy</w:t>
      </w:r>
      <w:r w:rsidR="00923E28" w:rsidRPr="00F05CD8">
        <w:rPr>
          <w:rFonts w:asciiTheme="minorHAnsi" w:hAnsiTheme="minorHAnsi" w:cstheme="minorHAnsi"/>
          <w:b w:val="0"/>
          <w:sz w:val="22"/>
        </w:rPr>
        <w:t xml:space="preserve">, </w:t>
      </w:r>
      <w:r w:rsidR="00DA5648">
        <w:rPr>
          <w:rFonts w:asciiTheme="minorHAnsi" w:hAnsiTheme="minorHAnsi" w:cstheme="minorHAnsi"/>
          <w:b w:val="0"/>
          <w:sz w:val="22"/>
        </w:rPr>
        <w:t>kołowy</w:t>
      </w:r>
      <w:r w:rsidR="00923E28" w:rsidRPr="00F05CD8">
        <w:rPr>
          <w:rFonts w:asciiTheme="minorHAnsi" w:hAnsiTheme="minorHAnsi" w:cstheme="minorHAnsi"/>
          <w:b w:val="0"/>
          <w:sz w:val="22"/>
        </w:rPr>
        <w:t>))</w:t>
      </w:r>
      <w:r w:rsidR="00923E28">
        <w:rPr>
          <w:rFonts w:asciiTheme="minorHAnsi" w:hAnsiTheme="minorHAnsi" w:cstheme="minorHAnsi"/>
          <w:b w:val="0"/>
          <w:sz w:val="22"/>
        </w:rPr>
        <w:t>, a także umożliwiać generowanie alarmów</w:t>
      </w:r>
      <w:r w:rsidR="005316C2" w:rsidRPr="00116540">
        <w:rPr>
          <w:rFonts w:asciiTheme="minorHAnsi" w:hAnsiTheme="minorHAnsi" w:cstheme="minorHAnsi"/>
          <w:b w:val="0"/>
          <w:sz w:val="22"/>
        </w:rPr>
        <w:t>.</w:t>
      </w:r>
    </w:p>
    <w:p w14:paraId="1D050DEF"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Mechanizmy korelacji, raportowania i generowania alarmów muszą być konfigurowalne z poziomu graficznego interfejsu użytkownika. </w:t>
      </w:r>
    </w:p>
    <w:p w14:paraId="690E000B"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Użytkownik musi mieć możliwość modyfikacji istniejących reguł i dodawania własnych. Raporty i alarmy muszą być generowane na podstawie filtrów (reguł, wyszukiwań) predefiniowanych przez dostawcę lub filtrów (reguł) definiowanych przez użytkownika. </w:t>
      </w:r>
    </w:p>
    <w:p w14:paraId="7D526AFC"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pozwalać na użycie operatorów boolowskich, wzorców, wyrażeń regularnych (REGEX) do przeszukiwania zarówno danych napływających w czasie rzeczywistym jak i danych historycznych. </w:t>
      </w:r>
    </w:p>
    <w:p w14:paraId="5772C04B"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agregację zdarzeń i tworzenie reguł bazujących na statystykach (np. odchylenie parametru od wartości średniej ze zdefiniowanego okresu czasu). </w:t>
      </w:r>
    </w:p>
    <w:p w14:paraId="26B45CEF"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definowanie reguł korelacji opartych o sekwencję zdarzeń. </w:t>
      </w:r>
    </w:p>
    <w:p w14:paraId="61E94856"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raportowanie na żądanie oraz zautomatyzowane, według harmonogramu zdefiniowanego przez użytkownika. </w:t>
      </w:r>
    </w:p>
    <w:p w14:paraId="1B9A7C55"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generowanie raportu do formatu PDF i jego automatyczną wysyłkę e-mailem na wskazany adres. </w:t>
      </w:r>
    </w:p>
    <w:p w14:paraId="7A7BA1F3"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eksport wyszukanych danych w formacie CSV. Alarmy muszą być generowane w przypadku wystąpienia zdefiniowanych i wskazanych przez użytkownika (np. za pomocą reguły korelacji) zdarzeń. </w:t>
      </w:r>
    </w:p>
    <w:p w14:paraId="5E6A51B6"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Alarmy muszą być wysyłane przy wykorzystaniu co najmniej następujących metod: syslog, e-mail, SNMP trap. </w:t>
      </w:r>
    </w:p>
    <w:p w14:paraId="02AEF4A6" w14:textId="7400D14C" w:rsidR="00923E28" w:rsidRPr="00852DC0" w:rsidRDefault="00923E28" w:rsidP="00AC7DCA">
      <w:pPr>
        <w:pStyle w:val="Nagwek3"/>
        <w:numPr>
          <w:ilvl w:val="4"/>
          <w:numId w:val="6"/>
        </w:numPr>
        <w:spacing w:before="0" w:after="0"/>
        <w:ind w:left="2552" w:hanging="1418"/>
        <w:jc w:val="both"/>
        <w:rPr>
          <w:rFonts w:asciiTheme="minorHAnsi" w:hAnsiTheme="minorHAnsi" w:cstheme="minorHAnsi"/>
          <w:b w:val="0"/>
          <w:sz w:val="22"/>
        </w:rPr>
      </w:pPr>
      <w:r w:rsidRPr="00852DC0">
        <w:rPr>
          <w:rFonts w:asciiTheme="minorHAnsi" w:hAnsiTheme="minorHAnsi" w:cstheme="minorHAnsi"/>
          <w:b w:val="0"/>
          <w:sz w:val="22"/>
        </w:rPr>
        <w:t>System SIEM musi oferować udokumentowany interfejs programistyczny (API) służący do przeszukiwania danych gromadzonych w czasie rzeczywistym oraz danych historycznych.</w:t>
      </w:r>
    </w:p>
    <w:p w14:paraId="1C5F5006" w14:textId="78E0E7C6"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SIEM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pobierać dane nie tylko z systemów operacyjnych ale również z urządzeń sieciowych (ruterów, przełączników</w:t>
      </w:r>
      <w:r w:rsidR="00923E28">
        <w:rPr>
          <w:rFonts w:asciiTheme="minorHAnsi" w:hAnsiTheme="minorHAnsi" w:cstheme="minorHAnsi"/>
          <w:b w:val="0"/>
          <w:sz w:val="22"/>
        </w:rPr>
        <w:t>, load balancerów, firewalli</w:t>
      </w:r>
      <w:r w:rsidRPr="00116540">
        <w:rPr>
          <w:rFonts w:asciiTheme="minorHAnsi" w:hAnsiTheme="minorHAnsi" w:cstheme="minorHAnsi"/>
          <w:b w:val="0"/>
          <w:sz w:val="22"/>
        </w:rPr>
        <w:t>)</w:t>
      </w:r>
      <w:r w:rsidR="005316C2" w:rsidRPr="00116540">
        <w:rPr>
          <w:rFonts w:asciiTheme="minorHAnsi" w:hAnsiTheme="minorHAnsi" w:cstheme="minorHAnsi"/>
          <w:b w:val="0"/>
          <w:sz w:val="22"/>
        </w:rPr>
        <w:t>.</w:t>
      </w:r>
    </w:p>
    <w:p w14:paraId="0F8DC528" w14:textId="1EEEED3E"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SIEM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umożliwiać pobieranie logów z innych systemów za pomocą wielu metod, minimum</w:t>
      </w:r>
      <w:r w:rsidR="00DA5648">
        <w:rPr>
          <w:rFonts w:asciiTheme="minorHAnsi" w:hAnsiTheme="minorHAnsi" w:cstheme="minorHAnsi"/>
          <w:b w:val="0"/>
          <w:sz w:val="22"/>
        </w:rPr>
        <w:t>:</w:t>
      </w:r>
      <w:r w:rsidRPr="00116540">
        <w:rPr>
          <w:rFonts w:asciiTheme="minorHAnsi" w:hAnsiTheme="minorHAnsi" w:cstheme="minorHAnsi"/>
          <w:b w:val="0"/>
          <w:sz w:val="22"/>
        </w:rPr>
        <w:t xml:space="preserve"> Syslog (standardowy format logów, protokoły TCP i UDP), SNMP (wiadomości o zdarzeniach przesyłane poprzez SNMP Trap), a także Security Device Event Exchange (SDEE)</w:t>
      </w:r>
      <w:r w:rsidR="00923E28">
        <w:rPr>
          <w:rFonts w:asciiTheme="minorHAnsi" w:hAnsiTheme="minorHAnsi" w:cstheme="minorHAnsi"/>
          <w:b w:val="0"/>
          <w:sz w:val="22"/>
        </w:rPr>
        <w:t>,</w:t>
      </w:r>
      <w:r w:rsidRPr="00116540">
        <w:rPr>
          <w:rFonts w:asciiTheme="minorHAnsi" w:hAnsiTheme="minorHAnsi" w:cstheme="minorHAnsi"/>
          <w:b w:val="0"/>
          <w:sz w:val="22"/>
        </w:rPr>
        <w:t xml:space="preserve"> </w:t>
      </w:r>
      <w:r w:rsidR="00923E28">
        <w:rPr>
          <w:rFonts w:asciiTheme="minorHAnsi" w:hAnsiTheme="minorHAnsi" w:cstheme="minorHAnsi"/>
          <w:b w:val="0"/>
          <w:sz w:val="22"/>
        </w:rPr>
        <w:t xml:space="preserve">SQL (w szczególności z wykorzystaniem </w:t>
      </w:r>
      <w:r w:rsidR="00923E28" w:rsidRPr="00116540">
        <w:rPr>
          <w:rFonts w:asciiTheme="minorHAnsi" w:hAnsiTheme="minorHAnsi" w:cstheme="minorHAnsi"/>
          <w:b w:val="0"/>
          <w:sz w:val="22"/>
        </w:rPr>
        <w:t xml:space="preserve">Java Database Connectivity API </w:t>
      </w:r>
      <w:r w:rsidR="00923E28">
        <w:rPr>
          <w:rFonts w:asciiTheme="minorHAnsi" w:hAnsiTheme="minorHAnsi" w:cstheme="minorHAnsi"/>
          <w:b w:val="0"/>
          <w:sz w:val="22"/>
        </w:rPr>
        <w:t xml:space="preserve">- </w:t>
      </w:r>
      <w:r w:rsidR="00923E28" w:rsidRPr="00116540">
        <w:rPr>
          <w:rFonts w:asciiTheme="minorHAnsi" w:hAnsiTheme="minorHAnsi" w:cstheme="minorHAnsi"/>
          <w:b w:val="0"/>
          <w:sz w:val="22"/>
        </w:rPr>
        <w:t>JDBC</w:t>
      </w:r>
      <w:r w:rsidR="00923E28">
        <w:rPr>
          <w:rFonts w:asciiTheme="minorHAnsi" w:hAnsiTheme="minorHAnsi" w:cstheme="minorHAnsi"/>
          <w:b w:val="0"/>
          <w:sz w:val="22"/>
        </w:rPr>
        <w:t>), Netflow i IPFIX</w:t>
      </w:r>
      <w:r w:rsidRPr="00116540">
        <w:rPr>
          <w:rFonts w:asciiTheme="minorHAnsi" w:hAnsiTheme="minorHAnsi" w:cstheme="minorHAnsi"/>
          <w:b w:val="0"/>
          <w:sz w:val="22"/>
        </w:rPr>
        <w:t xml:space="preserve">. </w:t>
      </w:r>
    </w:p>
    <w:p w14:paraId="4CD1543D" w14:textId="77777777" w:rsidR="00837E05" w:rsidRPr="00116540" w:rsidRDefault="00837E05"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SIEM musi być wyposażony w mechanizmy rejestracji prób uzyskania dostępu do systemu.</w:t>
      </w:r>
    </w:p>
    <w:p w14:paraId="405BC64C" w14:textId="4F102190" w:rsidR="00837E05" w:rsidRPr="00AC7DCA" w:rsidRDefault="00837E05" w:rsidP="00AC7DCA">
      <w:pPr>
        <w:pStyle w:val="Nagwek3"/>
        <w:numPr>
          <w:ilvl w:val="3"/>
          <w:numId w:val="6"/>
        </w:numPr>
        <w:spacing w:before="0" w:after="0"/>
        <w:ind w:left="1985" w:hanging="1418"/>
        <w:jc w:val="both"/>
        <w:rPr>
          <w:rFonts w:asciiTheme="minorHAnsi" w:hAnsiTheme="minorHAnsi" w:cstheme="minorHAnsi"/>
          <w:b w:val="0"/>
        </w:rPr>
      </w:pPr>
      <w:r w:rsidRPr="00AC7DCA">
        <w:rPr>
          <w:rFonts w:asciiTheme="minorHAnsi" w:hAnsiTheme="minorHAnsi" w:cstheme="minorHAnsi"/>
          <w:b w:val="0"/>
          <w:sz w:val="22"/>
        </w:rPr>
        <w:t>W przypadku masowego przetwarzania danych za pośrednictwem interfejsu, funkcji wbudowanej w aplikacji lub polecenia wsadowego, system odnotowuje dane użytkownika, zakres zmian i identyfikator operacji</w:t>
      </w:r>
      <w:r w:rsidR="00923E28" w:rsidRPr="00923E28">
        <w:rPr>
          <w:rFonts w:asciiTheme="minorHAnsi" w:hAnsiTheme="minorHAnsi" w:cstheme="minorHAnsi"/>
          <w:b w:val="0"/>
          <w:sz w:val="22"/>
        </w:rPr>
        <w:t xml:space="preserve"> </w:t>
      </w:r>
      <w:r w:rsidR="00923E28">
        <w:rPr>
          <w:rFonts w:asciiTheme="minorHAnsi" w:hAnsiTheme="minorHAnsi" w:cstheme="minorHAnsi"/>
          <w:b w:val="0"/>
          <w:sz w:val="22"/>
        </w:rPr>
        <w:t>oraz umożliwia przekazanie tych danych do systemu typu SIEM dostarczanego w ramach niniejszego postępowania</w:t>
      </w:r>
      <w:r w:rsidRPr="00AC7DCA">
        <w:rPr>
          <w:rFonts w:asciiTheme="minorHAnsi" w:hAnsiTheme="minorHAnsi" w:cstheme="minorHAnsi"/>
          <w:b w:val="0"/>
          <w:sz w:val="22"/>
        </w:rPr>
        <w:t>.</w:t>
      </w:r>
    </w:p>
    <w:p w14:paraId="1BD32947" w14:textId="77777777" w:rsidR="00DA5F11" w:rsidRPr="00AC7DCA" w:rsidRDefault="00DA5F11" w:rsidP="00AC7DCA">
      <w:pPr>
        <w:pStyle w:val="Nagwek3"/>
        <w:numPr>
          <w:ilvl w:val="2"/>
          <w:numId w:val="6"/>
        </w:numPr>
        <w:jc w:val="both"/>
        <w:rPr>
          <w:rFonts w:asciiTheme="minorHAnsi" w:hAnsiTheme="minorHAnsi" w:cstheme="minorHAnsi"/>
        </w:rPr>
      </w:pPr>
      <w:bookmarkStart w:id="662" w:name="_Toc482613936"/>
      <w:bookmarkStart w:id="663" w:name="_Toc485055012"/>
      <w:bookmarkStart w:id="664" w:name="_Toc487448281"/>
      <w:bookmarkStart w:id="665" w:name="_Toc485897922"/>
      <w:r w:rsidRPr="00AC7DCA">
        <w:rPr>
          <w:rFonts w:asciiTheme="minorHAnsi" w:hAnsiTheme="minorHAnsi" w:cstheme="minorHAnsi"/>
        </w:rPr>
        <w:t>Wymagania bezpiecze</w:t>
      </w:r>
      <w:r w:rsidRPr="00AC7DCA">
        <w:rPr>
          <w:rFonts w:asciiTheme="minorHAnsi" w:hAnsiTheme="minorHAnsi" w:cstheme="minorHAnsi" w:hint="eastAsia"/>
        </w:rPr>
        <w:t>ń</w:t>
      </w:r>
      <w:r w:rsidRPr="00AC7DCA">
        <w:rPr>
          <w:rFonts w:asciiTheme="minorHAnsi" w:hAnsiTheme="minorHAnsi" w:cstheme="minorHAnsi"/>
        </w:rPr>
        <w:t>stwa w zakresie sprz</w:t>
      </w:r>
      <w:r w:rsidRPr="00AC7DCA">
        <w:rPr>
          <w:rFonts w:asciiTheme="minorHAnsi" w:hAnsiTheme="minorHAnsi" w:cstheme="minorHAnsi" w:hint="eastAsia"/>
        </w:rPr>
        <w:t>ę</w:t>
      </w:r>
      <w:r w:rsidRPr="00AC7DCA">
        <w:rPr>
          <w:rFonts w:asciiTheme="minorHAnsi" w:hAnsiTheme="minorHAnsi" w:cstheme="minorHAnsi"/>
        </w:rPr>
        <w:t>towym m.in. macierze dyskowe</w:t>
      </w:r>
      <w:bookmarkEnd w:id="662"/>
      <w:bookmarkEnd w:id="663"/>
      <w:bookmarkEnd w:id="664"/>
      <w:bookmarkEnd w:id="665"/>
    </w:p>
    <w:p w14:paraId="0EE3503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bookmarkStart w:id="666" w:name="_Hlk493431453"/>
      <w:r w:rsidRPr="00116540">
        <w:rPr>
          <w:rFonts w:asciiTheme="minorHAnsi" w:hAnsiTheme="minorHAnsi" w:cstheme="minorHAnsi"/>
          <w:b w:val="0"/>
          <w:sz w:val="22"/>
        </w:rPr>
        <w:t xml:space="preserve">Macierze dyskowe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wspierać szyfrowanie danych na wydzielonych grupach RAID w oparciu o standard kryptograficzny FIPS 140-2.</w:t>
      </w:r>
    </w:p>
    <w:p w14:paraId="41889256" w14:textId="77777777" w:rsidR="00DA5F11" w:rsidRPr="00AC7DCA" w:rsidRDefault="00DA5F11" w:rsidP="00652357">
      <w:pPr>
        <w:pStyle w:val="Nagwek3"/>
        <w:numPr>
          <w:ilvl w:val="2"/>
          <w:numId w:val="6"/>
        </w:numPr>
        <w:rPr>
          <w:rFonts w:asciiTheme="minorHAnsi" w:hAnsiTheme="minorHAnsi" w:cstheme="minorHAnsi"/>
        </w:rPr>
      </w:pPr>
      <w:bookmarkStart w:id="667" w:name="_Toc482613937"/>
      <w:bookmarkStart w:id="668" w:name="_Toc485055013"/>
      <w:bookmarkStart w:id="669" w:name="_Toc487448282"/>
      <w:bookmarkStart w:id="670" w:name="_Toc485897923"/>
      <w:bookmarkEnd w:id="666"/>
      <w:r w:rsidRPr="00AC7DCA">
        <w:rPr>
          <w:rFonts w:asciiTheme="minorHAnsi" w:hAnsiTheme="minorHAnsi" w:cstheme="minorHAnsi"/>
        </w:rPr>
        <w:t>Wymagania w zakresie systemu antywirusowego</w:t>
      </w:r>
      <w:bookmarkEnd w:id="667"/>
      <w:bookmarkEnd w:id="668"/>
      <w:bookmarkEnd w:id="669"/>
      <w:bookmarkEnd w:id="670"/>
    </w:p>
    <w:p w14:paraId="2F62D6F8" w14:textId="77777777" w:rsidR="00E46E8B"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bookmarkStart w:id="671" w:name="_Toc507977830"/>
      <w:bookmarkEnd w:id="671"/>
      <w:r w:rsidRPr="00116540">
        <w:rPr>
          <w:rFonts w:asciiTheme="minorHAnsi" w:hAnsiTheme="minorHAnsi" w:cstheme="minorHAnsi"/>
          <w:b w:val="0"/>
          <w:sz w:val="22"/>
        </w:rPr>
        <w:t xml:space="preserve">System antywirusowy nie </w:t>
      </w:r>
      <w:r w:rsidR="003C6219" w:rsidRPr="00116540">
        <w:rPr>
          <w:rFonts w:asciiTheme="minorHAnsi" w:hAnsiTheme="minorHAnsi" w:cstheme="minorHAnsi"/>
          <w:b w:val="0"/>
          <w:sz w:val="22"/>
        </w:rPr>
        <w:t xml:space="preserve">może </w:t>
      </w:r>
      <w:r w:rsidRPr="00116540">
        <w:rPr>
          <w:rFonts w:asciiTheme="minorHAnsi" w:hAnsiTheme="minorHAnsi" w:cstheme="minorHAnsi"/>
          <w:b w:val="0"/>
          <w:sz w:val="22"/>
        </w:rPr>
        <w:t xml:space="preserve">wymagać instalacji agentów na serwerach wirtualnych w środowisku wirtualizacyjnym. </w:t>
      </w:r>
    </w:p>
    <w:p w14:paraId="7DDDA6E1" w14:textId="77777777" w:rsidR="00E46E8B"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605FAA" w:rsidRPr="00116540">
        <w:rPr>
          <w:rFonts w:asciiTheme="minorHAnsi" w:hAnsiTheme="minorHAnsi" w:cstheme="minorHAnsi"/>
          <w:b w:val="0"/>
          <w:sz w:val="22"/>
        </w:rPr>
        <w:t xml:space="preserve">musi być </w:t>
      </w:r>
      <w:r w:rsidRPr="00116540">
        <w:rPr>
          <w:rFonts w:asciiTheme="minorHAnsi" w:hAnsiTheme="minorHAnsi" w:cstheme="minorHAnsi"/>
          <w:b w:val="0"/>
          <w:sz w:val="22"/>
        </w:rPr>
        <w:t>certyfikowany przez produce</w:t>
      </w:r>
      <w:r w:rsidR="00E46E8B" w:rsidRPr="00116540">
        <w:rPr>
          <w:rFonts w:asciiTheme="minorHAnsi" w:hAnsiTheme="minorHAnsi" w:cstheme="minorHAnsi"/>
          <w:b w:val="0"/>
          <w:sz w:val="22"/>
        </w:rPr>
        <w:t xml:space="preserve">nta </w:t>
      </w:r>
      <w:r w:rsidR="005F7638" w:rsidRPr="00116540">
        <w:rPr>
          <w:rFonts w:asciiTheme="minorHAnsi" w:hAnsiTheme="minorHAnsi" w:cstheme="minorHAnsi"/>
          <w:b w:val="0"/>
          <w:sz w:val="22"/>
        </w:rPr>
        <w:t xml:space="preserve">oferowanej </w:t>
      </w:r>
      <w:r w:rsidR="00E46E8B" w:rsidRPr="00116540">
        <w:rPr>
          <w:rFonts w:asciiTheme="minorHAnsi" w:hAnsiTheme="minorHAnsi" w:cstheme="minorHAnsi"/>
          <w:b w:val="0"/>
          <w:sz w:val="22"/>
        </w:rPr>
        <w:t>platformy wirtualizacyjnej.</w:t>
      </w:r>
    </w:p>
    <w:p w14:paraId="3B580E2F"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antywirusowy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wykrywać wirusy oraz malware.</w:t>
      </w:r>
    </w:p>
    <w:p w14:paraId="3C24F212" w14:textId="77777777" w:rsidR="00DA5F11" w:rsidRPr="00AC7DCA" w:rsidRDefault="00DA5F11" w:rsidP="00652357">
      <w:pPr>
        <w:pStyle w:val="Nagwek3"/>
        <w:numPr>
          <w:ilvl w:val="2"/>
          <w:numId w:val="6"/>
        </w:numPr>
        <w:rPr>
          <w:rFonts w:asciiTheme="minorHAnsi" w:hAnsiTheme="minorHAnsi" w:cstheme="minorHAnsi"/>
        </w:rPr>
      </w:pPr>
      <w:bookmarkStart w:id="672" w:name="_Toc482613938"/>
      <w:bookmarkStart w:id="673" w:name="_Toc485055014"/>
      <w:bookmarkStart w:id="674" w:name="_Toc487448283"/>
      <w:bookmarkStart w:id="675" w:name="_Toc485897924"/>
      <w:r w:rsidRPr="00AC7DCA">
        <w:rPr>
          <w:rFonts w:asciiTheme="minorHAnsi" w:hAnsiTheme="minorHAnsi" w:cstheme="minorHAnsi"/>
        </w:rPr>
        <w:t>Wymagania dotycz</w:t>
      </w:r>
      <w:r w:rsidRPr="00AC7DCA">
        <w:rPr>
          <w:rFonts w:asciiTheme="minorHAnsi" w:hAnsiTheme="minorHAnsi" w:cstheme="minorHAnsi" w:hint="eastAsia"/>
        </w:rPr>
        <w:t>ą</w:t>
      </w:r>
      <w:r w:rsidRPr="00AC7DCA">
        <w:rPr>
          <w:rFonts w:asciiTheme="minorHAnsi" w:hAnsiTheme="minorHAnsi" w:cstheme="minorHAnsi"/>
        </w:rPr>
        <w:t>ce bezpiecze</w:t>
      </w:r>
      <w:r w:rsidRPr="00AC7DCA">
        <w:rPr>
          <w:rFonts w:asciiTheme="minorHAnsi" w:hAnsiTheme="minorHAnsi" w:cstheme="minorHAnsi" w:hint="eastAsia"/>
        </w:rPr>
        <w:t>ń</w:t>
      </w:r>
      <w:r w:rsidRPr="00AC7DCA">
        <w:rPr>
          <w:rFonts w:asciiTheme="minorHAnsi" w:hAnsiTheme="minorHAnsi" w:cstheme="minorHAnsi"/>
        </w:rPr>
        <w:t>stwa system</w:t>
      </w:r>
      <w:r w:rsidRPr="00AC7DCA">
        <w:rPr>
          <w:rFonts w:asciiTheme="minorHAnsi" w:hAnsiTheme="minorHAnsi" w:cstheme="minorHAnsi" w:hint="eastAsia"/>
        </w:rPr>
        <w:t>ó</w:t>
      </w:r>
      <w:r w:rsidRPr="00AC7DCA">
        <w:rPr>
          <w:rFonts w:asciiTheme="minorHAnsi" w:hAnsiTheme="minorHAnsi" w:cstheme="minorHAnsi"/>
        </w:rPr>
        <w:t>w operacyjnych</w:t>
      </w:r>
      <w:bookmarkEnd w:id="672"/>
      <w:bookmarkEnd w:id="673"/>
      <w:bookmarkEnd w:id="674"/>
      <w:bookmarkEnd w:id="675"/>
    </w:p>
    <w:p w14:paraId="706783F0" w14:textId="240A0AFF"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Cała komunikacja z systemami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odbywać się z wykorzystaniem protokołów szyfrowanych</w:t>
      </w:r>
      <w:r w:rsidR="00663EEF" w:rsidRPr="00116540">
        <w:rPr>
          <w:rFonts w:asciiTheme="minorHAnsi" w:hAnsiTheme="minorHAnsi" w:cstheme="minorHAnsi"/>
          <w:b w:val="0"/>
          <w:sz w:val="22"/>
        </w:rPr>
        <w:t>.</w:t>
      </w:r>
    </w:p>
    <w:p w14:paraId="4E3D8180"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Jedyny dozwolony dostęp terminalowy to SSH w przypadku platformy Unix/Linux oraz RDP w przypadku platformy Windows</w:t>
      </w:r>
      <w:r w:rsidR="00663EEF" w:rsidRPr="00116540">
        <w:rPr>
          <w:rFonts w:asciiTheme="minorHAnsi" w:hAnsiTheme="minorHAnsi" w:cstheme="minorHAnsi"/>
          <w:b w:val="0"/>
          <w:sz w:val="22"/>
        </w:rPr>
        <w:t>.</w:t>
      </w:r>
    </w:p>
    <w:p w14:paraId="289DFA5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systemy operacyjne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zostać poddane procesowi hardeningu polegającemu na:</w:t>
      </w:r>
    </w:p>
    <w:p w14:paraId="4F98E811"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Usunięciu zbędnego oprogramowania</w:t>
      </w:r>
      <w:r w:rsidR="005316C2" w:rsidRPr="00116540">
        <w:rPr>
          <w:rFonts w:asciiTheme="minorHAnsi" w:hAnsiTheme="minorHAnsi" w:cstheme="minorHAnsi"/>
          <w:b w:val="0"/>
          <w:sz w:val="22"/>
        </w:rPr>
        <w:t>.</w:t>
      </w:r>
    </w:p>
    <w:p w14:paraId="380BAA92"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Skonfigurowaniu firewalla lokalnego</w:t>
      </w:r>
      <w:r w:rsidR="005316C2" w:rsidRPr="00116540">
        <w:rPr>
          <w:rFonts w:asciiTheme="minorHAnsi" w:hAnsiTheme="minorHAnsi" w:cstheme="minorHAnsi"/>
          <w:b w:val="0"/>
          <w:sz w:val="22"/>
        </w:rPr>
        <w:t>.</w:t>
      </w:r>
    </w:p>
    <w:p w14:paraId="329B6713"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Uruchomieniu oprogramowania do monitorowania zmian w</w:t>
      </w:r>
      <w:r w:rsidR="0085522F" w:rsidRPr="00116540">
        <w:rPr>
          <w:rFonts w:asciiTheme="minorHAnsi" w:hAnsiTheme="minorHAnsi" w:cstheme="minorHAnsi"/>
          <w:b w:val="0"/>
          <w:sz w:val="22"/>
        </w:rPr>
        <w:t> </w:t>
      </w:r>
      <w:r w:rsidRPr="00116540">
        <w:rPr>
          <w:rFonts w:asciiTheme="minorHAnsi" w:hAnsiTheme="minorHAnsi" w:cstheme="minorHAnsi"/>
          <w:b w:val="0"/>
          <w:sz w:val="22"/>
        </w:rPr>
        <w:t>systemie plików oraz istotnych zmian konfiguracyjnych</w:t>
      </w:r>
      <w:r w:rsidR="005316C2" w:rsidRPr="00116540">
        <w:rPr>
          <w:rFonts w:asciiTheme="minorHAnsi" w:hAnsiTheme="minorHAnsi" w:cstheme="minorHAnsi"/>
          <w:b w:val="0"/>
          <w:sz w:val="22"/>
        </w:rPr>
        <w:t>.</w:t>
      </w:r>
    </w:p>
    <w:p w14:paraId="0ECE1B0C"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Instalacji oprogramowania antywirusowego</w:t>
      </w:r>
      <w:r w:rsidR="005316C2" w:rsidRPr="00116540">
        <w:rPr>
          <w:rFonts w:asciiTheme="minorHAnsi" w:hAnsiTheme="minorHAnsi" w:cstheme="minorHAnsi"/>
          <w:b w:val="0"/>
          <w:sz w:val="22"/>
        </w:rPr>
        <w:t>.</w:t>
      </w:r>
    </w:p>
    <w:p w14:paraId="13F0585B"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Skonfigurowaniu aktualizacji pakietów systemowych</w:t>
      </w:r>
      <w:r w:rsidR="005316C2" w:rsidRPr="00116540">
        <w:rPr>
          <w:rFonts w:asciiTheme="minorHAnsi" w:hAnsiTheme="minorHAnsi" w:cstheme="minorHAnsi"/>
          <w:b w:val="0"/>
          <w:sz w:val="22"/>
        </w:rPr>
        <w:t>.</w:t>
      </w:r>
    </w:p>
    <w:p w14:paraId="067A48FE"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Zablokowaniu zdalnego logowania na konta administracyjne typu root/Administrator</w:t>
      </w:r>
      <w:r w:rsidR="005316C2" w:rsidRPr="00116540">
        <w:rPr>
          <w:rFonts w:asciiTheme="minorHAnsi" w:hAnsiTheme="minorHAnsi" w:cstheme="minorHAnsi"/>
          <w:b w:val="0"/>
          <w:sz w:val="22"/>
        </w:rPr>
        <w:t>.</w:t>
      </w:r>
    </w:p>
    <w:p w14:paraId="1C4EF904"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Zablokowaniu możliwości nieautoryzowanego uruchamiania systemu w trybie administracyjnym/awaryjnym</w:t>
      </w:r>
      <w:r w:rsidR="005316C2" w:rsidRPr="00116540">
        <w:rPr>
          <w:rFonts w:asciiTheme="minorHAnsi" w:hAnsiTheme="minorHAnsi" w:cstheme="minorHAnsi"/>
          <w:b w:val="0"/>
          <w:sz w:val="22"/>
        </w:rPr>
        <w:t>.</w:t>
      </w:r>
    </w:p>
    <w:p w14:paraId="1CB3BF89"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Skonfigurowania uwierzytelniania i autoryzacji użytkowników w</w:t>
      </w:r>
      <w:r w:rsidR="0085522F" w:rsidRPr="00116540">
        <w:rPr>
          <w:rFonts w:asciiTheme="minorHAnsi" w:hAnsiTheme="minorHAnsi" w:cstheme="minorHAnsi"/>
          <w:b w:val="0"/>
          <w:sz w:val="22"/>
        </w:rPr>
        <w:t> </w:t>
      </w:r>
      <w:r w:rsidRPr="00116540">
        <w:rPr>
          <w:rFonts w:asciiTheme="minorHAnsi" w:hAnsiTheme="minorHAnsi" w:cstheme="minorHAnsi"/>
          <w:b w:val="0"/>
          <w:sz w:val="22"/>
        </w:rPr>
        <w:t>oparciu o centralny system uprawnień</w:t>
      </w:r>
      <w:r w:rsidR="005316C2" w:rsidRPr="00116540">
        <w:rPr>
          <w:rFonts w:asciiTheme="minorHAnsi" w:hAnsiTheme="minorHAnsi" w:cstheme="minorHAnsi"/>
          <w:b w:val="0"/>
          <w:sz w:val="22"/>
        </w:rPr>
        <w:t>.</w:t>
      </w:r>
    </w:p>
    <w:p w14:paraId="36C79D46"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Skonfigurowaniu logowania do centralnego systemu SIEM, logowane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wszystkie zdarzenia systemowe dotyczące jądra, sterowników, uruchomionych usług oraz zdarzenia autoryzacji i</w:t>
      </w:r>
      <w:r w:rsidR="0085522F" w:rsidRPr="00116540">
        <w:rPr>
          <w:rFonts w:asciiTheme="minorHAnsi" w:hAnsiTheme="minorHAnsi" w:cstheme="minorHAnsi"/>
          <w:b w:val="0"/>
          <w:sz w:val="22"/>
        </w:rPr>
        <w:t> </w:t>
      </w:r>
      <w:r w:rsidRPr="00116540">
        <w:rPr>
          <w:rFonts w:asciiTheme="minorHAnsi" w:hAnsiTheme="minorHAnsi" w:cstheme="minorHAnsi"/>
          <w:b w:val="0"/>
          <w:sz w:val="22"/>
        </w:rPr>
        <w:t xml:space="preserve">uwierzytelniania. Dodatkowo logowane </w:t>
      </w:r>
      <w:r w:rsidR="003C6219" w:rsidRPr="00116540">
        <w:rPr>
          <w:rFonts w:asciiTheme="minorHAnsi" w:hAnsiTheme="minorHAnsi" w:cstheme="minorHAnsi"/>
          <w:b w:val="0"/>
          <w:sz w:val="22"/>
        </w:rPr>
        <w:t>muszą</w:t>
      </w:r>
      <w:r w:rsidRPr="00116540">
        <w:rPr>
          <w:rFonts w:asciiTheme="minorHAnsi" w:hAnsiTheme="minorHAnsi" w:cstheme="minorHAnsi"/>
          <w:b w:val="0"/>
          <w:sz w:val="22"/>
        </w:rPr>
        <w:t>być wszystkie zdarzenia typu błędy oraz sytuacje wyjątkowe.</w:t>
      </w:r>
    </w:p>
    <w:p w14:paraId="22E94A3E"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Skonfigurowaniu mechanizmów monitorowania i raportowania integralności plików.</w:t>
      </w:r>
    </w:p>
    <w:p w14:paraId="6AD1EEC2"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Usunięciu zbędnych kont systemowych.</w:t>
      </w:r>
    </w:p>
    <w:p w14:paraId="12C17833"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Usunięciu zbędnych uprawnień do systemu plików oraz rejestru.</w:t>
      </w:r>
    </w:p>
    <w:p w14:paraId="232CE969"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Skonfigurowaniu synchronizacji czasu ze wspólnym dla wszystkich systemów lokalnym serwerem NTP</w:t>
      </w:r>
      <w:r w:rsidR="005316C2" w:rsidRPr="00116540">
        <w:rPr>
          <w:rFonts w:asciiTheme="minorHAnsi" w:hAnsiTheme="minorHAnsi" w:cstheme="minorHAnsi"/>
          <w:b w:val="0"/>
          <w:sz w:val="22"/>
        </w:rPr>
        <w:t>.</w:t>
      </w:r>
    </w:p>
    <w:p w14:paraId="0D03336B"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Wyłączeniu obsługi wszystkich zbędnych protokołów.</w:t>
      </w:r>
    </w:p>
    <w:p w14:paraId="4ED85448"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Skonfigurowaniu parametrów jądra systemu zgodnie z zaleceniami producenta dla bezpiecznej konfiguracji systemu.</w:t>
      </w:r>
    </w:p>
    <w:p w14:paraId="5C2621C6"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Sporządzeniu listy zainstalowanych pakietów oprogramowania.</w:t>
      </w:r>
    </w:p>
    <w:p w14:paraId="3DEA9E0B"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Sporządzeniu dokumentacji z przeprowadzonego hardeningu pozwalającej na odtworzenie procesu hardeningu po reinstalacji systemu.</w:t>
      </w:r>
    </w:p>
    <w:p w14:paraId="6CBDE229" w14:textId="57FA93FE" w:rsidR="00DA5F11" w:rsidRPr="00AC7DCA" w:rsidRDefault="00DA5F11" w:rsidP="00AC7DCA">
      <w:pPr>
        <w:pStyle w:val="Nagwek3"/>
        <w:numPr>
          <w:ilvl w:val="2"/>
          <w:numId w:val="6"/>
        </w:numPr>
        <w:jc w:val="both"/>
        <w:rPr>
          <w:rFonts w:asciiTheme="minorHAnsi" w:hAnsiTheme="minorHAnsi" w:cstheme="minorHAnsi"/>
        </w:rPr>
      </w:pPr>
      <w:bookmarkStart w:id="676" w:name="_Toc482613939"/>
      <w:bookmarkStart w:id="677" w:name="_Toc485055015"/>
      <w:bookmarkStart w:id="678" w:name="_Toc487448284"/>
      <w:bookmarkStart w:id="679" w:name="_Toc485897925"/>
      <w:r w:rsidRPr="00AC7DCA">
        <w:rPr>
          <w:rFonts w:asciiTheme="minorHAnsi" w:hAnsiTheme="minorHAnsi" w:cstheme="minorHAnsi"/>
        </w:rPr>
        <w:t>Wymagania dotycz</w:t>
      </w:r>
      <w:r w:rsidRPr="00AC7DCA">
        <w:rPr>
          <w:rFonts w:asciiTheme="minorHAnsi" w:hAnsiTheme="minorHAnsi" w:cstheme="minorHAnsi" w:hint="eastAsia"/>
        </w:rPr>
        <w:t>ą</w:t>
      </w:r>
      <w:r w:rsidRPr="00AC7DCA">
        <w:rPr>
          <w:rFonts w:asciiTheme="minorHAnsi" w:hAnsiTheme="minorHAnsi" w:cstheme="minorHAnsi"/>
        </w:rPr>
        <w:t>ce bezpiecze</w:t>
      </w:r>
      <w:r w:rsidRPr="00AC7DCA">
        <w:rPr>
          <w:rFonts w:asciiTheme="minorHAnsi" w:hAnsiTheme="minorHAnsi" w:cstheme="minorHAnsi" w:hint="eastAsia"/>
        </w:rPr>
        <w:t>ń</w:t>
      </w:r>
      <w:r w:rsidRPr="00AC7DCA">
        <w:rPr>
          <w:rFonts w:asciiTheme="minorHAnsi" w:hAnsiTheme="minorHAnsi" w:cstheme="minorHAnsi"/>
        </w:rPr>
        <w:t>stwa aplikacji typu stand-alone oraz klient</w:t>
      </w:r>
      <w:r w:rsidRPr="00AC7DCA">
        <w:rPr>
          <w:rFonts w:asciiTheme="minorHAnsi" w:hAnsiTheme="minorHAnsi" w:cstheme="minorHAnsi" w:hint="eastAsia"/>
        </w:rPr>
        <w:t>ó</w:t>
      </w:r>
      <w:r w:rsidRPr="00AC7DCA">
        <w:rPr>
          <w:rFonts w:asciiTheme="minorHAnsi" w:hAnsiTheme="minorHAnsi" w:cstheme="minorHAnsi"/>
        </w:rPr>
        <w:t>w aplikacji mobilnych</w:t>
      </w:r>
      <w:bookmarkEnd w:id="676"/>
      <w:bookmarkEnd w:id="677"/>
      <w:bookmarkEnd w:id="678"/>
      <w:bookmarkEnd w:id="679"/>
    </w:p>
    <w:p w14:paraId="4B9A3AC0"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muszą</w:t>
      </w:r>
      <w:r w:rsidR="00E46E8B" w:rsidRPr="00116540">
        <w:rPr>
          <w:rFonts w:asciiTheme="minorHAnsi" w:hAnsiTheme="minorHAnsi" w:cstheme="minorHAnsi"/>
          <w:b w:val="0"/>
          <w:sz w:val="22"/>
        </w:rPr>
        <w:t xml:space="preserve"> </w:t>
      </w:r>
      <w:r w:rsidRPr="00116540">
        <w:rPr>
          <w:rFonts w:asciiTheme="minorHAnsi" w:hAnsiTheme="minorHAnsi" w:cstheme="minorHAnsi"/>
          <w:b w:val="0"/>
          <w:sz w:val="22"/>
        </w:rPr>
        <w:t>być zabezpieczone przed inżynierią wsteczną za pomocą rozwiązań chroniących przed dekompilacją oraz analizą kodu</w:t>
      </w:r>
      <w:r w:rsidR="005316C2" w:rsidRPr="00116540">
        <w:rPr>
          <w:rFonts w:asciiTheme="minorHAnsi" w:hAnsiTheme="minorHAnsi" w:cstheme="minorHAnsi"/>
          <w:b w:val="0"/>
          <w:sz w:val="22"/>
        </w:rPr>
        <w:t>.</w:t>
      </w:r>
    </w:p>
    <w:p w14:paraId="76CCBB5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muszą</w:t>
      </w:r>
      <w:r w:rsidR="00426798" w:rsidRPr="00116540">
        <w:rPr>
          <w:rFonts w:asciiTheme="minorHAnsi" w:hAnsiTheme="minorHAnsi" w:cstheme="minorHAnsi"/>
          <w:b w:val="0"/>
          <w:sz w:val="22"/>
        </w:rPr>
        <w:t xml:space="preserve"> </w:t>
      </w:r>
      <w:r w:rsidRPr="00116540">
        <w:rPr>
          <w:rFonts w:asciiTheme="minorHAnsi" w:hAnsiTheme="minorHAnsi" w:cstheme="minorHAnsi"/>
          <w:b w:val="0"/>
          <w:sz w:val="22"/>
        </w:rPr>
        <w:t xml:space="preserve">wykorzystywać silne mechanizmy autoryzacji i uwierzytelniania użytkownika, tj. wszystkie tokeny autoryzacyjne oraz uwierztelniające </w:t>
      </w:r>
      <w:r w:rsidR="003C6219" w:rsidRPr="00116540">
        <w:rPr>
          <w:rFonts w:asciiTheme="minorHAnsi" w:hAnsiTheme="minorHAnsi" w:cstheme="minorHAnsi"/>
          <w:b w:val="0"/>
          <w:sz w:val="22"/>
        </w:rPr>
        <w:t>muszą</w:t>
      </w:r>
      <w:r w:rsidR="005F7638" w:rsidRPr="00116540">
        <w:rPr>
          <w:rFonts w:asciiTheme="minorHAnsi" w:hAnsiTheme="minorHAnsi" w:cstheme="minorHAnsi"/>
          <w:b w:val="0"/>
          <w:sz w:val="22"/>
        </w:rPr>
        <w:t xml:space="preserve"> </w:t>
      </w:r>
      <w:r w:rsidRPr="00116540">
        <w:rPr>
          <w:rFonts w:asciiTheme="minorHAnsi" w:hAnsiTheme="minorHAnsi" w:cstheme="minorHAnsi"/>
          <w:b w:val="0"/>
          <w:sz w:val="22"/>
        </w:rPr>
        <w:t>być odpowiednio unikalne oraz odpowiednio zabezpieczone przed nieautoryzowanym dostępem.</w:t>
      </w:r>
    </w:p>
    <w:p w14:paraId="273B6EB7"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nie </w:t>
      </w:r>
      <w:r w:rsidR="003C6219" w:rsidRPr="00116540">
        <w:rPr>
          <w:rFonts w:asciiTheme="minorHAnsi" w:hAnsiTheme="minorHAnsi" w:cstheme="minorHAnsi"/>
          <w:b w:val="0"/>
          <w:sz w:val="22"/>
        </w:rPr>
        <w:t>mogą</w:t>
      </w:r>
      <w:r w:rsidR="00E46E8B" w:rsidRPr="00116540">
        <w:rPr>
          <w:rFonts w:asciiTheme="minorHAnsi" w:hAnsiTheme="minorHAnsi" w:cstheme="minorHAnsi"/>
          <w:b w:val="0"/>
          <w:sz w:val="22"/>
        </w:rPr>
        <w:t xml:space="preserve"> </w:t>
      </w:r>
      <w:r w:rsidRPr="00116540">
        <w:rPr>
          <w:rFonts w:asciiTheme="minorHAnsi" w:hAnsiTheme="minorHAnsi" w:cstheme="minorHAnsi"/>
          <w:b w:val="0"/>
          <w:sz w:val="22"/>
        </w:rPr>
        <w:t>zawierać zapisanych na sztywno w kodzie binarnym danych dostępowych ani innych danych wrażliwych, tzn. takich których pozyskanie może przyczynić się do uzyskania nieautoryzowanego dostępu do infrastruktury lub danych systemu.</w:t>
      </w:r>
    </w:p>
    <w:p w14:paraId="2E133D38"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 wersji przeznaczonej do pobrania przez użytkowników nie </w:t>
      </w:r>
      <w:r w:rsidR="003C6219" w:rsidRPr="00116540">
        <w:rPr>
          <w:rFonts w:asciiTheme="minorHAnsi" w:hAnsiTheme="minorHAnsi" w:cstheme="minorHAnsi"/>
          <w:b w:val="0"/>
          <w:sz w:val="22"/>
        </w:rPr>
        <w:t>mogą</w:t>
      </w:r>
      <w:r w:rsidR="00426798" w:rsidRPr="00116540">
        <w:rPr>
          <w:rFonts w:asciiTheme="minorHAnsi" w:hAnsiTheme="minorHAnsi" w:cstheme="minorHAnsi"/>
          <w:b w:val="0"/>
          <w:sz w:val="22"/>
        </w:rPr>
        <w:t xml:space="preserve"> </w:t>
      </w:r>
      <w:r w:rsidRPr="00116540">
        <w:rPr>
          <w:rFonts w:asciiTheme="minorHAnsi" w:hAnsiTheme="minorHAnsi" w:cstheme="minorHAnsi"/>
          <w:b w:val="0"/>
          <w:sz w:val="22"/>
        </w:rPr>
        <w:t>zawierać informacji debuggingowej ani innych plików developerskich.</w:t>
      </w:r>
    </w:p>
    <w:p w14:paraId="332065E9" w14:textId="30549B2D"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 celu zabezpieczenia wrażliwych elementów kodu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stosować rozwiązania uniemożliwiające odgadnięcie adresacji w pamięci</w:t>
      </w:r>
      <w:r w:rsidR="009C6AB5">
        <w:rPr>
          <w:rFonts w:asciiTheme="minorHAnsi" w:hAnsiTheme="minorHAnsi" w:cstheme="minorHAnsi"/>
          <w:b w:val="0"/>
          <w:sz w:val="22"/>
        </w:rPr>
        <w:t>.</w:t>
      </w:r>
    </w:p>
    <w:p w14:paraId="7CF269F1" w14:textId="38D1CC3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zapewniać bezpieczeństwo komunikacji z częścią serwerową, w tym API, poprzez wykorzystywanie odpowiednich protokołów szyfrowania oraz właściwą weryfikację serwera, tak aby niemożliwe było wykonania ataków MITM (Man-In-The-Middle) oraz całość komunikacji była zabezpieczona przed atakami na Integralność oraz Poufność przesyłanych informacji.</w:t>
      </w:r>
    </w:p>
    <w:p w14:paraId="7AD73BA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w</w:t>
      </w:r>
      <w:r w:rsidR="005B533F" w:rsidRPr="00116540">
        <w:rPr>
          <w:rFonts w:asciiTheme="minorHAnsi" w:hAnsiTheme="minorHAnsi" w:cstheme="minorHAnsi"/>
          <w:b w:val="0"/>
          <w:sz w:val="22"/>
        </w:rPr>
        <w:t> </w:t>
      </w:r>
      <w:r w:rsidRPr="00116540">
        <w:rPr>
          <w:rFonts w:asciiTheme="minorHAnsi" w:hAnsiTheme="minorHAnsi" w:cstheme="minorHAnsi"/>
          <w:b w:val="0"/>
          <w:sz w:val="22"/>
        </w:rPr>
        <w:t>odpowiedni sposób zabezpieczać dane użytkownika przechowywane lokalnie, w szczególności hasła oraz inne dane dostępowe, tj. poprzez umieszczenie ich w postaci zaszyfrowanej i nie przechowywanie w folderach współdzielonych z innymi aplikacjami.</w:t>
      </w:r>
    </w:p>
    <w:p w14:paraId="2E17A413" w14:textId="63941CAA"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w</w:t>
      </w:r>
      <w:r w:rsidR="005B533F" w:rsidRPr="00116540">
        <w:rPr>
          <w:rFonts w:asciiTheme="minorHAnsi" w:hAnsiTheme="minorHAnsi" w:cstheme="minorHAnsi"/>
          <w:b w:val="0"/>
          <w:sz w:val="22"/>
        </w:rPr>
        <w:t> </w:t>
      </w:r>
      <w:r w:rsidRPr="00116540">
        <w:rPr>
          <w:rFonts w:asciiTheme="minorHAnsi" w:hAnsiTheme="minorHAnsi" w:cstheme="minorHAnsi"/>
          <w:b w:val="0"/>
          <w:sz w:val="22"/>
        </w:rPr>
        <w:t xml:space="preserve">odpowiedni sposób blokować dostęp do danych użytkownika po okresie bezczynności, poprzez wylogowanie użytkownika i przejście do ekranu logowania w GUI. </w:t>
      </w:r>
    </w:p>
    <w:p w14:paraId="5BFE27DF" w14:textId="441C98EC"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 xml:space="preserve">być zabezpieczone przed atakami wykorzystującymi zagrożenia dla aplikacji WWW w takim samym stopniu jak aplikacje WWW tam gdzie dane zagrożenie technicznie może występować, </w:t>
      </w:r>
      <w:r w:rsidR="009C6AB5" w:rsidRPr="009C6AB5">
        <w:rPr>
          <w:rFonts w:asciiTheme="minorHAnsi" w:hAnsiTheme="minorHAnsi" w:cstheme="minorHAnsi"/>
          <w:b w:val="0"/>
          <w:sz w:val="22"/>
        </w:rPr>
        <w:t xml:space="preserve">w szczególności </w:t>
      </w:r>
      <w:r w:rsidRPr="00116540">
        <w:rPr>
          <w:rFonts w:asciiTheme="minorHAnsi" w:hAnsiTheme="minorHAnsi" w:cstheme="minorHAnsi"/>
          <w:b w:val="0"/>
          <w:sz w:val="22"/>
        </w:rPr>
        <w:t xml:space="preserve">jeśli GUI aplikacji mobilnej jest zbudowane w oparciu o dynamiczny kod HTML/XML aplikacja mobilna </w:t>
      </w:r>
      <w:r w:rsidR="003C6219" w:rsidRPr="00116540">
        <w:rPr>
          <w:rFonts w:asciiTheme="minorHAnsi" w:hAnsiTheme="minorHAnsi" w:cstheme="minorHAnsi"/>
          <w:b w:val="0"/>
          <w:sz w:val="22"/>
        </w:rPr>
        <w:t>musi</w:t>
      </w:r>
      <w:r w:rsidRPr="00116540">
        <w:rPr>
          <w:rFonts w:asciiTheme="minorHAnsi" w:hAnsiTheme="minorHAnsi" w:cstheme="minorHAnsi"/>
          <w:b w:val="0"/>
          <w:sz w:val="22"/>
        </w:rPr>
        <w:t>być zabezpieczona przed atakami XSS (Cross-Site Scripting).</w:t>
      </w:r>
    </w:p>
    <w:p w14:paraId="404C6DFA" w14:textId="37510A48" w:rsidR="00CE5961" w:rsidRPr="00116540" w:rsidRDefault="00426798"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Urządzenia mobilne </w:t>
      </w:r>
      <w:r w:rsidR="00CE5961" w:rsidRPr="00116540">
        <w:rPr>
          <w:rFonts w:asciiTheme="minorHAnsi" w:hAnsiTheme="minorHAnsi" w:cstheme="minorHAnsi"/>
          <w:b w:val="0"/>
          <w:sz w:val="22"/>
        </w:rPr>
        <w:t xml:space="preserve">użytkowane przez użytkowników wewnętrznych </w:t>
      </w:r>
      <w:r w:rsidRPr="00116540">
        <w:rPr>
          <w:rFonts w:asciiTheme="minorHAnsi" w:hAnsiTheme="minorHAnsi" w:cstheme="minorHAnsi"/>
          <w:b w:val="0"/>
          <w:sz w:val="22"/>
        </w:rPr>
        <w:t>powinny być objęte centralnym systemem</w:t>
      </w:r>
      <w:r w:rsidR="00CE5961" w:rsidRPr="00116540">
        <w:rPr>
          <w:rFonts w:asciiTheme="minorHAnsi" w:hAnsiTheme="minorHAnsi" w:cstheme="minorHAnsi"/>
          <w:b w:val="0"/>
          <w:sz w:val="22"/>
        </w:rPr>
        <w:t xml:space="preserve"> dostarczanym i wdrożonym razem z aplikacją mobilną</w:t>
      </w:r>
      <w:r w:rsidRPr="00116540">
        <w:rPr>
          <w:rFonts w:asciiTheme="minorHAnsi" w:hAnsiTheme="minorHAnsi" w:cstheme="minorHAnsi"/>
          <w:b w:val="0"/>
          <w:sz w:val="22"/>
        </w:rPr>
        <w:t xml:space="preserve"> w celu zapewnienia jednolitego poziomu bezpieczeństwa.</w:t>
      </w:r>
      <w:r w:rsidR="00CE5961" w:rsidRPr="00116540">
        <w:rPr>
          <w:rFonts w:asciiTheme="minorHAnsi" w:hAnsiTheme="minorHAnsi" w:cstheme="minorHAnsi"/>
          <w:b w:val="0"/>
          <w:sz w:val="22"/>
        </w:rPr>
        <w:t xml:space="preserve"> System </w:t>
      </w:r>
      <w:r w:rsidR="006E2E3E" w:rsidRPr="00116540">
        <w:rPr>
          <w:rFonts w:asciiTheme="minorHAnsi" w:hAnsiTheme="minorHAnsi" w:cstheme="minorHAnsi"/>
          <w:b w:val="0"/>
          <w:sz w:val="22"/>
        </w:rPr>
        <w:t>musi</w:t>
      </w:r>
      <w:r w:rsidR="00CE5961" w:rsidRPr="00116540">
        <w:rPr>
          <w:rFonts w:asciiTheme="minorHAnsi" w:hAnsiTheme="minorHAnsi" w:cstheme="minorHAnsi"/>
          <w:b w:val="0"/>
          <w:sz w:val="22"/>
        </w:rPr>
        <w:t>:</w:t>
      </w:r>
    </w:p>
    <w:p w14:paraId="4F23F31A" w14:textId="77777777" w:rsidR="00CE5961" w:rsidRPr="00116540" w:rsidRDefault="00CE5961" w:rsidP="00AC7DCA">
      <w:pPr>
        <w:pStyle w:val="Nagwek3"/>
        <w:numPr>
          <w:ilvl w:val="4"/>
          <w:numId w:val="6"/>
        </w:numPr>
        <w:spacing w:before="0" w:after="0"/>
        <w:jc w:val="both"/>
        <w:rPr>
          <w:rFonts w:asciiTheme="minorHAnsi" w:hAnsiTheme="minorHAnsi" w:cstheme="minorHAnsi"/>
          <w:b w:val="0"/>
          <w:sz w:val="22"/>
        </w:rPr>
      </w:pPr>
      <w:r w:rsidRPr="00116540">
        <w:rPr>
          <w:rFonts w:asciiTheme="minorHAnsi" w:hAnsiTheme="minorHAnsi" w:cstheme="minorHAnsi"/>
          <w:b w:val="0"/>
          <w:sz w:val="22"/>
        </w:rPr>
        <w:t>spełniać wymagania WNF.4.9.1 – 4.9.9,</w:t>
      </w:r>
    </w:p>
    <w:p w14:paraId="3131F9C6" w14:textId="77777777" w:rsidR="00CE5961" w:rsidRPr="00116540" w:rsidRDefault="00CE5961" w:rsidP="00AC7DCA">
      <w:pPr>
        <w:pStyle w:val="Nagwek3"/>
        <w:numPr>
          <w:ilvl w:val="4"/>
          <w:numId w:val="6"/>
        </w:numPr>
        <w:spacing w:before="0" w:after="0"/>
        <w:jc w:val="both"/>
        <w:rPr>
          <w:rFonts w:asciiTheme="minorHAnsi" w:hAnsiTheme="minorHAnsi" w:cstheme="minorHAnsi"/>
          <w:b w:val="0"/>
          <w:sz w:val="22"/>
        </w:rPr>
      </w:pPr>
      <w:r w:rsidRPr="00116540">
        <w:rPr>
          <w:rFonts w:asciiTheme="minorHAnsi" w:hAnsiTheme="minorHAnsi" w:cstheme="minorHAnsi"/>
          <w:b w:val="0"/>
          <w:sz w:val="22"/>
        </w:rPr>
        <w:t>zapewniać bezpieczeństwo opisane w WNF.4.10.</w:t>
      </w:r>
    </w:p>
    <w:p w14:paraId="6547E5C9" w14:textId="5285D597" w:rsidR="00DA5F11" w:rsidRPr="00AC7DCA" w:rsidRDefault="00DA5F11" w:rsidP="00652357">
      <w:pPr>
        <w:pStyle w:val="Nagwek3"/>
        <w:numPr>
          <w:ilvl w:val="2"/>
          <w:numId w:val="6"/>
        </w:numPr>
        <w:rPr>
          <w:rFonts w:asciiTheme="minorHAnsi" w:hAnsiTheme="minorHAnsi" w:cstheme="minorHAnsi"/>
        </w:rPr>
      </w:pPr>
      <w:bookmarkStart w:id="680" w:name="_Toc482613940"/>
      <w:bookmarkStart w:id="681" w:name="_Toc485055016"/>
      <w:bookmarkStart w:id="682" w:name="_Toc487448285"/>
      <w:bookmarkStart w:id="683" w:name="_Toc485897926"/>
      <w:r w:rsidRPr="00AC7DCA">
        <w:rPr>
          <w:rFonts w:asciiTheme="minorHAnsi" w:hAnsiTheme="minorHAnsi" w:cstheme="minorHAnsi"/>
        </w:rPr>
        <w:t>Wymagania dotycz</w:t>
      </w:r>
      <w:r w:rsidRPr="00AC7DCA">
        <w:rPr>
          <w:rFonts w:asciiTheme="minorHAnsi" w:hAnsiTheme="minorHAnsi" w:cstheme="minorHAnsi" w:hint="eastAsia"/>
        </w:rPr>
        <w:t>ą</w:t>
      </w:r>
      <w:r w:rsidRPr="00AC7DCA">
        <w:rPr>
          <w:rFonts w:asciiTheme="minorHAnsi" w:hAnsiTheme="minorHAnsi" w:cstheme="minorHAnsi"/>
        </w:rPr>
        <w:t>ce bezpiecze</w:t>
      </w:r>
      <w:r w:rsidRPr="00AC7DCA">
        <w:rPr>
          <w:rFonts w:asciiTheme="minorHAnsi" w:hAnsiTheme="minorHAnsi" w:cstheme="minorHAnsi" w:hint="eastAsia"/>
        </w:rPr>
        <w:t>ń</w:t>
      </w:r>
      <w:r w:rsidRPr="00AC7DCA">
        <w:rPr>
          <w:rFonts w:asciiTheme="minorHAnsi" w:hAnsiTheme="minorHAnsi" w:cstheme="minorHAnsi"/>
        </w:rPr>
        <w:t>stwa aplikacji WWW</w:t>
      </w:r>
      <w:bookmarkEnd w:id="680"/>
      <w:bookmarkEnd w:id="681"/>
      <w:bookmarkEnd w:id="682"/>
      <w:bookmarkEnd w:id="683"/>
    </w:p>
    <w:p w14:paraId="12474D7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funkcje, strony WWW oraz metody API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zabezpieczone przed nieautoryzowanym dostępem tj.:</w:t>
      </w:r>
    </w:p>
    <w:p w14:paraId="5473112A"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Dostępem bez wymaganych uprawnień</w:t>
      </w:r>
      <w:r w:rsidR="005316C2" w:rsidRPr="00116540">
        <w:rPr>
          <w:rFonts w:asciiTheme="minorHAnsi" w:hAnsiTheme="minorHAnsi" w:cstheme="minorHAnsi"/>
          <w:b w:val="0"/>
          <w:sz w:val="22"/>
        </w:rPr>
        <w:t>.</w:t>
      </w:r>
    </w:p>
    <w:p w14:paraId="5D6650AC"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Dostępem bez odpowiedniej identyfikacji i uwierzytelnienia użytkownika</w:t>
      </w:r>
      <w:r w:rsidR="005316C2" w:rsidRPr="00116540">
        <w:rPr>
          <w:rFonts w:asciiTheme="minorHAnsi" w:hAnsiTheme="minorHAnsi" w:cstheme="minorHAnsi"/>
          <w:b w:val="0"/>
          <w:sz w:val="22"/>
        </w:rPr>
        <w:t>.</w:t>
      </w:r>
    </w:p>
    <w:p w14:paraId="3931BD36"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Wszystkie funkcje, strony WWW oraz metody API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w odpowiedni sposób chronić dane użytkowników, dane autoryzacyjne oraz inne dane istotne dla bezpieczeństwa informacji przed nieautoryzowanym dostępem, przypadkowym ujawnieniem oraz zbędnym kopiowaniem poza środowiskiem systemu.</w:t>
      </w:r>
    </w:p>
    <w:p w14:paraId="44349B95"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Wszystkie dane autoryzacyjne i uwierzytelniające, w tym dane użytkowników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zgodne z polityką bezpieczeństwa Urzędu.</w:t>
      </w:r>
    </w:p>
    <w:p w14:paraId="31416A3D"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funkcje autoryzacyjne, przypominania hasła, zmiany hasła, itd.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 odpowiedni sposób zabezpieczone przed atakami bruteforce oraz innymi atakami ukierunkowanymi na pozyskanie tych danych przez osoby trzecie.</w:t>
      </w:r>
    </w:p>
    <w:p w14:paraId="35956819"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mechanizmy zarządzania sesjami użytkowników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wolne od podatności związanych z zarządzaniem sesjami sklasyfikowanych w</w:t>
      </w:r>
      <w:r w:rsidR="005B533F" w:rsidRPr="00116540">
        <w:rPr>
          <w:rFonts w:asciiTheme="minorHAnsi" w:hAnsiTheme="minorHAnsi" w:cstheme="minorHAnsi"/>
          <w:b w:val="0"/>
          <w:sz w:val="22"/>
        </w:rPr>
        <w:t> </w:t>
      </w:r>
      <w:r w:rsidRPr="00116540">
        <w:rPr>
          <w:rFonts w:asciiTheme="minorHAnsi" w:hAnsiTheme="minorHAnsi" w:cstheme="minorHAnsi"/>
          <w:b w:val="0"/>
          <w:sz w:val="22"/>
        </w:rPr>
        <w:t>standardach takich jak OWASP ASVS lub tożsamych.</w:t>
      </w:r>
    </w:p>
    <w:p w14:paraId="3FC75AED"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mechanizmy kontroli dostępu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zrealizowane po stronie serwera.</w:t>
      </w:r>
    </w:p>
    <w:p w14:paraId="5DF819C0"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zabezpieczone przed atakami CSRF.</w:t>
      </w:r>
    </w:p>
    <w:p w14:paraId="1200CAEC"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stosowane rozwiązania kryptograficzne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zgodne ze standardem FIPS 140-2 lub tożsamym.</w:t>
      </w:r>
    </w:p>
    <w:p w14:paraId="43756FFD" w14:textId="1EE0D34C"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w:t>
      </w:r>
      <w:r w:rsidR="004B5664">
        <w:rPr>
          <w:rFonts w:asciiTheme="minorHAnsi" w:hAnsiTheme="minorHAnsi" w:cstheme="minorHAnsi"/>
          <w:b w:val="0"/>
          <w:sz w:val="22"/>
        </w:rPr>
        <w:t>części</w:t>
      </w:r>
      <w:r w:rsidR="004B5664" w:rsidRPr="00116540">
        <w:rPr>
          <w:rFonts w:asciiTheme="minorHAnsi" w:hAnsiTheme="minorHAnsi" w:cstheme="minorHAnsi"/>
          <w:b w:val="0"/>
          <w:sz w:val="22"/>
        </w:rPr>
        <w:t xml:space="preserve"> </w:t>
      </w:r>
      <w:r w:rsidRPr="00116540">
        <w:rPr>
          <w:rFonts w:asciiTheme="minorHAnsi" w:hAnsiTheme="minorHAnsi" w:cstheme="minorHAnsi"/>
          <w:b w:val="0"/>
          <w:sz w:val="22"/>
        </w:rPr>
        <w:t xml:space="preserve">systemu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wolne od ukrytych funkcji administracyjnych, w tym w szczególności od nieudokumentowanych dostępów administracyjnych, oprogramowanie typu malware oraz innego oprogramowania dokonującego nieprzewidzianych wymaganiami czynności szkodliwych dla bezpieczeństwa informacji przechowywanych i</w:t>
      </w:r>
      <w:r w:rsidR="000D571B" w:rsidRPr="00116540">
        <w:rPr>
          <w:rFonts w:asciiTheme="minorHAnsi" w:hAnsiTheme="minorHAnsi" w:cstheme="minorHAnsi"/>
          <w:b w:val="0"/>
          <w:sz w:val="22"/>
        </w:rPr>
        <w:t> </w:t>
      </w:r>
      <w:r w:rsidRPr="00116540">
        <w:rPr>
          <w:rFonts w:asciiTheme="minorHAnsi" w:hAnsiTheme="minorHAnsi" w:cstheme="minorHAnsi"/>
          <w:b w:val="0"/>
          <w:sz w:val="22"/>
        </w:rPr>
        <w:t>przetwarzanych w systemie.</w:t>
      </w:r>
    </w:p>
    <w:p w14:paraId="0B5615DB"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aplikacje WWW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wolne od podatności zgodnie ze standardem OWASP ASVS 2014 Level 2.</w:t>
      </w:r>
    </w:p>
    <w:p w14:paraId="009116FA" w14:textId="2387800D" w:rsidR="0098656E" w:rsidRPr="00116540" w:rsidRDefault="0098656E"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WWW muszą w odpowiedni sposób blokować dostęp do danych użytkownika po okresie bezczynności, </w:t>
      </w:r>
      <w:r w:rsidR="009C6AB5" w:rsidRPr="00652357">
        <w:rPr>
          <w:rFonts w:asciiTheme="minorHAnsi" w:hAnsiTheme="minorHAnsi" w:cstheme="minorHAnsi"/>
          <w:b w:val="0"/>
          <w:sz w:val="22"/>
        </w:rPr>
        <w:t>w szczeg</w:t>
      </w:r>
      <w:r w:rsidR="009C6AB5" w:rsidRPr="00652357">
        <w:rPr>
          <w:rFonts w:asciiTheme="minorHAnsi" w:hAnsiTheme="minorHAnsi" w:cstheme="minorHAnsi" w:hint="eastAsia"/>
          <w:b w:val="0"/>
          <w:sz w:val="22"/>
        </w:rPr>
        <w:t>ó</w:t>
      </w:r>
      <w:r w:rsidR="009C6AB5" w:rsidRPr="00652357">
        <w:rPr>
          <w:rFonts w:asciiTheme="minorHAnsi" w:hAnsiTheme="minorHAnsi" w:cstheme="minorHAnsi"/>
          <w:b w:val="0"/>
          <w:sz w:val="22"/>
        </w:rPr>
        <w:t>lno</w:t>
      </w:r>
      <w:r w:rsidR="009C6AB5" w:rsidRPr="00652357">
        <w:rPr>
          <w:rFonts w:asciiTheme="minorHAnsi" w:hAnsiTheme="minorHAnsi" w:cstheme="minorHAnsi" w:hint="eastAsia"/>
          <w:b w:val="0"/>
          <w:sz w:val="22"/>
        </w:rPr>
        <w:t>ś</w:t>
      </w:r>
      <w:r w:rsidR="009C6AB5" w:rsidRPr="00652357">
        <w:rPr>
          <w:rFonts w:asciiTheme="minorHAnsi" w:hAnsiTheme="minorHAnsi" w:cstheme="minorHAnsi"/>
          <w:b w:val="0"/>
          <w:sz w:val="22"/>
        </w:rPr>
        <w:t xml:space="preserve">ci </w:t>
      </w:r>
      <w:r w:rsidRPr="00116540">
        <w:rPr>
          <w:rFonts w:asciiTheme="minorHAnsi" w:hAnsiTheme="minorHAnsi" w:cstheme="minorHAnsi"/>
          <w:b w:val="0"/>
          <w:sz w:val="22"/>
        </w:rPr>
        <w:t xml:space="preserve">poprzez wylogowanie użytkownika i przejście do ekranu logowania w GUI. </w:t>
      </w:r>
    </w:p>
    <w:p w14:paraId="592B32EF" w14:textId="77777777" w:rsidR="0098656E" w:rsidRPr="00116540" w:rsidRDefault="0098656E" w:rsidP="00F5463C">
      <w:pPr>
        <w:rPr>
          <w:b/>
        </w:rPr>
      </w:pPr>
    </w:p>
    <w:p w14:paraId="694DEAEA" w14:textId="3ABA12DF" w:rsidR="003F1A1C" w:rsidRPr="00AC7DCA" w:rsidRDefault="003F1A1C" w:rsidP="00652357">
      <w:pPr>
        <w:pStyle w:val="Nagwek3"/>
        <w:numPr>
          <w:ilvl w:val="2"/>
          <w:numId w:val="6"/>
        </w:numPr>
        <w:rPr>
          <w:rFonts w:asciiTheme="minorHAnsi" w:hAnsiTheme="minorHAnsi" w:cstheme="minorHAnsi"/>
        </w:rPr>
      </w:pPr>
      <w:bookmarkStart w:id="684" w:name="_Toc485055017"/>
      <w:bookmarkStart w:id="685" w:name="_Toc487448286"/>
      <w:bookmarkStart w:id="686" w:name="_Toc485897927"/>
      <w:r w:rsidRPr="00AC7DCA">
        <w:rPr>
          <w:rFonts w:asciiTheme="minorHAnsi" w:hAnsiTheme="minorHAnsi" w:cstheme="minorHAnsi"/>
        </w:rPr>
        <w:t>Wymagania w zakresie wydajno</w:t>
      </w:r>
      <w:r w:rsidRPr="00AC7DCA">
        <w:rPr>
          <w:rFonts w:asciiTheme="minorHAnsi" w:hAnsiTheme="minorHAnsi" w:cstheme="minorHAnsi" w:hint="eastAsia"/>
        </w:rPr>
        <w:t>ś</w:t>
      </w:r>
      <w:r w:rsidRPr="00AC7DCA">
        <w:rPr>
          <w:rFonts w:asciiTheme="minorHAnsi" w:hAnsiTheme="minorHAnsi" w:cstheme="minorHAnsi"/>
        </w:rPr>
        <w:t>ci SIPWW</w:t>
      </w:r>
      <w:bookmarkEnd w:id="684"/>
      <w:bookmarkEnd w:id="685"/>
      <w:bookmarkEnd w:id="686"/>
    </w:p>
    <w:p w14:paraId="6D3A147B" w14:textId="77777777"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Wykonawca zobowiązany jest do zagwarantowania odpowiedniej wydajności Systemu </w:t>
      </w:r>
      <w:r w:rsidR="00FB0387" w:rsidRPr="00116540">
        <w:rPr>
          <w:rFonts w:asciiTheme="minorHAnsi" w:hAnsiTheme="minorHAnsi" w:cstheme="minorHAnsi"/>
          <w:b w:val="0"/>
          <w:sz w:val="22"/>
        </w:rPr>
        <w:t>w całym okresie gwarancyjnym, zgodnie z term</w:t>
      </w:r>
      <w:r w:rsidR="00404CC6" w:rsidRPr="00116540">
        <w:rPr>
          <w:rFonts w:asciiTheme="minorHAnsi" w:hAnsiTheme="minorHAnsi" w:cstheme="minorHAnsi"/>
          <w:b w:val="0"/>
          <w:sz w:val="22"/>
        </w:rPr>
        <w:t>inem wynikającym z postanowień u</w:t>
      </w:r>
      <w:r w:rsidR="00FB0387" w:rsidRPr="00116540">
        <w:rPr>
          <w:rFonts w:asciiTheme="minorHAnsi" w:hAnsiTheme="minorHAnsi" w:cstheme="minorHAnsi"/>
          <w:b w:val="0"/>
          <w:sz w:val="22"/>
        </w:rPr>
        <w:t>mowy.</w:t>
      </w:r>
    </w:p>
    <w:p w14:paraId="6830AE17" w14:textId="26C7C204"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bookmarkStart w:id="687" w:name="_Hlk491626984"/>
      <w:r w:rsidRPr="00116540">
        <w:rPr>
          <w:rFonts w:asciiTheme="minorHAnsi" w:hAnsiTheme="minorHAnsi" w:cstheme="minorHAnsi"/>
          <w:b w:val="0"/>
          <w:sz w:val="22"/>
        </w:rPr>
        <w:t xml:space="preserve">Wydajność systemu musi być dostosowana przez Wykonawcę do ilości przetwarzanych w systemie danych, liczby użytkowników oraz liczby transakcji - przy zachowaniu zapasu zakładającego wzrost obciążenia systemu w przyszłości, przy czym założenia dotyczące </w:t>
      </w:r>
      <w:r w:rsidR="003C6219" w:rsidRPr="00116540">
        <w:rPr>
          <w:rFonts w:asciiTheme="minorHAnsi" w:hAnsiTheme="minorHAnsi" w:cstheme="minorHAnsi"/>
          <w:b w:val="0"/>
          <w:sz w:val="22"/>
        </w:rPr>
        <w:t>wydajności</w:t>
      </w:r>
      <w:r w:rsidR="009437FB" w:rsidRPr="00116540">
        <w:rPr>
          <w:rFonts w:asciiTheme="minorHAnsi" w:hAnsiTheme="minorHAnsi" w:cstheme="minorHAnsi"/>
          <w:b w:val="0"/>
          <w:sz w:val="22"/>
        </w:rPr>
        <w:t xml:space="preserve"> </w:t>
      </w:r>
      <w:r w:rsidRPr="00116540">
        <w:rPr>
          <w:rFonts w:asciiTheme="minorHAnsi" w:hAnsiTheme="minorHAnsi" w:cstheme="minorHAnsi"/>
          <w:b w:val="0"/>
          <w:sz w:val="22"/>
        </w:rPr>
        <w:t>i</w:t>
      </w:r>
      <w:r w:rsidR="000D571B" w:rsidRPr="00116540">
        <w:rPr>
          <w:rFonts w:asciiTheme="minorHAnsi" w:hAnsiTheme="minorHAnsi" w:cstheme="minorHAnsi"/>
          <w:b w:val="0"/>
          <w:sz w:val="22"/>
        </w:rPr>
        <w:t> </w:t>
      </w:r>
      <w:r w:rsidRPr="00116540">
        <w:rPr>
          <w:rFonts w:asciiTheme="minorHAnsi" w:hAnsiTheme="minorHAnsi" w:cstheme="minorHAnsi"/>
          <w:b w:val="0"/>
          <w:sz w:val="22"/>
        </w:rPr>
        <w:t>pojemności oraz skalowania tych parametrów w czasie muszą zostać przedstawione przez Wykonawcę w analizie przedwdrożeniowej SIPWW.</w:t>
      </w:r>
      <w:r w:rsidR="00640FC0" w:rsidRPr="00116540">
        <w:rPr>
          <w:rFonts w:asciiTheme="minorHAnsi" w:hAnsiTheme="minorHAnsi" w:cstheme="minorHAnsi"/>
          <w:b w:val="0"/>
          <w:sz w:val="22"/>
        </w:rPr>
        <w:t xml:space="preserve"> Aktualne załozenia przyjęte przy skalowaniu systemu znajdują się w </w:t>
      </w:r>
      <w:r w:rsidR="00361E9C" w:rsidRPr="00116540">
        <w:rPr>
          <w:rFonts w:asciiTheme="minorHAnsi" w:hAnsiTheme="minorHAnsi" w:cstheme="minorHAnsi"/>
          <w:b w:val="0"/>
          <w:sz w:val="22"/>
        </w:rPr>
        <w:t>rozdzia</w:t>
      </w:r>
      <w:r w:rsidR="00361E9C">
        <w:rPr>
          <w:rFonts w:asciiTheme="minorHAnsi" w:hAnsiTheme="minorHAnsi" w:cstheme="minorHAnsi"/>
          <w:b w:val="0"/>
          <w:sz w:val="22"/>
        </w:rPr>
        <w:t>le</w:t>
      </w:r>
      <w:r w:rsidR="00361E9C" w:rsidRPr="00116540">
        <w:rPr>
          <w:rFonts w:asciiTheme="minorHAnsi" w:hAnsiTheme="minorHAnsi" w:cstheme="minorHAnsi"/>
          <w:b w:val="0"/>
          <w:sz w:val="22"/>
        </w:rPr>
        <w:t xml:space="preserve"> </w:t>
      </w:r>
      <w:r w:rsidR="00EE3E14" w:rsidRPr="00116540">
        <w:rPr>
          <w:rFonts w:asciiTheme="minorHAnsi" w:hAnsiTheme="minorHAnsi" w:cstheme="minorHAnsi"/>
          <w:b w:val="0"/>
          <w:sz w:val="22"/>
        </w:rPr>
        <w:t xml:space="preserve">6 </w:t>
      </w:r>
      <w:r w:rsidR="00640FC0" w:rsidRPr="00116540">
        <w:rPr>
          <w:rFonts w:asciiTheme="minorHAnsi" w:hAnsiTheme="minorHAnsi" w:cstheme="minorHAnsi"/>
          <w:b w:val="0"/>
          <w:sz w:val="22"/>
        </w:rPr>
        <w:t xml:space="preserve">załącznika </w:t>
      </w:r>
      <w:r w:rsidR="00C55D06" w:rsidRPr="00116540">
        <w:rPr>
          <w:rFonts w:asciiTheme="minorHAnsi" w:hAnsiTheme="minorHAnsi" w:cstheme="minorHAnsi"/>
          <w:b w:val="0"/>
          <w:sz w:val="22"/>
        </w:rPr>
        <w:t xml:space="preserve">nr </w:t>
      </w:r>
      <w:r w:rsidR="00640FC0" w:rsidRPr="00116540">
        <w:rPr>
          <w:rFonts w:asciiTheme="minorHAnsi" w:hAnsiTheme="minorHAnsi" w:cstheme="minorHAnsi"/>
          <w:b w:val="0"/>
          <w:sz w:val="22"/>
        </w:rPr>
        <w:t>1</w:t>
      </w:r>
      <w:r w:rsidR="00C55D06" w:rsidRPr="00116540">
        <w:rPr>
          <w:rFonts w:asciiTheme="minorHAnsi" w:hAnsiTheme="minorHAnsi" w:cstheme="minorHAnsi"/>
          <w:b w:val="0"/>
          <w:sz w:val="22"/>
        </w:rPr>
        <w:t>.</w:t>
      </w:r>
      <w:r w:rsidR="00640FC0" w:rsidRPr="00116540">
        <w:rPr>
          <w:rFonts w:asciiTheme="minorHAnsi" w:hAnsiTheme="minorHAnsi" w:cstheme="minorHAnsi"/>
          <w:b w:val="0"/>
          <w:sz w:val="22"/>
        </w:rPr>
        <w:t xml:space="preserve"> do SOPZ. </w:t>
      </w:r>
    </w:p>
    <w:bookmarkEnd w:id="687"/>
    <w:p w14:paraId="2E93887D" w14:textId="1AB2C5E5"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Podstawowym założeniem skalowania systemu jest konieczność zapewnienia przez Wykonawcę jakości usług zgodnie z załącznikiem nr 1</w:t>
      </w:r>
      <w:r w:rsidR="006547CF">
        <w:rPr>
          <w:rFonts w:asciiTheme="minorHAnsi" w:hAnsiTheme="minorHAnsi" w:cstheme="minorHAnsi"/>
          <w:b w:val="0"/>
          <w:sz w:val="22"/>
        </w:rPr>
        <w:t>.</w:t>
      </w:r>
      <w:r w:rsidRPr="00116540">
        <w:rPr>
          <w:rFonts w:asciiTheme="minorHAnsi" w:hAnsiTheme="minorHAnsi" w:cstheme="minorHAnsi"/>
          <w:b w:val="0"/>
          <w:sz w:val="22"/>
        </w:rPr>
        <w:t xml:space="preserve"> rozporządzenia komisji (WE) NR 976/2009 z dnia 19 października 2009 r. w</w:t>
      </w:r>
      <w:r w:rsidR="005B533F" w:rsidRPr="00116540">
        <w:rPr>
          <w:rFonts w:asciiTheme="minorHAnsi" w:hAnsiTheme="minorHAnsi" w:cstheme="minorHAnsi"/>
          <w:b w:val="0"/>
          <w:sz w:val="22"/>
        </w:rPr>
        <w:t> </w:t>
      </w:r>
      <w:r w:rsidRPr="00116540">
        <w:rPr>
          <w:rFonts w:asciiTheme="minorHAnsi" w:hAnsiTheme="minorHAnsi" w:cstheme="minorHAnsi"/>
          <w:b w:val="0"/>
          <w:sz w:val="22"/>
        </w:rPr>
        <w:t>sprawie wykonania dyrektywy 2007/2/WE Parlamentu Europejskiego i</w:t>
      </w:r>
      <w:r w:rsidR="00D724AE" w:rsidRPr="00116540">
        <w:rPr>
          <w:rFonts w:asciiTheme="minorHAnsi" w:hAnsiTheme="minorHAnsi" w:cstheme="minorHAnsi"/>
          <w:b w:val="0"/>
          <w:sz w:val="22"/>
        </w:rPr>
        <w:t> </w:t>
      </w:r>
      <w:r w:rsidRPr="00116540">
        <w:rPr>
          <w:rFonts w:asciiTheme="minorHAnsi" w:hAnsiTheme="minorHAnsi" w:cstheme="minorHAnsi"/>
          <w:b w:val="0"/>
          <w:sz w:val="22"/>
        </w:rPr>
        <w:t>Rady w zakresie usług sieciowych.</w:t>
      </w:r>
    </w:p>
    <w:p w14:paraId="6CE7FEF8" w14:textId="77777777"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Dodatkowo system musi spełniać następujące wymagania dotyczące wydajności:</w:t>
      </w:r>
    </w:p>
    <w:p w14:paraId="1B2D6EF3" w14:textId="77777777" w:rsidR="003F1A1C" w:rsidRPr="00116540" w:rsidRDefault="00382365"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dla użytkowników wewnętrznych </w:t>
      </w:r>
      <w:r w:rsidR="00A53EAF" w:rsidRPr="00116540">
        <w:rPr>
          <w:rFonts w:asciiTheme="minorHAnsi" w:hAnsiTheme="minorHAnsi" w:cstheme="minorHAnsi"/>
          <w:b w:val="0"/>
          <w:sz w:val="22"/>
        </w:rPr>
        <w:t xml:space="preserve">desktop GIS </w:t>
      </w:r>
      <w:r w:rsidR="003F1A1C" w:rsidRPr="00116540">
        <w:rPr>
          <w:rFonts w:asciiTheme="minorHAnsi" w:hAnsiTheme="minorHAnsi" w:cstheme="minorHAnsi"/>
          <w:b w:val="0"/>
          <w:sz w:val="22"/>
        </w:rPr>
        <w:t xml:space="preserve">maksymalny czas odpowiedzi </w:t>
      </w:r>
      <w:r w:rsidR="00073DD7" w:rsidRPr="00116540">
        <w:rPr>
          <w:rFonts w:asciiTheme="minorHAnsi" w:hAnsiTheme="minorHAnsi" w:cstheme="minorHAnsi"/>
          <w:b w:val="0"/>
          <w:sz w:val="22"/>
        </w:rPr>
        <w:t xml:space="preserve">systemu </w:t>
      </w:r>
      <w:r w:rsidR="00A53EAF" w:rsidRPr="00116540">
        <w:rPr>
          <w:rFonts w:asciiTheme="minorHAnsi" w:hAnsiTheme="minorHAnsi" w:cstheme="minorHAnsi"/>
          <w:b w:val="0"/>
          <w:sz w:val="22"/>
        </w:rPr>
        <w:t xml:space="preserve">na zapytanie dotyczące mapy (odpowiedź polegająca na załadowaniu treści graficznej) </w:t>
      </w:r>
      <w:r w:rsidR="003F1A1C" w:rsidRPr="00116540">
        <w:rPr>
          <w:rFonts w:asciiTheme="minorHAnsi" w:hAnsiTheme="minorHAnsi" w:cstheme="minorHAnsi"/>
          <w:b w:val="0"/>
          <w:sz w:val="22"/>
        </w:rPr>
        <w:t xml:space="preserve">nieprzekraczający </w:t>
      </w:r>
      <w:r w:rsidR="000F6C6D" w:rsidRPr="00116540">
        <w:rPr>
          <w:rFonts w:asciiTheme="minorHAnsi" w:hAnsiTheme="minorHAnsi" w:cstheme="minorHAnsi"/>
          <w:b w:val="0"/>
          <w:sz w:val="22"/>
        </w:rPr>
        <w:t>1</w:t>
      </w:r>
      <w:r w:rsidR="000D571B" w:rsidRPr="00116540">
        <w:rPr>
          <w:rFonts w:asciiTheme="minorHAnsi" w:hAnsiTheme="minorHAnsi" w:cstheme="minorHAnsi"/>
          <w:b w:val="0"/>
          <w:sz w:val="22"/>
        </w:rPr>
        <w:t xml:space="preserve"> </w:t>
      </w:r>
      <w:r w:rsidR="003F1A1C" w:rsidRPr="00116540">
        <w:rPr>
          <w:rFonts w:asciiTheme="minorHAnsi" w:hAnsiTheme="minorHAnsi" w:cstheme="minorHAnsi"/>
          <w:b w:val="0"/>
          <w:sz w:val="22"/>
        </w:rPr>
        <w:t xml:space="preserve">sek. (przy założeniu </w:t>
      </w:r>
      <w:r w:rsidR="00A53EAF" w:rsidRPr="00116540">
        <w:rPr>
          <w:rFonts w:asciiTheme="minorHAnsi" w:hAnsiTheme="minorHAnsi" w:cstheme="minorHAnsi"/>
          <w:b w:val="0"/>
          <w:sz w:val="22"/>
        </w:rPr>
        <w:t xml:space="preserve">rozdzielczości ekranu 1920x1080, połączenia przez </w:t>
      </w:r>
      <w:r w:rsidR="003F1A1C" w:rsidRPr="00116540">
        <w:rPr>
          <w:rFonts w:asciiTheme="minorHAnsi" w:hAnsiTheme="minorHAnsi" w:cstheme="minorHAnsi"/>
          <w:b w:val="0"/>
          <w:sz w:val="22"/>
        </w:rPr>
        <w:t>sie</w:t>
      </w:r>
      <w:r w:rsidR="00A53EAF" w:rsidRPr="00116540">
        <w:rPr>
          <w:rFonts w:asciiTheme="minorHAnsi" w:hAnsiTheme="minorHAnsi" w:cstheme="minorHAnsi"/>
          <w:b w:val="0"/>
          <w:sz w:val="22"/>
        </w:rPr>
        <w:t>ć</w:t>
      </w:r>
      <w:r w:rsidR="003F1A1C" w:rsidRPr="00116540">
        <w:rPr>
          <w:rFonts w:asciiTheme="minorHAnsi" w:hAnsiTheme="minorHAnsi" w:cstheme="minorHAnsi"/>
          <w:b w:val="0"/>
          <w:sz w:val="22"/>
        </w:rPr>
        <w:t xml:space="preserve"> LAN 100 Mbps i większej oraz </w:t>
      </w:r>
      <w:r w:rsidR="00034534" w:rsidRPr="00116540">
        <w:rPr>
          <w:rFonts w:asciiTheme="minorHAnsi" w:hAnsiTheme="minorHAnsi" w:cstheme="minorHAnsi"/>
          <w:b w:val="0"/>
          <w:sz w:val="22"/>
        </w:rPr>
        <w:t xml:space="preserve">wykorzystania </w:t>
      </w:r>
      <w:r w:rsidR="003F1A1C" w:rsidRPr="00116540">
        <w:rPr>
          <w:rFonts w:asciiTheme="minorHAnsi" w:hAnsiTheme="minorHAnsi" w:cstheme="minorHAnsi"/>
          <w:b w:val="0"/>
          <w:sz w:val="22"/>
        </w:rPr>
        <w:t>zamawianego sprzętu i oprogramowania</w:t>
      </w:r>
      <w:r w:rsidR="00713DA6" w:rsidRPr="00116540">
        <w:rPr>
          <w:rFonts w:asciiTheme="minorHAnsi" w:hAnsiTheme="minorHAnsi" w:cstheme="minorHAnsi"/>
          <w:b w:val="0"/>
          <w:sz w:val="22"/>
        </w:rPr>
        <w:t>)</w:t>
      </w:r>
      <w:r w:rsidR="003F1A1C" w:rsidRPr="00116540">
        <w:rPr>
          <w:rFonts w:asciiTheme="minorHAnsi" w:hAnsiTheme="minorHAnsi" w:cstheme="minorHAnsi"/>
          <w:b w:val="0"/>
          <w:sz w:val="22"/>
        </w:rPr>
        <w:t>,</w:t>
      </w:r>
    </w:p>
    <w:p w14:paraId="390627AF" w14:textId="77777777" w:rsidR="00A53EAF" w:rsidRPr="00116540" w:rsidRDefault="00A53EAF"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dla użytkowników geoportalu wewnętrznego SIPWW maksymalny czas odpowiedzi systemu na zapytanie dotyczące mapy (odpowiedź polegająca na załadowaniu treści graficznej) nieprzekraczający 2 sek. (przy założeniu rozdzielczości ekranu 1920x1080, połączenia przez sieć LAN 100 Mbps i większej oraz </w:t>
      </w:r>
      <w:r w:rsidR="00034534" w:rsidRPr="00116540">
        <w:rPr>
          <w:rFonts w:asciiTheme="minorHAnsi" w:hAnsiTheme="minorHAnsi" w:cstheme="minorHAnsi"/>
          <w:b w:val="0"/>
          <w:sz w:val="22"/>
        </w:rPr>
        <w:t xml:space="preserve">wykorzystania </w:t>
      </w:r>
      <w:r w:rsidRPr="00116540">
        <w:rPr>
          <w:rFonts w:asciiTheme="minorHAnsi" w:hAnsiTheme="minorHAnsi" w:cstheme="minorHAnsi"/>
          <w:b w:val="0"/>
          <w:sz w:val="22"/>
        </w:rPr>
        <w:t>zamawianego sprzętu i oprogramowania</w:t>
      </w:r>
      <w:r w:rsidR="00713DA6" w:rsidRPr="00116540">
        <w:rPr>
          <w:rFonts w:asciiTheme="minorHAnsi" w:hAnsiTheme="minorHAnsi" w:cstheme="minorHAnsi"/>
          <w:b w:val="0"/>
          <w:sz w:val="22"/>
        </w:rPr>
        <w:t>)</w:t>
      </w:r>
      <w:r w:rsidRPr="00116540">
        <w:rPr>
          <w:rFonts w:asciiTheme="minorHAnsi" w:hAnsiTheme="minorHAnsi" w:cstheme="minorHAnsi"/>
          <w:b w:val="0"/>
          <w:sz w:val="22"/>
        </w:rPr>
        <w:t>,</w:t>
      </w:r>
    </w:p>
    <w:p w14:paraId="3C2D4263" w14:textId="586AECFE" w:rsidR="000F6C6D" w:rsidRPr="00116540" w:rsidRDefault="000F6C6D"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dla użytkowników geoportalu zewnętrznego SIPWW maksymalny czas odpowiedzi systemu na zapytanie dotyczące mapy (odpowiedź polegająca na załadowaniu treści graficznej) przy obciążeniu nie przekraczającym 100 zapytań na sekundę dla usług zoptymalizowanych (udział cache </w:t>
      </w:r>
      <w:r w:rsidR="00E27666">
        <w:rPr>
          <w:rFonts w:asciiTheme="minorHAnsi" w:hAnsiTheme="minorHAnsi" w:cstheme="minorHAnsi"/>
          <w:b w:val="0"/>
          <w:sz w:val="22"/>
        </w:rPr>
        <w:t xml:space="preserve">nie przekraczający </w:t>
      </w:r>
      <w:r w:rsidRPr="00116540">
        <w:rPr>
          <w:rFonts w:asciiTheme="minorHAnsi" w:hAnsiTheme="minorHAnsi" w:cstheme="minorHAnsi"/>
          <w:b w:val="0"/>
          <w:sz w:val="22"/>
        </w:rPr>
        <w:t xml:space="preserve"> 50%) nie</w:t>
      </w:r>
      <w:r w:rsidR="00072FAF">
        <w:rPr>
          <w:rFonts w:asciiTheme="minorHAnsi" w:hAnsiTheme="minorHAnsi" w:cstheme="minorHAnsi"/>
          <w:b w:val="0"/>
          <w:sz w:val="22"/>
        </w:rPr>
        <w:t xml:space="preserve"> </w:t>
      </w:r>
      <w:r w:rsidRPr="00116540">
        <w:rPr>
          <w:rFonts w:asciiTheme="minorHAnsi" w:hAnsiTheme="minorHAnsi" w:cstheme="minorHAnsi"/>
          <w:b w:val="0"/>
          <w:sz w:val="22"/>
        </w:rPr>
        <w:t>przekraczający 2 sek. (przy założeniu rozdzielczości ekranu 1920x1080),</w:t>
      </w:r>
    </w:p>
    <w:p w14:paraId="2F589354" w14:textId="77777777" w:rsidR="000F6C6D" w:rsidRPr="00116540" w:rsidRDefault="000F6C6D"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czas odpowiedzi dla zapytania wyszukiwania danych o charakterze znakowym (niegraficznych) mierzony jako czas pomiędzy wysłaniem zapytania a otrzymaniem wyników wyszukiwania dla wszystkich kategorii u</w:t>
      </w:r>
      <w:r w:rsidR="00DA14A4" w:rsidRPr="00116540">
        <w:rPr>
          <w:rFonts w:asciiTheme="minorHAnsi" w:hAnsiTheme="minorHAnsi" w:cstheme="minorHAnsi"/>
          <w:b w:val="0"/>
          <w:sz w:val="22"/>
        </w:rPr>
        <w:t>ż</w:t>
      </w:r>
      <w:r w:rsidRPr="00116540">
        <w:rPr>
          <w:rFonts w:asciiTheme="minorHAnsi" w:hAnsiTheme="minorHAnsi" w:cstheme="minorHAnsi"/>
          <w:b w:val="0"/>
          <w:sz w:val="22"/>
        </w:rPr>
        <w:t>ytkowników nie może przekraczać 2 sek. dla zapytań (kwerend) prostych, tj. polegających na wyszukaniu, którego wynik nie przekracza 5 obiektów,</w:t>
      </w:r>
    </w:p>
    <w:p w14:paraId="7418BC4D" w14:textId="77777777" w:rsidR="003F1A1C" w:rsidRPr="00116540" w:rsidRDefault="005554DD"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wieloprocesowość – </w:t>
      </w:r>
      <w:r w:rsidR="003F1A1C" w:rsidRPr="00116540">
        <w:rPr>
          <w:rFonts w:asciiTheme="minorHAnsi" w:hAnsiTheme="minorHAnsi" w:cstheme="minorHAnsi"/>
          <w:b w:val="0"/>
          <w:sz w:val="22"/>
        </w:rPr>
        <w:t>min. 30 obsługiwanych jednocześnie poleceń usługi wyszukiwania,</w:t>
      </w:r>
    </w:p>
    <w:p w14:paraId="73FCDE6A" w14:textId="5471C6DA" w:rsidR="003F1A1C" w:rsidRPr="00116540" w:rsidRDefault="003F1A1C"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dostępność </w:t>
      </w:r>
      <w:r w:rsidR="005554DD" w:rsidRPr="00116540">
        <w:rPr>
          <w:rFonts w:asciiTheme="minorHAnsi" w:hAnsiTheme="minorHAnsi" w:cstheme="minorHAnsi"/>
          <w:b w:val="0"/>
          <w:sz w:val="22"/>
        </w:rPr>
        <w:t>–</w:t>
      </w:r>
      <w:r w:rsidRPr="00116540">
        <w:rPr>
          <w:rFonts w:asciiTheme="minorHAnsi" w:hAnsiTheme="minorHAnsi" w:cstheme="minorHAnsi"/>
          <w:b w:val="0"/>
          <w:sz w:val="22"/>
        </w:rPr>
        <w:t xml:space="preserve"> 99 % czasu funkcjonowania dane</w:t>
      </w:r>
      <w:r w:rsidR="00073DD7" w:rsidRPr="00116540">
        <w:rPr>
          <w:rFonts w:asciiTheme="minorHAnsi" w:hAnsiTheme="minorHAnsi" w:cstheme="minorHAnsi"/>
          <w:b w:val="0"/>
          <w:sz w:val="22"/>
        </w:rPr>
        <w:t>j</w:t>
      </w:r>
      <w:r w:rsidRPr="00116540">
        <w:rPr>
          <w:rFonts w:asciiTheme="minorHAnsi" w:hAnsiTheme="minorHAnsi" w:cstheme="minorHAnsi"/>
          <w:b w:val="0"/>
          <w:sz w:val="22"/>
        </w:rPr>
        <w:t xml:space="preserve"> </w:t>
      </w:r>
      <w:r w:rsidR="00073DD7" w:rsidRPr="00116540">
        <w:rPr>
          <w:rFonts w:asciiTheme="minorHAnsi" w:hAnsiTheme="minorHAnsi" w:cstheme="minorHAnsi"/>
          <w:b w:val="0"/>
          <w:sz w:val="22"/>
        </w:rPr>
        <w:t xml:space="preserve">usługi (dotyczy e-usług, </w:t>
      </w:r>
      <w:r w:rsidR="000F6C6D" w:rsidRPr="00116540">
        <w:rPr>
          <w:rFonts w:asciiTheme="minorHAnsi" w:hAnsiTheme="minorHAnsi" w:cstheme="minorHAnsi"/>
          <w:b w:val="0"/>
          <w:sz w:val="22"/>
        </w:rPr>
        <w:t xml:space="preserve">aplikacji mobilnej, </w:t>
      </w:r>
      <w:r w:rsidR="00073DD7" w:rsidRPr="00116540">
        <w:rPr>
          <w:rFonts w:asciiTheme="minorHAnsi" w:hAnsiTheme="minorHAnsi" w:cstheme="minorHAnsi"/>
          <w:b w:val="0"/>
          <w:sz w:val="22"/>
        </w:rPr>
        <w:t xml:space="preserve">portalu wewnętrznego, systemu </w:t>
      </w:r>
      <w:r w:rsidR="00A159F5" w:rsidRPr="00A159F5">
        <w:rPr>
          <w:rFonts w:asciiTheme="minorHAnsi" w:hAnsiTheme="minorHAnsi" w:cstheme="minorHAnsi"/>
          <w:b w:val="0"/>
          <w:sz w:val="22"/>
        </w:rPr>
        <w:t xml:space="preserve">zarządzania </w:t>
      </w:r>
      <w:r w:rsidR="00073DD7" w:rsidRPr="00116540">
        <w:rPr>
          <w:rFonts w:asciiTheme="minorHAnsi" w:hAnsiTheme="minorHAnsi" w:cstheme="minorHAnsi"/>
          <w:b w:val="0"/>
          <w:sz w:val="22"/>
        </w:rPr>
        <w:t xml:space="preserve">WODGiK oraz portalu zewnętrznego) </w:t>
      </w:r>
      <w:r w:rsidR="006A395C" w:rsidRPr="00116540">
        <w:rPr>
          <w:rFonts w:asciiTheme="minorHAnsi" w:hAnsiTheme="minorHAnsi" w:cstheme="minorHAnsi"/>
          <w:b w:val="0"/>
          <w:sz w:val="22"/>
        </w:rPr>
        <w:t>w</w:t>
      </w:r>
      <w:r w:rsidR="005B533F" w:rsidRPr="00116540">
        <w:rPr>
          <w:rFonts w:asciiTheme="minorHAnsi" w:hAnsiTheme="minorHAnsi" w:cstheme="minorHAnsi"/>
          <w:b w:val="0"/>
          <w:sz w:val="22"/>
        </w:rPr>
        <w:t> </w:t>
      </w:r>
      <w:r w:rsidR="006A395C" w:rsidRPr="00116540">
        <w:rPr>
          <w:rFonts w:asciiTheme="minorHAnsi" w:hAnsiTheme="minorHAnsi" w:cstheme="minorHAnsi"/>
          <w:b w:val="0"/>
          <w:sz w:val="22"/>
        </w:rPr>
        <w:t xml:space="preserve">skali </w:t>
      </w:r>
      <w:r w:rsidR="00AC704B" w:rsidRPr="00116540">
        <w:rPr>
          <w:rFonts w:asciiTheme="minorHAnsi" w:hAnsiTheme="minorHAnsi" w:cstheme="minorHAnsi"/>
          <w:b w:val="0"/>
          <w:sz w:val="22"/>
        </w:rPr>
        <w:t>3-miesięcznego ruchomego okienka, przy czym każdorazow</w:t>
      </w:r>
      <w:r w:rsidR="004A4AB2" w:rsidRPr="00116540">
        <w:rPr>
          <w:rFonts w:asciiTheme="minorHAnsi" w:hAnsiTheme="minorHAnsi" w:cstheme="minorHAnsi"/>
          <w:b w:val="0"/>
          <w:sz w:val="22"/>
        </w:rPr>
        <w:t>o</w:t>
      </w:r>
      <w:r w:rsidR="00AC704B" w:rsidRPr="00116540">
        <w:rPr>
          <w:rFonts w:asciiTheme="minorHAnsi" w:hAnsiTheme="minorHAnsi" w:cstheme="minorHAnsi"/>
          <w:b w:val="0"/>
          <w:sz w:val="22"/>
        </w:rPr>
        <w:t xml:space="preserve"> czas niedostępności systemu nie może przekraczać 8 godzin roboczych</w:t>
      </w:r>
      <w:r w:rsidRPr="00116540">
        <w:rPr>
          <w:rFonts w:asciiTheme="minorHAnsi" w:hAnsiTheme="minorHAnsi" w:cstheme="minorHAnsi"/>
          <w:b w:val="0"/>
          <w:sz w:val="22"/>
        </w:rPr>
        <w:t>.</w:t>
      </w:r>
    </w:p>
    <w:p w14:paraId="46ED7FDE" w14:textId="77777777" w:rsidR="00414976" w:rsidRPr="00116540" w:rsidRDefault="00414976" w:rsidP="00AC7DCA">
      <w:pPr>
        <w:pStyle w:val="Nagwek3"/>
        <w:numPr>
          <w:ilvl w:val="3"/>
          <w:numId w:val="6"/>
        </w:numPr>
        <w:spacing w:before="0" w:after="0"/>
        <w:ind w:left="1985" w:hanging="1418"/>
        <w:jc w:val="both"/>
        <w:rPr>
          <w:rFonts w:asciiTheme="minorHAnsi" w:hAnsiTheme="minorHAnsi" w:cstheme="minorHAnsi"/>
          <w:b w:val="0"/>
          <w:sz w:val="22"/>
        </w:rPr>
      </w:pPr>
      <w:bookmarkStart w:id="688" w:name="_Hlk490307563"/>
      <w:r w:rsidRPr="00116540">
        <w:rPr>
          <w:rFonts w:asciiTheme="minorHAnsi" w:hAnsiTheme="minorHAnsi" w:cstheme="minorHAnsi"/>
          <w:b w:val="0"/>
          <w:sz w:val="22"/>
        </w:rPr>
        <w:t xml:space="preserve">System musi być wyposażony w narzędzia administratora monitorujące pracę poszczególnych modułów systemu i rejestrujących ich dostępność. </w:t>
      </w:r>
      <w:r w:rsidR="00073DD7" w:rsidRPr="00116540">
        <w:rPr>
          <w:rFonts w:asciiTheme="minorHAnsi" w:hAnsiTheme="minorHAnsi" w:cstheme="minorHAnsi"/>
          <w:b w:val="0"/>
          <w:sz w:val="22"/>
        </w:rPr>
        <w:t>System ma gromadzić wszy</w:t>
      </w:r>
      <w:r w:rsidR="00DA14A4" w:rsidRPr="00116540">
        <w:rPr>
          <w:rFonts w:asciiTheme="minorHAnsi" w:hAnsiTheme="minorHAnsi" w:cstheme="minorHAnsi"/>
          <w:b w:val="0"/>
          <w:sz w:val="22"/>
        </w:rPr>
        <w:t>s</w:t>
      </w:r>
      <w:r w:rsidR="00073DD7" w:rsidRPr="00116540">
        <w:rPr>
          <w:rFonts w:asciiTheme="minorHAnsi" w:hAnsiTheme="minorHAnsi" w:cstheme="minorHAnsi"/>
          <w:b w:val="0"/>
          <w:sz w:val="22"/>
        </w:rPr>
        <w:t xml:space="preserve">tkie dane niezbędne </w:t>
      </w:r>
      <w:r w:rsidR="00CC579D" w:rsidRPr="00116540">
        <w:rPr>
          <w:rFonts w:asciiTheme="minorHAnsi" w:hAnsiTheme="minorHAnsi" w:cstheme="minorHAnsi"/>
          <w:b w:val="0"/>
          <w:sz w:val="22"/>
        </w:rPr>
        <w:t xml:space="preserve">do oblicznia dostępności poszczególnych modułów systemu.  </w:t>
      </w:r>
      <w:r w:rsidRPr="00116540">
        <w:rPr>
          <w:rFonts w:asciiTheme="minorHAnsi" w:hAnsiTheme="minorHAnsi" w:cstheme="minorHAnsi"/>
          <w:b w:val="0"/>
          <w:sz w:val="22"/>
        </w:rPr>
        <w:t>Dane muszą być przechowywane w</w:t>
      </w:r>
      <w:r w:rsidR="00DA14A4" w:rsidRPr="00116540">
        <w:rPr>
          <w:rFonts w:asciiTheme="minorHAnsi" w:hAnsiTheme="minorHAnsi" w:cstheme="minorHAnsi"/>
          <w:b w:val="0"/>
          <w:sz w:val="22"/>
        </w:rPr>
        <w:t> </w:t>
      </w:r>
      <w:r w:rsidRPr="00116540">
        <w:rPr>
          <w:rFonts w:asciiTheme="minorHAnsi" w:hAnsiTheme="minorHAnsi" w:cstheme="minorHAnsi"/>
          <w:b w:val="0"/>
          <w:sz w:val="22"/>
        </w:rPr>
        <w:t>bazie danych, z której będzie można</w:t>
      </w:r>
      <w:r w:rsidR="009E6FC0" w:rsidRPr="00116540">
        <w:rPr>
          <w:rFonts w:asciiTheme="minorHAnsi" w:hAnsiTheme="minorHAnsi" w:cstheme="minorHAnsi"/>
          <w:b w:val="0"/>
          <w:sz w:val="22"/>
        </w:rPr>
        <w:t xml:space="preserve"> </w:t>
      </w:r>
      <w:r w:rsidRPr="00116540">
        <w:rPr>
          <w:rFonts w:asciiTheme="minorHAnsi" w:hAnsiTheme="minorHAnsi" w:cstheme="minorHAnsi"/>
          <w:b w:val="0"/>
          <w:sz w:val="22"/>
        </w:rPr>
        <w:t xml:space="preserve">generować raporty </w:t>
      </w:r>
      <w:r w:rsidR="00DF55D8" w:rsidRPr="00116540">
        <w:rPr>
          <w:rFonts w:asciiTheme="minorHAnsi" w:hAnsiTheme="minorHAnsi" w:cstheme="minorHAnsi"/>
          <w:b w:val="0"/>
          <w:sz w:val="22"/>
        </w:rPr>
        <w:t>dostępnośc</w:t>
      </w:r>
      <w:r w:rsidRPr="00116540">
        <w:rPr>
          <w:rFonts w:asciiTheme="minorHAnsi" w:hAnsiTheme="minorHAnsi" w:cstheme="minorHAnsi"/>
          <w:b w:val="0"/>
          <w:sz w:val="22"/>
        </w:rPr>
        <w:t>i w</w:t>
      </w:r>
      <w:r w:rsidR="00DA14A4" w:rsidRPr="00116540">
        <w:rPr>
          <w:rFonts w:asciiTheme="minorHAnsi" w:hAnsiTheme="minorHAnsi" w:cstheme="minorHAnsi"/>
          <w:b w:val="0"/>
          <w:sz w:val="22"/>
        </w:rPr>
        <w:t> </w:t>
      </w:r>
      <w:r w:rsidRPr="00116540">
        <w:rPr>
          <w:rFonts w:asciiTheme="minorHAnsi" w:hAnsiTheme="minorHAnsi" w:cstheme="minorHAnsi"/>
          <w:b w:val="0"/>
          <w:sz w:val="22"/>
        </w:rPr>
        <w:t>celu potwierdzenia spełnienia wymagań o dostępności systemu.</w:t>
      </w:r>
      <w:r w:rsidR="00D65BD8" w:rsidRPr="00116540">
        <w:rPr>
          <w:rFonts w:asciiTheme="minorHAnsi" w:hAnsiTheme="minorHAnsi" w:cstheme="minorHAnsi"/>
          <w:b w:val="0"/>
          <w:sz w:val="22"/>
        </w:rPr>
        <w:t xml:space="preserve"> Szczegółowe wymagania w tym zakresie zawiera WG.4.4.4 i WG.4.4.5.</w:t>
      </w:r>
    </w:p>
    <w:p w14:paraId="204F4F20" w14:textId="2A6FB61A"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Zamawiający zastrzega sobie możliwość przeprowadzenia dodatkowych testów wydajnościowych (w dowolnym czasie w trakcie okresu gwarancyjnego) osobiście lub przez firmę trzecią, w obu przypadkach przy udziale Wykonawcy. Wykonawca zobowiązany jest do uwzględnienia uwag i</w:t>
      </w:r>
      <w:r w:rsidR="005B533F" w:rsidRPr="00116540">
        <w:rPr>
          <w:rFonts w:asciiTheme="minorHAnsi" w:hAnsiTheme="minorHAnsi" w:cstheme="minorHAnsi"/>
          <w:b w:val="0"/>
          <w:sz w:val="22"/>
        </w:rPr>
        <w:t> </w:t>
      </w:r>
      <w:r w:rsidRPr="00116540">
        <w:rPr>
          <w:rFonts w:asciiTheme="minorHAnsi" w:hAnsiTheme="minorHAnsi" w:cstheme="minorHAnsi"/>
          <w:b w:val="0"/>
          <w:sz w:val="22"/>
        </w:rPr>
        <w:t>wprowadzenia niezbędnych poprawek do SIPWW.</w:t>
      </w:r>
      <w:bookmarkEnd w:id="688"/>
    </w:p>
    <w:p w14:paraId="1D9B528C" w14:textId="20482620"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Jeżeli system SIPWW dostarczony przez Wykonawcę nie będzie spełniał powyższych wymagań lub przestanie je spełniać w okresie </w:t>
      </w:r>
      <w:r w:rsidR="000B4475" w:rsidRPr="00116540">
        <w:rPr>
          <w:rFonts w:asciiTheme="minorHAnsi" w:hAnsiTheme="minorHAnsi" w:cstheme="minorHAnsi"/>
          <w:b w:val="0"/>
          <w:sz w:val="22"/>
        </w:rPr>
        <w:t>gwarancji</w:t>
      </w:r>
      <w:r w:rsidRPr="00116540">
        <w:rPr>
          <w:rFonts w:asciiTheme="minorHAnsi" w:hAnsiTheme="minorHAnsi" w:cstheme="minorHAnsi"/>
          <w:b w:val="0"/>
          <w:sz w:val="22"/>
        </w:rPr>
        <w:t>, Wykonawca zobowiązany jest odpowiednio uzupełnić sprzęt i</w:t>
      </w:r>
      <w:r w:rsidR="005B533F" w:rsidRPr="00116540">
        <w:rPr>
          <w:rFonts w:asciiTheme="minorHAnsi" w:hAnsiTheme="minorHAnsi" w:cstheme="minorHAnsi"/>
          <w:b w:val="0"/>
          <w:sz w:val="22"/>
        </w:rPr>
        <w:t> </w:t>
      </w:r>
      <w:r w:rsidRPr="00116540">
        <w:rPr>
          <w:rFonts w:asciiTheme="minorHAnsi" w:hAnsiTheme="minorHAnsi" w:cstheme="minorHAnsi"/>
          <w:b w:val="0"/>
          <w:sz w:val="22"/>
        </w:rPr>
        <w:t>oprogramowanie (</w:t>
      </w:r>
      <w:r w:rsidR="009C6AB5" w:rsidRPr="009C6AB5">
        <w:rPr>
          <w:rFonts w:asciiTheme="minorHAnsi" w:hAnsiTheme="minorHAnsi" w:cstheme="minorHAnsi"/>
          <w:b w:val="0"/>
          <w:sz w:val="22"/>
        </w:rPr>
        <w:t xml:space="preserve">w szczególności </w:t>
      </w:r>
      <w:r w:rsidRPr="00116540">
        <w:rPr>
          <w:rFonts w:asciiTheme="minorHAnsi" w:hAnsiTheme="minorHAnsi" w:cstheme="minorHAnsi"/>
          <w:b w:val="0"/>
          <w:sz w:val="22"/>
        </w:rPr>
        <w:t>poprzez zwiększenie pojemności dysków, mocy obliczeniowej, dostarczenie dodatkowych maszyn, licencji) bez dodatkowych kosztów po stronie Zamawiającego.</w:t>
      </w:r>
    </w:p>
    <w:p w14:paraId="6ABA891E" w14:textId="77777777" w:rsidR="00DA14A4" w:rsidRPr="00116540" w:rsidRDefault="00DA14A4" w:rsidP="00AC7DCA">
      <w:pPr>
        <w:jc w:val="both"/>
        <w:rPr>
          <w:lang w:eastAsia="pl-PL"/>
        </w:rPr>
      </w:pPr>
    </w:p>
    <w:p w14:paraId="112B2FF3" w14:textId="77777777" w:rsidR="004B3117" w:rsidRPr="00116540" w:rsidRDefault="004B3117" w:rsidP="00AC7DCA">
      <w:pPr>
        <w:jc w:val="both"/>
        <w:sectPr w:rsidR="004B3117" w:rsidRPr="00116540">
          <w:pgSz w:w="11906" w:h="16838"/>
          <w:pgMar w:top="1417" w:right="1417" w:bottom="1417" w:left="1417" w:header="708" w:footer="708" w:gutter="0"/>
          <w:cols w:space="708"/>
          <w:docGrid w:linePitch="360"/>
        </w:sectPr>
      </w:pPr>
    </w:p>
    <w:p w14:paraId="40DB2DE8" w14:textId="0C813E6D" w:rsidR="002C1FCD" w:rsidRPr="00AC7DCA" w:rsidRDefault="002C1FCD" w:rsidP="00AC7DCA">
      <w:pPr>
        <w:pStyle w:val="Nagwek3"/>
        <w:numPr>
          <w:ilvl w:val="2"/>
          <w:numId w:val="6"/>
        </w:numPr>
        <w:jc w:val="both"/>
        <w:rPr>
          <w:rFonts w:asciiTheme="minorHAnsi" w:hAnsiTheme="minorHAnsi" w:cstheme="minorHAnsi"/>
        </w:rPr>
      </w:pPr>
      <w:bookmarkStart w:id="689" w:name="_Toc482613540"/>
      <w:bookmarkStart w:id="690" w:name="_Toc485055018"/>
      <w:bookmarkStart w:id="691" w:name="_Toc487448287"/>
      <w:bookmarkStart w:id="692" w:name="_Toc485897928"/>
      <w:r w:rsidRPr="00AC7DCA">
        <w:rPr>
          <w:rFonts w:asciiTheme="minorHAnsi" w:hAnsiTheme="minorHAnsi" w:cstheme="minorHAnsi"/>
        </w:rPr>
        <w:t>Wymagania w zakresie wsparcia Zamawiaj</w:t>
      </w:r>
      <w:r w:rsidRPr="00AC7DCA">
        <w:rPr>
          <w:rFonts w:asciiTheme="minorHAnsi" w:hAnsiTheme="minorHAnsi" w:cstheme="minorHAnsi" w:hint="eastAsia"/>
        </w:rPr>
        <w:t>ą</w:t>
      </w:r>
      <w:r w:rsidRPr="00AC7DCA">
        <w:rPr>
          <w:rFonts w:asciiTheme="minorHAnsi" w:hAnsiTheme="minorHAnsi" w:cstheme="minorHAnsi"/>
        </w:rPr>
        <w:t>cego</w:t>
      </w:r>
      <w:bookmarkEnd w:id="644"/>
      <w:bookmarkEnd w:id="645"/>
      <w:bookmarkEnd w:id="689"/>
      <w:bookmarkEnd w:id="690"/>
      <w:bookmarkEnd w:id="691"/>
      <w:bookmarkEnd w:id="692"/>
    </w:p>
    <w:p w14:paraId="337CF2B3" w14:textId="77777777" w:rsidR="00C02923" w:rsidRPr="00116540" w:rsidRDefault="00C02923" w:rsidP="003135E5">
      <w:pPr>
        <w:jc w:val="both"/>
      </w:pPr>
      <w:r w:rsidRPr="00116540">
        <w:t xml:space="preserve">Wsparcie Zamawiającego realizowane będzie przez Wykonawcę w okresie </w:t>
      </w:r>
      <w:r w:rsidR="008D79A9" w:rsidRPr="00116540">
        <w:t>gwarancji</w:t>
      </w:r>
      <w:r w:rsidRPr="00116540">
        <w:t xml:space="preserve"> na </w:t>
      </w:r>
      <w:r w:rsidR="00EA571F" w:rsidRPr="00116540">
        <w:t>podstawie postanowień gwarancyjnych zawartych w §11 umowy na realizację Projektu.</w:t>
      </w:r>
    </w:p>
    <w:p w14:paraId="5B779990" w14:textId="77777777" w:rsidR="009C4F8D" w:rsidRPr="00116540" w:rsidRDefault="009C4F8D" w:rsidP="00652357">
      <w:pPr>
        <w:pStyle w:val="Nagwek1"/>
      </w:pPr>
      <w:bookmarkStart w:id="693" w:name="_Toc482613542"/>
      <w:bookmarkStart w:id="694" w:name="_Toc485055019"/>
      <w:bookmarkStart w:id="695" w:name="_Toc487448288"/>
      <w:bookmarkStart w:id="696" w:name="_Toc485897929"/>
      <w:bookmarkStart w:id="697" w:name="_Toc507958619"/>
      <w:bookmarkStart w:id="698" w:name="_Toc536448145"/>
      <w:bookmarkStart w:id="699" w:name="_Toc536448819"/>
      <w:bookmarkEnd w:id="95"/>
      <w:bookmarkEnd w:id="96"/>
      <w:r w:rsidRPr="00116540">
        <w:t>Szczegółowy Opis przedmiotu zamówienia w</w:t>
      </w:r>
      <w:r w:rsidR="00DA14A4" w:rsidRPr="00116540">
        <w:t> </w:t>
      </w:r>
      <w:r w:rsidRPr="00116540">
        <w:t xml:space="preserve">ramach </w:t>
      </w:r>
      <w:bookmarkStart w:id="700" w:name="_Hlk3807377"/>
      <w:r w:rsidRPr="00116540">
        <w:t>opcji realizacyjnych</w:t>
      </w:r>
      <w:bookmarkEnd w:id="693"/>
      <w:bookmarkEnd w:id="694"/>
      <w:bookmarkEnd w:id="695"/>
      <w:bookmarkEnd w:id="696"/>
      <w:bookmarkEnd w:id="697"/>
      <w:bookmarkEnd w:id="698"/>
      <w:bookmarkEnd w:id="699"/>
    </w:p>
    <w:p w14:paraId="164B0FAB" w14:textId="77777777" w:rsidR="002616ED" w:rsidRPr="00D3078A" w:rsidRDefault="004E2E6B" w:rsidP="00BF2E00">
      <w:pPr>
        <w:pStyle w:val="Nagwek3"/>
        <w:numPr>
          <w:ilvl w:val="1"/>
          <w:numId w:val="124"/>
        </w:numPr>
        <w:rPr>
          <w:rFonts w:ascii="Calibri" w:hAnsi="Calibri"/>
        </w:rPr>
      </w:pPr>
      <w:bookmarkStart w:id="701" w:name="_Toc482613543"/>
      <w:bookmarkStart w:id="702" w:name="_Toc485055020"/>
      <w:bookmarkStart w:id="703" w:name="_Toc487448289"/>
      <w:bookmarkStart w:id="704" w:name="_Toc485897930"/>
      <w:bookmarkStart w:id="705" w:name="_Hlk3807398"/>
      <w:bookmarkEnd w:id="700"/>
      <w:r w:rsidRPr="00D3078A">
        <w:rPr>
          <w:rFonts w:ascii="Calibri" w:hAnsi="Calibri"/>
        </w:rPr>
        <w:t xml:space="preserve">Przeprowadzenie szkoleń z obsługi elementów aplikacyjnych GIS dla dodatkowej ilości </w:t>
      </w:r>
      <w:r w:rsidR="00072000" w:rsidRPr="00D3078A">
        <w:rPr>
          <w:rFonts w:ascii="Calibri" w:hAnsi="Calibri"/>
        </w:rPr>
        <w:t>pracowników UMWW</w:t>
      </w:r>
      <w:bookmarkEnd w:id="701"/>
      <w:bookmarkEnd w:id="702"/>
      <w:bookmarkEnd w:id="703"/>
      <w:bookmarkEnd w:id="704"/>
    </w:p>
    <w:p w14:paraId="58A4CB3E" w14:textId="4BDE1253" w:rsidR="004E2E6B" w:rsidRPr="00116540" w:rsidRDefault="00072000" w:rsidP="00072000">
      <w:pPr>
        <w:jc w:val="both"/>
      </w:pPr>
      <w:r w:rsidRPr="00116540">
        <w:t>Opcja realizacyjna stanowi rozszerzenie zakresu zamówienia podstawowego opisanego w pkt</w:t>
      </w:r>
      <w:r w:rsidR="009471B7">
        <w:t xml:space="preserve"> </w:t>
      </w:r>
      <w:r w:rsidR="00990DC9" w:rsidRPr="00116540">
        <w:t>3</w:t>
      </w:r>
      <w:r w:rsidRPr="00116540">
        <w:t>.</w:t>
      </w:r>
      <w:r w:rsidR="00E71FED" w:rsidRPr="00116540">
        <w:t>3</w:t>
      </w:r>
      <w:r w:rsidRPr="00116540">
        <w:t>, rozdział 1.1</w:t>
      </w:r>
      <w:r w:rsidR="00376635" w:rsidRPr="00116540">
        <w:t>.1</w:t>
      </w:r>
      <w:r w:rsidRPr="00116540">
        <w:t xml:space="preserve"> SOPZ szczegółowo opisanego w wymagani</w:t>
      </w:r>
      <w:r w:rsidR="00312A2D" w:rsidRPr="00116540">
        <w:t>ach rozdziału</w:t>
      </w:r>
      <w:r w:rsidRPr="00116540">
        <w:t xml:space="preserve"> WO.</w:t>
      </w:r>
      <w:r w:rsidR="00D85FF4" w:rsidRPr="00116540">
        <w:t>4</w:t>
      </w:r>
      <w:r w:rsidRPr="00116540">
        <w:t xml:space="preserve">. Opcja realizacyjna obejmuje przeprowadzenie szkoleń z obsługi elementów aplikacyjnych GIS dla dodatkowej ilości </w:t>
      </w:r>
      <w:r w:rsidR="007B1514" w:rsidRPr="00116540">
        <w:t>5</w:t>
      </w:r>
      <w:r w:rsidR="004E2E6B" w:rsidRPr="00116540">
        <w:t xml:space="preserve">0 (słownie: </w:t>
      </w:r>
      <w:r w:rsidR="000A27E1" w:rsidRPr="00116540">
        <w:t>pięćdziesięciu</w:t>
      </w:r>
      <w:r w:rsidR="004E2E6B" w:rsidRPr="00116540">
        <w:t xml:space="preserve">) pracowników UMWW, co łącznie z zamówieniem podstawowym da ilość do </w:t>
      </w:r>
      <w:r w:rsidR="00BE6C5D" w:rsidRPr="00116540">
        <w:t>26</w:t>
      </w:r>
      <w:r w:rsidR="0065655E">
        <w:t>1</w:t>
      </w:r>
      <w:r w:rsidR="004E2E6B" w:rsidRPr="00116540">
        <w:t xml:space="preserve"> osób. </w:t>
      </w:r>
    </w:p>
    <w:p w14:paraId="4515E53C" w14:textId="77777777" w:rsidR="00072000" w:rsidRPr="00D3078A" w:rsidRDefault="004E2E6B" w:rsidP="00BF2E00">
      <w:pPr>
        <w:pStyle w:val="Nagwek3"/>
        <w:numPr>
          <w:ilvl w:val="1"/>
          <w:numId w:val="124"/>
        </w:numPr>
        <w:rPr>
          <w:rFonts w:ascii="Calibri" w:hAnsi="Calibri"/>
        </w:rPr>
      </w:pPr>
      <w:bookmarkStart w:id="706" w:name="_Toc485897931"/>
      <w:bookmarkStart w:id="707" w:name="_Toc482613545"/>
      <w:bookmarkStart w:id="708" w:name="_Toc485055021"/>
      <w:bookmarkStart w:id="709" w:name="_Toc487448290"/>
      <w:r w:rsidRPr="00D3078A">
        <w:rPr>
          <w:rFonts w:ascii="Calibri" w:hAnsi="Calibri"/>
        </w:rPr>
        <w:t>Dostarcz</w:t>
      </w:r>
      <w:r w:rsidR="00072000" w:rsidRPr="00D3078A">
        <w:rPr>
          <w:rFonts w:ascii="Calibri" w:hAnsi="Calibri"/>
        </w:rPr>
        <w:t>enie, instalacja i konfiguracja dodatkowej ilości</w:t>
      </w:r>
      <w:r w:rsidRPr="00D3078A">
        <w:rPr>
          <w:rFonts w:ascii="Calibri" w:hAnsi="Calibri"/>
        </w:rPr>
        <w:t xml:space="preserve"> licencji aplikacji typu </w:t>
      </w:r>
      <w:bookmarkEnd w:id="706"/>
      <w:r w:rsidRPr="00D3078A">
        <w:rPr>
          <w:rFonts w:ascii="Calibri" w:hAnsi="Calibri"/>
        </w:rPr>
        <w:t>desktop</w:t>
      </w:r>
      <w:r w:rsidR="004744DA" w:rsidRPr="00D3078A">
        <w:rPr>
          <w:rFonts w:ascii="Calibri" w:hAnsi="Calibri"/>
        </w:rPr>
        <w:t xml:space="preserve"> </w:t>
      </w:r>
      <w:r w:rsidRPr="00D3078A">
        <w:rPr>
          <w:rFonts w:ascii="Calibri" w:hAnsi="Calibri"/>
        </w:rPr>
        <w:t>GIS</w:t>
      </w:r>
      <w:bookmarkEnd w:id="707"/>
      <w:bookmarkEnd w:id="708"/>
      <w:bookmarkEnd w:id="709"/>
    </w:p>
    <w:p w14:paraId="74081539" w14:textId="2171E23B" w:rsidR="004E2E6B" w:rsidRPr="00116540" w:rsidRDefault="00072000" w:rsidP="00312A2D">
      <w:pPr>
        <w:jc w:val="both"/>
      </w:pPr>
      <w:r w:rsidRPr="00116540">
        <w:t>Opcja realizacyjna stanowi rozszerzenie zakresu zamówienia podstawowego opisanego w pkt</w:t>
      </w:r>
      <w:r w:rsidR="009471B7">
        <w:t xml:space="preserve"> </w:t>
      </w:r>
      <w:r w:rsidR="00990DC9" w:rsidRPr="00116540">
        <w:t>3</w:t>
      </w:r>
      <w:r w:rsidRPr="00116540">
        <w:t>.2, rozdział 1.1 SOPZ</w:t>
      </w:r>
      <w:r w:rsidR="00663EEF" w:rsidRPr="00116540">
        <w:t xml:space="preserve"> </w:t>
      </w:r>
      <w:r w:rsidR="008D79A9" w:rsidRPr="00116540">
        <w:t xml:space="preserve">i </w:t>
      </w:r>
      <w:r w:rsidRPr="00116540">
        <w:t>szczegółowo opisanego w wymagani</w:t>
      </w:r>
      <w:r w:rsidR="00312A2D" w:rsidRPr="00116540">
        <w:t>ach rozdziału</w:t>
      </w:r>
      <w:r w:rsidRPr="00116540">
        <w:t xml:space="preserve"> WG.</w:t>
      </w:r>
      <w:r w:rsidR="00990DC9" w:rsidRPr="00116540">
        <w:t>8</w:t>
      </w:r>
      <w:r w:rsidRPr="00A33ADC">
        <w:t xml:space="preserve">. Opcja realizacyjna obejmuje </w:t>
      </w:r>
      <w:r w:rsidR="00FD2DAF" w:rsidRPr="00851739">
        <w:t xml:space="preserve">dostarczenie, instalację i konfigurację </w:t>
      </w:r>
      <w:r w:rsidR="004E2E6B" w:rsidRPr="00116540">
        <w:t xml:space="preserve">dodatkowej ilości </w:t>
      </w:r>
      <w:r w:rsidR="00FD2DAF" w:rsidRPr="00116540">
        <w:t xml:space="preserve">8 </w:t>
      </w:r>
      <w:r w:rsidR="004E2E6B" w:rsidRPr="00116540">
        <w:t xml:space="preserve">(słownie: </w:t>
      </w:r>
      <w:r w:rsidR="00FD2DAF" w:rsidRPr="00116540">
        <w:t>osiem</w:t>
      </w:r>
      <w:r w:rsidR="004E2E6B" w:rsidRPr="00116540">
        <w:t>) sztuk</w:t>
      </w:r>
      <w:r w:rsidR="008D79A9" w:rsidRPr="00116540">
        <w:t xml:space="preserve"> licencji aplikacji typu desktop GIS</w:t>
      </w:r>
      <w:r w:rsidR="004E2E6B" w:rsidRPr="00116540">
        <w:t>, co łącznie z zamówieniem podstawowym da ilość do 1</w:t>
      </w:r>
      <w:r w:rsidR="006A4DF7" w:rsidRPr="00116540">
        <w:t>8</w:t>
      </w:r>
      <w:r w:rsidR="004E2E6B" w:rsidRPr="00116540">
        <w:t xml:space="preserve"> (słownie: </w:t>
      </w:r>
      <w:r w:rsidR="006A4DF7" w:rsidRPr="00116540">
        <w:t>osiemnaście</w:t>
      </w:r>
      <w:r w:rsidR="004E2E6B" w:rsidRPr="00116540">
        <w:t>) sztuk. Opcja realizacyjna przewiduje usługi gwarancji dla dostarczonych licencji.</w:t>
      </w:r>
    </w:p>
    <w:p w14:paraId="75231128" w14:textId="77777777" w:rsidR="00FD2DAF" w:rsidRPr="00116540" w:rsidRDefault="00FD2DAF" w:rsidP="00FD2DAF">
      <w:r w:rsidRPr="00116540">
        <w:t>W szczególności Zamawiający, w ramach prawa opcji przewiduje zamówić następującą ilość licencji</w:t>
      </w:r>
      <w:r w:rsidR="00312A2D" w:rsidRPr="00116540">
        <w:t>:</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27"/>
        <w:gridCol w:w="2977"/>
        <w:gridCol w:w="3119"/>
      </w:tblGrid>
      <w:tr w:rsidR="008F1270" w:rsidRPr="00116540" w14:paraId="68E89A7C" w14:textId="77777777" w:rsidTr="00B206C9">
        <w:tc>
          <w:tcPr>
            <w:tcW w:w="534" w:type="dxa"/>
            <w:shd w:val="clear" w:color="auto" w:fill="D9D9D9"/>
          </w:tcPr>
          <w:p w14:paraId="79FDD6C8" w14:textId="77777777" w:rsidR="008F1270" w:rsidRPr="00116540" w:rsidRDefault="008F1270" w:rsidP="001E6FEB">
            <w:pPr>
              <w:rPr>
                <w:b/>
              </w:rPr>
            </w:pPr>
          </w:p>
        </w:tc>
        <w:tc>
          <w:tcPr>
            <w:tcW w:w="3227" w:type="dxa"/>
            <w:shd w:val="clear" w:color="auto" w:fill="D9D9D9"/>
          </w:tcPr>
          <w:p w14:paraId="5D5629A2" w14:textId="76E994C9" w:rsidR="008F1270" w:rsidRPr="00116540" w:rsidRDefault="008F1270" w:rsidP="001E6FEB">
            <w:pPr>
              <w:rPr>
                <w:b/>
              </w:rPr>
            </w:pPr>
            <w:r w:rsidRPr="00116540">
              <w:rPr>
                <w:b/>
              </w:rPr>
              <w:t>Typ licencji</w:t>
            </w:r>
          </w:p>
        </w:tc>
        <w:tc>
          <w:tcPr>
            <w:tcW w:w="2977" w:type="dxa"/>
            <w:shd w:val="clear" w:color="auto" w:fill="D9D9D9"/>
          </w:tcPr>
          <w:p w14:paraId="4D8820AA" w14:textId="77777777" w:rsidR="008F1270" w:rsidRPr="00116540" w:rsidRDefault="008F1270" w:rsidP="001E6FEB">
            <w:pPr>
              <w:rPr>
                <w:b/>
              </w:rPr>
            </w:pPr>
            <w:r w:rsidRPr="00116540">
              <w:rPr>
                <w:b/>
              </w:rPr>
              <w:t>Dodatkowa  ilość licencji w ramach opcji realizacyjnej</w:t>
            </w:r>
          </w:p>
        </w:tc>
        <w:tc>
          <w:tcPr>
            <w:tcW w:w="3119" w:type="dxa"/>
            <w:shd w:val="clear" w:color="auto" w:fill="D9D9D9"/>
          </w:tcPr>
          <w:p w14:paraId="7A59FA69" w14:textId="77777777" w:rsidR="008F1270" w:rsidRPr="00116540" w:rsidRDefault="008F1270" w:rsidP="005D7494">
            <w:pPr>
              <w:spacing w:after="0"/>
              <w:rPr>
                <w:b/>
              </w:rPr>
            </w:pPr>
            <w:r w:rsidRPr="00116540">
              <w:rPr>
                <w:b/>
              </w:rPr>
              <w:t>Ilość licencji wynikająca łącznie z zam. podstawowego i opcji realizacyjnej</w:t>
            </w:r>
          </w:p>
        </w:tc>
      </w:tr>
      <w:tr w:rsidR="008F1270" w:rsidRPr="00116540" w14:paraId="5C2AEE56" w14:textId="77777777" w:rsidTr="00B206C9">
        <w:tc>
          <w:tcPr>
            <w:tcW w:w="534" w:type="dxa"/>
          </w:tcPr>
          <w:p w14:paraId="31CE3FB9" w14:textId="63E8A407" w:rsidR="008F1270" w:rsidRPr="00116540" w:rsidRDefault="008F1270" w:rsidP="000A27E1">
            <w:pPr>
              <w:spacing w:after="0"/>
            </w:pPr>
            <w:r>
              <w:t>1</w:t>
            </w:r>
          </w:p>
        </w:tc>
        <w:tc>
          <w:tcPr>
            <w:tcW w:w="3227" w:type="dxa"/>
            <w:shd w:val="clear" w:color="auto" w:fill="auto"/>
          </w:tcPr>
          <w:p w14:paraId="3E7B6921" w14:textId="1A25A8ED" w:rsidR="008F1270" w:rsidRPr="00116540" w:rsidRDefault="008F1270" w:rsidP="000A27E1">
            <w:pPr>
              <w:spacing w:after="0"/>
            </w:pPr>
            <w:r w:rsidRPr="00116540">
              <w:t>Zaawansowany</w:t>
            </w:r>
          </w:p>
        </w:tc>
        <w:tc>
          <w:tcPr>
            <w:tcW w:w="2977" w:type="dxa"/>
            <w:shd w:val="clear" w:color="auto" w:fill="auto"/>
          </w:tcPr>
          <w:p w14:paraId="1F7CE7EA" w14:textId="77777777" w:rsidR="008F1270" w:rsidRPr="00116540" w:rsidRDefault="008F1270" w:rsidP="000A27E1">
            <w:pPr>
              <w:spacing w:after="0"/>
              <w:jc w:val="center"/>
            </w:pPr>
            <w:r w:rsidRPr="00116540">
              <w:t>0</w:t>
            </w:r>
          </w:p>
        </w:tc>
        <w:tc>
          <w:tcPr>
            <w:tcW w:w="3119" w:type="dxa"/>
            <w:shd w:val="clear" w:color="auto" w:fill="auto"/>
          </w:tcPr>
          <w:p w14:paraId="15D9B615" w14:textId="77777777" w:rsidR="008F1270" w:rsidRPr="00116540" w:rsidRDefault="008F1270" w:rsidP="000A27E1">
            <w:pPr>
              <w:spacing w:after="0"/>
              <w:jc w:val="center"/>
            </w:pPr>
            <w:r w:rsidRPr="00116540">
              <w:t>1</w:t>
            </w:r>
          </w:p>
        </w:tc>
      </w:tr>
      <w:tr w:rsidR="008F1270" w:rsidRPr="00116540" w14:paraId="1A317A92" w14:textId="77777777" w:rsidTr="00B206C9">
        <w:tc>
          <w:tcPr>
            <w:tcW w:w="534" w:type="dxa"/>
          </w:tcPr>
          <w:p w14:paraId="5FEDD212" w14:textId="6EE99F65" w:rsidR="008F1270" w:rsidRPr="00116540" w:rsidRDefault="008F1270" w:rsidP="000A27E1">
            <w:pPr>
              <w:spacing w:after="0"/>
            </w:pPr>
            <w:r>
              <w:t>2</w:t>
            </w:r>
          </w:p>
        </w:tc>
        <w:tc>
          <w:tcPr>
            <w:tcW w:w="3227" w:type="dxa"/>
            <w:shd w:val="clear" w:color="auto" w:fill="auto"/>
          </w:tcPr>
          <w:p w14:paraId="7606479C" w14:textId="506F7BD1" w:rsidR="008F1270" w:rsidRPr="00116540" w:rsidRDefault="008F1270" w:rsidP="000A27E1">
            <w:pPr>
              <w:spacing w:after="0"/>
            </w:pPr>
            <w:r w:rsidRPr="00116540">
              <w:t>Standardowy</w:t>
            </w:r>
          </w:p>
        </w:tc>
        <w:tc>
          <w:tcPr>
            <w:tcW w:w="2977" w:type="dxa"/>
            <w:shd w:val="clear" w:color="auto" w:fill="auto"/>
          </w:tcPr>
          <w:p w14:paraId="69F61ADD" w14:textId="77777777" w:rsidR="008F1270" w:rsidRPr="00116540" w:rsidRDefault="008F1270" w:rsidP="000A27E1">
            <w:pPr>
              <w:spacing w:after="0"/>
              <w:jc w:val="center"/>
            </w:pPr>
            <w:r w:rsidRPr="00116540">
              <w:t>6</w:t>
            </w:r>
          </w:p>
        </w:tc>
        <w:tc>
          <w:tcPr>
            <w:tcW w:w="3119" w:type="dxa"/>
            <w:shd w:val="clear" w:color="auto" w:fill="auto"/>
          </w:tcPr>
          <w:p w14:paraId="21717F68" w14:textId="77777777" w:rsidR="008F1270" w:rsidRPr="00116540" w:rsidRDefault="008F1270" w:rsidP="000A27E1">
            <w:pPr>
              <w:spacing w:after="0"/>
              <w:jc w:val="center"/>
            </w:pPr>
            <w:r w:rsidRPr="00116540">
              <w:t>12</w:t>
            </w:r>
          </w:p>
        </w:tc>
      </w:tr>
      <w:tr w:rsidR="008F1270" w:rsidRPr="00116540" w14:paraId="307CEE0F" w14:textId="77777777" w:rsidTr="00B206C9">
        <w:tc>
          <w:tcPr>
            <w:tcW w:w="534" w:type="dxa"/>
          </w:tcPr>
          <w:p w14:paraId="566C0972" w14:textId="1394D364" w:rsidR="008F1270" w:rsidRPr="00116540" w:rsidRDefault="008F1270" w:rsidP="000A27E1">
            <w:pPr>
              <w:spacing w:after="0"/>
            </w:pPr>
            <w:r>
              <w:t>3</w:t>
            </w:r>
          </w:p>
        </w:tc>
        <w:tc>
          <w:tcPr>
            <w:tcW w:w="3227" w:type="dxa"/>
            <w:shd w:val="clear" w:color="auto" w:fill="auto"/>
          </w:tcPr>
          <w:p w14:paraId="7737F8F2" w14:textId="41A0F1E1" w:rsidR="008F1270" w:rsidRPr="00116540" w:rsidRDefault="008F1270" w:rsidP="000A27E1">
            <w:pPr>
              <w:spacing w:after="0"/>
            </w:pPr>
            <w:r w:rsidRPr="00116540">
              <w:t>Tematyczne rozszerzenie zgodnie z WG 8.4 – WG 8.6</w:t>
            </w:r>
          </w:p>
        </w:tc>
        <w:tc>
          <w:tcPr>
            <w:tcW w:w="2977" w:type="dxa"/>
            <w:shd w:val="clear" w:color="auto" w:fill="auto"/>
          </w:tcPr>
          <w:p w14:paraId="395647D0" w14:textId="77777777" w:rsidR="008F1270" w:rsidRPr="00116540" w:rsidRDefault="008F1270" w:rsidP="000A27E1">
            <w:pPr>
              <w:spacing w:after="0"/>
              <w:jc w:val="center"/>
            </w:pPr>
            <w:r w:rsidRPr="00116540">
              <w:t>2</w:t>
            </w:r>
          </w:p>
        </w:tc>
        <w:tc>
          <w:tcPr>
            <w:tcW w:w="3119" w:type="dxa"/>
            <w:shd w:val="clear" w:color="auto" w:fill="auto"/>
          </w:tcPr>
          <w:p w14:paraId="3E0DBF9E" w14:textId="77777777" w:rsidR="008F1270" w:rsidRPr="00116540" w:rsidRDefault="008F1270" w:rsidP="000A27E1">
            <w:pPr>
              <w:spacing w:after="0"/>
              <w:jc w:val="center"/>
            </w:pPr>
            <w:r w:rsidRPr="00116540">
              <w:t>5</w:t>
            </w:r>
          </w:p>
        </w:tc>
      </w:tr>
      <w:tr w:rsidR="008F1270" w:rsidRPr="00116540" w14:paraId="68B8FD51" w14:textId="77777777" w:rsidTr="00B206C9">
        <w:tc>
          <w:tcPr>
            <w:tcW w:w="534" w:type="dxa"/>
          </w:tcPr>
          <w:p w14:paraId="3E272DE9" w14:textId="77777777" w:rsidR="008F1270" w:rsidRPr="00116540" w:rsidRDefault="008F1270" w:rsidP="000A27E1">
            <w:pPr>
              <w:spacing w:after="0"/>
              <w:jc w:val="right"/>
              <w:rPr>
                <w:b/>
              </w:rPr>
            </w:pPr>
          </w:p>
        </w:tc>
        <w:tc>
          <w:tcPr>
            <w:tcW w:w="3227" w:type="dxa"/>
            <w:shd w:val="clear" w:color="auto" w:fill="auto"/>
          </w:tcPr>
          <w:p w14:paraId="43C5913D" w14:textId="09B349E9" w:rsidR="008F1270" w:rsidRPr="00116540" w:rsidRDefault="008F1270" w:rsidP="000A27E1">
            <w:pPr>
              <w:spacing w:after="0"/>
              <w:jc w:val="right"/>
              <w:rPr>
                <w:b/>
              </w:rPr>
            </w:pPr>
            <w:r w:rsidRPr="00116540">
              <w:rPr>
                <w:b/>
              </w:rPr>
              <w:t>SUMA:</w:t>
            </w:r>
          </w:p>
        </w:tc>
        <w:tc>
          <w:tcPr>
            <w:tcW w:w="2977" w:type="dxa"/>
            <w:shd w:val="clear" w:color="auto" w:fill="auto"/>
          </w:tcPr>
          <w:p w14:paraId="0D619832" w14:textId="77777777" w:rsidR="008F1270" w:rsidRPr="00116540" w:rsidRDefault="008F1270" w:rsidP="000A27E1">
            <w:pPr>
              <w:spacing w:after="0"/>
              <w:jc w:val="center"/>
              <w:rPr>
                <w:b/>
              </w:rPr>
            </w:pPr>
            <w:r w:rsidRPr="00116540">
              <w:rPr>
                <w:b/>
              </w:rPr>
              <w:t>8</w:t>
            </w:r>
          </w:p>
        </w:tc>
        <w:tc>
          <w:tcPr>
            <w:tcW w:w="3119" w:type="dxa"/>
            <w:shd w:val="clear" w:color="auto" w:fill="auto"/>
          </w:tcPr>
          <w:p w14:paraId="74187121" w14:textId="77777777" w:rsidR="008F1270" w:rsidRPr="00116540" w:rsidRDefault="008F1270" w:rsidP="000A27E1">
            <w:pPr>
              <w:spacing w:after="0"/>
              <w:jc w:val="center"/>
              <w:rPr>
                <w:b/>
              </w:rPr>
            </w:pPr>
            <w:r w:rsidRPr="00116540">
              <w:rPr>
                <w:b/>
              </w:rPr>
              <w:t>18</w:t>
            </w:r>
          </w:p>
        </w:tc>
      </w:tr>
    </w:tbl>
    <w:p w14:paraId="1BDAEFDC" w14:textId="77777777" w:rsidR="00E0752C" w:rsidRPr="00D3078A" w:rsidRDefault="00E0752C" w:rsidP="00E0752C">
      <w:pPr>
        <w:pStyle w:val="Nagwek3"/>
        <w:numPr>
          <w:ilvl w:val="1"/>
          <w:numId w:val="124"/>
        </w:numPr>
        <w:rPr>
          <w:rFonts w:ascii="Calibri" w:hAnsi="Calibri"/>
          <w:sz w:val="26"/>
        </w:rPr>
      </w:pPr>
      <w:bookmarkStart w:id="710" w:name="_Hlk3807455"/>
      <w:bookmarkEnd w:id="705"/>
      <w:r w:rsidRPr="00D3078A">
        <w:rPr>
          <w:rFonts w:ascii="Calibri" w:hAnsi="Calibri"/>
        </w:rPr>
        <w:t>Dostarczenie, instalacja i konfiguracja licencji serwera usług danych przestrzennych</w:t>
      </w:r>
    </w:p>
    <w:p w14:paraId="39307FD2" w14:textId="77777777" w:rsidR="00E0752C" w:rsidRPr="00116540" w:rsidRDefault="00E0752C" w:rsidP="008C416A">
      <w:pPr>
        <w:jc w:val="both"/>
      </w:pPr>
      <w:r w:rsidRPr="00116540">
        <w:t xml:space="preserve">Dostarczenie, instalacja i konfiguracja licencji </w:t>
      </w:r>
      <w:r w:rsidR="009B6FC2" w:rsidRPr="00116540">
        <w:t xml:space="preserve">produkcyjnej </w:t>
      </w:r>
      <w:r w:rsidRPr="00116540">
        <w:t>serwera usług danych przestrzennych (zgodnie z</w:t>
      </w:r>
      <w:r w:rsidR="005B533F" w:rsidRPr="00116540">
        <w:t> </w:t>
      </w:r>
      <w:r w:rsidRPr="00116540">
        <w:t xml:space="preserve">wymaganiami WG.6 SOPZ), w dodatkowej liczbie nieprzekraczającej 2 (słownie: dwóch) sztuk, co łącznie z zamówieniem podstawowym da liczbę do 8 (słownie: ośmiu) sztuk. Opcja realizacyjna przewiduje usługi gwarancji dla dostarczonych licencji. </w:t>
      </w:r>
    </w:p>
    <w:bookmarkEnd w:id="710"/>
    <w:p w14:paraId="14A47E46" w14:textId="77777777" w:rsidR="004E2E6B" w:rsidRPr="00116540" w:rsidRDefault="004E2E6B" w:rsidP="007A4A52">
      <w:pPr>
        <w:spacing w:after="120"/>
        <w:ind w:left="360"/>
        <w:jc w:val="both"/>
        <w:rPr>
          <w:lang w:eastAsia="pl-PL"/>
        </w:rPr>
      </w:pPr>
    </w:p>
    <w:sectPr w:rsidR="004E2E6B" w:rsidRPr="00116540" w:rsidSect="00087DD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11762" w14:textId="77777777" w:rsidR="00125F5C" w:rsidRDefault="00125F5C">
      <w:pPr>
        <w:spacing w:after="0" w:line="240" w:lineRule="auto"/>
      </w:pPr>
      <w:r>
        <w:separator/>
      </w:r>
    </w:p>
  </w:endnote>
  <w:endnote w:type="continuationSeparator" w:id="0">
    <w:p w14:paraId="3768B817" w14:textId="77777777" w:rsidR="00125F5C" w:rsidRDefault="00125F5C">
      <w:pPr>
        <w:spacing w:after="0" w:line="240" w:lineRule="auto"/>
      </w:pPr>
      <w:r>
        <w:continuationSeparator/>
      </w:r>
    </w:p>
  </w:endnote>
  <w:endnote w:type="continuationNotice" w:id="1">
    <w:p w14:paraId="7072F0B6" w14:textId="77777777" w:rsidR="00125F5C" w:rsidRDefault="00125F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ACD01033-AB0D-4831-B716-1312CA6083AE}"/>
    <w:embedBold r:id="rId2" w:fontKey="{1567726E-2B27-4987-8F90-5E92B6DAEB83}"/>
    <w:embedItalic r:id="rId3" w:fontKey="{CEAE4547-A2DC-4AEB-AA69-F8B5C604AE99}"/>
    <w:embedBoldItalic r:id="rId4" w:fontKey="{1D949C52-C3B8-4B1E-9F94-59F9CF90F61B}"/>
  </w:font>
  <w:font w:name="SimSun">
    <w:altName w:val="宋体"/>
    <w:panose1 w:val="02010600030101010101"/>
    <w:charset w:val="86"/>
    <w:family w:val="auto"/>
    <w:pitch w:val="variable"/>
    <w:sig w:usb0="00000003" w:usb1="288F0000" w:usb2="00000016" w:usb3="00000000" w:csb0="00040001" w:csb1="00000000"/>
  </w:font>
  <w:font w:name="Exo 2.0 Light">
    <w:altName w:val="Cambria"/>
    <w:panose1 w:val="00000000000000000000"/>
    <w:charset w:val="00"/>
    <w:family w:val="modern"/>
    <w:notTrueType/>
    <w:pitch w:val="variable"/>
    <w:sig w:usb0="00000207" w:usb1="00000000" w:usb2="00000000" w:usb3="00000000" w:csb0="00000097" w:csb1="00000000"/>
  </w:font>
  <w:font w:name="Cambria">
    <w:panose1 w:val="02040503050406030204"/>
    <w:charset w:val="EE"/>
    <w:family w:val="roman"/>
    <w:pitch w:val="variable"/>
    <w:sig w:usb0="E00006FF" w:usb1="420024FF" w:usb2="02000000" w:usb3="00000000" w:csb0="0000019F" w:csb1="00000000"/>
    <w:embedRegular r:id="rId5" w:fontKey="{41B350B4-B418-4A57-919F-CFAA067DCE21}"/>
    <w:embedBold r:id="rId6" w:fontKey="{B621C0C2-E04B-4F83-A1F4-7448047E0087}"/>
    <w:embedItalic r:id="rId7" w:fontKey="{35A57F3A-3FB7-4E47-938E-363533454B10}"/>
  </w:font>
  <w:font w:name="Tahoma">
    <w:panose1 w:val="020B0604030504040204"/>
    <w:charset w:val="EE"/>
    <w:family w:val="swiss"/>
    <w:pitch w:val="variable"/>
    <w:sig w:usb0="E1002EFF" w:usb1="C000605B" w:usb2="00000029" w:usb3="00000000" w:csb0="000101FF" w:csb1="00000000"/>
    <w:embedRegular r:id="rId8" w:fontKey="{2A6A807F-226A-4194-9E32-3C253F5B1C4D}"/>
  </w:font>
  <w:font w:name="Arial">
    <w:panose1 w:val="020B0604020202020204"/>
    <w:charset w:val="EE"/>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Bold r:id="rId9" w:fontKey="{DFF63302-916A-4F75-A123-5C62F17A4D46}"/>
  </w:font>
  <w:font w:name="Candara">
    <w:panose1 w:val="020E0502030303020204"/>
    <w:charset w:val="EE"/>
    <w:family w:val="swiss"/>
    <w:pitch w:val="variable"/>
    <w:sig w:usb0="A00002EF" w:usb1="4000A44B" w:usb2="00000000" w:usb3="00000000" w:csb0="0000019F" w:csb1="00000000"/>
    <w:embedRegular r:id="rId10" w:fontKey="{619744A5-4B47-45D7-A77E-E4032571ED7E}"/>
  </w:font>
  <w:font w:name="Liberation Serif">
    <w:charset w:val="EE"/>
    <w:family w:val="roman"/>
    <w:pitch w:val="variable"/>
    <w:sig w:usb0="00000000" w:usb1="500078FF" w:usb2="00000021" w:usb3="00000000" w:csb0="000001BF" w:csb1="00000000"/>
    <w:embedRegular r:id="rId11" w:fontKey="{1AE7CC76-55B7-4B8D-AA3C-3EBDD6747242}"/>
  </w:font>
  <w:font w:name="Garamond">
    <w:panose1 w:val="02020404030301010803"/>
    <w:charset w:val="EE"/>
    <w:family w:val="roman"/>
    <w:pitch w:val="variable"/>
    <w:sig w:usb0="00000287" w:usb1="00000000" w:usb2="00000000" w:usb3="00000000" w:csb0="0000009F" w:csb1="00000000"/>
    <w:embedRegular r:id="rId12" w:fontKey="{F9A32D56-D80D-43BF-9778-44AF69FB1744}"/>
  </w:font>
  <w:font w:name="Helvetica">
    <w:panose1 w:val="020B060402020202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Arial,Bold">
    <w:altName w:val="MS Mincho"/>
    <w:panose1 w:val="00000000000000000000"/>
    <w:charset w:val="80"/>
    <w:family w:val="auto"/>
    <w:notTrueType/>
    <w:pitch w:val="default"/>
    <w:sig w:usb0="00000005" w:usb1="08070000" w:usb2="00000010" w:usb3="00000000" w:csb0="00020002" w:csb1="00000000"/>
  </w:font>
  <w:font w:name="URWPalladioL-Roma">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692452782"/>
      <w:docPartObj>
        <w:docPartGallery w:val="Page Numbers (Bottom of Page)"/>
        <w:docPartUnique/>
      </w:docPartObj>
    </w:sdtPr>
    <w:sdtEndPr/>
    <w:sdtContent>
      <w:sdt>
        <w:sdtPr>
          <w:rPr>
            <w:sz w:val="22"/>
            <w:szCs w:val="22"/>
          </w:rPr>
          <w:id w:val="1155104300"/>
          <w:docPartObj>
            <w:docPartGallery w:val="Page Numbers (Top of Page)"/>
            <w:docPartUnique/>
          </w:docPartObj>
        </w:sdtPr>
        <w:sdtEndPr/>
        <w:sdtContent>
          <w:p w14:paraId="2BCB0862" w14:textId="77777777" w:rsidR="00AC33EC" w:rsidRDefault="00AC33EC" w:rsidP="00E227F9">
            <w:pPr>
              <w:pStyle w:val="Stopka"/>
              <w:jc w:val="right"/>
              <w:rPr>
                <w:sz w:val="22"/>
                <w:szCs w:val="22"/>
              </w:rPr>
            </w:pPr>
            <w:r>
              <w:rPr>
                <w:noProof/>
                <w:lang w:eastAsia="pl-PL"/>
              </w:rPr>
              <w:drawing>
                <wp:inline distT="0" distB="0" distL="0" distR="0" wp14:anchorId="5CA34D51" wp14:editId="7FD9F37D">
                  <wp:extent cx="5486400" cy="238760"/>
                  <wp:effectExtent l="19050" t="0" r="0" b="0"/>
                  <wp:docPr id="6"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p w14:paraId="270D62C2" w14:textId="4BDAD43C" w:rsidR="00AC33EC" w:rsidRPr="00E227F9" w:rsidRDefault="00AC33EC" w:rsidP="00662FBE">
            <w:pPr>
              <w:pStyle w:val="Stopka"/>
              <w:jc w:val="center"/>
              <w:rPr>
                <w:sz w:val="22"/>
                <w:szCs w:val="22"/>
              </w:rPr>
            </w:pPr>
            <w:r w:rsidRPr="00E227F9">
              <w:rPr>
                <w:sz w:val="22"/>
                <w:szCs w:val="22"/>
              </w:rPr>
              <w:t xml:space="preserve">Strona </w:t>
            </w:r>
            <w:r w:rsidRPr="00E227F9">
              <w:rPr>
                <w:b/>
                <w:sz w:val="22"/>
                <w:szCs w:val="22"/>
              </w:rPr>
              <w:fldChar w:fldCharType="begin"/>
            </w:r>
            <w:r w:rsidRPr="00E227F9">
              <w:rPr>
                <w:b/>
                <w:sz w:val="22"/>
                <w:szCs w:val="22"/>
              </w:rPr>
              <w:instrText>PAGE</w:instrText>
            </w:r>
            <w:r w:rsidRPr="00E227F9">
              <w:rPr>
                <w:b/>
                <w:sz w:val="22"/>
                <w:szCs w:val="22"/>
              </w:rPr>
              <w:fldChar w:fldCharType="separate"/>
            </w:r>
            <w:r w:rsidR="00FA433E">
              <w:rPr>
                <w:b/>
                <w:noProof/>
                <w:sz w:val="22"/>
                <w:szCs w:val="22"/>
              </w:rPr>
              <w:t>3</w:t>
            </w:r>
            <w:r w:rsidRPr="00E227F9">
              <w:rPr>
                <w:b/>
                <w:sz w:val="22"/>
                <w:szCs w:val="22"/>
              </w:rPr>
              <w:fldChar w:fldCharType="end"/>
            </w:r>
            <w:r w:rsidRPr="00E227F9">
              <w:rPr>
                <w:sz w:val="22"/>
                <w:szCs w:val="22"/>
              </w:rPr>
              <w:t xml:space="preserve"> z </w:t>
            </w:r>
            <w:r w:rsidRPr="00E227F9">
              <w:rPr>
                <w:b/>
                <w:sz w:val="22"/>
                <w:szCs w:val="22"/>
              </w:rPr>
              <w:fldChar w:fldCharType="begin"/>
            </w:r>
            <w:r w:rsidRPr="00E227F9">
              <w:rPr>
                <w:b/>
                <w:sz w:val="22"/>
                <w:szCs w:val="22"/>
              </w:rPr>
              <w:instrText>NUMPAGES</w:instrText>
            </w:r>
            <w:r w:rsidRPr="00E227F9">
              <w:rPr>
                <w:b/>
                <w:sz w:val="22"/>
                <w:szCs w:val="22"/>
              </w:rPr>
              <w:fldChar w:fldCharType="separate"/>
            </w:r>
            <w:r w:rsidR="00FA433E">
              <w:rPr>
                <w:b/>
                <w:noProof/>
                <w:sz w:val="22"/>
                <w:szCs w:val="22"/>
              </w:rPr>
              <w:t>25</w:t>
            </w:r>
            <w:r w:rsidRPr="00E227F9">
              <w:rPr>
                <w:b/>
                <w:sz w:val="22"/>
                <w:szCs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9345A" w14:textId="77777777" w:rsidR="00AC33EC" w:rsidRDefault="00AC33EC" w:rsidP="00C73639">
    <w:pPr>
      <w:pStyle w:val="Stopka"/>
    </w:pPr>
    <w:r>
      <w:rPr>
        <w:noProof/>
        <w:lang w:eastAsia="pl-PL"/>
      </w:rPr>
      <w:drawing>
        <wp:inline distT="0" distB="0" distL="0" distR="0" wp14:anchorId="4DDB734C" wp14:editId="76E30173">
          <wp:extent cx="5486400" cy="238760"/>
          <wp:effectExtent l="19050" t="0" r="0" b="0"/>
          <wp:docPr id="5"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409382601"/>
      <w:docPartObj>
        <w:docPartGallery w:val="Page Numbers (Bottom of Page)"/>
        <w:docPartUnique/>
      </w:docPartObj>
    </w:sdtPr>
    <w:sdtEndPr/>
    <w:sdtContent>
      <w:sdt>
        <w:sdtPr>
          <w:rPr>
            <w:sz w:val="22"/>
            <w:szCs w:val="22"/>
          </w:rPr>
          <w:id w:val="-1366746140"/>
          <w:docPartObj>
            <w:docPartGallery w:val="Page Numbers (Top of Page)"/>
            <w:docPartUnique/>
          </w:docPartObj>
        </w:sdtPr>
        <w:sdtEndPr/>
        <w:sdtContent>
          <w:p w14:paraId="449803C1" w14:textId="77777777" w:rsidR="00AC33EC" w:rsidRDefault="00AC33EC" w:rsidP="00E227F9">
            <w:pPr>
              <w:pStyle w:val="Stopka"/>
              <w:jc w:val="right"/>
              <w:rPr>
                <w:sz w:val="22"/>
                <w:szCs w:val="22"/>
              </w:rPr>
            </w:pPr>
            <w:r>
              <w:rPr>
                <w:noProof/>
                <w:lang w:eastAsia="pl-PL"/>
              </w:rPr>
              <w:drawing>
                <wp:inline distT="0" distB="0" distL="0" distR="0" wp14:anchorId="7DBB869E" wp14:editId="1E2866B1">
                  <wp:extent cx="5486400" cy="238760"/>
                  <wp:effectExtent l="19050" t="0" r="0" b="0"/>
                  <wp:docPr id="9"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p w14:paraId="16D4E426" w14:textId="7285B290" w:rsidR="00AC33EC" w:rsidRPr="00E227F9" w:rsidRDefault="00AC33EC" w:rsidP="00662FBE">
            <w:pPr>
              <w:pStyle w:val="Stopka"/>
              <w:jc w:val="center"/>
              <w:rPr>
                <w:sz w:val="22"/>
                <w:szCs w:val="22"/>
              </w:rPr>
            </w:pPr>
            <w:r w:rsidRPr="00E227F9">
              <w:rPr>
                <w:sz w:val="22"/>
                <w:szCs w:val="22"/>
              </w:rPr>
              <w:t xml:space="preserve">Strona </w:t>
            </w:r>
            <w:r w:rsidRPr="00E227F9">
              <w:rPr>
                <w:b/>
                <w:sz w:val="22"/>
                <w:szCs w:val="22"/>
              </w:rPr>
              <w:fldChar w:fldCharType="begin"/>
            </w:r>
            <w:r w:rsidRPr="00E227F9">
              <w:rPr>
                <w:b/>
                <w:sz w:val="22"/>
                <w:szCs w:val="22"/>
              </w:rPr>
              <w:instrText>PAGE</w:instrText>
            </w:r>
            <w:r w:rsidRPr="00E227F9">
              <w:rPr>
                <w:b/>
                <w:sz w:val="22"/>
                <w:szCs w:val="22"/>
              </w:rPr>
              <w:fldChar w:fldCharType="separate"/>
            </w:r>
            <w:r w:rsidR="00FA433E">
              <w:rPr>
                <w:b/>
                <w:noProof/>
                <w:sz w:val="22"/>
                <w:szCs w:val="22"/>
              </w:rPr>
              <w:t>9</w:t>
            </w:r>
            <w:r w:rsidRPr="00E227F9">
              <w:rPr>
                <w:b/>
                <w:sz w:val="22"/>
                <w:szCs w:val="22"/>
              </w:rPr>
              <w:fldChar w:fldCharType="end"/>
            </w:r>
            <w:r w:rsidRPr="00E227F9">
              <w:rPr>
                <w:sz w:val="22"/>
                <w:szCs w:val="22"/>
              </w:rPr>
              <w:t xml:space="preserve"> z </w:t>
            </w:r>
            <w:r w:rsidRPr="00E227F9">
              <w:rPr>
                <w:b/>
                <w:sz w:val="22"/>
                <w:szCs w:val="22"/>
              </w:rPr>
              <w:fldChar w:fldCharType="begin"/>
            </w:r>
            <w:r w:rsidRPr="00E227F9">
              <w:rPr>
                <w:b/>
                <w:sz w:val="22"/>
                <w:szCs w:val="22"/>
              </w:rPr>
              <w:instrText>NUMPAGES</w:instrText>
            </w:r>
            <w:r w:rsidRPr="00E227F9">
              <w:rPr>
                <w:b/>
                <w:sz w:val="22"/>
                <w:szCs w:val="22"/>
              </w:rPr>
              <w:fldChar w:fldCharType="separate"/>
            </w:r>
            <w:r w:rsidR="00FA433E">
              <w:rPr>
                <w:b/>
                <w:noProof/>
                <w:sz w:val="22"/>
                <w:szCs w:val="22"/>
              </w:rPr>
              <w:t>25</w:t>
            </w:r>
            <w:r w:rsidRPr="00E227F9">
              <w:rPr>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147861981"/>
      <w:docPartObj>
        <w:docPartGallery w:val="Page Numbers (Bottom of Page)"/>
        <w:docPartUnique/>
      </w:docPartObj>
    </w:sdtPr>
    <w:sdtEndPr/>
    <w:sdtContent>
      <w:sdt>
        <w:sdtPr>
          <w:rPr>
            <w:sz w:val="22"/>
            <w:szCs w:val="22"/>
          </w:rPr>
          <w:id w:val="-816335962"/>
          <w:docPartObj>
            <w:docPartGallery w:val="Page Numbers (Top of Page)"/>
            <w:docPartUnique/>
          </w:docPartObj>
        </w:sdtPr>
        <w:sdtEndPr/>
        <w:sdtContent>
          <w:p w14:paraId="6289E1F4" w14:textId="77777777" w:rsidR="00AC33EC" w:rsidRDefault="00AC33EC" w:rsidP="00E227F9">
            <w:pPr>
              <w:pStyle w:val="Stopka"/>
              <w:jc w:val="right"/>
              <w:rPr>
                <w:sz w:val="22"/>
                <w:szCs w:val="22"/>
              </w:rPr>
            </w:pPr>
            <w:r>
              <w:rPr>
                <w:noProof/>
                <w:lang w:eastAsia="pl-PL"/>
              </w:rPr>
              <w:drawing>
                <wp:inline distT="0" distB="0" distL="0" distR="0" wp14:anchorId="0EF8618E" wp14:editId="69C34279">
                  <wp:extent cx="5486400" cy="238760"/>
                  <wp:effectExtent l="19050" t="0" r="0" b="0"/>
                  <wp:docPr id="2"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p w14:paraId="5EAE3FD5" w14:textId="71AFC087" w:rsidR="00AC33EC" w:rsidRPr="00E227F9" w:rsidRDefault="00AC33EC" w:rsidP="00DC53EF">
            <w:pPr>
              <w:pStyle w:val="Stopka"/>
              <w:jc w:val="center"/>
              <w:rPr>
                <w:sz w:val="22"/>
                <w:szCs w:val="22"/>
              </w:rPr>
            </w:pPr>
            <w:r w:rsidRPr="00E227F9">
              <w:rPr>
                <w:sz w:val="22"/>
                <w:szCs w:val="22"/>
              </w:rPr>
              <w:t xml:space="preserve">Strona </w:t>
            </w:r>
            <w:r w:rsidRPr="00E227F9">
              <w:rPr>
                <w:b/>
                <w:sz w:val="22"/>
                <w:szCs w:val="22"/>
              </w:rPr>
              <w:fldChar w:fldCharType="begin"/>
            </w:r>
            <w:r w:rsidRPr="00E227F9">
              <w:rPr>
                <w:b/>
                <w:sz w:val="22"/>
                <w:szCs w:val="22"/>
              </w:rPr>
              <w:instrText>PAGE</w:instrText>
            </w:r>
            <w:r w:rsidRPr="00E227F9">
              <w:rPr>
                <w:b/>
                <w:sz w:val="22"/>
                <w:szCs w:val="22"/>
              </w:rPr>
              <w:fldChar w:fldCharType="separate"/>
            </w:r>
            <w:r w:rsidR="00FA433E">
              <w:rPr>
                <w:b/>
                <w:noProof/>
                <w:sz w:val="22"/>
                <w:szCs w:val="22"/>
              </w:rPr>
              <w:t>37</w:t>
            </w:r>
            <w:r w:rsidRPr="00E227F9">
              <w:rPr>
                <w:b/>
                <w:sz w:val="22"/>
                <w:szCs w:val="22"/>
              </w:rPr>
              <w:fldChar w:fldCharType="end"/>
            </w:r>
            <w:r w:rsidRPr="00E227F9">
              <w:rPr>
                <w:sz w:val="22"/>
                <w:szCs w:val="22"/>
              </w:rPr>
              <w:t xml:space="preserve"> z </w:t>
            </w:r>
            <w:r w:rsidRPr="00E227F9">
              <w:rPr>
                <w:b/>
                <w:sz w:val="22"/>
                <w:szCs w:val="22"/>
              </w:rPr>
              <w:fldChar w:fldCharType="begin"/>
            </w:r>
            <w:r w:rsidRPr="00E227F9">
              <w:rPr>
                <w:b/>
                <w:sz w:val="22"/>
                <w:szCs w:val="22"/>
              </w:rPr>
              <w:instrText>NUMPAGES</w:instrText>
            </w:r>
            <w:r w:rsidRPr="00E227F9">
              <w:rPr>
                <w:b/>
                <w:sz w:val="22"/>
                <w:szCs w:val="22"/>
              </w:rPr>
              <w:fldChar w:fldCharType="separate"/>
            </w:r>
            <w:r w:rsidR="00FA433E">
              <w:rPr>
                <w:b/>
                <w:noProof/>
                <w:sz w:val="22"/>
                <w:szCs w:val="22"/>
              </w:rPr>
              <w:t>37</w:t>
            </w:r>
            <w:r w:rsidRPr="00E227F9">
              <w:rPr>
                <w:b/>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A9AD1" w14:textId="77777777" w:rsidR="00125F5C" w:rsidRDefault="00125F5C">
      <w:pPr>
        <w:spacing w:after="0" w:line="240" w:lineRule="auto"/>
      </w:pPr>
      <w:r>
        <w:separator/>
      </w:r>
    </w:p>
  </w:footnote>
  <w:footnote w:type="continuationSeparator" w:id="0">
    <w:p w14:paraId="208CEB8A" w14:textId="77777777" w:rsidR="00125F5C" w:rsidRDefault="00125F5C">
      <w:pPr>
        <w:spacing w:after="0" w:line="240" w:lineRule="auto"/>
      </w:pPr>
      <w:r>
        <w:continuationSeparator/>
      </w:r>
    </w:p>
  </w:footnote>
  <w:footnote w:type="continuationNotice" w:id="1">
    <w:p w14:paraId="592CA291" w14:textId="77777777" w:rsidR="00125F5C" w:rsidRDefault="00125F5C">
      <w:pPr>
        <w:spacing w:after="0" w:line="240" w:lineRule="auto"/>
      </w:pPr>
    </w:p>
  </w:footnote>
  <w:footnote w:id="2">
    <w:p w14:paraId="04AAE03E" w14:textId="5D0BE9E5" w:rsidR="00AC33EC" w:rsidRPr="008C416A" w:rsidRDefault="00AC33EC">
      <w:pPr>
        <w:pStyle w:val="Tekstprzypisudolnego"/>
        <w:rPr>
          <w:sz w:val="16"/>
          <w:szCs w:val="16"/>
        </w:rPr>
      </w:pPr>
      <w:r w:rsidRPr="008C416A">
        <w:rPr>
          <w:rStyle w:val="Odwoanieprzypisudolnego"/>
          <w:sz w:val="16"/>
          <w:szCs w:val="16"/>
        </w:rPr>
        <w:footnoteRef/>
      </w:r>
      <w:r w:rsidRPr="008C416A">
        <w:rPr>
          <w:sz w:val="16"/>
          <w:szCs w:val="16"/>
        </w:rPr>
        <w:t xml:space="preserve"> </w:t>
      </w:r>
      <w:r w:rsidRPr="008C416A">
        <w:rPr>
          <w:sz w:val="16"/>
          <w:szCs w:val="16"/>
          <w:lang w:eastAsia="pl-PL"/>
        </w:rPr>
        <w:t>Analiza przedwdrożeniowa przeprowadzona zostanie przez Wykonawcę w podetapach wskazanych w WNF.3</w:t>
      </w:r>
      <w:r>
        <w:rPr>
          <w:sz w:val="16"/>
          <w:szCs w:val="16"/>
          <w:lang w:eastAsia="pl-PL"/>
        </w:rPr>
        <w:t>.1</w:t>
      </w:r>
      <w:r w:rsidRPr="008C416A">
        <w:rPr>
          <w:sz w:val="16"/>
          <w:szCs w:val="16"/>
          <w:lang w:eastAsia="pl-PL"/>
        </w:rPr>
        <w:t xml:space="preserve"> w terminach do 60/90/120 dni kalendarzowych </w:t>
      </w:r>
      <w:r w:rsidRPr="008C416A">
        <w:rPr>
          <w:sz w:val="16"/>
          <w:szCs w:val="16"/>
        </w:rPr>
        <w:t>od daty podpisania Umowy</w:t>
      </w:r>
      <w:r w:rsidRPr="008C416A">
        <w:rPr>
          <w:sz w:val="16"/>
          <w:szCs w:val="16"/>
          <w:lang w:eastAsia="pl-PL"/>
        </w:rPr>
        <w:t>.</w:t>
      </w:r>
    </w:p>
  </w:footnote>
  <w:footnote w:id="3">
    <w:p w14:paraId="5AF93C62" w14:textId="0A948066" w:rsidR="00AC33EC" w:rsidRPr="00443545" w:rsidRDefault="00AC33EC">
      <w:pPr>
        <w:pStyle w:val="Tekstprzypisudolnego"/>
        <w:rPr>
          <w:sz w:val="18"/>
        </w:rPr>
      </w:pPr>
      <w:r>
        <w:rPr>
          <w:rStyle w:val="Odwoanieprzypisudolnego"/>
        </w:rPr>
        <w:footnoteRef/>
      </w:r>
      <w:r>
        <w:t xml:space="preserve"> </w:t>
      </w:r>
      <w:r w:rsidRPr="00443545">
        <w:rPr>
          <w:sz w:val="18"/>
        </w:rPr>
        <w:t>opracowano na podstawie dokumentu „Zasady tworzenia specyfikacji wymagań dla systemów informatycznych wraz z przykładową specyfikacją”, autor Instytut Informatyki Politechniki Poznańskiej, Właściciel autorskich praw majątkowych Miasto Poznań.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49" w:type="pct"/>
      <w:jc w:val="center"/>
      <w:tblBorders>
        <w:top w:val="single" w:sz="4" w:space="0" w:color="auto"/>
        <w:left w:val="single" w:sz="4" w:space="0" w:color="auto"/>
        <w:bottom w:val="single" w:sz="4" w:space="0" w:color="auto"/>
        <w:right w:val="single" w:sz="4" w:space="0" w:color="auto"/>
        <w:insideH w:val="single" w:sz="4" w:space="0" w:color="auto"/>
        <w:insideV w:val="dotted" w:sz="2" w:space="0" w:color="auto"/>
      </w:tblBorders>
      <w:tblCellMar>
        <w:top w:w="28" w:type="dxa"/>
        <w:left w:w="57" w:type="dxa"/>
        <w:bottom w:w="28" w:type="dxa"/>
        <w:right w:w="57" w:type="dxa"/>
      </w:tblCellMar>
      <w:tblLook w:val="01E0" w:firstRow="1" w:lastRow="1" w:firstColumn="1" w:lastColumn="1" w:noHBand="0" w:noVBand="0"/>
    </w:tblPr>
    <w:tblGrid>
      <w:gridCol w:w="1270"/>
      <w:gridCol w:w="8925"/>
    </w:tblGrid>
    <w:tr w:rsidR="00AC33EC" w:rsidRPr="0004762B" w14:paraId="3F32F6C6" w14:textId="77777777" w:rsidTr="00DF5FC5">
      <w:trPr>
        <w:cantSplit/>
        <w:trHeight w:val="817"/>
        <w:jc w:val="center"/>
      </w:trPr>
      <w:tc>
        <w:tcPr>
          <w:tcW w:w="5000" w:type="pct"/>
          <w:gridSpan w:val="2"/>
          <w:tcBorders>
            <w:bottom w:val="single" w:sz="4" w:space="0" w:color="auto"/>
          </w:tcBorders>
          <w:vAlign w:val="center"/>
        </w:tcPr>
        <w:p w14:paraId="217922A6" w14:textId="2900B060" w:rsidR="00AC33EC" w:rsidRPr="0004762B" w:rsidRDefault="00AC33EC" w:rsidP="00B64685">
          <w:r>
            <w:rPr>
              <w:noProof/>
              <w:lang w:eastAsia="pl-PL"/>
            </w:rPr>
            <w:drawing>
              <wp:anchor distT="0" distB="0" distL="114300" distR="114300" simplePos="0" relativeHeight="251654144" behindDoc="0" locked="0" layoutInCell="1" allowOverlap="1" wp14:anchorId="717E55E8" wp14:editId="355E7E8B">
                <wp:simplePos x="0" y="0"/>
                <wp:positionH relativeFrom="column">
                  <wp:posOffset>240030</wp:posOffset>
                </wp:positionH>
                <wp:positionV relativeFrom="paragraph">
                  <wp:posOffset>12700</wp:posOffset>
                </wp:positionV>
                <wp:extent cx="5997575" cy="487680"/>
                <wp:effectExtent l="0" t="0" r="3175" b="7620"/>
                <wp:wrapNone/>
                <wp:docPr id="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
                        <a:srcRect/>
                        <a:stretch>
                          <a:fillRect/>
                        </a:stretch>
                      </pic:blipFill>
                      <pic:spPr bwMode="auto">
                        <a:xfrm>
                          <a:off x="0" y="0"/>
                          <a:ext cx="5997575" cy="487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C33EC" w:rsidRPr="0004762B" w14:paraId="438DB8D7" w14:textId="77777777" w:rsidTr="00DF5FC5">
      <w:trPr>
        <w:cantSplit/>
        <w:trHeight w:val="524"/>
        <w:jc w:val="center"/>
      </w:trPr>
      <w:tc>
        <w:tcPr>
          <w:tcW w:w="623" w:type="pct"/>
          <w:tcBorders>
            <w:right w:val="single" w:sz="4" w:space="0" w:color="auto"/>
          </w:tcBorders>
          <w:vAlign w:val="center"/>
        </w:tcPr>
        <w:p w14:paraId="2131D3D0" w14:textId="77777777" w:rsidR="00AC33EC" w:rsidRPr="00DF5FC5" w:rsidRDefault="00AC33EC" w:rsidP="00C73639">
          <w:pPr>
            <w:autoSpaceDE w:val="0"/>
            <w:autoSpaceDN w:val="0"/>
            <w:adjustRightInd w:val="0"/>
            <w:jc w:val="center"/>
            <w:rPr>
              <w:sz w:val="16"/>
              <w:szCs w:val="16"/>
            </w:rPr>
          </w:pPr>
          <w:r w:rsidRPr="00DF5FC5">
            <w:rPr>
              <w:sz w:val="16"/>
              <w:szCs w:val="16"/>
            </w:rPr>
            <w:t>Zamówienie</w:t>
          </w:r>
        </w:p>
      </w:tc>
      <w:tc>
        <w:tcPr>
          <w:tcW w:w="4377" w:type="pct"/>
          <w:tcBorders>
            <w:left w:val="single" w:sz="4" w:space="0" w:color="auto"/>
          </w:tcBorders>
          <w:vAlign w:val="center"/>
        </w:tcPr>
        <w:p w14:paraId="0F9789CA" w14:textId="275F9026" w:rsidR="00AC33EC" w:rsidRPr="00DF5FC5" w:rsidRDefault="00AC33EC" w:rsidP="00DF5FC5">
          <w:pPr>
            <w:autoSpaceDE w:val="0"/>
            <w:autoSpaceDN w:val="0"/>
            <w:adjustRightInd w:val="0"/>
            <w:spacing w:after="0"/>
            <w:jc w:val="center"/>
            <w:rPr>
              <w:i/>
              <w:sz w:val="16"/>
              <w:szCs w:val="16"/>
            </w:rPr>
          </w:pPr>
          <w:r w:rsidRPr="00DF5FC5">
            <w:rPr>
              <w:i/>
              <w:sz w:val="16"/>
              <w:szCs w:val="16"/>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p>
      </w:tc>
    </w:tr>
    <w:tr w:rsidR="00AC33EC" w:rsidRPr="0004762B" w14:paraId="1C0053F0" w14:textId="77777777" w:rsidTr="00DF5FC5">
      <w:trPr>
        <w:cantSplit/>
        <w:trHeight w:val="362"/>
        <w:jc w:val="center"/>
      </w:trPr>
      <w:tc>
        <w:tcPr>
          <w:tcW w:w="5000" w:type="pct"/>
          <w:gridSpan w:val="2"/>
          <w:vAlign w:val="center"/>
        </w:tcPr>
        <w:p w14:paraId="584AA3DF" w14:textId="77777777" w:rsidR="00AC33EC" w:rsidRPr="00DF5FC5" w:rsidRDefault="00AC33EC" w:rsidP="00C73639">
          <w:pPr>
            <w:pStyle w:val="Default"/>
            <w:jc w:val="center"/>
            <w:rPr>
              <w:rFonts w:asciiTheme="minorHAnsi" w:hAnsiTheme="minorHAnsi" w:cstheme="minorHAnsi"/>
              <w:sz w:val="18"/>
              <w:szCs w:val="18"/>
            </w:rPr>
          </w:pPr>
          <w:r w:rsidRPr="00DF5FC5">
            <w:rPr>
              <w:rFonts w:asciiTheme="minorHAnsi" w:hAnsiTheme="minorHAnsi" w:cstheme="minorHAnsi"/>
              <w:sz w:val="18"/>
              <w:szCs w:val="18"/>
            </w:rPr>
            <w:t>Szczegółowy opis przedmiotu zamówienia</w:t>
          </w:r>
        </w:p>
        <w:p w14:paraId="2EF8DB43" w14:textId="1A7B1C88" w:rsidR="00AC33EC" w:rsidRPr="00DF5FC5" w:rsidRDefault="00AC33EC">
          <w:pPr>
            <w:pStyle w:val="Default"/>
            <w:jc w:val="center"/>
            <w:rPr>
              <w:rFonts w:cs="Times New Roman"/>
              <w:sz w:val="18"/>
              <w:szCs w:val="18"/>
            </w:rPr>
          </w:pPr>
          <w:r w:rsidRPr="00DF5FC5">
            <w:rPr>
              <w:rFonts w:asciiTheme="minorHAnsi" w:hAnsiTheme="minorHAnsi" w:cstheme="minorHAnsi"/>
              <w:sz w:val="18"/>
              <w:szCs w:val="18"/>
            </w:rPr>
            <w:t>nr sprawy BGW-III.272.2.2017</w:t>
          </w:r>
        </w:p>
      </w:tc>
    </w:tr>
  </w:tbl>
  <w:p w14:paraId="5BD77595" w14:textId="77777777" w:rsidR="00AC33EC" w:rsidRDefault="00AC33EC" w:rsidP="005038E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49" w:type="pct"/>
      <w:jc w:val="center"/>
      <w:tblBorders>
        <w:top w:val="single" w:sz="4" w:space="0" w:color="auto"/>
        <w:left w:val="single" w:sz="4" w:space="0" w:color="auto"/>
        <w:bottom w:val="single" w:sz="4" w:space="0" w:color="auto"/>
        <w:right w:val="single" w:sz="4" w:space="0" w:color="auto"/>
        <w:insideH w:val="single" w:sz="4" w:space="0" w:color="auto"/>
        <w:insideV w:val="dotted" w:sz="2" w:space="0" w:color="auto"/>
      </w:tblBorders>
      <w:tblCellMar>
        <w:top w:w="28" w:type="dxa"/>
        <w:left w:w="57" w:type="dxa"/>
        <w:bottom w:w="28" w:type="dxa"/>
        <w:right w:w="57" w:type="dxa"/>
      </w:tblCellMar>
      <w:tblLook w:val="01E0" w:firstRow="1" w:lastRow="1" w:firstColumn="1" w:lastColumn="1" w:noHBand="0" w:noVBand="0"/>
    </w:tblPr>
    <w:tblGrid>
      <w:gridCol w:w="1270"/>
      <w:gridCol w:w="8925"/>
    </w:tblGrid>
    <w:tr w:rsidR="00AC33EC" w:rsidRPr="0004762B" w14:paraId="566D7EA1" w14:textId="77777777" w:rsidTr="00DF5FC5">
      <w:trPr>
        <w:cantSplit/>
        <w:trHeight w:val="817"/>
        <w:jc w:val="center"/>
      </w:trPr>
      <w:tc>
        <w:tcPr>
          <w:tcW w:w="5000" w:type="pct"/>
          <w:gridSpan w:val="2"/>
          <w:tcBorders>
            <w:bottom w:val="single" w:sz="4" w:space="0" w:color="auto"/>
          </w:tcBorders>
          <w:vAlign w:val="center"/>
        </w:tcPr>
        <w:p w14:paraId="5FC65310" w14:textId="00025617" w:rsidR="00AC33EC" w:rsidRPr="0004762B" w:rsidRDefault="00AC33EC" w:rsidP="00C73639">
          <w:r>
            <w:rPr>
              <w:noProof/>
              <w:lang w:eastAsia="pl-PL"/>
            </w:rPr>
            <w:drawing>
              <wp:anchor distT="0" distB="0" distL="114300" distR="114300" simplePos="0" relativeHeight="251674624" behindDoc="0" locked="0" layoutInCell="1" allowOverlap="1" wp14:anchorId="675F0528" wp14:editId="0A53ADBD">
                <wp:simplePos x="0" y="0"/>
                <wp:positionH relativeFrom="column">
                  <wp:posOffset>229235</wp:posOffset>
                </wp:positionH>
                <wp:positionV relativeFrom="paragraph">
                  <wp:posOffset>-12065</wp:posOffset>
                </wp:positionV>
                <wp:extent cx="6024880" cy="489585"/>
                <wp:effectExtent l="0" t="0" r="0" b="5715"/>
                <wp:wrapNone/>
                <wp:docPr id="4"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
                        <a:srcRect/>
                        <a:stretch>
                          <a:fillRect/>
                        </a:stretch>
                      </pic:blipFill>
                      <pic:spPr bwMode="auto">
                        <a:xfrm>
                          <a:off x="0" y="0"/>
                          <a:ext cx="6024880" cy="48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C33EC" w:rsidRPr="0004762B" w14:paraId="0D8BF5C0" w14:textId="77777777" w:rsidTr="00DF5FC5">
      <w:trPr>
        <w:cantSplit/>
        <w:trHeight w:val="524"/>
        <w:jc w:val="center"/>
      </w:trPr>
      <w:tc>
        <w:tcPr>
          <w:tcW w:w="623" w:type="pct"/>
          <w:tcBorders>
            <w:right w:val="single" w:sz="4" w:space="0" w:color="auto"/>
          </w:tcBorders>
          <w:vAlign w:val="center"/>
        </w:tcPr>
        <w:p w14:paraId="419FBCF5" w14:textId="77777777" w:rsidR="00AC33EC" w:rsidRPr="00DF5FC5" w:rsidRDefault="00AC33EC" w:rsidP="00C73639">
          <w:pPr>
            <w:autoSpaceDE w:val="0"/>
            <w:autoSpaceDN w:val="0"/>
            <w:adjustRightInd w:val="0"/>
            <w:jc w:val="center"/>
            <w:rPr>
              <w:sz w:val="16"/>
              <w:szCs w:val="16"/>
            </w:rPr>
          </w:pPr>
          <w:r w:rsidRPr="00DF5FC5">
            <w:rPr>
              <w:sz w:val="16"/>
              <w:szCs w:val="16"/>
            </w:rPr>
            <w:t>Zamówienie</w:t>
          </w:r>
        </w:p>
      </w:tc>
      <w:tc>
        <w:tcPr>
          <w:tcW w:w="4377" w:type="pct"/>
          <w:tcBorders>
            <w:left w:val="single" w:sz="4" w:space="0" w:color="auto"/>
          </w:tcBorders>
          <w:vAlign w:val="center"/>
        </w:tcPr>
        <w:p w14:paraId="2820CE02" w14:textId="4E6625D3" w:rsidR="00AC33EC" w:rsidRPr="00DF5FC5" w:rsidRDefault="00AC33EC" w:rsidP="00DF5FC5">
          <w:pPr>
            <w:autoSpaceDE w:val="0"/>
            <w:autoSpaceDN w:val="0"/>
            <w:adjustRightInd w:val="0"/>
            <w:spacing w:after="0"/>
            <w:jc w:val="center"/>
            <w:rPr>
              <w:i/>
              <w:sz w:val="16"/>
              <w:szCs w:val="16"/>
            </w:rPr>
          </w:pPr>
          <w:r w:rsidRPr="00DF5FC5">
            <w:rPr>
              <w:i/>
              <w:sz w:val="16"/>
              <w:szCs w:val="16"/>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p>
      </w:tc>
    </w:tr>
    <w:tr w:rsidR="00AC33EC" w:rsidRPr="0004762B" w14:paraId="645C43AB" w14:textId="77777777" w:rsidTr="00DF5FC5">
      <w:trPr>
        <w:cantSplit/>
        <w:trHeight w:val="362"/>
        <w:jc w:val="center"/>
      </w:trPr>
      <w:tc>
        <w:tcPr>
          <w:tcW w:w="5000" w:type="pct"/>
          <w:gridSpan w:val="2"/>
          <w:vAlign w:val="center"/>
        </w:tcPr>
        <w:p w14:paraId="1861C4DC" w14:textId="77777777" w:rsidR="00AC33EC" w:rsidRPr="00DF5FC5" w:rsidRDefault="00AC33EC" w:rsidP="00C73639">
          <w:pPr>
            <w:pStyle w:val="Default"/>
            <w:jc w:val="center"/>
            <w:rPr>
              <w:rFonts w:asciiTheme="minorHAnsi" w:hAnsiTheme="minorHAnsi" w:cstheme="minorHAnsi"/>
              <w:sz w:val="18"/>
              <w:szCs w:val="18"/>
            </w:rPr>
          </w:pPr>
          <w:r w:rsidRPr="00DF5FC5">
            <w:rPr>
              <w:rFonts w:asciiTheme="minorHAnsi" w:hAnsiTheme="minorHAnsi" w:cstheme="minorHAnsi"/>
              <w:sz w:val="18"/>
              <w:szCs w:val="18"/>
            </w:rPr>
            <w:t>Szczegółowy opis przedmiotu zamówienia</w:t>
          </w:r>
        </w:p>
        <w:p w14:paraId="4D5F841E" w14:textId="74AD6B2C" w:rsidR="00AC33EC" w:rsidRPr="00DF5FC5" w:rsidRDefault="00AC33EC" w:rsidP="00C73639">
          <w:pPr>
            <w:pStyle w:val="Default"/>
            <w:jc w:val="center"/>
            <w:rPr>
              <w:rFonts w:cs="Times New Roman"/>
              <w:sz w:val="18"/>
              <w:szCs w:val="18"/>
            </w:rPr>
          </w:pPr>
          <w:r w:rsidRPr="00DF5FC5">
            <w:rPr>
              <w:rFonts w:asciiTheme="minorHAnsi" w:hAnsiTheme="minorHAnsi" w:cstheme="minorHAnsi"/>
              <w:sz w:val="18"/>
              <w:szCs w:val="18"/>
            </w:rPr>
            <w:t>nr sprawy BGW-III.272.2.2017</w:t>
          </w:r>
        </w:p>
      </w:tc>
    </w:tr>
  </w:tbl>
  <w:p w14:paraId="19AF4980" w14:textId="77777777" w:rsidR="00AC33EC" w:rsidRDefault="00AC33E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5"/>
    <w:multiLevelType w:val="multilevel"/>
    <w:tmpl w:val="23420AC4"/>
    <w:lvl w:ilvl="0">
      <w:start w:val="1"/>
      <w:numFmt w:val="decimal"/>
      <w:pStyle w:val="24GIS1"/>
      <w:lvlText w:val="%1."/>
      <w:lvlJc w:val="left"/>
      <w:pPr>
        <w:ind w:left="360" w:hanging="360"/>
      </w:pPr>
      <w:rPr>
        <w:rFonts w:cs="Times New Roman"/>
      </w:rPr>
    </w:lvl>
    <w:lvl w:ilvl="1">
      <w:start w:val="1"/>
      <w:numFmt w:val="decimal"/>
      <w:pStyle w:val="Nagwek2"/>
      <w:lvlText w:val="%1.%2."/>
      <w:lvlJc w:val="left"/>
      <w:pPr>
        <w:ind w:left="4118" w:hanging="432"/>
      </w:pPr>
      <w:rPr>
        <w:rFonts w:cs="Times New Roman"/>
      </w:rPr>
    </w:lvl>
    <w:lvl w:ilvl="2">
      <w:start w:val="1"/>
      <w:numFmt w:val="decimal"/>
      <w:pStyle w:val="24GIS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00000B9"/>
    <w:multiLevelType w:val="hybridMultilevel"/>
    <w:tmpl w:val="0310D32E"/>
    <w:lvl w:ilvl="0" w:tplc="04150005">
      <w:start w:val="1"/>
      <w:numFmt w:val="bullet"/>
      <w:lvlText w:val=""/>
      <w:lvlJc w:val="left"/>
      <w:pPr>
        <w:ind w:left="360" w:hanging="360"/>
      </w:pPr>
      <w:rPr>
        <w:rFonts w:ascii="Wingdings" w:hAnsi="Wingdings" w:hint="default"/>
      </w:rPr>
    </w:lvl>
    <w:lvl w:ilvl="1" w:tplc="04150003">
      <w:start w:val="1"/>
      <w:numFmt w:val="bullet"/>
      <w:lvlRestart w:val="0"/>
      <w:lvlText w:val="o"/>
      <w:lvlJc w:val="left"/>
      <w:pPr>
        <w:ind w:left="1080" w:hanging="360"/>
      </w:pPr>
      <w:rPr>
        <w:rFonts w:ascii="Courier New" w:hAnsi="Courier New" w:hint="default"/>
      </w:rPr>
    </w:lvl>
    <w:lvl w:ilvl="2" w:tplc="04150005">
      <w:start w:val="1"/>
      <w:numFmt w:val="bullet"/>
      <w:lvlRestart w:val="0"/>
      <w:lvlText w:val=""/>
      <w:lvlJc w:val="left"/>
      <w:pPr>
        <w:ind w:left="1800" w:hanging="360"/>
      </w:pPr>
      <w:rPr>
        <w:rFonts w:ascii="Wingdings" w:hAnsi="Wingdings" w:hint="default"/>
      </w:rPr>
    </w:lvl>
    <w:lvl w:ilvl="3" w:tplc="04150001">
      <w:start w:val="1"/>
      <w:numFmt w:val="bullet"/>
      <w:lvlRestart w:val="0"/>
      <w:lvlText w:val=""/>
      <w:lvlJc w:val="left"/>
      <w:pPr>
        <w:ind w:left="2520" w:hanging="360"/>
      </w:pPr>
      <w:rPr>
        <w:rFonts w:ascii="Symbol" w:hAnsi="Symbol" w:hint="default"/>
      </w:rPr>
    </w:lvl>
    <w:lvl w:ilvl="4" w:tplc="04150003">
      <w:start w:val="1"/>
      <w:numFmt w:val="bullet"/>
      <w:lvlRestart w:val="0"/>
      <w:lvlText w:val="o"/>
      <w:lvlJc w:val="left"/>
      <w:pPr>
        <w:ind w:left="3240" w:hanging="360"/>
      </w:pPr>
      <w:rPr>
        <w:rFonts w:ascii="Courier New" w:hAnsi="Courier New" w:hint="default"/>
      </w:rPr>
    </w:lvl>
    <w:lvl w:ilvl="5" w:tplc="04150005">
      <w:start w:val="1"/>
      <w:numFmt w:val="bullet"/>
      <w:lvlRestart w:val="0"/>
      <w:lvlText w:val=""/>
      <w:lvlJc w:val="left"/>
      <w:pPr>
        <w:ind w:left="3960" w:hanging="360"/>
      </w:pPr>
      <w:rPr>
        <w:rFonts w:ascii="Wingdings" w:hAnsi="Wingdings" w:hint="default"/>
      </w:rPr>
    </w:lvl>
    <w:lvl w:ilvl="6" w:tplc="04150001">
      <w:start w:val="1"/>
      <w:numFmt w:val="bullet"/>
      <w:lvlRestart w:val="0"/>
      <w:lvlText w:val=""/>
      <w:lvlJc w:val="left"/>
      <w:pPr>
        <w:ind w:left="4680" w:hanging="360"/>
      </w:pPr>
      <w:rPr>
        <w:rFonts w:ascii="Symbol" w:hAnsi="Symbol" w:hint="default"/>
      </w:rPr>
    </w:lvl>
    <w:lvl w:ilvl="7" w:tplc="04150003">
      <w:start w:val="1"/>
      <w:numFmt w:val="bullet"/>
      <w:lvlRestart w:val="0"/>
      <w:lvlText w:val="o"/>
      <w:lvlJc w:val="left"/>
      <w:pPr>
        <w:ind w:left="5400" w:hanging="360"/>
      </w:pPr>
      <w:rPr>
        <w:rFonts w:ascii="Courier New" w:hAnsi="Courier New" w:hint="default"/>
      </w:rPr>
    </w:lvl>
    <w:lvl w:ilvl="8" w:tplc="04150005">
      <w:start w:val="1"/>
      <w:numFmt w:val="bullet"/>
      <w:lvlRestart w:val="0"/>
      <w:lvlText w:val=""/>
      <w:lvlJc w:val="left"/>
      <w:pPr>
        <w:ind w:left="6120" w:hanging="360"/>
      </w:pPr>
      <w:rPr>
        <w:rFonts w:ascii="Wingdings" w:hAnsi="Wingdings" w:hint="default"/>
      </w:rPr>
    </w:lvl>
  </w:abstractNum>
  <w:abstractNum w:abstractNumId="2">
    <w:nsid w:val="001C6E16"/>
    <w:multiLevelType w:val="hybridMultilevel"/>
    <w:tmpl w:val="74181B5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E80305"/>
    <w:multiLevelType w:val="hybridMultilevel"/>
    <w:tmpl w:val="F8069158"/>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11A7507"/>
    <w:multiLevelType w:val="hybridMultilevel"/>
    <w:tmpl w:val="AB9877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30FE60"/>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6">
    <w:nsid w:val="01317D60"/>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7">
    <w:nsid w:val="01317D61"/>
    <w:multiLevelType w:val="multilevel"/>
    <w:tmpl w:val="00000003"/>
    <w:name w:val="HTML-List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8">
    <w:nsid w:val="01324149"/>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9">
    <w:nsid w:val="0132414A"/>
    <w:multiLevelType w:val="multilevel"/>
    <w:tmpl w:val="0000000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0">
    <w:nsid w:val="0132414B"/>
    <w:multiLevelType w:val="multilevel"/>
    <w:tmpl w:val="0000000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1">
    <w:nsid w:val="0132414C"/>
    <w:multiLevelType w:val="multilevel"/>
    <w:tmpl w:val="00000004"/>
    <w:name w:val="HTML-List4"/>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2">
    <w:nsid w:val="01324159"/>
    <w:multiLevelType w:val="multilevel"/>
    <w:tmpl w:val="00000005"/>
    <w:name w:val="HTML-List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3">
    <w:nsid w:val="01324C80"/>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4">
    <w:nsid w:val="013446B6"/>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5">
    <w:nsid w:val="04171AED"/>
    <w:multiLevelType w:val="hybridMultilevel"/>
    <w:tmpl w:val="78F237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44F78D3"/>
    <w:multiLevelType w:val="multilevel"/>
    <w:tmpl w:val="F6C21F9C"/>
    <w:lvl w:ilvl="0">
      <w:start w:val="1"/>
      <w:numFmt w:val="bullet"/>
      <w:lvlText w:val=""/>
      <w:lvlJc w:val="left"/>
      <w:pPr>
        <w:ind w:left="720" w:hanging="360"/>
      </w:pPr>
      <w:rPr>
        <w:rFonts w:ascii="Wingdings" w:hAnsi="Wingdings" w:hint="default"/>
      </w:rPr>
    </w:lvl>
    <w:lvl w:ilvl="1">
      <w:start w:val="1"/>
      <w:numFmt w:val="decimal"/>
      <w:lvlText w:val="WG.%2."/>
      <w:lvlJc w:val="left"/>
      <w:pPr>
        <w:ind w:left="1080" w:hanging="360"/>
      </w:pPr>
      <w:rPr>
        <w:rFonts w:hint="default"/>
      </w:rPr>
    </w:lvl>
    <w:lvl w:ilvl="2">
      <w:start w:val="1"/>
      <w:numFmt w:val="decimal"/>
      <w:lvlText w:val="WG.%2.%3"/>
      <w:lvlJc w:val="left"/>
      <w:pPr>
        <w:ind w:left="1440" w:hanging="360"/>
      </w:pPr>
      <w:rPr>
        <w:rFonts w:hint="default"/>
      </w:rPr>
    </w:lvl>
    <w:lvl w:ilvl="3">
      <w:start w:val="1"/>
      <w:numFmt w:val="decimal"/>
      <w:lvlText w:val="WG.%2.%3.%4"/>
      <w:lvlJc w:val="left"/>
      <w:pPr>
        <w:ind w:left="1800" w:hanging="360"/>
      </w:pPr>
      <w:rPr>
        <w:rFonts w:hint="default"/>
      </w:rPr>
    </w:lvl>
    <w:lvl w:ilvl="4">
      <w:start w:val="1"/>
      <w:numFmt w:val="decimal"/>
      <w:lvlText w:val="WG.%2.%3.%4.%5"/>
      <w:lvlJc w:val="left"/>
      <w:pPr>
        <w:ind w:left="2160" w:hanging="360"/>
      </w:pPr>
      <w:rPr>
        <w:rFonts w:hint="default"/>
      </w:rPr>
    </w:lvl>
    <w:lvl w:ilvl="5">
      <w:start w:val="1"/>
      <w:numFmt w:val="decimal"/>
      <w:lvlText w:val="WG.%2.%3.%4.%5.%6"/>
      <w:lvlJc w:val="left"/>
      <w:pPr>
        <w:ind w:left="2520" w:hanging="360"/>
      </w:pPr>
      <w:rPr>
        <w:rFonts w:hint="default"/>
      </w:rPr>
    </w:lvl>
    <w:lvl w:ilvl="6">
      <w:start w:val="1"/>
      <w:numFmt w:val="decimal"/>
      <w:lvlText w:val="WG.1.1.1.1.1.%7."/>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7">
    <w:nsid w:val="04CC362C"/>
    <w:multiLevelType w:val="hybridMultilevel"/>
    <w:tmpl w:val="FAE847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6312828"/>
    <w:multiLevelType w:val="hybridMultilevel"/>
    <w:tmpl w:val="7AB841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65D5BA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6D71764"/>
    <w:multiLevelType w:val="hybridMultilevel"/>
    <w:tmpl w:val="171832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F21CDE"/>
    <w:multiLevelType w:val="multilevel"/>
    <w:tmpl w:val="34EA71D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6FD470A"/>
    <w:multiLevelType w:val="hybridMultilevel"/>
    <w:tmpl w:val="643E2A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25586F"/>
    <w:multiLevelType w:val="hybridMultilevel"/>
    <w:tmpl w:val="D1DC6F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7E57F27"/>
    <w:multiLevelType w:val="multilevel"/>
    <w:tmpl w:val="BA5AC15E"/>
    <w:lvl w:ilvl="0">
      <w:start w:val="1"/>
      <w:numFmt w:val="upperLetter"/>
      <w:lvlText w:val="%1)"/>
      <w:lvlJc w:val="left"/>
      <w:pPr>
        <w:ind w:left="720" w:hanging="360"/>
      </w:pPr>
      <w:rPr>
        <w:rFonts w:cs="Times New Roman" w:hint="default"/>
      </w:rPr>
    </w:lvl>
    <w:lvl w:ilvl="1">
      <w:start w:val="1"/>
      <w:numFmt w:val="lowerRoman"/>
      <w:lvlText w:val="%2"/>
      <w:lvlJc w:val="left"/>
      <w:pPr>
        <w:ind w:left="1068" w:hanging="360"/>
      </w:pPr>
      <w:rPr>
        <w:rFonts w:cs="Times New Roman" w:hint="default"/>
      </w:rPr>
    </w:lvl>
    <w:lvl w:ilvl="2">
      <w:start w:val="1"/>
      <w:numFmt w:val="bullet"/>
      <w:lvlText w:val=""/>
      <w:lvlJc w:val="left"/>
      <w:pPr>
        <w:ind w:left="1776" w:hanging="360"/>
      </w:pPr>
      <w:rPr>
        <w:rFonts w:ascii="Symbol" w:hAnsi="Symbol" w:hint="default"/>
        <w:color w:val="auto"/>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07EA5D68"/>
    <w:multiLevelType w:val="multilevel"/>
    <w:tmpl w:val="440290E8"/>
    <w:lvl w:ilvl="0">
      <w:start w:val="1"/>
      <w:numFmt w:val="decimal"/>
      <w:lvlText w:val="%1."/>
      <w:lvlJc w:val="left"/>
      <w:pPr>
        <w:tabs>
          <w:tab w:val="num" w:pos="720"/>
        </w:tabs>
        <w:ind w:left="720" w:hanging="360"/>
      </w:pPr>
    </w:lvl>
    <w:lvl w:ilvl="1">
      <w:start w:val="1"/>
      <w:numFmt w:val="lowerLetter"/>
      <w:lvlText w:val="%2."/>
      <w:lvlJc w:val="left"/>
      <w:pPr>
        <w:tabs>
          <w:tab w:val="num" w:pos="928"/>
        </w:tabs>
        <w:ind w:left="92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8C221E8"/>
    <w:multiLevelType w:val="hybridMultilevel"/>
    <w:tmpl w:val="D7D474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96F0FAD"/>
    <w:multiLevelType w:val="hybridMultilevel"/>
    <w:tmpl w:val="32A40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9E37496"/>
    <w:multiLevelType w:val="hybridMultilevel"/>
    <w:tmpl w:val="E794B8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A3E28C5"/>
    <w:multiLevelType w:val="multilevel"/>
    <w:tmpl w:val="F29E6184"/>
    <w:styleLink w:val="Styl4"/>
    <w:lvl w:ilvl="0">
      <w:start w:val="1"/>
      <w:numFmt w:val="none"/>
      <w:lvlText w:val="BDOT."/>
      <w:lvlJc w:val="left"/>
      <w:pPr>
        <w:ind w:left="360" w:hanging="360"/>
      </w:pPr>
      <w:rPr>
        <w:rFonts w:hint="default"/>
      </w:rPr>
    </w:lvl>
    <w:lvl w:ilvl="1">
      <w:start w:val="1"/>
      <w:numFmt w:val="decimal"/>
      <w:lvlText w:val="%1BDOT.%2."/>
      <w:lvlJc w:val="left"/>
      <w:pPr>
        <w:ind w:left="792" w:hanging="432"/>
      </w:pPr>
      <w:rPr>
        <w:rFonts w:hint="default"/>
      </w:rPr>
    </w:lvl>
    <w:lvl w:ilvl="2">
      <w:start w:val="1"/>
      <w:numFmt w:val="decimal"/>
      <w:lvlText w:val="%1BDOT.%2.%3."/>
      <w:lvlJc w:val="left"/>
      <w:pPr>
        <w:ind w:left="1224" w:hanging="504"/>
      </w:pPr>
      <w:rPr>
        <w:rFonts w:hint="default"/>
      </w:rPr>
    </w:lvl>
    <w:lvl w:ilvl="3">
      <w:start w:val="1"/>
      <w:numFmt w:val="decimal"/>
      <w:lvlText w:val="%1BDOT.%2.%3.%4."/>
      <w:lvlJc w:val="left"/>
      <w:pPr>
        <w:ind w:left="1728" w:hanging="648"/>
      </w:pPr>
      <w:rPr>
        <w:rFonts w:hint="default"/>
      </w:rPr>
    </w:lvl>
    <w:lvl w:ilvl="4">
      <w:start w:val="1"/>
      <w:numFmt w:val="decimal"/>
      <w:lvlText w:val="%1BDOT.%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0AAA57A9"/>
    <w:multiLevelType w:val="hybridMultilevel"/>
    <w:tmpl w:val="5394B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B200C8E"/>
    <w:multiLevelType w:val="multilevel"/>
    <w:tmpl w:val="4254030C"/>
    <w:lvl w:ilvl="0">
      <w:start w:val="1"/>
      <w:numFmt w:val="none"/>
      <w:lvlText w:val="OPC."/>
      <w:lvlJc w:val="left"/>
      <w:pPr>
        <w:ind w:left="360" w:hanging="360"/>
      </w:pPr>
      <w:rPr>
        <w:rFonts w:hint="default"/>
      </w:rPr>
    </w:lvl>
    <w:lvl w:ilvl="1">
      <w:start w:val="1"/>
      <w:numFmt w:val="decimal"/>
      <w:lvlText w:val="OPC%1.%2."/>
      <w:lvlJc w:val="left"/>
      <w:pPr>
        <w:ind w:left="792" w:hanging="432"/>
      </w:pPr>
      <w:rPr>
        <w:rFonts w:hint="default"/>
      </w:rPr>
    </w:lvl>
    <w:lvl w:ilvl="2">
      <w:start w:val="1"/>
      <w:numFmt w:val="decimal"/>
      <w:lvlText w:val="OPC%1.%2.%3."/>
      <w:lvlJc w:val="left"/>
      <w:pPr>
        <w:ind w:left="1224" w:hanging="504"/>
      </w:pPr>
      <w:rPr>
        <w:rFonts w:hint="default"/>
      </w:rPr>
    </w:lvl>
    <w:lvl w:ilvl="3">
      <w:start w:val="1"/>
      <w:numFmt w:val="decimal"/>
      <w:lvlText w:val="OPC%1.%2.%3.%4."/>
      <w:lvlJc w:val="left"/>
      <w:pPr>
        <w:ind w:left="1728" w:hanging="648"/>
      </w:pPr>
      <w:rPr>
        <w:rFonts w:hint="default"/>
      </w:rPr>
    </w:lvl>
    <w:lvl w:ilvl="4">
      <w:start w:val="1"/>
      <w:numFmt w:val="decimal"/>
      <w:lvlText w:val="%1OPC.%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0BAC7A2B"/>
    <w:multiLevelType w:val="multilevel"/>
    <w:tmpl w:val="411C3F76"/>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sz w:val="22"/>
        <w:szCs w:val="22"/>
      </w:rPr>
    </w:lvl>
    <w:lvl w:ilvl="3">
      <w:start w:val="1"/>
      <w:numFmt w:val="decimal"/>
      <w:lvlText w:val="WNF.%2.%3.%4"/>
      <w:lvlJc w:val="left"/>
      <w:pPr>
        <w:ind w:left="927" w:hanging="360"/>
      </w:pPr>
      <w:rPr>
        <w:rFonts w:asciiTheme="minorHAnsi" w:hAnsiTheme="minorHAnsi" w:cstheme="minorHAnsi" w:hint="default"/>
        <w:sz w:val="22"/>
        <w:szCs w:val="22"/>
      </w:rPr>
    </w:lvl>
    <w:lvl w:ilvl="4">
      <w:start w:val="1"/>
      <w:numFmt w:val="decimal"/>
      <w:lvlText w:val="WNF.%2.%3.%4.%5"/>
      <w:lvlJc w:val="left"/>
      <w:pPr>
        <w:ind w:left="1800" w:hanging="360"/>
      </w:pPr>
      <w:rPr>
        <w:rFonts w:hint="default"/>
        <w:b w:val="0"/>
        <w:sz w:val="22"/>
        <w:szCs w:val="22"/>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nsid w:val="0BE046B2"/>
    <w:multiLevelType w:val="hybridMultilevel"/>
    <w:tmpl w:val="C47AFF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C084E27"/>
    <w:multiLevelType w:val="hybridMultilevel"/>
    <w:tmpl w:val="C2826B4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C42614B"/>
    <w:multiLevelType w:val="hybridMultilevel"/>
    <w:tmpl w:val="BA8AF9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C5C609A"/>
    <w:multiLevelType w:val="hybridMultilevel"/>
    <w:tmpl w:val="850E085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8E43FE"/>
    <w:multiLevelType w:val="hybridMultilevel"/>
    <w:tmpl w:val="57A25D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CE73B8C"/>
    <w:multiLevelType w:val="hybridMultilevel"/>
    <w:tmpl w:val="5E0A34F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DA4754D"/>
    <w:multiLevelType w:val="hybridMultilevel"/>
    <w:tmpl w:val="94ECA3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DA81715"/>
    <w:multiLevelType w:val="hybridMultilevel"/>
    <w:tmpl w:val="81CE5B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DCE5B54"/>
    <w:multiLevelType w:val="hybridMultilevel"/>
    <w:tmpl w:val="E7320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E6322D3"/>
    <w:multiLevelType w:val="multilevel"/>
    <w:tmpl w:val="EE92D7E2"/>
    <w:lvl w:ilvl="0">
      <w:start w:val="1"/>
      <w:numFmt w:val="none"/>
      <w:lvlText w:val="WODGIK."/>
      <w:lvlJc w:val="left"/>
      <w:pPr>
        <w:ind w:left="360" w:hanging="360"/>
      </w:pPr>
      <w:rPr>
        <w:rFonts w:hint="default"/>
      </w:rPr>
    </w:lvl>
    <w:lvl w:ilvl="1">
      <w:start w:val="1"/>
      <w:numFmt w:val="decimal"/>
      <w:lvlText w:val="WODGIK%1."/>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0F5569FF"/>
    <w:multiLevelType w:val="hybridMultilevel"/>
    <w:tmpl w:val="46C0A444"/>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
    <w:nsid w:val="0FD62C0D"/>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nsid w:val="0FEC0008"/>
    <w:multiLevelType w:val="multilevel"/>
    <w:tmpl w:val="F29E6184"/>
    <w:lvl w:ilvl="0">
      <w:start w:val="1"/>
      <w:numFmt w:val="none"/>
      <w:lvlText w:val="BDOT."/>
      <w:lvlJc w:val="left"/>
      <w:pPr>
        <w:ind w:left="360" w:hanging="360"/>
      </w:pPr>
      <w:rPr>
        <w:rFonts w:hint="default"/>
      </w:rPr>
    </w:lvl>
    <w:lvl w:ilvl="1">
      <w:start w:val="1"/>
      <w:numFmt w:val="decimal"/>
      <w:lvlText w:val="%1BDOT.%2."/>
      <w:lvlJc w:val="left"/>
      <w:pPr>
        <w:ind w:left="792" w:hanging="432"/>
      </w:pPr>
      <w:rPr>
        <w:rFonts w:hint="default"/>
      </w:rPr>
    </w:lvl>
    <w:lvl w:ilvl="2">
      <w:start w:val="1"/>
      <w:numFmt w:val="decimal"/>
      <w:lvlText w:val="%1BDOT.%2.%3."/>
      <w:lvlJc w:val="left"/>
      <w:pPr>
        <w:ind w:left="1224" w:hanging="504"/>
      </w:pPr>
      <w:rPr>
        <w:rFonts w:hint="default"/>
      </w:rPr>
    </w:lvl>
    <w:lvl w:ilvl="3">
      <w:start w:val="1"/>
      <w:numFmt w:val="decimal"/>
      <w:lvlText w:val="%1BDOT.%2.%3.%4."/>
      <w:lvlJc w:val="left"/>
      <w:pPr>
        <w:ind w:left="1728" w:hanging="648"/>
      </w:pPr>
      <w:rPr>
        <w:rFonts w:hint="default"/>
      </w:rPr>
    </w:lvl>
    <w:lvl w:ilvl="4">
      <w:start w:val="1"/>
      <w:numFmt w:val="decimal"/>
      <w:lvlText w:val="%1BDOT.%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11FC2BEE"/>
    <w:multiLevelType w:val="multilevel"/>
    <w:tmpl w:val="00980AB6"/>
    <w:lvl w:ilvl="0">
      <w:start w:val="1"/>
      <w:numFmt w:val="decimal"/>
      <w:lvlText w:val="%1."/>
      <w:lvlJc w:val="left"/>
      <w:pPr>
        <w:ind w:left="360" w:hanging="360"/>
      </w:pPr>
      <w:rPr>
        <w:rFonts w:ascii="Calibri" w:hAnsi="Calibri" w:cs="Times New Roman"/>
        <w:b/>
        <w:sz w:val="22"/>
      </w:rPr>
    </w:lvl>
    <w:lvl w:ilvl="1">
      <w:start w:val="1"/>
      <w:numFmt w:val="decimal"/>
      <w:lvlText w:val="%1.%2."/>
      <w:lvlJc w:val="left"/>
      <w:pPr>
        <w:ind w:left="792" w:hanging="432"/>
      </w:pPr>
      <w:rPr>
        <w:rFonts w:ascii="Calibri" w:hAnsi="Calibri" w:cs="Times New Roman"/>
        <w:b/>
        <w:sz w:val="22"/>
      </w:rPr>
    </w:lvl>
    <w:lvl w:ilvl="2">
      <w:start w:val="1"/>
      <w:numFmt w:val="decimal"/>
      <w:lvlText w:val="%1.%2.%3."/>
      <w:lvlJc w:val="left"/>
      <w:pPr>
        <w:ind w:left="1224" w:hanging="504"/>
      </w:pPr>
      <w:rPr>
        <w:rFonts w:ascii="Calibri" w:hAnsi="Calibri" w:cs="Times New Roman"/>
        <w:b/>
        <w:sz w:val="22"/>
      </w:rPr>
    </w:lvl>
    <w:lvl w:ilvl="3">
      <w:start w:val="1"/>
      <w:numFmt w:val="decimal"/>
      <w:lvlText w:val="%1.%2.%3.%4."/>
      <w:lvlJc w:val="left"/>
      <w:pPr>
        <w:ind w:left="1728" w:hanging="648"/>
      </w:pPr>
      <w:rPr>
        <w:rFonts w:ascii="Calibri" w:hAnsi="Calibri" w:cs="Times New Roman"/>
        <w:b/>
        <w:sz w:val="22"/>
      </w:rPr>
    </w:lvl>
    <w:lvl w:ilvl="4">
      <w:start w:val="1"/>
      <w:numFmt w:val="decimal"/>
      <w:lvlText w:val="%1.%2.%3.%4.%5."/>
      <w:lvlJc w:val="left"/>
      <w:pPr>
        <w:ind w:left="2232" w:hanging="792"/>
      </w:pPr>
      <w:rPr>
        <w:rFonts w:ascii="Calibri" w:hAnsi="Calibri" w:cs="Times New Roman"/>
        <w:b/>
        <w:sz w:val="22"/>
      </w:rPr>
    </w:lvl>
    <w:lvl w:ilvl="5">
      <w:start w:val="1"/>
      <w:numFmt w:val="decimal"/>
      <w:lvlText w:val="%1.%2.%3.%4.%5.%6."/>
      <w:lvlJc w:val="left"/>
      <w:pPr>
        <w:ind w:left="2736" w:hanging="936"/>
      </w:pPr>
      <w:rPr>
        <w:rFonts w:ascii="Calibri" w:hAnsi="Calibri" w:cs="Times New Roman"/>
        <w:b/>
        <w:sz w:val="22"/>
      </w:rPr>
    </w:lvl>
    <w:lvl w:ilvl="6">
      <w:start w:val="1"/>
      <w:numFmt w:val="decimal"/>
      <w:lvlText w:val="%1.%2.%3.%4.%5.%6.%7."/>
      <w:lvlJc w:val="left"/>
      <w:pPr>
        <w:ind w:left="3240" w:hanging="1080"/>
      </w:pPr>
      <w:rPr>
        <w:rFonts w:ascii="Calibri" w:hAnsi="Calibri" w:cs="Times New Roman"/>
        <w:b/>
        <w:sz w:val="22"/>
      </w:rPr>
    </w:lvl>
    <w:lvl w:ilvl="7">
      <w:start w:val="1"/>
      <w:numFmt w:val="decimal"/>
      <w:lvlText w:val="%1.%2.%3.%4.%5.%6.%7.%8."/>
      <w:lvlJc w:val="left"/>
      <w:pPr>
        <w:ind w:left="3744" w:hanging="1224"/>
      </w:pPr>
      <w:rPr>
        <w:rFonts w:ascii="Calibri" w:hAnsi="Calibri" w:cs="Times New Roman"/>
        <w:b/>
        <w:sz w:val="22"/>
      </w:rPr>
    </w:lvl>
    <w:lvl w:ilvl="8">
      <w:start w:val="1"/>
      <w:numFmt w:val="decimal"/>
      <w:lvlText w:val="%1.%2.%3.%4.%5.%6.%7.%8.%9."/>
      <w:lvlJc w:val="left"/>
      <w:pPr>
        <w:ind w:left="4320" w:hanging="1440"/>
      </w:pPr>
      <w:rPr>
        <w:rFonts w:ascii="Calibri" w:hAnsi="Calibri" w:cs="Times New Roman"/>
        <w:b/>
        <w:sz w:val="22"/>
      </w:rPr>
    </w:lvl>
  </w:abstractNum>
  <w:abstractNum w:abstractNumId="47">
    <w:nsid w:val="123A654E"/>
    <w:multiLevelType w:val="hybridMultilevel"/>
    <w:tmpl w:val="71E043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24F0ABA"/>
    <w:multiLevelType w:val="hybridMultilevel"/>
    <w:tmpl w:val="6D2ED8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2992A0D"/>
    <w:multiLevelType w:val="hybridMultilevel"/>
    <w:tmpl w:val="A554F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3DC14BC"/>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1">
    <w:nsid w:val="144F4AE8"/>
    <w:multiLevelType w:val="hybridMultilevel"/>
    <w:tmpl w:val="CBA403D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nsid w:val="147039CD"/>
    <w:multiLevelType w:val="hybridMultilevel"/>
    <w:tmpl w:val="664E16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4AA5F1E"/>
    <w:multiLevelType w:val="hybridMultilevel"/>
    <w:tmpl w:val="CAC46E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5906477"/>
    <w:multiLevelType w:val="hybridMultilevel"/>
    <w:tmpl w:val="0F660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5AB7B4F"/>
    <w:multiLevelType w:val="hybridMultilevel"/>
    <w:tmpl w:val="A3AED646"/>
    <w:lvl w:ilvl="0" w:tplc="DCD6B6B4">
      <w:start w:val="1"/>
      <w:numFmt w:val="decimal"/>
      <w:lvlText w:val="%1."/>
      <w:lvlJc w:val="left"/>
      <w:pPr>
        <w:ind w:left="720" w:hanging="360"/>
      </w:pPr>
      <w:rPr>
        <w:sz w:val="16"/>
      </w:rPr>
    </w:lvl>
    <w:lvl w:ilvl="1" w:tplc="04150005">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nsid w:val="17B53A08"/>
    <w:multiLevelType w:val="hybridMultilevel"/>
    <w:tmpl w:val="2BE8C3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7E9746E"/>
    <w:multiLevelType w:val="hybridMultilevel"/>
    <w:tmpl w:val="DBB68F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8B05FB8"/>
    <w:multiLevelType w:val="hybridMultilevel"/>
    <w:tmpl w:val="9FE0E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9D23034"/>
    <w:multiLevelType w:val="hybridMultilevel"/>
    <w:tmpl w:val="136ED1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9D82292"/>
    <w:multiLevelType w:val="hybridMultilevel"/>
    <w:tmpl w:val="87ECDE6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9E51ED0"/>
    <w:multiLevelType w:val="hybridMultilevel"/>
    <w:tmpl w:val="89D67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BAB134B"/>
    <w:multiLevelType w:val="hybridMultilevel"/>
    <w:tmpl w:val="A60A52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BB94498"/>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4">
    <w:nsid w:val="1C1057C2"/>
    <w:multiLevelType w:val="hybridMultilevel"/>
    <w:tmpl w:val="D7462EB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C953F70"/>
    <w:multiLevelType w:val="hybridMultilevel"/>
    <w:tmpl w:val="C40A6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D5E445B"/>
    <w:multiLevelType w:val="hybridMultilevel"/>
    <w:tmpl w:val="0F0447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DA74254"/>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8">
    <w:nsid w:val="1EB37B5B"/>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1ED75B07"/>
    <w:multiLevelType w:val="multilevel"/>
    <w:tmpl w:val="A8DEF8E0"/>
    <w:lvl w:ilvl="0">
      <w:start w:val="1"/>
      <w:numFmt w:val="bullet"/>
      <w:lvlText w:val=""/>
      <w:lvlJc w:val="left"/>
      <w:pPr>
        <w:ind w:left="360" w:hanging="360"/>
      </w:pPr>
      <w:rPr>
        <w:rFonts w:ascii="Wingdings" w:hAnsi="Wingding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0">
    <w:nsid w:val="1F176947"/>
    <w:multiLevelType w:val="hybridMultilevel"/>
    <w:tmpl w:val="1D280C7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F2A3D7F"/>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20120163"/>
    <w:multiLevelType w:val="multilevel"/>
    <w:tmpl w:val="1216283E"/>
    <w:styleLink w:val="Styl3"/>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209229C5"/>
    <w:multiLevelType w:val="multilevel"/>
    <w:tmpl w:val="B50042CC"/>
    <w:lvl w:ilvl="0">
      <w:start w:val="1"/>
      <w:numFmt w:val="none"/>
      <w:lvlText w:val="WBD."/>
      <w:lvlJc w:val="left"/>
      <w:pPr>
        <w:ind w:left="360" w:hanging="360"/>
      </w:pPr>
      <w:rPr>
        <w:rFonts w:hint="default"/>
      </w:rPr>
    </w:lvl>
    <w:lvl w:ilvl="1">
      <w:start w:val="1"/>
      <w:numFmt w:val="decimal"/>
      <w:lvlText w:val="WBD.%2"/>
      <w:lvlJc w:val="left"/>
      <w:pPr>
        <w:ind w:left="720" w:hanging="360"/>
      </w:pPr>
      <w:rPr>
        <w:rFonts w:hint="default"/>
      </w:rPr>
    </w:lvl>
    <w:lvl w:ilvl="2">
      <w:start w:val="1"/>
      <w:numFmt w:val="decimal"/>
      <w:lvlText w:val="WBD.%2.%3"/>
      <w:lvlJc w:val="left"/>
      <w:pPr>
        <w:ind w:left="1080" w:hanging="360"/>
      </w:pPr>
      <w:rPr>
        <w:rFonts w:hint="default"/>
      </w:rPr>
    </w:lvl>
    <w:lvl w:ilvl="3">
      <w:start w:val="1"/>
      <w:numFmt w:val="decimal"/>
      <w:lvlText w:val="WBD.%2.%3.%4"/>
      <w:lvlJc w:val="left"/>
      <w:pPr>
        <w:ind w:left="1440" w:hanging="360"/>
      </w:pPr>
      <w:rPr>
        <w:rFonts w:hint="default"/>
      </w:rPr>
    </w:lvl>
    <w:lvl w:ilvl="4">
      <w:start w:val="1"/>
      <w:numFmt w:val="decimal"/>
      <w:lvlText w:val="WBD.%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4">
    <w:nsid w:val="20CB47A8"/>
    <w:multiLevelType w:val="hybridMultilevel"/>
    <w:tmpl w:val="6B786F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21545237"/>
    <w:multiLevelType w:val="hybridMultilevel"/>
    <w:tmpl w:val="857C511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1950335"/>
    <w:multiLevelType w:val="hybridMultilevel"/>
    <w:tmpl w:val="89DAF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2402190"/>
    <w:multiLevelType w:val="hybridMultilevel"/>
    <w:tmpl w:val="EB92F1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3645D4B"/>
    <w:multiLevelType w:val="hybridMultilevel"/>
    <w:tmpl w:val="C5340A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3A0614C"/>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0">
    <w:nsid w:val="24C71779"/>
    <w:multiLevelType w:val="hybridMultilevel"/>
    <w:tmpl w:val="7B0277D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4CE22F8"/>
    <w:multiLevelType w:val="hybridMultilevel"/>
    <w:tmpl w:val="760AE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58F29D0"/>
    <w:multiLevelType w:val="hybridMultilevel"/>
    <w:tmpl w:val="BB8090E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3">
    <w:nsid w:val="25F8672A"/>
    <w:multiLevelType w:val="hybridMultilevel"/>
    <w:tmpl w:val="E45656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5FB51E5"/>
    <w:multiLevelType w:val="hybridMultilevel"/>
    <w:tmpl w:val="587624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6BD5AAF"/>
    <w:multiLevelType w:val="hybridMultilevel"/>
    <w:tmpl w:val="142E71C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6BE0240"/>
    <w:multiLevelType w:val="hybridMultilevel"/>
    <w:tmpl w:val="11FC7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6DC76C9"/>
    <w:multiLevelType w:val="hybridMultilevel"/>
    <w:tmpl w:val="86DE85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80C1253"/>
    <w:multiLevelType w:val="multilevel"/>
    <w:tmpl w:val="F29E6184"/>
    <w:numStyleLink w:val="Styl4"/>
  </w:abstractNum>
  <w:abstractNum w:abstractNumId="89">
    <w:nsid w:val="29333441"/>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0">
    <w:nsid w:val="2A4312CF"/>
    <w:multiLevelType w:val="multilevel"/>
    <w:tmpl w:val="A572879E"/>
    <w:lvl w:ilvl="0">
      <w:start w:val="1"/>
      <w:numFmt w:val="upperLetter"/>
      <w:lvlText w:val="%1)"/>
      <w:lvlJc w:val="left"/>
      <w:pPr>
        <w:ind w:left="720" w:hanging="360"/>
      </w:pPr>
      <w:rPr>
        <w:rFonts w:cs="Times New Roman" w:hint="default"/>
      </w:rPr>
    </w:lvl>
    <w:lvl w:ilvl="1">
      <w:start w:val="1"/>
      <w:numFmt w:val="lowerRoman"/>
      <w:lvlText w:val="%2"/>
      <w:lvlJc w:val="left"/>
      <w:pPr>
        <w:ind w:left="1068" w:hanging="360"/>
      </w:pPr>
      <w:rPr>
        <w:rFonts w:cs="Times New Roman" w:hint="default"/>
      </w:rPr>
    </w:lvl>
    <w:lvl w:ilvl="2">
      <w:start w:val="1"/>
      <w:numFmt w:val="bullet"/>
      <w:lvlText w:val=""/>
      <w:lvlJc w:val="left"/>
      <w:pPr>
        <w:ind w:left="1776" w:hanging="360"/>
      </w:pPr>
      <w:rPr>
        <w:rFonts w:ascii="Symbol" w:hAnsi="Symbol" w:hint="default"/>
        <w:color w:val="auto"/>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nsid w:val="2B9E0323"/>
    <w:multiLevelType w:val="hybridMultilevel"/>
    <w:tmpl w:val="2A52DE5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CE224E4"/>
    <w:multiLevelType w:val="hybridMultilevel"/>
    <w:tmpl w:val="CDA85A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DCC31AF"/>
    <w:multiLevelType w:val="hybridMultilevel"/>
    <w:tmpl w:val="67581E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DDF724A"/>
    <w:multiLevelType w:val="multilevel"/>
    <w:tmpl w:val="6A5A5A6C"/>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786"/>
        </w:tabs>
        <w:ind w:left="786" w:hanging="360"/>
      </w:pPr>
      <w:rPr>
        <w:rFonts w:ascii="Wingdings" w:hAnsi="Wingdings"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nsid w:val="2F256B51"/>
    <w:multiLevelType w:val="hybridMultilevel"/>
    <w:tmpl w:val="C218B2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00855B6"/>
    <w:multiLevelType w:val="hybridMultilevel"/>
    <w:tmpl w:val="E6A4C1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0770F2D"/>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8">
    <w:nsid w:val="308F0A0E"/>
    <w:multiLevelType w:val="multilevel"/>
    <w:tmpl w:val="D83AA66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nsid w:val="31891E46"/>
    <w:multiLevelType w:val="hybridMultilevel"/>
    <w:tmpl w:val="47E0F3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2011522"/>
    <w:multiLevelType w:val="multilevel"/>
    <w:tmpl w:val="51EC4B90"/>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rPr>
    </w:lvl>
    <w:lvl w:ilvl="3">
      <w:start w:val="1"/>
      <w:numFmt w:val="decimal"/>
      <w:lvlText w:val="WNF.%2.%3.%4"/>
      <w:lvlJc w:val="left"/>
      <w:pPr>
        <w:ind w:left="1440" w:hanging="360"/>
      </w:pPr>
      <w:rPr>
        <w:rFonts w:asciiTheme="minorHAnsi" w:hAnsiTheme="minorHAnsi" w:cstheme="minorHAnsi" w:hint="default"/>
        <w:b w:val="0"/>
        <w:sz w:val="20"/>
        <w:szCs w:val="20"/>
      </w:rPr>
    </w:lvl>
    <w:lvl w:ilvl="4">
      <w:start w:val="1"/>
      <w:numFmt w:val="decimal"/>
      <w:lvlText w:val="WNF.%2.%3.%4.%5"/>
      <w:lvlJc w:val="left"/>
      <w:pPr>
        <w:ind w:left="1800" w:hanging="360"/>
      </w:pPr>
      <w:rPr>
        <w:rFonts w:asciiTheme="minorHAnsi" w:hAnsiTheme="minorHAnsi" w:cstheme="minorHAnsi" w:hint="default"/>
        <w:b w:val="0"/>
        <w:sz w:val="20"/>
        <w:szCs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1">
    <w:nsid w:val="32521F67"/>
    <w:multiLevelType w:val="multilevel"/>
    <w:tmpl w:val="A49EE74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nsid w:val="337D7614"/>
    <w:multiLevelType w:val="hybridMultilevel"/>
    <w:tmpl w:val="3E7ECE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34A969BB"/>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4">
    <w:nsid w:val="34EC77FB"/>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5">
    <w:nsid w:val="34FF5671"/>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6">
    <w:nsid w:val="35177205"/>
    <w:multiLevelType w:val="hybridMultilevel"/>
    <w:tmpl w:val="B09E1628"/>
    <w:lvl w:ilvl="0" w:tplc="670E011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521014A"/>
    <w:multiLevelType w:val="multilevel"/>
    <w:tmpl w:val="30081422"/>
    <w:lvl w:ilvl="0">
      <w:start w:val="1"/>
      <w:numFmt w:val="bullet"/>
      <w:lvlText w:val=""/>
      <w:lvlJc w:val="left"/>
      <w:pPr>
        <w:ind w:left="360" w:hanging="360"/>
      </w:pPr>
      <w:rPr>
        <w:rFonts w:ascii="Wingdings" w:hAnsi="Wingding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rPr>
    </w:lvl>
    <w:lvl w:ilvl="3">
      <w:start w:val="1"/>
      <w:numFmt w:val="decimal"/>
      <w:lvlText w:val="WNF.%2.%3.%4"/>
      <w:lvlJc w:val="left"/>
      <w:pPr>
        <w:ind w:left="1440" w:hanging="360"/>
      </w:pPr>
      <w:rPr>
        <w:rFonts w:hint="default"/>
      </w:rPr>
    </w:lvl>
    <w:lvl w:ilvl="4">
      <w:start w:val="1"/>
      <w:numFmt w:val="decimal"/>
      <w:lvlText w:val="WNF.%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8">
    <w:nsid w:val="35414E8D"/>
    <w:multiLevelType w:val="hybridMultilevel"/>
    <w:tmpl w:val="98685A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35776183"/>
    <w:multiLevelType w:val="hybridMultilevel"/>
    <w:tmpl w:val="40D821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36127D44"/>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1">
    <w:nsid w:val="370619B3"/>
    <w:multiLevelType w:val="multilevel"/>
    <w:tmpl w:val="31DAE6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380D7D22"/>
    <w:multiLevelType w:val="hybridMultilevel"/>
    <w:tmpl w:val="B9AA58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38E726BB"/>
    <w:multiLevelType w:val="multilevel"/>
    <w:tmpl w:val="8AA8ED36"/>
    <w:numStyleLink w:val="Styl2"/>
  </w:abstractNum>
  <w:abstractNum w:abstractNumId="114">
    <w:nsid w:val="39372035"/>
    <w:multiLevelType w:val="multilevel"/>
    <w:tmpl w:val="76B4343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nsid w:val="393F58D4"/>
    <w:multiLevelType w:val="hybridMultilevel"/>
    <w:tmpl w:val="261EA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39622CEF"/>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7">
    <w:nsid w:val="39DF6064"/>
    <w:multiLevelType w:val="hybridMultilevel"/>
    <w:tmpl w:val="0F941078"/>
    <w:lvl w:ilvl="0" w:tplc="04150005">
      <w:start w:val="1"/>
      <w:numFmt w:val="bullet"/>
      <w:lvlText w:val=""/>
      <w:lvlJc w:val="left"/>
      <w:pPr>
        <w:ind w:left="720" w:hanging="360"/>
      </w:pPr>
      <w:rPr>
        <w:rFonts w:ascii="Wingdings" w:hAnsi="Wingdings" w:hint="default"/>
      </w:rPr>
    </w:lvl>
    <w:lvl w:ilvl="1" w:tplc="1FD0CE9C">
      <w:numFmt w:val="bullet"/>
      <w:lvlText w:val="•"/>
      <w:lvlJc w:val="left"/>
      <w:pPr>
        <w:ind w:left="1830" w:hanging="75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3ABF76F1"/>
    <w:multiLevelType w:val="hybridMultilevel"/>
    <w:tmpl w:val="5C906F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3CAE2FED"/>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3D2A3635"/>
    <w:multiLevelType w:val="hybridMultilevel"/>
    <w:tmpl w:val="89A281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3DED5AC7"/>
    <w:multiLevelType w:val="hybridMultilevel"/>
    <w:tmpl w:val="B538BF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3F3D41BB"/>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3FA300D0"/>
    <w:multiLevelType w:val="hybridMultilevel"/>
    <w:tmpl w:val="D2689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411F0D5C"/>
    <w:multiLevelType w:val="hybridMultilevel"/>
    <w:tmpl w:val="612C324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428057E6"/>
    <w:multiLevelType w:val="hybridMultilevel"/>
    <w:tmpl w:val="BDFABA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42C829F6"/>
    <w:multiLevelType w:val="hybridMultilevel"/>
    <w:tmpl w:val="0A62AA2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4495531E"/>
    <w:multiLevelType w:val="hybridMultilevel"/>
    <w:tmpl w:val="E0E2F5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5841E1A"/>
    <w:multiLevelType w:val="multilevel"/>
    <w:tmpl w:val="470E589A"/>
    <w:styleLink w:val="Styl1"/>
    <w:lvl w:ilvl="0">
      <w:start w:val="1"/>
      <w:numFmt w:val="none"/>
      <w:lvlText w:val="WI."/>
      <w:lvlJc w:val="left"/>
      <w:pPr>
        <w:ind w:left="1800" w:hanging="360"/>
      </w:pPr>
      <w:rPr>
        <w:rFonts w:cs="Times New Roman" w:hint="default"/>
      </w:rPr>
    </w:lvl>
    <w:lvl w:ilvl="1">
      <w:start w:val="1"/>
      <w:numFmt w:val="decimal"/>
      <w:lvlText w:val="WI.%2"/>
      <w:lvlJc w:val="left"/>
      <w:pPr>
        <w:ind w:left="2160" w:hanging="360"/>
      </w:pPr>
      <w:rPr>
        <w:rFonts w:cs="Times New Roman" w:hint="default"/>
      </w:rPr>
    </w:lvl>
    <w:lvl w:ilvl="2">
      <w:start w:val="1"/>
      <w:numFmt w:val="decimal"/>
      <w:lvlText w:val="WI.%2.%3"/>
      <w:lvlJc w:val="left"/>
      <w:pPr>
        <w:ind w:left="2520" w:hanging="360"/>
      </w:pPr>
      <w:rPr>
        <w:rFonts w:cs="Times New Roman" w:hint="default"/>
      </w:rPr>
    </w:lvl>
    <w:lvl w:ilvl="3">
      <w:start w:val="1"/>
      <w:numFmt w:val="decimal"/>
      <w:lvlText w:val="WI.%2.%3.%4"/>
      <w:lvlJc w:val="left"/>
      <w:pPr>
        <w:ind w:left="2880" w:hanging="360"/>
      </w:pPr>
      <w:rPr>
        <w:rFonts w:cs="Times New Roman" w:hint="default"/>
      </w:rPr>
    </w:lvl>
    <w:lvl w:ilvl="4">
      <w:start w:val="1"/>
      <w:numFmt w:val="decimal"/>
      <w:lvlText w:val="WI.%2.%3.%4.%5"/>
      <w:lvlJc w:val="left"/>
      <w:pPr>
        <w:ind w:left="3240" w:hanging="360"/>
      </w:pPr>
      <w:rPr>
        <w:rFonts w:cs="Times New Roman" w:hint="default"/>
      </w:rPr>
    </w:lvl>
    <w:lvl w:ilvl="5">
      <w:start w:val="1"/>
      <w:numFmt w:val="none"/>
      <w:lvlText w:val="WI."/>
      <w:lvlJc w:val="left"/>
      <w:pPr>
        <w:ind w:left="3600" w:hanging="360"/>
      </w:pPr>
      <w:rPr>
        <w:rFonts w:cs="Times New Roman" w:hint="default"/>
      </w:rPr>
    </w:lvl>
    <w:lvl w:ilvl="6">
      <w:start w:val="1"/>
      <w:numFmt w:val="none"/>
      <w:lvlText w:val=""/>
      <w:lvlJc w:val="left"/>
      <w:pPr>
        <w:ind w:left="3960" w:hanging="360"/>
      </w:pPr>
      <w:rPr>
        <w:rFonts w:cs="Times New Roman" w:hint="default"/>
      </w:rPr>
    </w:lvl>
    <w:lvl w:ilvl="7">
      <w:start w:val="1"/>
      <w:numFmt w:val="none"/>
      <w:lvlText w:val=""/>
      <w:lvlJc w:val="left"/>
      <w:pPr>
        <w:ind w:left="4320" w:hanging="360"/>
      </w:pPr>
      <w:rPr>
        <w:rFonts w:cs="Times New Roman" w:hint="default"/>
      </w:rPr>
    </w:lvl>
    <w:lvl w:ilvl="8">
      <w:start w:val="1"/>
      <w:numFmt w:val="none"/>
      <w:lvlText w:val=""/>
      <w:lvlJc w:val="left"/>
      <w:pPr>
        <w:ind w:left="4680" w:hanging="360"/>
      </w:pPr>
      <w:rPr>
        <w:rFonts w:cs="Times New Roman" w:hint="default"/>
      </w:rPr>
    </w:lvl>
  </w:abstractNum>
  <w:abstractNum w:abstractNumId="129">
    <w:nsid w:val="45A465C2"/>
    <w:multiLevelType w:val="multilevel"/>
    <w:tmpl w:val="F29E6184"/>
    <w:numStyleLink w:val="Styl4"/>
  </w:abstractNum>
  <w:abstractNum w:abstractNumId="130">
    <w:nsid w:val="46241E71"/>
    <w:multiLevelType w:val="hybridMultilevel"/>
    <w:tmpl w:val="50A06A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467371D7"/>
    <w:multiLevelType w:val="hybridMultilevel"/>
    <w:tmpl w:val="161CB5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472B0780"/>
    <w:multiLevelType w:val="hybridMultilevel"/>
    <w:tmpl w:val="F03CD1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48315407"/>
    <w:multiLevelType w:val="hybridMultilevel"/>
    <w:tmpl w:val="8D883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899581F"/>
    <w:multiLevelType w:val="hybridMultilevel"/>
    <w:tmpl w:val="D76AB7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489D7129"/>
    <w:multiLevelType w:val="multilevel"/>
    <w:tmpl w:val="A5DED5D4"/>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sz w:val="22"/>
        <w:szCs w:val="22"/>
      </w:rPr>
    </w:lvl>
    <w:lvl w:ilvl="3">
      <w:start w:val="1"/>
      <w:numFmt w:val="decimal"/>
      <w:lvlText w:val="WNF.%2.%3.%4"/>
      <w:lvlJc w:val="left"/>
      <w:pPr>
        <w:ind w:left="1440" w:hanging="360"/>
      </w:pPr>
      <w:rPr>
        <w:rFonts w:asciiTheme="minorHAnsi" w:hAnsiTheme="minorHAnsi" w:cstheme="minorHAnsi" w:hint="default"/>
        <w:sz w:val="22"/>
        <w:szCs w:val="22"/>
      </w:rPr>
    </w:lvl>
    <w:lvl w:ilvl="4">
      <w:start w:val="1"/>
      <w:numFmt w:val="decimal"/>
      <w:lvlText w:val="WNF.%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6">
    <w:nsid w:val="48DB49F6"/>
    <w:multiLevelType w:val="hybridMultilevel"/>
    <w:tmpl w:val="1D2477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4B4D02D9"/>
    <w:multiLevelType w:val="hybridMultilevel"/>
    <w:tmpl w:val="E08009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4C592D37"/>
    <w:multiLevelType w:val="hybridMultilevel"/>
    <w:tmpl w:val="B5003C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4C830031"/>
    <w:multiLevelType w:val="hybridMultilevel"/>
    <w:tmpl w:val="002E3C8A"/>
    <w:lvl w:ilvl="0" w:tplc="F1D0643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0">
    <w:nsid w:val="4CBB6F80"/>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1">
    <w:nsid w:val="4CFD4E5E"/>
    <w:multiLevelType w:val="multilevel"/>
    <w:tmpl w:val="024A083E"/>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rPr>
    </w:lvl>
    <w:lvl w:ilvl="3">
      <w:start w:val="1"/>
      <w:numFmt w:val="decimal"/>
      <w:lvlText w:val="WNF.%2.%3.%4"/>
      <w:lvlJc w:val="left"/>
      <w:pPr>
        <w:ind w:left="1440" w:hanging="360"/>
      </w:pPr>
      <w:rPr>
        <w:rFonts w:hint="default"/>
      </w:rPr>
    </w:lvl>
    <w:lvl w:ilvl="4">
      <w:start w:val="1"/>
      <w:numFmt w:val="decimal"/>
      <w:lvlText w:val="WNF.%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2">
    <w:nsid w:val="4D336EC0"/>
    <w:multiLevelType w:val="multilevel"/>
    <w:tmpl w:val="6D04A7B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pStyle w:val="Nagwek4"/>
      <w:lvlText w:val="WG.%2.%3"/>
      <w:lvlJc w:val="left"/>
      <w:pPr>
        <w:ind w:left="1080" w:hanging="360"/>
      </w:pPr>
      <w:rPr>
        <w:rFonts w:hint="default"/>
      </w:rPr>
    </w:lvl>
    <w:lvl w:ilvl="3">
      <w:start w:val="1"/>
      <w:numFmt w:val="decimal"/>
      <w:pStyle w:val="Ramka3"/>
      <w:lvlText w:val="WG.%2.%3.%4"/>
      <w:lvlJc w:val="left"/>
      <w:pPr>
        <w:ind w:left="1440" w:hanging="360"/>
      </w:pPr>
      <w:rPr>
        <w:rFonts w:hint="default"/>
        <w:color w:val="auto"/>
      </w:rPr>
    </w:lvl>
    <w:lvl w:ilvl="4">
      <w:start w:val="1"/>
      <w:numFmt w:val="decimal"/>
      <w:lvlText w:val="WG.%2.%3.%4.%5"/>
      <w:lvlJc w:val="left"/>
      <w:pPr>
        <w:ind w:left="4471" w:hanging="360"/>
      </w:pPr>
      <w:rPr>
        <w:rFonts w:asciiTheme="minorHAnsi" w:hAnsiTheme="minorHAnsi" w:hint="default"/>
        <w:color w:val="auto"/>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3">
    <w:nsid w:val="4E777C2B"/>
    <w:multiLevelType w:val="hybridMultilevel"/>
    <w:tmpl w:val="970AEE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4FB926F1"/>
    <w:multiLevelType w:val="multilevel"/>
    <w:tmpl w:val="C8285404"/>
    <w:lvl w:ilvl="0">
      <w:start w:val="1"/>
      <w:numFmt w:val="none"/>
      <w:lvlText w:val="WBD."/>
      <w:lvlJc w:val="left"/>
      <w:pPr>
        <w:ind w:left="360" w:hanging="360"/>
      </w:pPr>
      <w:rPr>
        <w:rFonts w:hint="default"/>
      </w:rPr>
    </w:lvl>
    <w:lvl w:ilvl="1">
      <w:start w:val="1"/>
      <w:numFmt w:val="decimal"/>
      <w:pStyle w:val="Nagwek3"/>
      <w:lvlText w:val="WBD.%2"/>
      <w:lvlJc w:val="left"/>
      <w:pPr>
        <w:ind w:left="720" w:hanging="360"/>
      </w:pPr>
      <w:rPr>
        <w:rFonts w:hint="default"/>
      </w:rPr>
    </w:lvl>
    <w:lvl w:ilvl="2">
      <w:start w:val="1"/>
      <w:numFmt w:val="decimal"/>
      <w:lvlText w:val="WBD.%2.%3"/>
      <w:lvlJc w:val="left"/>
      <w:pPr>
        <w:ind w:left="1080" w:hanging="360"/>
      </w:pPr>
      <w:rPr>
        <w:rFonts w:hint="default"/>
      </w:rPr>
    </w:lvl>
    <w:lvl w:ilvl="3">
      <w:start w:val="1"/>
      <w:numFmt w:val="decimal"/>
      <w:lvlText w:val="WBD.%2.%3.%4"/>
      <w:lvlJc w:val="left"/>
      <w:pPr>
        <w:ind w:left="1440" w:hanging="360"/>
      </w:pPr>
      <w:rPr>
        <w:rFonts w:hint="default"/>
      </w:rPr>
    </w:lvl>
    <w:lvl w:ilvl="4">
      <w:start w:val="1"/>
      <w:numFmt w:val="decimal"/>
      <w:lvlText w:val="WBD.%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5">
    <w:nsid w:val="4FEE1C01"/>
    <w:multiLevelType w:val="hybridMultilevel"/>
    <w:tmpl w:val="1F28B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503B3C0B"/>
    <w:multiLevelType w:val="hybridMultilevel"/>
    <w:tmpl w:val="C52CE4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nsid w:val="50C31977"/>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8">
    <w:nsid w:val="518B7C07"/>
    <w:multiLevelType w:val="multilevel"/>
    <w:tmpl w:val="8AA8ED36"/>
    <w:styleLink w:val="Styl2"/>
    <w:lvl w:ilvl="0">
      <w:start w:val="1"/>
      <w:numFmt w:val="none"/>
      <w:lvlText w:val="WI."/>
      <w:lvlJc w:val="left"/>
      <w:pPr>
        <w:ind w:left="1800" w:hanging="360"/>
      </w:pPr>
      <w:rPr>
        <w:rFonts w:cs="Times New Roman" w:hint="default"/>
      </w:rPr>
    </w:lvl>
    <w:lvl w:ilvl="1">
      <w:start w:val="1"/>
      <w:numFmt w:val="decimal"/>
      <w:lvlText w:val="WI.%2"/>
      <w:lvlJc w:val="left"/>
      <w:pPr>
        <w:ind w:left="2160" w:hanging="360"/>
      </w:pPr>
      <w:rPr>
        <w:rFonts w:cs="Times New Roman" w:hint="default"/>
      </w:rPr>
    </w:lvl>
    <w:lvl w:ilvl="2">
      <w:start w:val="1"/>
      <w:numFmt w:val="decimal"/>
      <w:lvlText w:val="WI.%2.%3"/>
      <w:lvlJc w:val="left"/>
      <w:pPr>
        <w:ind w:left="2520" w:hanging="360"/>
      </w:pPr>
      <w:rPr>
        <w:rFonts w:cs="Times New Roman" w:hint="default"/>
      </w:rPr>
    </w:lvl>
    <w:lvl w:ilvl="3">
      <w:start w:val="1"/>
      <w:numFmt w:val="decimal"/>
      <w:lvlText w:val="WI.%2.%3.%4"/>
      <w:lvlJc w:val="left"/>
      <w:pPr>
        <w:ind w:left="2880" w:hanging="360"/>
      </w:pPr>
      <w:rPr>
        <w:rFonts w:cs="Times New Roman" w:hint="default"/>
      </w:rPr>
    </w:lvl>
    <w:lvl w:ilvl="4">
      <w:start w:val="1"/>
      <w:numFmt w:val="decimal"/>
      <w:lvlText w:val="WI.%2.%3.%4.%5"/>
      <w:lvlJc w:val="left"/>
      <w:pPr>
        <w:ind w:left="3240" w:hanging="360"/>
      </w:pPr>
      <w:rPr>
        <w:rFonts w:cs="Times New Roman" w:hint="default"/>
      </w:rPr>
    </w:lvl>
    <w:lvl w:ilvl="5">
      <w:start w:val="1"/>
      <w:numFmt w:val="none"/>
      <w:lvlText w:val="WI."/>
      <w:lvlJc w:val="left"/>
      <w:pPr>
        <w:ind w:left="3600" w:hanging="360"/>
      </w:pPr>
      <w:rPr>
        <w:rFonts w:cs="Times New Roman" w:hint="default"/>
      </w:rPr>
    </w:lvl>
    <w:lvl w:ilvl="6">
      <w:start w:val="1"/>
      <w:numFmt w:val="none"/>
      <w:lvlText w:val=""/>
      <w:lvlJc w:val="left"/>
      <w:pPr>
        <w:ind w:left="3960" w:hanging="360"/>
      </w:pPr>
      <w:rPr>
        <w:rFonts w:cs="Times New Roman" w:hint="default"/>
      </w:rPr>
    </w:lvl>
    <w:lvl w:ilvl="7">
      <w:start w:val="1"/>
      <w:numFmt w:val="none"/>
      <w:lvlText w:val=""/>
      <w:lvlJc w:val="left"/>
      <w:pPr>
        <w:ind w:left="4320" w:hanging="360"/>
      </w:pPr>
      <w:rPr>
        <w:rFonts w:cs="Times New Roman" w:hint="default"/>
      </w:rPr>
    </w:lvl>
    <w:lvl w:ilvl="8">
      <w:start w:val="1"/>
      <w:numFmt w:val="none"/>
      <w:lvlText w:val=""/>
      <w:lvlJc w:val="left"/>
      <w:pPr>
        <w:ind w:left="4680" w:hanging="360"/>
      </w:pPr>
      <w:rPr>
        <w:rFonts w:cs="Times New Roman" w:hint="default"/>
      </w:rPr>
    </w:lvl>
  </w:abstractNum>
  <w:abstractNum w:abstractNumId="149">
    <w:nsid w:val="51D92907"/>
    <w:multiLevelType w:val="hybridMultilevel"/>
    <w:tmpl w:val="6B72617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53C73D7B"/>
    <w:multiLevelType w:val="hybridMultilevel"/>
    <w:tmpl w:val="D3888F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53DA0942"/>
    <w:multiLevelType w:val="hybridMultilevel"/>
    <w:tmpl w:val="C620745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555A3757"/>
    <w:multiLevelType w:val="hybridMultilevel"/>
    <w:tmpl w:val="7B76D9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56195146"/>
    <w:multiLevelType w:val="hybridMultilevel"/>
    <w:tmpl w:val="0262D2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nsid w:val="57BE5056"/>
    <w:multiLevelType w:val="multilevel"/>
    <w:tmpl w:val="A49EE74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nsid w:val="59CB0FEF"/>
    <w:multiLevelType w:val="multilevel"/>
    <w:tmpl w:val="EBF482D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6">
    <w:nsid w:val="5AFA7639"/>
    <w:multiLevelType w:val="hybridMultilevel"/>
    <w:tmpl w:val="83F842A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5B0050D4"/>
    <w:multiLevelType w:val="hybridMultilevel"/>
    <w:tmpl w:val="244E47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5C33638B"/>
    <w:multiLevelType w:val="hybridMultilevel"/>
    <w:tmpl w:val="72EAD8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5D566FFF"/>
    <w:multiLevelType w:val="multilevel"/>
    <w:tmpl w:val="F85EF2F8"/>
    <w:lvl w:ilvl="0">
      <w:start w:val="1"/>
      <w:numFmt w:val="none"/>
      <w:lvlText w:val="BDOT."/>
      <w:lvlJc w:val="left"/>
      <w:pPr>
        <w:ind w:left="360" w:hanging="360"/>
      </w:pPr>
      <w:rPr>
        <w:rFonts w:hint="default"/>
      </w:rPr>
    </w:lvl>
    <w:lvl w:ilvl="1">
      <w:start w:val="1"/>
      <w:numFmt w:val="decimal"/>
      <w:lvlText w:val="%1BDOT."/>
      <w:lvlJc w:val="left"/>
      <w:pPr>
        <w:ind w:left="792" w:hanging="432"/>
      </w:pPr>
      <w:rPr>
        <w:rFonts w:hint="default"/>
      </w:rPr>
    </w:lvl>
    <w:lvl w:ilvl="2">
      <w:start w:val="1"/>
      <w:numFmt w:val="decimal"/>
      <w:lvlText w:val="%1BDOT.%2.%3."/>
      <w:lvlJc w:val="left"/>
      <w:pPr>
        <w:ind w:left="1224" w:hanging="504"/>
      </w:pPr>
      <w:rPr>
        <w:rFonts w:hint="default"/>
      </w:rPr>
    </w:lvl>
    <w:lvl w:ilvl="3">
      <w:start w:val="1"/>
      <w:numFmt w:val="decimal"/>
      <w:lvlText w:val="%1BDOT.%2.%3.%4."/>
      <w:lvlJc w:val="left"/>
      <w:pPr>
        <w:ind w:left="1728" w:hanging="648"/>
      </w:pPr>
      <w:rPr>
        <w:rFonts w:hint="default"/>
      </w:rPr>
    </w:lvl>
    <w:lvl w:ilvl="4">
      <w:start w:val="1"/>
      <w:numFmt w:val="decimal"/>
      <w:lvlText w:val="%1BDOT.%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nsid w:val="5E047C52"/>
    <w:multiLevelType w:val="hybridMultilevel"/>
    <w:tmpl w:val="6BA89D9C"/>
    <w:lvl w:ilvl="0" w:tplc="670E011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nsid w:val="5E786ABD"/>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2">
    <w:nsid w:val="5F562060"/>
    <w:multiLevelType w:val="hybridMultilevel"/>
    <w:tmpl w:val="69F2C2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5F6B5D2B"/>
    <w:multiLevelType w:val="hybridMultilevel"/>
    <w:tmpl w:val="019652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5F8B33FE"/>
    <w:multiLevelType w:val="multilevel"/>
    <w:tmpl w:val="CCBCF6E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bullet"/>
      <w:lvlText w:val=""/>
      <w:lvlJc w:val="left"/>
      <w:pPr>
        <w:tabs>
          <w:tab w:val="num" w:pos="360"/>
        </w:tabs>
        <w:ind w:left="360" w:hanging="360"/>
      </w:pPr>
      <w:rPr>
        <w:rFonts w:ascii="Wingdings" w:hAnsi="Wingdings" w:hint="default"/>
      </w:rPr>
    </w:lvl>
    <w:lvl w:ilvl="3">
      <w:start w:val="1"/>
      <w:numFmt w:val="bullet"/>
      <w:lvlText w:val="o"/>
      <w:lvlJc w:val="left"/>
      <w:pPr>
        <w:tabs>
          <w:tab w:val="num" w:pos="786"/>
        </w:tabs>
        <w:ind w:left="786" w:hanging="360"/>
      </w:pPr>
      <w:rPr>
        <w:rFonts w:ascii="Courier New" w:hAnsi="Courier New" w:cs="Courier New"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nsid w:val="5F993278"/>
    <w:multiLevelType w:val="hybridMultilevel"/>
    <w:tmpl w:val="A3CC54D4"/>
    <w:lvl w:ilvl="0" w:tplc="04150003">
      <w:start w:val="1"/>
      <w:numFmt w:val="bullet"/>
      <w:lvlText w:val="o"/>
      <w:lvlJc w:val="left"/>
      <w:pPr>
        <w:ind w:left="666" w:hanging="360"/>
      </w:pPr>
      <w:rPr>
        <w:rFonts w:ascii="Courier New" w:hAnsi="Courier New" w:cs="Courier New" w:hint="default"/>
      </w:rPr>
    </w:lvl>
    <w:lvl w:ilvl="1" w:tplc="04150003" w:tentative="1">
      <w:start w:val="1"/>
      <w:numFmt w:val="bullet"/>
      <w:lvlText w:val="o"/>
      <w:lvlJc w:val="left"/>
      <w:pPr>
        <w:ind w:left="1386" w:hanging="360"/>
      </w:pPr>
      <w:rPr>
        <w:rFonts w:ascii="Courier New" w:hAnsi="Courier New" w:cs="Courier New" w:hint="default"/>
      </w:rPr>
    </w:lvl>
    <w:lvl w:ilvl="2" w:tplc="04150005" w:tentative="1">
      <w:start w:val="1"/>
      <w:numFmt w:val="bullet"/>
      <w:lvlText w:val=""/>
      <w:lvlJc w:val="left"/>
      <w:pPr>
        <w:ind w:left="2106" w:hanging="360"/>
      </w:pPr>
      <w:rPr>
        <w:rFonts w:ascii="Wingdings" w:hAnsi="Wingdings" w:hint="default"/>
      </w:rPr>
    </w:lvl>
    <w:lvl w:ilvl="3" w:tplc="04150001" w:tentative="1">
      <w:start w:val="1"/>
      <w:numFmt w:val="bullet"/>
      <w:lvlText w:val=""/>
      <w:lvlJc w:val="left"/>
      <w:pPr>
        <w:ind w:left="2826" w:hanging="360"/>
      </w:pPr>
      <w:rPr>
        <w:rFonts w:ascii="Symbol" w:hAnsi="Symbol" w:hint="default"/>
      </w:rPr>
    </w:lvl>
    <w:lvl w:ilvl="4" w:tplc="04150003" w:tentative="1">
      <w:start w:val="1"/>
      <w:numFmt w:val="bullet"/>
      <w:lvlText w:val="o"/>
      <w:lvlJc w:val="left"/>
      <w:pPr>
        <w:ind w:left="3546" w:hanging="360"/>
      </w:pPr>
      <w:rPr>
        <w:rFonts w:ascii="Courier New" w:hAnsi="Courier New" w:cs="Courier New" w:hint="default"/>
      </w:rPr>
    </w:lvl>
    <w:lvl w:ilvl="5" w:tplc="04150005" w:tentative="1">
      <w:start w:val="1"/>
      <w:numFmt w:val="bullet"/>
      <w:lvlText w:val=""/>
      <w:lvlJc w:val="left"/>
      <w:pPr>
        <w:ind w:left="4266" w:hanging="360"/>
      </w:pPr>
      <w:rPr>
        <w:rFonts w:ascii="Wingdings" w:hAnsi="Wingdings" w:hint="default"/>
      </w:rPr>
    </w:lvl>
    <w:lvl w:ilvl="6" w:tplc="04150001" w:tentative="1">
      <w:start w:val="1"/>
      <w:numFmt w:val="bullet"/>
      <w:lvlText w:val=""/>
      <w:lvlJc w:val="left"/>
      <w:pPr>
        <w:ind w:left="4986" w:hanging="360"/>
      </w:pPr>
      <w:rPr>
        <w:rFonts w:ascii="Symbol" w:hAnsi="Symbol" w:hint="default"/>
      </w:rPr>
    </w:lvl>
    <w:lvl w:ilvl="7" w:tplc="04150003" w:tentative="1">
      <w:start w:val="1"/>
      <w:numFmt w:val="bullet"/>
      <w:lvlText w:val="o"/>
      <w:lvlJc w:val="left"/>
      <w:pPr>
        <w:ind w:left="5706" w:hanging="360"/>
      </w:pPr>
      <w:rPr>
        <w:rFonts w:ascii="Courier New" w:hAnsi="Courier New" w:cs="Courier New" w:hint="default"/>
      </w:rPr>
    </w:lvl>
    <w:lvl w:ilvl="8" w:tplc="04150005" w:tentative="1">
      <w:start w:val="1"/>
      <w:numFmt w:val="bullet"/>
      <w:lvlText w:val=""/>
      <w:lvlJc w:val="left"/>
      <w:pPr>
        <w:ind w:left="6426" w:hanging="360"/>
      </w:pPr>
      <w:rPr>
        <w:rFonts w:ascii="Wingdings" w:hAnsi="Wingdings" w:hint="default"/>
      </w:rPr>
    </w:lvl>
  </w:abstractNum>
  <w:abstractNum w:abstractNumId="166">
    <w:nsid w:val="5FE1131E"/>
    <w:multiLevelType w:val="hybridMultilevel"/>
    <w:tmpl w:val="59FC889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5FFA5556"/>
    <w:multiLevelType w:val="hybridMultilevel"/>
    <w:tmpl w:val="0BDC55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62F63968"/>
    <w:multiLevelType w:val="hybridMultilevel"/>
    <w:tmpl w:val="37B0DF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63660042"/>
    <w:multiLevelType w:val="hybridMultilevel"/>
    <w:tmpl w:val="288E3C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3B3266F"/>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nsid w:val="65473051"/>
    <w:multiLevelType w:val="multilevel"/>
    <w:tmpl w:val="39E44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65861984"/>
    <w:multiLevelType w:val="hybridMultilevel"/>
    <w:tmpl w:val="4006AA72"/>
    <w:lvl w:ilvl="0" w:tplc="670E0116">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3">
    <w:nsid w:val="65FF239D"/>
    <w:multiLevelType w:val="hybridMultilevel"/>
    <w:tmpl w:val="05000D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66162CB3"/>
    <w:multiLevelType w:val="hybridMultilevel"/>
    <w:tmpl w:val="0F28CD5E"/>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66313F25"/>
    <w:multiLevelType w:val="hybridMultilevel"/>
    <w:tmpl w:val="6AC22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66577618"/>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7">
    <w:nsid w:val="66812574"/>
    <w:multiLevelType w:val="hybridMultilevel"/>
    <w:tmpl w:val="9E00F38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676556A2"/>
    <w:multiLevelType w:val="hybridMultilevel"/>
    <w:tmpl w:val="306E4B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67A61480"/>
    <w:multiLevelType w:val="hybridMultilevel"/>
    <w:tmpl w:val="73A88ED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67AC064A"/>
    <w:multiLevelType w:val="hybridMultilevel"/>
    <w:tmpl w:val="DE4CAF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68183C0B"/>
    <w:multiLevelType w:val="hybridMultilevel"/>
    <w:tmpl w:val="89CCF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68D633F9"/>
    <w:multiLevelType w:val="multilevel"/>
    <w:tmpl w:val="39E44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nsid w:val="690C3C65"/>
    <w:multiLevelType w:val="hybridMultilevel"/>
    <w:tmpl w:val="67549F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699E2E87"/>
    <w:multiLevelType w:val="hybridMultilevel"/>
    <w:tmpl w:val="477E40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69A3528B"/>
    <w:multiLevelType w:val="hybridMultilevel"/>
    <w:tmpl w:val="AD0EA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6A4C4617"/>
    <w:multiLevelType w:val="hybridMultilevel"/>
    <w:tmpl w:val="AE020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nsid w:val="6E63293E"/>
    <w:multiLevelType w:val="hybridMultilevel"/>
    <w:tmpl w:val="C620582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6FC94226"/>
    <w:multiLevelType w:val="multilevel"/>
    <w:tmpl w:val="1216283E"/>
    <w:numStyleLink w:val="Styl3"/>
  </w:abstractNum>
  <w:abstractNum w:abstractNumId="189">
    <w:nsid w:val="6FCA764C"/>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0">
    <w:nsid w:val="70140B7A"/>
    <w:multiLevelType w:val="hybridMultilevel"/>
    <w:tmpl w:val="1540A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704C59C9"/>
    <w:multiLevelType w:val="hybridMultilevel"/>
    <w:tmpl w:val="9F0880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71C31748"/>
    <w:multiLevelType w:val="hybridMultilevel"/>
    <w:tmpl w:val="A17EF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71CF61E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720D366A"/>
    <w:multiLevelType w:val="hybridMultilevel"/>
    <w:tmpl w:val="80F6C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72D817FA"/>
    <w:multiLevelType w:val="hybridMultilevel"/>
    <w:tmpl w:val="EE7E14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72FC7D3C"/>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7">
    <w:nsid w:val="736D5AA0"/>
    <w:multiLevelType w:val="hybridMultilevel"/>
    <w:tmpl w:val="E2C2E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737A4DC5"/>
    <w:multiLevelType w:val="hybridMultilevel"/>
    <w:tmpl w:val="87A09A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749C4E62"/>
    <w:multiLevelType w:val="multilevel"/>
    <w:tmpl w:val="942CFA62"/>
    <w:lvl w:ilvl="0">
      <w:start w:val="1"/>
      <w:numFmt w:val="bullet"/>
      <w:lvlText w:val=""/>
      <w:lvlJc w:val="left"/>
      <w:pPr>
        <w:ind w:left="360" w:hanging="360"/>
      </w:pPr>
      <w:rPr>
        <w:rFonts w:ascii="Wingdings" w:hAnsi="Wingdings" w:hint="default"/>
        <w:b/>
        <w:i w:val="0"/>
      </w:rPr>
    </w:lvl>
    <w:lvl w:ilvl="1">
      <w:start w:val="1"/>
      <w:numFmt w:val="bullet"/>
      <w:lvlText w:val=""/>
      <w:lvlJc w:val="left"/>
      <w:pPr>
        <w:ind w:left="792" w:hanging="432"/>
      </w:pPr>
      <w:rPr>
        <w:rFonts w:ascii="Wingdings" w:hAnsi="Wingdings" w:hint="default"/>
        <w:b/>
        <w:i w:val="0"/>
      </w:rPr>
    </w:lvl>
    <w:lvl w:ilvl="2">
      <w:start w:val="1"/>
      <w:numFmt w:val="decimal"/>
      <w:lvlText w:val="WO.%1.%2.%3."/>
      <w:lvlJc w:val="left"/>
      <w:pPr>
        <w:ind w:left="1224" w:hanging="504"/>
      </w:pPr>
      <w:rPr>
        <w:rFonts w:cs="Times New Roman" w:hint="default"/>
        <w:b/>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0">
    <w:nsid w:val="74B51641"/>
    <w:multiLevelType w:val="hybridMultilevel"/>
    <w:tmpl w:val="C5FE3B7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74DA0E22"/>
    <w:multiLevelType w:val="hybridMultilevel"/>
    <w:tmpl w:val="B768A6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nsid w:val="751F6D11"/>
    <w:multiLevelType w:val="multilevel"/>
    <w:tmpl w:val="071AF03C"/>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786"/>
        </w:tabs>
        <w:ind w:left="786" w:hanging="360"/>
      </w:pPr>
      <w:rPr>
        <w:rFonts w:ascii="Wingdings" w:hAnsi="Wingdings"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3">
    <w:nsid w:val="75B6288F"/>
    <w:multiLevelType w:val="multilevel"/>
    <w:tmpl w:val="024A083E"/>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rPr>
    </w:lvl>
    <w:lvl w:ilvl="3">
      <w:start w:val="1"/>
      <w:numFmt w:val="decimal"/>
      <w:lvlText w:val="WNF.%2.%3.%4"/>
      <w:lvlJc w:val="left"/>
      <w:pPr>
        <w:ind w:left="1440" w:hanging="360"/>
      </w:pPr>
      <w:rPr>
        <w:rFonts w:hint="default"/>
      </w:rPr>
    </w:lvl>
    <w:lvl w:ilvl="4">
      <w:start w:val="1"/>
      <w:numFmt w:val="decimal"/>
      <w:lvlText w:val="WNF.%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4">
    <w:nsid w:val="77E272D5"/>
    <w:multiLevelType w:val="hybridMultilevel"/>
    <w:tmpl w:val="3FBA0E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781C2182"/>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6">
    <w:nsid w:val="78AC37E1"/>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nsid w:val="793A0510"/>
    <w:multiLevelType w:val="hybridMultilevel"/>
    <w:tmpl w:val="991A045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79E75A55"/>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9">
    <w:nsid w:val="79F15F1E"/>
    <w:multiLevelType w:val="multilevel"/>
    <w:tmpl w:val="4880ED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nsid w:val="7A0C78EA"/>
    <w:multiLevelType w:val="hybridMultilevel"/>
    <w:tmpl w:val="172400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7C175887"/>
    <w:multiLevelType w:val="hybridMultilevel"/>
    <w:tmpl w:val="EB5A82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7C7A28BA"/>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3">
    <w:nsid w:val="7D5B54EC"/>
    <w:multiLevelType w:val="hybridMultilevel"/>
    <w:tmpl w:val="3B126D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7D96306F"/>
    <w:multiLevelType w:val="hybridMultilevel"/>
    <w:tmpl w:val="9EEC49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7EC361EC"/>
    <w:multiLevelType w:val="hybridMultilevel"/>
    <w:tmpl w:val="ED08DF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7F12356E"/>
    <w:multiLevelType w:val="hybridMultilevel"/>
    <w:tmpl w:val="0406CA6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7F6C1BBA"/>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142"/>
  </w:num>
  <w:num w:numId="4">
    <w:abstractNumId w:val="73"/>
  </w:num>
  <w:num w:numId="5">
    <w:abstractNumId w:val="141"/>
  </w:num>
  <w:num w:numId="6">
    <w:abstractNumId w:val="32"/>
  </w:num>
  <w:num w:numId="7">
    <w:abstractNumId w:val="100"/>
  </w:num>
  <w:num w:numId="8">
    <w:abstractNumId w:val="124"/>
  </w:num>
  <w:num w:numId="9">
    <w:abstractNumId w:val="166"/>
  </w:num>
  <w:num w:numId="10">
    <w:abstractNumId w:val="64"/>
  </w:num>
  <w:num w:numId="11">
    <w:abstractNumId w:val="85"/>
  </w:num>
  <w:num w:numId="12">
    <w:abstractNumId w:val="157"/>
  </w:num>
  <w:num w:numId="13">
    <w:abstractNumId w:val="199"/>
  </w:num>
  <w:num w:numId="14">
    <w:abstractNumId w:val="56"/>
  </w:num>
  <w:num w:numId="15">
    <w:abstractNumId w:val="167"/>
  </w:num>
  <w:num w:numId="16">
    <w:abstractNumId w:val="87"/>
  </w:num>
  <w:num w:numId="17">
    <w:abstractNumId w:val="125"/>
  </w:num>
  <w:num w:numId="18">
    <w:abstractNumId w:val="66"/>
  </w:num>
  <w:num w:numId="19">
    <w:abstractNumId w:val="132"/>
  </w:num>
  <w:num w:numId="20">
    <w:abstractNumId w:val="59"/>
  </w:num>
  <w:num w:numId="21">
    <w:abstractNumId w:val="191"/>
  </w:num>
  <w:num w:numId="22">
    <w:abstractNumId w:val="134"/>
  </w:num>
  <w:num w:numId="23">
    <w:abstractNumId w:val="117"/>
  </w:num>
  <w:num w:numId="24">
    <w:abstractNumId w:val="15"/>
  </w:num>
  <w:num w:numId="25">
    <w:abstractNumId w:val="62"/>
  </w:num>
  <w:num w:numId="26">
    <w:abstractNumId w:val="177"/>
  </w:num>
  <w:num w:numId="27">
    <w:abstractNumId w:val="120"/>
  </w:num>
  <w:num w:numId="28">
    <w:abstractNumId w:val="168"/>
  </w:num>
  <w:num w:numId="29">
    <w:abstractNumId w:val="187"/>
  </w:num>
  <w:num w:numId="30">
    <w:abstractNumId w:val="3"/>
  </w:num>
  <w:num w:numId="31">
    <w:abstractNumId w:val="151"/>
  </w:num>
  <w:num w:numId="32">
    <w:abstractNumId w:val="83"/>
  </w:num>
  <w:num w:numId="33">
    <w:abstractNumId w:val="20"/>
  </w:num>
  <w:num w:numId="34">
    <w:abstractNumId w:val="138"/>
  </w:num>
  <w:num w:numId="35">
    <w:abstractNumId w:val="195"/>
  </w:num>
  <w:num w:numId="36">
    <w:abstractNumId w:val="17"/>
  </w:num>
  <w:num w:numId="37">
    <w:abstractNumId w:val="99"/>
  </w:num>
  <w:num w:numId="38">
    <w:abstractNumId w:val="156"/>
  </w:num>
  <w:num w:numId="39">
    <w:abstractNumId w:val="36"/>
  </w:num>
  <w:num w:numId="40">
    <w:abstractNumId w:val="162"/>
  </w:num>
  <w:num w:numId="41">
    <w:abstractNumId w:val="121"/>
  </w:num>
  <w:num w:numId="42">
    <w:abstractNumId w:val="180"/>
  </w:num>
  <w:num w:numId="43">
    <w:abstractNumId w:val="126"/>
  </w:num>
  <w:num w:numId="44">
    <w:abstractNumId w:val="198"/>
  </w:num>
  <w:num w:numId="45">
    <w:abstractNumId w:val="77"/>
  </w:num>
  <w:num w:numId="46">
    <w:abstractNumId w:val="84"/>
  </w:num>
  <w:num w:numId="47">
    <w:abstractNumId w:val="118"/>
  </w:num>
  <w:num w:numId="48">
    <w:abstractNumId w:val="35"/>
  </w:num>
  <w:num w:numId="49">
    <w:abstractNumId w:val="158"/>
  </w:num>
  <w:num w:numId="50">
    <w:abstractNumId w:val="81"/>
  </w:num>
  <w:num w:numId="51">
    <w:abstractNumId w:val="33"/>
  </w:num>
  <w:num w:numId="52">
    <w:abstractNumId w:val="136"/>
  </w:num>
  <w:num w:numId="53">
    <w:abstractNumId w:val="131"/>
  </w:num>
  <w:num w:numId="54">
    <w:abstractNumId w:val="143"/>
  </w:num>
  <w:num w:numId="55">
    <w:abstractNumId w:val="211"/>
  </w:num>
  <w:num w:numId="56">
    <w:abstractNumId w:val="28"/>
  </w:num>
  <w:num w:numId="57">
    <w:abstractNumId w:val="169"/>
  </w:num>
  <w:num w:numId="58">
    <w:abstractNumId w:val="95"/>
  </w:num>
  <w:num w:numId="59">
    <w:abstractNumId w:val="137"/>
  </w:num>
  <w:num w:numId="60">
    <w:abstractNumId w:val="215"/>
  </w:num>
  <w:num w:numId="61">
    <w:abstractNumId w:val="19"/>
  </w:num>
  <w:num w:numId="62">
    <w:abstractNumId w:val="2"/>
  </w:num>
  <w:num w:numId="63">
    <w:abstractNumId w:val="60"/>
  </w:num>
  <w:num w:numId="64">
    <w:abstractNumId w:val="144"/>
  </w:num>
  <w:num w:numId="65">
    <w:abstractNumId w:val="111"/>
  </w:num>
  <w:num w:numId="66">
    <w:abstractNumId w:val="18"/>
  </w:num>
  <w:num w:numId="67">
    <w:abstractNumId w:val="207"/>
  </w:num>
  <w:num w:numId="68">
    <w:abstractNumId w:val="210"/>
  </w:num>
  <w:num w:numId="69">
    <w:abstractNumId w:val="128"/>
  </w:num>
  <w:num w:numId="70">
    <w:abstractNumId w:val="148"/>
  </w:num>
  <w:num w:numId="71">
    <w:abstractNumId w:val="38"/>
  </w:num>
  <w:num w:numId="72">
    <w:abstractNumId w:val="178"/>
  </w:num>
  <w:num w:numId="73">
    <w:abstractNumId w:val="4"/>
  </w:num>
  <w:num w:numId="74">
    <w:abstractNumId w:val="200"/>
  </w:num>
  <w:num w:numId="75">
    <w:abstractNumId w:val="75"/>
  </w:num>
  <w:num w:numId="76">
    <w:abstractNumId w:val="16"/>
  </w:num>
  <w:num w:numId="77">
    <w:abstractNumId w:val="130"/>
  </w:num>
  <w:num w:numId="78">
    <w:abstractNumId w:val="57"/>
  </w:num>
  <w:num w:numId="79">
    <w:abstractNumId w:val="127"/>
  </w:num>
  <w:num w:numId="80">
    <w:abstractNumId w:val="163"/>
  </w:num>
  <w:num w:numId="81">
    <w:abstractNumId w:val="108"/>
  </w:num>
  <w:num w:numId="82">
    <w:abstractNumId w:val="216"/>
  </w:num>
  <w:num w:numId="83">
    <w:abstractNumId w:val="69"/>
  </w:num>
  <w:num w:numId="84">
    <w:abstractNumId w:val="39"/>
  </w:num>
  <w:num w:numId="85">
    <w:abstractNumId w:val="150"/>
  </w:num>
  <w:num w:numId="86">
    <w:abstractNumId w:val="53"/>
  </w:num>
  <w:num w:numId="87">
    <w:abstractNumId w:val="165"/>
  </w:num>
  <w:num w:numId="88">
    <w:abstractNumId w:val="174"/>
  </w:num>
  <w:num w:numId="89">
    <w:abstractNumId w:val="184"/>
  </w:num>
  <w:num w:numId="90">
    <w:abstractNumId w:val="22"/>
  </w:num>
  <w:num w:numId="91">
    <w:abstractNumId w:val="197"/>
  </w:num>
  <w:num w:numId="92">
    <w:abstractNumId w:val="47"/>
  </w:num>
  <w:num w:numId="93">
    <w:abstractNumId w:val="109"/>
  </w:num>
  <w:num w:numId="94">
    <w:abstractNumId w:val="113"/>
  </w:num>
  <w:num w:numId="95">
    <w:abstractNumId w:val="97"/>
  </w:num>
  <w:num w:numId="96">
    <w:abstractNumId w:val="103"/>
  </w:num>
  <w:num w:numId="97">
    <w:abstractNumId w:val="79"/>
  </w:num>
  <w:num w:numId="98">
    <w:abstractNumId w:val="189"/>
  </w:num>
  <w:num w:numId="99">
    <w:abstractNumId w:val="140"/>
  </w:num>
  <w:num w:numId="100">
    <w:abstractNumId w:val="52"/>
  </w:num>
  <w:num w:numId="101">
    <w:abstractNumId w:val="94"/>
  </w:num>
  <w:num w:numId="102">
    <w:abstractNumId w:val="37"/>
  </w:num>
  <w:num w:numId="103">
    <w:abstractNumId w:val="26"/>
  </w:num>
  <w:num w:numId="104">
    <w:abstractNumId w:val="149"/>
  </w:num>
  <w:num w:numId="105">
    <w:abstractNumId w:val="202"/>
  </w:num>
  <w:num w:numId="106">
    <w:abstractNumId w:val="107"/>
  </w:num>
  <w:num w:numId="107">
    <w:abstractNumId w:val="40"/>
  </w:num>
  <w:num w:numId="108">
    <w:abstractNumId w:val="96"/>
  </w:num>
  <w:num w:numId="109">
    <w:abstractNumId w:val="152"/>
  </w:num>
  <w:num w:numId="110">
    <w:abstractNumId w:val="213"/>
  </w:num>
  <w:num w:numId="111">
    <w:abstractNumId w:val="70"/>
  </w:num>
  <w:num w:numId="112">
    <w:abstractNumId w:val="74"/>
  </w:num>
  <w:num w:numId="113">
    <w:abstractNumId w:val="80"/>
  </w:num>
  <w:num w:numId="114">
    <w:abstractNumId w:val="193"/>
  </w:num>
  <w:num w:numId="115">
    <w:abstractNumId w:val="91"/>
  </w:num>
  <w:num w:numId="116">
    <w:abstractNumId w:val="34"/>
  </w:num>
  <w:num w:numId="117">
    <w:abstractNumId w:val="55"/>
  </w:num>
  <w:num w:numId="118">
    <w:abstractNumId w:val="112"/>
  </w:num>
  <w:num w:numId="119">
    <w:abstractNumId w:val="43"/>
  </w:num>
  <w:num w:numId="120">
    <w:abstractNumId w:val="201"/>
  </w:num>
  <w:num w:numId="121">
    <w:abstractNumId w:val="183"/>
  </w:num>
  <w:num w:numId="122">
    <w:abstractNumId w:val="188"/>
  </w:num>
  <w:num w:numId="123">
    <w:abstractNumId w:val="72"/>
  </w:num>
  <w:num w:numId="124">
    <w:abstractNumId w:val="31"/>
  </w:num>
  <w:num w:numId="125">
    <w:abstractNumId w:val="29"/>
  </w:num>
  <w:num w:numId="126">
    <w:abstractNumId w:val="129"/>
  </w:num>
  <w:num w:numId="127">
    <w:abstractNumId w:val="42"/>
  </w:num>
  <w:num w:numId="128">
    <w:abstractNumId w:val="159"/>
  </w:num>
  <w:num w:numId="129">
    <w:abstractNumId w:val="214"/>
  </w:num>
  <w:num w:numId="130">
    <w:abstractNumId w:val="203"/>
  </w:num>
  <w:num w:numId="131">
    <w:abstractNumId w:val="48"/>
  </w:num>
  <w:num w:numId="132">
    <w:abstractNumId w:val="76"/>
  </w:num>
  <w:num w:numId="133">
    <w:abstractNumId w:val="175"/>
  </w:num>
  <w:num w:numId="134">
    <w:abstractNumId w:val="179"/>
  </w:num>
  <w:num w:numId="135">
    <w:abstractNumId w:val="164"/>
  </w:num>
  <w:num w:numId="136">
    <w:abstractNumId w:val="50"/>
  </w:num>
  <w:num w:numId="137">
    <w:abstractNumId w:val="144"/>
  </w:num>
  <w:num w:numId="138">
    <w:abstractNumId w:val="144"/>
  </w:num>
  <w:num w:numId="139">
    <w:abstractNumId w:val="144"/>
  </w:num>
  <w:num w:numId="140">
    <w:abstractNumId w:val="144"/>
  </w:num>
  <w:num w:numId="141">
    <w:abstractNumId w:val="144"/>
  </w:num>
  <w:num w:numId="142">
    <w:abstractNumId w:val="144"/>
  </w:num>
  <w:num w:numId="143">
    <w:abstractNumId w:val="144"/>
  </w:num>
  <w:num w:numId="144">
    <w:abstractNumId w:val="144"/>
  </w:num>
  <w:num w:numId="145">
    <w:abstractNumId w:val="144"/>
  </w:num>
  <w:num w:numId="146">
    <w:abstractNumId w:val="144"/>
  </w:num>
  <w:num w:numId="147">
    <w:abstractNumId w:val="144"/>
  </w:num>
  <w:num w:numId="148">
    <w:abstractNumId w:val="144"/>
  </w:num>
  <w:num w:numId="149">
    <w:abstractNumId w:val="144"/>
  </w:num>
  <w:num w:numId="150">
    <w:abstractNumId w:val="144"/>
  </w:num>
  <w:num w:numId="151">
    <w:abstractNumId w:val="144"/>
  </w:num>
  <w:num w:numId="152">
    <w:abstractNumId w:val="144"/>
  </w:num>
  <w:num w:numId="153">
    <w:abstractNumId w:val="144"/>
  </w:num>
  <w:num w:numId="154">
    <w:abstractNumId w:val="144"/>
  </w:num>
  <w:num w:numId="155">
    <w:abstractNumId w:val="144"/>
  </w:num>
  <w:num w:numId="156">
    <w:abstractNumId w:val="144"/>
  </w:num>
  <w:num w:numId="157">
    <w:abstractNumId w:val="144"/>
  </w:num>
  <w:num w:numId="158">
    <w:abstractNumId w:val="144"/>
  </w:num>
  <w:num w:numId="159">
    <w:abstractNumId w:val="144"/>
  </w:num>
  <w:num w:numId="160">
    <w:abstractNumId w:val="144"/>
  </w:num>
  <w:num w:numId="161">
    <w:abstractNumId w:val="144"/>
  </w:num>
  <w:num w:numId="162">
    <w:abstractNumId w:val="144"/>
  </w:num>
  <w:num w:numId="163">
    <w:abstractNumId w:val="144"/>
  </w:num>
  <w:num w:numId="164">
    <w:abstractNumId w:val="144"/>
  </w:num>
  <w:num w:numId="165">
    <w:abstractNumId w:val="144"/>
  </w:num>
  <w:num w:numId="166">
    <w:abstractNumId w:val="144"/>
  </w:num>
  <w:num w:numId="167">
    <w:abstractNumId w:val="144"/>
  </w:num>
  <w:num w:numId="168">
    <w:abstractNumId w:val="144"/>
  </w:num>
  <w:num w:numId="169">
    <w:abstractNumId w:val="144"/>
  </w:num>
  <w:num w:numId="170">
    <w:abstractNumId w:val="144"/>
  </w:num>
  <w:num w:numId="171">
    <w:abstractNumId w:val="144"/>
  </w:num>
  <w:num w:numId="172">
    <w:abstractNumId w:val="144"/>
  </w:num>
  <w:num w:numId="173">
    <w:abstractNumId w:val="144"/>
  </w:num>
  <w:num w:numId="174">
    <w:abstractNumId w:val="144"/>
  </w:num>
  <w:num w:numId="175">
    <w:abstractNumId w:val="144"/>
  </w:num>
  <w:num w:numId="176">
    <w:abstractNumId w:val="144"/>
  </w:num>
  <w:num w:numId="177">
    <w:abstractNumId w:val="144"/>
  </w:num>
  <w:num w:numId="178">
    <w:abstractNumId w:val="144"/>
  </w:num>
  <w:num w:numId="179">
    <w:abstractNumId w:val="144"/>
  </w:num>
  <w:num w:numId="180">
    <w:abstractNumId w:val="144"/>
  </w:num>
  <w:num w:numId="181">
    <w:abstractNumId w:val="144"/>
  </w:num>
  <w:num w:numId="182">
    <w:abstractNumId w:val="144"/>
  </w:num>
  <w:num w:numId="183">
    <w:abstractNumId w:val="144"/>
  </w:num>
  <w:num w:numId="184">
    <w:abstractNumId w:val="144"/>
  </w:num>
  <w:num w:numId="185">
    <w:abstractNumId w:val="144"/>
  </w:num>
  <w:num w:numId="186">
    <w:abstractNumId w:val="144"/>
  </w:num>
  <w:num w:numId="187">
    <w:abstractNumId w:val="144"/>
  </w:num>
  <w:num w:numId="188">
    <w:abstractNumId w:val="144"/>
  </w:num>
  <w:num w:numId="189">
    <w:abstractNumId w:val="144"/>
  </w:num>
  <w:num w:numId="190">
    <w:abstractNumId w:val="144"/>
  </w:num>
  <w:num w:numId="191">
    <w:abstractNumId w:val="144"/>
  </w:num>
  <w:num w:numId="192">
    <w:abstractNumId w:val="144"/>
  </w:num>
  <w:num w:numId="193">
    <w:abstractNumId w:val="144"/>
  </w:num>
  <w:num w:numId="194">
    <w:abstractNumId w:val="144"/>
  </w:num>
  <w:num w:numId="195">
    <w:abstractNumId w:val="144"/>
  </w:num>
  <w:num w:numId="196">
    <w:abstractNumId w:val="144"/>
  </w:num>
  <w:num w:numId="197">
    <w:abstractNumId w:val="144"/>
  </w:num>
  <w:num w:numId="198">
    <w:abstractNumId w:val="144"/>
  </w:num>
  <w:num w:numId="199">
    <w:abstractNumId w:val="144"/>
  </w:num>
  <w:num w:numId="200">
    <w:abstractNumId w:val="144"/>
  </w:num>
  <w:num w:numId="201">
    <w:abstractNumId w:val="144"/>
  </w:num>
  <w:num w:numId="202">
    <w:abstractNumId w:val="144"/>
  </w:num>
  <w:num w:numId="203">
    <w:abstractNumId w:val="144"/>
  </w:num>
  <w:num w:numId="204">
    <w:abstractNumId w:val="144"/>
  </w:num>
  <w:num w:numId="205">
    <w:abstractNumId w:val="144"/>
  </w:num>
  <w:num w:numId="206">
    <w:abstractNumId w:val="144"/>
  </w:num>
  <w:num w:numId="207">
    <w:abstractNumId w:val="144"/>
  </w:num>
  <w:num w:numId="208">
    <w:abstractNumId w:val="144"/>
  </w:num>
  <w:num w:numId="209">
    <w:abstractNumId w:val="144"/>
  </w:num>
  <w:num w:numId="210">
    <w:abstractNumId w:val="144"/>
  </w:num>
  <w:num w:numId="211">
    <w:abstractNumId w:val="144"/>
  </w:num>
  <w:num w:numId="212">
    <w:abstractNumId w:val="144"/>
  </w:num>
  <w:num w:numId="213">
    <w:abstractNumId w:val="144"/>
  </w:num>
  <w:num w:numId="214">
    <w:abstractNumId w:val="144"/>
  </w:num>
  <w:num w:numId="215">
    <w:abstractNumId w:val="144"/>
  </w:num>
  <w:num w:numId="216">
    <w:abstractNumId w:val="144"/>
  </w:num>
  <w:num w:numId="217">
    <w:abstractNumId w:val="144"/>
  </w:num>
  <w:num w:numId="218">
    <w:abstractNumId w:val="144"/>
  </w:num>
  <w:num w:numId="219">
    <w:abstractNumId w:val="144"/>
  </w:num>
  <w:num w:numId="220">
    <w:abstractNumId w:val="144"/>
  </w:num>
  <w:num w:numId="221">
    <w:abstractNumId w:val="144"/>
  </w:num>
  <w:num w:numId="222">
    <w:abstractNumId w:val="144"/>
  </w:num>
  <w:num w:numId="223">
    <w:abstractNumId w:val="144"/>
  </w:num>
  <w:num w:numId="224">
    <w:abstractNumId w:val="144"/>
  </w:num>
  <w:num w:numId="225">
    <w:abstractNumId w:val="144"/>
  </w:num>
  <w:num w:numId="226">
    <w:abstractNumId w:val="144"/>
  </w:num>
  <w:num w:numId="227">
    <w:abstractNumId w:val="144"/>
  </w:num>
  <w:num w:numId="228">
    <w:abstractNumId w:val="144"/>
  </w:num>
  <w:num w:numId="229">
    <w:abstractNumId w:val="144"/>
  </w:num>
  <w:num w:numId="230">
    <w:abstractNumId w:val="144"/>
  </w:num>
  <w:num w:numId="231">
    <w:abstractNumId w:val="144"/>
  </w:num>
  <w:num w:numId="232">
    <w:abstractNumId w:val="144"/>
  </w:num>
  <w:num w:numId="233">
    <w:abstractNumId w:val="144"/>
  </w:num>
  <w:num w:numId="234">
    <w:abstractNumId w:val="144"/>
  </w:num>
  <w:num w:numId="235">
    <w:abstractNumId w:val="144"/>
  </w:num>
  <w:num w:numId="236">
    <w:abstractNumId w:val="144"/>
  </w:num>
  <w:num w:numId="237">
    <w:abstractNumId w:val="144"/>
  </w:num>
  <w:num w:numId="238">
    <w:abstractNumId w:val="144"/>
  </w:num>
  <w:num w:numId="239">
    <w:abstractNumId w:val="144"/>
  </w:num>
  <w:num w:numId="240">
    <w:abstractNumId w:val="144"/>
  </w:num>
  <w:num w:numId="241">
    <w:abstractNumId w:val="144"/>
  </w:num>
  <w:num w:numId="242">
    <w:abstractNumId w:val="144"/>
  </w:num>
  <w:num w:numId="243">
    <w:abstractNumId w:val="144"/>
  </w:num>
  <w:num w:numId="244">
    <w:abstractNumId w:val="144"/>
  </w:num>
  <w:num w:numId="245">
    <w:abstractNumId w:val="144"/>
  </w:num>
  <w:num w:numId="246">
    <w:abstractNumId w:val="144"/>
  </w:num>
  <w:num w:numId="247">
    <w:abstractNumId w:val="144"/>
  </w:num>
  <w:num w:numId="248">
    <w:abstractNumId w:val="144"/>
  </w:num>
  <w:num w:numId="249">
    <w:abstractNumId w:val="144"/>
  </w:num>
  <w:num w:numId="250">
    <w:abstractNumId w:val="144"/>
  </w:num>
  <w:num w:numId="251">
    <w:abstractNumId w:val="144"/>
  </w:num>
  <w:num w:numId="252">
    <w:abstractNumId w:val="144"/>
  </w:num>
  <w:num w:numId="253">
    <w:abstractNumId w:val="144"/>
  </w:num>
  <w:num w:numId="254">
    <w:abstractNumId w:val="144"/>
  </w:num>
  <w:num w:numId="255">
    <w:abstractNumId w:val="144"/>
  </w:num>
  <w:num w:numId="256">
    <w:abstractNumId w:val="144"/>
  </w:num>
  <w:num w:numId="257">
    <w:abstractNumId w:val="144"/>
  </w:num>
  <w:num w:numId="258">
    <w:abstractNumId w:val="144"/>
  </w:num>
  <w:num w:numId="259">
    <w:abstractNumId w:val="144"/>
  </w:num>
  <w:num w:numId="260">
    <w:abstractNumId w:val="144"/>
  </w:num>
  <w:num w:numId="261">
    <w:abstractNumId w:val="144"/>
  </w:num>
  <w:num w:numId="262">
    <w:abstractNumId w:val="144"/>
  </w:num>
  <w:num w:numId="263">
    <w:abstractNumId w:val="144"/>
  </w:num>
  <w:num w:numId="264">
    <w:abstractNumId w:val="144"/>
  </w:num>
  <w:num w:numId="265">
    <w:abstractNumId w:val="144"/>
  </w:num>
  <w:num w:numId="266">
    <w:abstractNumId w:val="144"/>
  </w:num>
  <w:num w:numId="267">
    <w:abstractNumId w:val="144"/>
  </w:num>
  <w:num w:numId="268">
    <w:abstractNumId w:val="144"/>
  </w:num>
  <w:num w:numId="269">
    <w:abstractNumId w:val="144"/>
  </w:num>
  <w:num w:numId="270">
    <w:abstractNumId w:val="144"/>
  </w:num>
  <w:num w:numId="271">
    <w:abstractNumId w:val="144"/>
  </w:num>
  <w:num w:numId="272">
    <w:abstractNumId w:val="144"/>
  </w:num>
  <w:num w:numId="273">
    <w:abstractNumId w:val="144"/>
  </w:num>
  <w:num w:numId="274">
    <w:abstractNumId w:val="144"/>
  </w:num>
  <w:num w:numId="275">
    <w:abstractNumId w:val="144"/>
  </w:num>
  <w:num w:numId="276">
    <w:abstractNumId w:val="144"/>
  </w:num>
  <w:num w:numId="277">
    <w:abstractNumId w:val="144"/>
  </w:num>
  <w:num w:numId="278">
    <w:abstractNumId w:val="144"/>
  </w:num>
  <w:num w:numId="279">
    <w:abstractNumId w:val="144"/>
  </w:num>
  <w:num w:numId="280">
    <w:abstractNumId w:val="144"/>
  </w:num>
  <w:num w:numId="281">
    <w:abstractNumId w:val="144"/>
  </w:num>
  <w:num w:numId="282">
    <w:abstractNumId w:val="144"/>
  </w:num>
  <w:num w:numId="283">
    <w:abstractNumId w:val="144"/>
  </w:num>
  <w:num w:numId="284">
    <w:abstractNumId w:val="144"/>
  </w:num>
  <w:num w:numId="285">
    <w:abstractNumId w:val="144"/>
  </w:num>
  <w:num w:numId="286">
    <w:abstractNumId w:val="144"/>
  </w:num>
  <w:num w:numId="287">
    <w:abstractNumId w:val="144"/>
  </w:num>
  <w:num w:numId="288">
    <w:abstractNumId w:val="144"/>
  </w:num>
  <w:num w:numId="289">
    <w:abstractNumId w:val="144"/>
  </w:num>
  <w:num w:numId="290">
    <w:abstractNumId w:val="144"/>
  </w:num>
  <w:num w:numId="291">
    <w:abstractNumId w:val="144"/>
  </w:num>
  <w:num w:numId="292">
    <w:abstractNumId w:val="144"/>
  </w:num>
  <w:num w:numId="293">
    <w:abstractNumId w:val="144"/>
  </w:num>
  <w:num w:numId="294">
    <w:abstractNumId w:val="51"/>
  </w:num>
  <w:num w:numId="295">
    <w:abstractNumId w:val="46"/>
  </w:num>
  <w:num w:numId="296">
    <w:abstractNumId w:val="0"/>
  </w:num>
  <w:num w:numId="297">
    <w:abstractNumId w:val="93"/>
  </w:num>
  <w:num w:numId="298">
    <w:abstractNumId w:val="144"/>
  </w:num>
  <w:num w:numId="299">
    <w:abstractNumId w:val="142"/>
  </w:num>
  <w:num w:numId="300">
    <w:abstractNumId w:val="144"/>
  </w:num>
  <w:num w:numId="301">
    <w:abstractNumId w:val="89"/>
  </w:num>
  <w:num w:numId="302">
    <w:abstractNumId w:val="144"/>
  </w:num>
  <w:num w:numId="303">
    <w:abstractNumId w:val="104"/>
  </w:num>
  <w:num w:numId="304">
    <w:abstractNumId w:val="144"/>
  </w:num>
  <w:num w:numId="305">
    <w:abstractNumId w:val="24"/>
  </w:num>
  <w:num w:numId="306">
    <w:abstractNumId w:val="204"/>
  </w:num>
  <w:num w:numId="307">
    <w:abstractNumId w:val="88"/>
  </w:num>
  <w:num w:numId="308">
    <w:abstractNumId w:val="90"/>
  </w:num>
  <w:num w:numId="309">
    <w:abstractNumId w:val="144"/>
  </w:num>
  <w:num w:numId="310">
    <w:abstractNumId w:val="144"/>
  </w:num>
  <w:num w:numId="311">
    <w:abstractNumId w:val="144"/>
  </w:num>
  <w:num w:numId="312">
    <w:abstractNumId w:val="144"/>
  </w:num>
  <w:num w:numId="313">
    <w:abstractNumId w:val="144"/>
  </w:num>
  <w:num w:numId="314">
    <w:abstractNumId w:val="144"/>
  </w:num>
  <w:num w:numId="315">
    <w:abstractNumId w:val="144"/>
  </w:num>
  <w:num w:numId="316">
    <w:abstractNumId w:val="144"/>
  </w:num>
  <w:num w:numId="317">
    <w:abstractNumId w:val="110"/>
  </w:num>
  <w:num w:numId="318">
    <w:abstractNumId w:val="142"/>
  </w:num>
  <w:num w:numId="319">
    <w:abstractNumId w:val="176"/>
  </w:num>
  <w:num w:numId="320">
    <w:abstractNumId w:val="142"/>
  </w:num>
  <w:num w:numId="321">
    <w:abstractNumId w:val="71"/>
  </w:num>
  <w:num w:numId="322">
    <w:abstractNumId w:val="173"/>
  </w:num>
  <w:num w:numId="323">
    <w:abstractNumId w:val="115"/>
  </w:num>
  <w:num w:numId="324">
    <w:abstractNumId w:val="119"/>
  </w:num>
  <w:num w:numId="325">
    <w:abstractNumId w:val="181"/>
  </w:num>
  <w:num w:numId="326">
    <w:abstractNumId w:val="190"/>
  </w:num>
  <w:num w:numId="327">
    <w:abstractNumId w:val="8"/>
  </w:num>
  <w:num w:numId="328">
    <w:abstractNumId w:val="9"/>
  </w:num>
  <w:num w:numId="329">
    <w:abstractNumId w:val="10"/>
  </w:num>
  <w:num w:numId="330">
    <w:abstractNumId w:val="11"/>
  </w:num>
  <w:num w:numId="331">
    <w:abstractNumId w:val="12"/>
  </w:num>
  <w:num w:numId="332">
    <w:abstractNumId w:val="105"/>
  </w:num>
  <w:num w:numId="333">
    <w:abstractNumId w:val="142"/>
  </w:num>
  <w:num w:numId="334">
    <w:abstractNumId w:val="196"/>
  </w:num>
  <w:num w:numId="335">
    <w:abstractNumId w:val="27"/>
  </w:num>
  <w:num w:numId="336">
    <w:abstractNumId w:val="170"/>
  </w:num>
  <w:num w:numId="337">
    <w:abstractNumId w:val="68"/>
  </w:num>
  <w:num w:numId="338">
    <w:abstractNumId w:val="54"/>
  </w:num>
  <w:num w:numId="339">
    <w:abstractNumId w:val="67"/>
  </w:num>
  <w:num w:numId="340">
    <w:abstractNumId w:val="142"/>
  </w:num>
  <w:num w:numId="341">
    <w:abstractNumId w:val="123"/>
  </w:num>
  <w:num w:numId="342">
    <w:abstractNumId w:val="49"/>
  </w:num>
  <w:num w:numId="343">
    <w:abstractNumId w:val="86"/>
  </w:num>
  <w:num w:numId="344">
    <w:abstractNumId w:val="44"/>
  </w:num>
  <w:num w:numId="345">
    <w:abstractNumId w:val="144"/>
  </w:num>
  <w:num w:numId="346">
    <w:abstractNumId w:val="30"/>
  </w:num>
  <w:num w:numId="347">
    <w:abstractNumId w:val="205"/>
  </w:num>
  <w:num w:numId="348">
    <w:abstractNumId w:val="142"/>
  </w:num>
  <w:num w:numId="349">
    <w:abstractNumId w:val="206"/>
  </w:num>
  <w:num w:numId="350">
    <w:abstractNumId w:val="142"/>
  </w:num>
  <w:num w:numId="351">
    <w:abstractNumId w:val="142"/>
  </w:num>
  <w:num w:numId="352">
    <w:abstractNumId w:val="142"/>
  </w:num>
  <w:num w:numId="353">
    <w:abstractNumId w:val="142"/>
  </w:num>
  <w:num w:numId="354">
    <w:abstractNumId w:val="142"/>
  </w:num>
  <w:num w:numId="355">
    <w:abstractNumId w:val="142"/>
  </w:num>
  <w:num w:numId="356">
    <w:abstractNumId w:val="142"/>
  </w:num>
  <w:num w:numId="357">
    <w:abstractNumId w:val="13"/>
  </w:num>
  <w:num w:numId="358">
    <w:abstractNumId w:val="14"/>
  </w:num>
  <w:num w:numId="359">
    <w:abstractNumId w:val="58"/>
  </w:num>
  <w:num w:numId="360">
    <w:abstractNumId w:val="185"/>
  </w:num>
  <w:num w:numId="361">
    <w:abstractNumId w:val="142"/>
  </w:num>
  <w:num w:numId="362">
    <w:abstractNumId w:val="142"/>
  </w:num>
  <w:num w:numId="363">
    <w:abstractNumId w:val="142"/>
  </w:num>
  <w:num w:numId="364">
    <w:abstractNumId w:val="142"/>
  </w:num>
  <w:num w:numId="365">
    <w:abstractNumId w:val="142"/>
  </w:num>
  <w:num w:numId="366">
    <w:abstractNumId w:val="142"/>
  </w:num>
  <w:num w:numId="367">
    <w:abstractNumId w:val="142"/>
  </w:num>
  <w:num w:numId="368">
    <w:abstractNumId w:val="142"/>
  </w:num>
  <w:num w:numId="369">
    <w:abstractNumId w:val="142"/>
  </w:num>
  <w:num w:numId="370">
    <w:abstractNumId w:val="142"/>
  </w:num>
  <w:num w:numId="371">
    <w:abstractNumId w:val="142"/>
  </w:num>
  <w:num w:numId="372">
    <w:abstractNumId w:val="142"/>
  </w:num>
  <w:num w:numId="373">
    <w:abstractNumId w:val="142"/>
  </w:num>
  <w:num w:numId="374">
    <w:abstractNumId w:val="142"/>
  </w:num>
  <w:num w:numId="375">
    <w:abstractNumId w:val="142"/>
  </w:num>
  <w:num w:numId="376">
    <w:abstractNumId w:val="142"/>
  </w:num>
  <w:num w:numId="377">
    <w:abstractNumId w:val="142"/>
  </w:num>
  <w:num w:numId="378">
    <w:abstractNumId w:val="142"/>
  </w:num>
  <w:num w:numId="379">
    <w:abstractNumId w:val="142"/>
  </w:num>
  <w:num w:numId="380">
    <w:abstractNumId w:val="142"/>
  </w:num>
  <w:num w:numId="381">
    <w:abstractNumId w:val="142"/>
  </w:num>
  <w:num w:numId="382">
    <w:abstractNumId w:val="142"/>
  </w:num>
  <w:num w:numId="383">
    <w:abstractNumId w:val="142"/>
  </w:num>
  <w:num w:numId="384">
    <w:abstractNumId w:val="142"/>
  </w:num>
  <w:num w:numId="385">
    <w:abstractNumId w:val="142"/>
  </w:num>
  <w:num w:numId="386">
    <w:abstractNumId w:val="142"/>
  </w:num>
  <w:num w:numId="387">
    <w:abstractNumId w:val="142"/>
  </w:num>
  <w:num w:numId="388">
    <w:abstractNumId w:val="142"/>
  </w:num>
  <w:num w:numId="389">
    <w:abstractNumId w:val="142"/>
  </w:num>
  <w:num w:numId="390">
    <w:abstractNumId w:val="142"/>
  </w:num>
  <w:num w:numId="391">
    <w:abstractNumId w:val="142"/>
  </w:num>
  <w:num w:numId="392">
    <w:abstractNumId w:val="142"/>
  </w:num>
  <w:num w:numId="393">
    <w:abstractNumId w:val="142"/>
  </w:num>
  <w:num w:numId="394">
    <w:abstractNumId w:val="142"/>
  </w:num>
  <w:num w:numId="395">
    <w:abstractNumId w:val="142"/>
  </w:num>
  <w:num w:numId="396">
    <w:abstractNumId w:val="142"/>
  </w:num>
  <w:num w:numId="397">
    <w:abstractNumId w:val="116"/>
  </w:num>
  <w:num w:numId="398">
    <w:abstractNumId w:val="142"/>
  </w:num>
  <w:num w:numId="399">
    <w:abstractNumId w:val="161"/>
  </w:num>
  <w:num w:numId="400">
    <w:abstractNumId w:val="41"/>
  </w:num>
  <w:num w:numId="401">
    <w:abstractNumId w:val="147"/>
  </w:num>
  <w:num w:numId="402">
    <w:abstractNumId w:val="78"/>
  </w:num>
  <w:num w:numId="403">
    <w:abstractNumId w:val="194"/>
  </w:num>
  <w:num w:numId="404">
    <w:abstractNumId w:val="61"/>
  </w:num>
  <w:num w:numId="405">
    <w:abstractNumId w:val="133"/>
  </w:num>
  <w:num w:numId="406">
    <w:abstractNumId w:val="122"/>
  </w:num>
  <w:num w:numId="407">
    <w:abstractNumId w:val="217"/>
  </w:num>
  <w:num w:numId="408">
    <w:abstractNumId w:val="142"/>
  </w:num>
  <w:num w:numId="409">
    <w:abstractNumId w:val="142"/>
  </w:num>
  <w:num w:numId="410">
    <w:abstractNumId w:val="142"/>
  </w:num>
  <w:num w:numId="411">
    <w:abstractNumId w:val="142"/>
  </w:num>
  <w:num w:numId="412">
    <w:abstractNumId w:val="142"/>
  </w:num>
  <w:num w:numId="413">
    <w:abstractNumId w:val="142"/>
  </w:num>
  <w:num w:numId="414">
    <w:abstractNumId w:val="142"/>
  </w:num>
  <w:num w:numId="415">
    <w:abstractNumId w:val="142"/>
  </w:num>
  <w:num w:numId="416">
    <w:abstractNumId w:val="142"/>
  </w:num>
  <w:num w:numId="417">
    <w:abstractNumId w:val="142"/>
  </w:num>
  <w:num w:numId="418">
    <w:abstractNumId w:val="142"/>
  </w:num>
  <w:num w:numId="419">
    <w:abstractNumId w:val="142"/>
  </w:num>
  <w:num w:numId="420">
    <w:abstractNumId w:val="142"/>
  </w:num>
  <w:num w:numId="421">
    <w:abstractNumId w:val="142"/>
  </w:num>
  <w:num w:numId="422">
    <w:abstractNumId w:val="142"/>
  </w:num>
  <w:num w:numId="423">
    <w:abstractNumId w:val="142"/>
  </w:num>
  <w:num w:numId="424">
    <w:abstractNumId w:val="142"/>
  </w:num>
  <w:num w:numId="425">
    <w:abstractNumId w:val="142"/>
  </w:num>
  <w:num w:numId="426">
    <w:abstractNumId w:val="142"/>
  </w:num>
  <w:num w:numId="427">
    <w:abstractNumId w:val="142"/>
  </w:num>
  <w:num w:numId="428">
    <w:abstractNumId w:val="142"/>
  </w:num>
  <w:num w:numId="429">
    <w:abstractNumId w:val="142"/>
  </w:num>
  <w:num w:numId="430">
    <w:abstractNumId w:val="142"/>
  </w:num>
  <w:num w:numId="431">
    <w:abstractNumId w:val="142"/>
  </w:num>
  <w:num w:numId="432">
    <w:abstractNumId w:val="142"/>
  </w:num>
  <w:num w:numId="433">
    <w:abstractNumId w:val="142"/>
  </w:num>
  <w:num w:numId="434">
    <w:abstractNumId w:val="142"/>
  </w:num>
  <w:num w:numId="435">
    <w:abstractNumId w:val="142"/>
  </w:num>
  <w:num w:numId="436">
    <w:abstractNumId w:val="142"/>
  </w:num>
  <w:num w:numId="437">
    <w:abstractNumId w:val="142"/>
  </w:num>
  <w:num w:numId="438">
    <w:abstractNumId w:val="142"/>
  </w:num>
  <w:num w:numId="439">
    <w:abstractNumId w:val="142"/>
  </w:num>
  <w:num w:numId="440">
    <w:abstractNumId w:val="142"/>
  </w:num>
  <w:num w:numId="441">
    <w:abstractNumId w:val="142"/>
  </w:num>
  <w:num w:numId="442">
    <w:abstractNumId w:val="142"/>
  </w:num>
  <w:num w:numId="443">
    <w:abstractNumId w:val="142"/>
  </w:num>
  <w:num w:numId="444">
    <w:abstractNumId w:val="142"/>
  </w:num>
  <w:num w:numId="445">
    <w:abstractNumId w:val="142"/>
  </w:num>
  <w:num w:numId="446">
    <w:abstractNumId w:val="142"/>
  </w:num>
  <w:num w:numId="447">
    <w:abstractNumId w:val="142"/>
  </w:num>
  <w:num w:numId="448">
    <w:abstractNumId w:val="142"/>
  </w:num>
  <w:num w:numId="449">
    <w:abstractNumId w:val="142"/>
  </w:num>
  <w:num w:numId="450">
    <w:abstractNumId w:val="142"/>
  </w:num>
  <w:num w:numId="451">
    <w:abstractNumId w:val="142"/>
  </w:num>
  <w:num w:numId="452">
    <w:abstractNumId w:val="142"/>
  </w:num>
  <w:num w:numId="453">
    <w:abstractNumId w:val="142"/>
  </w:num>
  <w:num w:numId="454">
    <w:abstractNumId w:val="142"/>
  </w:num>
  <w:num w:numId="455">
    <w:abstractNumId w:val="142"/>
  </w:num>
  <w:num w:numId="456">
    <w:abstractNumId w:val="142"/>
  </w:num>
  <w:num w:numId="457">
    <w:abstractNumId w:val="142"/>
  </w:num>
  <w:num w:numId="458">
    <w:abstractNumId w:val="142"/>
  </w:num>
  <w:num w:numId="459">
    <w:abstractNumId w:val="142"/>
  </w:num>
  <w:num w:numId="460">
    <w:abstractNumId w:val="142"/>
  </w:num>
  <w:num w:numId="461">
    <w:abstractNumId w:val="142"/>
  </w:num>
  <w:num w:numId="462">
    <w:abstractNumId w:val="142"/>
  </w:num>
  <w:num w:numId="463">
    <w:abstractNumId w:val="142"/>
  </w:num>
  <w:num w:numId="464">
    <w:abstractNumId w:val="142"/>
  </w:num>
  <w:num w:numId="465">
    <w:abstractNumId w:val="142"/>
  </w:num>
  <w:num w:numId="466">
    <w:abstractNumId w:val="142"/>
  </w:num>
  <w:num w:numId="467">
    <w:abstractNumId w:val="142"/>
  </w:num>
  <w:num w:numId="468">
    <w:abstractNumId w:val="142"/>
  </w:num>
  <w:num w:numId="469">
    <w:abstractNumId w:val="142"/>
  </w:num>
  <w:num w:numId="470">
    <w:abstractNumId w:val="142"/>
  </w:num>
  <w:num w:numId="471">
    <w:abstractNumId w:val="142"/>
  </w:num>
  <w:num w:numId="472">
    <w:abstractNumId w:val="142"/>
  </w:num>
  <w:num w:numId="473">
    <w:abstractNumId w:val="142"/>
  </w:num>
  <w:num w:numId="474">
    <w:abstractNumId w:val="142"/>
  </w:num>
  <w:num w:numId="475">
    <w:abstractNumId w:val="142"/>
  </w:num>
  <w:num w:numId="476">
    <w:abstractNumId w:val="142"/>
  </w:num>
  <w:num w:numId="477">
    <w:abstractNumId w:val="142"/>
  </w:num>
  <w:num w:numId="478">
    <w:abstractNumId w:val="142"/>
  </w:num>
  <w:num w:numId="479">
    <w:abstractNumId w:val="142"/>
  </w:num>
  <w:num w:numId="480">
    <w:abstractNumId w:val="142"/>
  </w:num>
  <w:num w:numId="481">
    <w:abstractNumId w:val="142"/>
  </w:num>
  <w:num w:numId="482">
    <w:abstractNumId w:val="142"/>
  </w:num>
  <w:num w:numId="483">
    <w:abstractNumId w:val="142"/>
  </w:num>
  <w:num w:numId="484">
    <w:abstractNumId w:val="142"/>
  </w:num>
  <w:num w:numId="485">
    <w:abstractNumId w:val="142"/>
  </w:num>
  <w:num w:numId="486">
    <w:abstractNumId w:val="142"/>
  </w:num>
  <w:num w:numId="487">
    <w:abstractNumId w:val="142"/>
  </w:num>
  <w:num w:numId="488">
    <w:abstractNumId w:val="142"/>
  </w:num>
  <w:num w:numId="489">
    <w:abstractNumId w:val="142"/>
  </w:num>
  <w:num w:numId="490">
    <w:abstractNumId w:val="142"/>
  </w:num>
  <w:num w:numId="491">
    <w:abstractNumId w:val="142"/>
  </w:num>
  <w:num w:numId="492">
    <w:abstractNumId w:val="142"/>
  </w:num>
  <w:num w:numId="493">
    <w:abstractNumId w:val="142"/>
  </w:num>
  <w:num w:numId="494">
    <w:abstractNumId w:val="142"/>
  </w:num>
  <w:num w:numId="495">
    <w:abstractNumId w:val="142"/>
  </w:num>
  <w:num w:numId="496">
    <w:abstractNumId w:val="142"/>
  </w:num>
  <w:num w:numId="497">
    <w:abstractNumId w:val="142"/>
  </w:num>
  <w:num w:numId="498">
    <w:abstractNumId w:val="142"/>
  </w:num>
  <w:num w:numId="499">
    <w:abstractNumId w:val="142"/>
  </w:num>
  <w:num w:numId="500">
    <w:abstractNumId w:val="142"/>
  </w:num>
  <w:num w:numId="501">
    <w:abstractNumId w:val="142"/>
  </w:num>
  <w:num w:numId="502">
    <w:abstractNumId w:val="142"/>
  </w:num>
  <w:num w:numId="503">
    <w:abstractNumId w:val="142"/>
  </w:num>
  <w:num w:numId="504">
    <w:abstractNumId w:val="142"/>
  </w:num>
  <w:num w:numId="505">
    <w:abstractNumId w:val="142"/>
  </w:num>
  <w:num w:numId="506">
    <w:abstractNumId w:val="142"/>
  </w:num>
  <w:num w:numId="507">
    <w:abstractNumId w:val="142"/>
  </w:num>
  <w:num w:numId="508">
    <w:abstractNumId w:val="142"/>
  </w:num>
  <w:num w:numId="509">
    <w:abstractNumId w:val="142"/>
  </w:num>
  <w:num w:numId="510">
    <w:abstractNumId w:val="142"/>
  </w:num>
  <w:num w:numId="511">
    <w:abstractNumId w:val="142"/>
  </w:num>
  <w:num w:numId="512">
    <w:abstractNumId w:val="142"/>
  </w:num>
  <w:num w:numId="513">
    <w:abstractNumId w:val="142"/>
  </w:num>
  <w:num w:numId="514">
    <w:abstractNumId w:val="142"/>
  </w:num>
  <w:num w:numId="515">
    <w:abstractNumId w:val="142"/>
  </w:num>
  <w:num w:numId="516">
    <w:abstractNumId w:val="142"/>
  </w:num>
  <w:num w:numId="517">
    <w:abstractNumId w:val="142"/>
  </w:num>
  <w:num w:numId="518">
    <w:abstractNumId w:val="142"/>
  </w:num>
  <w:num w:numId="519">
    <w:abstractNumId w:val="142"/>
  </w:num>
  <w:num w:numId="520">
    <w:abstractNumId w:val="142"/>
  </w:num>
  <w:num w:numId="521">
    <w:abstractNumId w:val="142"/>
  </w:num>
  <w:num w:numId="522">
    <w:abstractNumId w:val="142"/>
  </w:num>
  <w:num w:numId="523">
    <w:abstractNumId w:val="142"/>
  </w:num>
  <w:num w:numId="524">
    <w:abstractNumId w:val="142"/>
  </w:num>
  <w:num w:numId="525">
    <w:abstractNumId w:val="142"/>
  </w:num>
  <w:num w:numId="526">
    <w:abstractNumId w:val="142"/>
  </w:num>
  <w:num w:numId="527">
    <w:abstractNumId w:val="142"/>
  </w:num>
  <w:num w:numId="528">
    <w:abstractNumId w:val="142"/>
  </w:num>
  <w:num w:numId="529">
    <w:abstractNumId w:val="142"/>
  </w:num>
  <w:num w:numId="530">
    <w:abstractNumId w:val="142"/>
  </w:num>
  <w:num w:numId="531">
    <w:abstractNumId w:val="142"/>
  </w:num>
  <w:num w:numId="532">
    <w:abstractNumId w:val="142"/>
  </w:num>
  <w:num w:numId="533">
    <w:abstractNumId w:val="142"/>
  </w:num>
  <w:num w:numId="534">
    <w:abstractNumId w:val="142"/>
  </w:num>
  <w:num w:numId="535">
    <w:abstractNumId w:val="142"/>
  </w:num>
  <w:num w:numId="536">
    <w:abstractNumId w:val="142"/>
  </w:num>
  <w:num w:numId="537">
    <w:abstractNumId w:val="142"/>
  </w:num>
  <w:num w:numId="538">
    <w:abstractNumId w:val="142"/>
  </w:num>
  <w:num w:numId="539">
    <w:abstractNumId w:val="142"/>
  </w:num>
  <w:num w:numId="540">
    <w:abstractNumId w:val="142"/>
  </w:num>
  <w:num w:numId="541">
    <w:abstractNumId w:val="142"/>
  </w:num>
  <w:num w:numId="542">
    <w:abstractNumId w:val="142"/>
  </w:num>
  <w:num w:numId="543">
    <w:abstractNumId w:val="142"/>
  </w:num>
  <w:num w:numId="544">
    <w:abstractNumId w:val="142"/>
  </w:num>
  <w:num w:numId="545">
    <w:abstractNumId w:val="142"/>
  </w:num>
  <w:num w:numId="546">
    <w:abstractNumId w:val="142"/>
  </w:num>
  <w:num w:numId="547">
    <w:abstractNumId w:val="142"/>
  </w:num>
  <w:num w:numId="548">
    <w:abstractNumId w:val="142"/>
  </w:num>
  <w:num w:numId="549">
    <w:abstractNumId w:val="142"/>
  </w:num>
  <w:num w:numId="550">
    <w:abstractNumId w:val="142"/>
  </w:num>
  <w:num w:numId="551">
    <w:abstractNumId w:val="142"/>
  </w:num>
  <w:num w:numId="552">
    <w:abstractNumId w:val="142"/>
  </w:num>
  <w:num w:numId="553">
    <w:abstractNumId w:val="142"/>
  </w:num>
  <w:num w:numId="554">
    <w:abstractNumId w:val="142"/>
  </w:num>
  <w:num w:numId="555">
    <w:abstractNumId w:val="142"/>
  </w:num>
  <w:num w:numId="556">
    <w:abstractNumId w:val="142"/>
  </w:num>
  <w:num w:numId="557">
    <w:abstractNumId w:val="142"/>
  </w:num>
  <w:num w:numId="558">
    <w:abstractNumId w:val="142"/>
  </w:num>
  <w:num w:numId="559">
    <w:abstractNumId w:val="142"/>
  </w:num>
  <w:num w:numId="560">
    <w:abstractNumId w:val="142"/>
  </w:num>
  <w:num w:numId="561">
    <w:abstractNumId w:val="142"/>
  </w:num>
  <w:num w:numId="562">
    <w:abstractNumId w:val="142"/>
  </w:num>
  <w:num w:numId="563">
    <w:abstractNumId w:val="142"/>
  </w:num>
  <w:num w:numId="564">
    <w:abstractNumId w:val="142"/>
  </w:num>
  <w:num w:numId="565">
    <w:abstractNumId w:val="142"/>
  </w:num>
  <w:num w:numId="566">
    <w:abstractNumId w:val="142"/>
  </w:num>
  <w:num w:numId="567">
    <w:abstractNumId w:val="142"/>
  </w:num>
  <w:num w:numId="568">
    <w:abstractNumId w:val="142"/>
  </w:num>
  <w:num w:numId="569">
    <w:abstractNumId w:val="142"/>
  </w:num>
  <w:num w:numId="570">
    <w:abstractNumId w:val="142"/>
  </w:num>
  <w:num w:numId="571">
    <w:abstractNumId w:val="142"/>
  </w:num>
  <w:num w:numId="572">
    <w:abstractNumId w:val="142"/>
  </w:num>
  <w:num w:numId="573">
    <w:abstractNumId w:val="142"/>
  </w:num>
  <w:num w:numId="574">
    <w:abstractNumId w:val="142"/>
  </w:num>
  <w:num w:numId="575">
    <w:abstractNumId w:val="142"/>
  </w:num>
  <w:num w:numId="576">
    <w:abstractNumId w:val="142"/>
  </w:num>
  <w:num w:numId="577">
    <w:abstractNumId w:val="142"/>
  </w:num>
  <w:num w:numId="578">
    <w:abstractNumId w:val="142"/>
  </w:num>
  <w:num w:numId="579">
    <w:abstractNumId w:val="142"/>
  </w:num>
  <w:num w:numId="580">
    <w:abstractNumId w:val="142"/>
  </w:num>
  <w:num w:numId="581">
    <w:abstractNumId w:val="142"/>
  </w:num>
  <w:num w:numId="582">
    <w:abstractNumId w:val="142"/>
  </w:num>
  <w:num w:numId="583">
    <w:abstractNumId w:val="142"/>
  </w:num>
  <w:num w:numId="584">
    <w:abstractNumId w:val="142"/>
  </w:num>
  <w:num w:numId="585">
    <w:abstractNumId w:val="142"/>
  </w:num>
  <w:num w:numId="586">
    <w:abstractNumId w:val="142"/>
  </w:num>
  <w:num w:numId="587">
    <w:abstractNumId w:val="142"/>
  </w:num>
  <w:num w:numId="588">
    <w:abstractNumId w:val="82"/>
  </w:num>
  <w:num w:numId="589">
    <w:abstractNumId w:val="92"/>
  </w:num>
  <w:num w:numId="590">
    <w:abstractNumId w:val="106"/>
  </w:num>
  <w:num w:numId="591">
    <w:abstractNumId w:val="186"/>
  </w:num>
  <w:num w:numId="592">
    <w:abstractNumId w:val="102"/>
  </w:num>
  <w:num w:numId="593">
    <w:abstractNumId w:val="146"/>
  </w:num>
  <w:num w:numId="594">
    <w:abstractNumId w:val="153"/>
  </w:num>
  <w:num w:numId="595">
    <w:abstractNumId w:val="172"/>
  </w:num>
  <w:num w:numId="596">
    <w:abstractNumId w:val="160"/>
  </w:num>
  <w:num w:numId="597">
    <w:abstractNumId w:val="139"/>
  </w:num>
  <w:num w:numId="598">
    <w:abstractNumId w:val="192"/>
  </w:num>
  <w:num w:numId="599">
    <w:abstractNumId w:val="23"/>
  </w:num>
  <w:num w:numId="600">
    <w:abstractNumId w:val="144"/>
  </w:num>
  <w:num w:numId="601">
    <w:abstractNumId w:val="144"/>
  </w:num>
  <w:num w:numId="602">
    <w:abstractNumId w:val="144"/>
  </w:num>
  <w:num w:numId="603">
    <w:abstractNumId w:val="144"/>
  </w:num>
  <w:num w:numId="604">
    <w:abstractNumId w:val="144"/>
  </w:num>
  <w:num w:numId="605">
    <w:abstractNumId w:val="144"/>
  </w:num>
  <w:num w:numId="606">
    <w:abstractNumId w:val="144"/>
  </w:num>
  <w:num w:numId="607">
    <w:abstractNumId w:val="144"/>
  </w:num>
  <w:num w:numId="608">
    <w:abstractNumId w:val="144"/>
  </w:num>
  <w:num w:numId="609">
    <w:abstractNumId w:val="144"/>
  </w:num>
  <w:num w:numId="610">
    <w:abstractNumId w:val="144"/>
  </w:num>
  <w:num w:numId="611">
    <w:abstractNumId w:val="144"/>
  </w:num>
  <w:num w:numId="612">
    <w:abstractNumId w:val="144"/>
  </w:num>
  <w:num w:numId="613">
    <w:abstractNumId w:val="144"/>
  </w:num>
  <w:num w:numId="614">
    <w:abstractNumId w:val="144"/>
  </w:num>
  <w:num w:numId="615">
    <w:abstractNumId w:val="144"/>
  </w:num>
  <w:num w:numId="616">
    <w:abstractNumId w:val="144"/>
  </w:num>
  <w:num w:numId="617">
    <w:abstractNumId w:val="144"/>
  </w:num>
  <w:num w:numId="618">
    <w:abstractNumId w:val="144"/>
  </w:num>
  <w:num w:numId="619">
    <w:abstractNumId w:val="144"/>
  </w:num>
  <w:num w:numId="620">
    <w:abstractNumId w:val="144"/>
  </w:num>
  <w:num w:numId="621">
    <w:abstractNumId w:val="144"/>
  </w:num>
  <w:num w:numId="622">
    <w:abstractNumId w:val="144"/>
  </w:num>
  <w:num w:numId="623">
    <w:abstractNumId w:val="144"/>
  </w:num>
  <w:num w:numId="624">
    <w:abstractNumId w:val="144"/>
  </w:num>
  <w:num w:numId="625">
    <w:abstractNumId w:val="144"/>
  </w:num>
  <w:num w:numId="626">
    <w:abstractNumId w:val="144"/>
  </w:num>
  <w:num w:numId="627">
    <w:abstractNumId w:val="144"/>
  </w:num>
  <w:num w:numId="628">
    <w:abstractNumId w:val="144"/>
  </w:num>
  <w:num w:numId="629">
    <w:abstractNumId w:val="144"/>
  </w:num>
  <w:num w:numId="630">
    <w:abstractNumId w:val="144"/>
  </w:num>
  <w:num w:numId="631">
    <w:abstractNumId w:val="144"/>
  </w:num>
  <w:num w:numId="632">
    <w:abstractNumId w:val="144"/>
  </w:num>
  <w:num w:numId="633">
    <w:abstractNumId w:val="144"/>
  </w:num>
  <w:num w:numId="634">
    <w:abstractNumId w:val="144"/>
  </w:num>
  <w:num w:numId="635">
    <w:abstractNumId w:val="144"/>
  </w:num>
  <w:num w:numId="636">
    <w:abstractNumId w:val="144"/>
  </w:num>
  <w:num w:numId="637">
    <w:abstractNumId w:val="144"/>
  </w:num>
  <w:num w:numId="638">
    <w:abstractNumId w:val="145"/>
  </w:num>
  <w:num w:numId="639">
    <w:abstractNumId w:val="142"/>
  </w:num>
  <w:num w:numId="640">
    <w:abstractNumId w:val="144"/>
  </w:num>
  <w:num w:numId="641">
    <w:abstractNumId w:val="142"/>
  </w:num>
  <w:num w:numId="64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21"/>
  </w:num>
  <w:num w:numId="649">
    <w:abstractNumId w:val="101"/>
  </w:num>
  <w:num w:numId="65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44"/>
  </w:num>
  <w:num w:numId="652">
    <w:abstractNumId w:val="144"/>
  </w:num>
  <w:num w:numId="653">
    <w:abstractNumId w:val="144"/>
  </w:num>
  <w:num w:numId="654">
    <w:abstractNumId w:val="212"/>
  </w:num>
  <w:num w:numId="655">
    <w:abstractNumId w:val="142"/>
  </w:num>
  <w:num w:numId="656">
    <w:abstractNumId w:val="142"/>
  </w:num>
  <w:num w:numId="657">
    <w:abstractNumId w:val="142"/>
  </w:num>
  <w:num w:numId="658">
    <w:abstractNumId w:val="208"/>
  </w:num>
  <w:num w:numId="659">
    <w:abstractNumId w:val="63"/>
  </w:num>
  <w:num w:numId="660">
    <w:abstractNumId w:val="135"/>
  </w:num>
  <w:num w:numId="661">
    <w:abstractNumId w:val="144"/>
  </w:num>
  <w:num w:numId="662">
    <w:abstractNumId w:val="144"/>
  </w:num>
  <w:num w:numId="663">
    <w:abstractNumId w:val="142"/>
  </w:num>
  <w:num w:numId="664">
    <w:abstractNumId w:val="142"/>
  </w:num>
  <w:num w:numId="665">
    <w:abstractNumId w:val="142"/>
  </w:num>
  <w:num w:numId="666">
    <w:abstractNumId w:val="142"/>
  </w:num>
  <w:num w:numId="667">
    <w:abstractNumId w:val="142"/>
  </w:num>
  <w:num w:numId="668">
    <w:abstractNumId w:val="142"/>
  </w:num>
  <w:num w:numId="669">
    <w:abstractNumId w:val="142"/>
  </w:num>
  <w:num w:numId="670">
    <w:abstractNumId w:val="142"/>
  </w:num>
  <w:num w:numId="671">
    <w:abstractNumId w:val="142"/>
  </w:num>
  <w:num w:numId="672">
    <w:abstractNumId w:val="142"/>
  </w:num>
  <w:num w:numId="673">
    <w:abstractNumId w:val="142"/>
  </w:num>
  <w:num w:numId="674">
    <w:abstractNumId w:val="142"/>
  </w:num>
  <w:num w:numId="675">
    <w:abstractNumId w:val="142"/>
  </w:num>
  <w:num w:numId="676">
    <w:abstractNumId w:val="144"/>
  </w:num>
  <w:num w:numId="677">
    <w:abstractNumId w:val="144"/>
  </w:num>
  <w:num w:numId="678">
    <w:abstractNumId w:val="144"/>
  </w:num>
  <w:num w:numId="679">
    <w:abstractNumId w:val="144"/>
  </w:num>
  <w:num w:numId="680">
    <w:abstractNumId w:val="144"/>
  </w:num>
  <w:num w:numId="681">
    <w:abstractNumId w:val="144"/>
  </w:num>
  <w:num w:numId="682">
    <w:abstractNumId w:val="144"/>
  </w:num>
  <w:num w:numId="683">
    <w:abstractNumId w:val="142"/>
  </w:num>
  <w:num w:numId="684">
    <w:abstractNumId w:val="142"/>
  </w:num>
  <w:num w:numId="685">
    <w:abstractNumId w:val="142"/>
  </w:num>
  <w:num w:numId="686">
    <w:abstractNumId w:val="144"/>
  </w:num>
  <w:num w:numId="687">
    <w:abstractNumId w:val="144"/>
  </w:num>
  <w:num w:numId="688">
    <w:abstractNumId w:val="144"/>
  </w:num>
  <w:num w:numId="689">
    <w:abstractNumId w:val="144"/>
  </w:num>
  <w:num w:numId="690">
    <w:abstractNumId w:val="144"/>
  </w:num>
  <w:num w:numId="691">
    <w:abstractNumId w:val="144"/>
  </w:num>
  <w:num w:numId="692">
    <w:abstractNumId w:val="144"/>
  </w:num>
  <w:num w:numId="693">
    <w:abstractNumId w:val="144"/>
  </w:num>
  <w:num w:numId="694">
    <w:abstractNumId w:val="144"/>
  </w:num>
  <w:num w:numId="695">
    <w:abstractNumId w:val="144"/>
  </w:num>
  <w:num w:numId="696">
    <w:abstractNumId w:val="144"/>
  </w:num>
  <w:num w:numId="697">
    <w:abstractNumId w:val="144"/>
  </w:num>
  <w:num w:numId="698">
    <w:abstractNumId w:val="144"/>
  </w:num>
  <w:num w:numId="699">
    <w:abstractNumId w:val="144"/>
  </w:num>
  <w:num w:numId="700">
    <w:abstractNumId w:val="144"/>
  </w:num>
  <w:num w:numId="701">
    <w:abstractNumId w:val="0"/>
  </w:num>
  <w:num w:numId="702">
    <w:abstractNumId w:val="144"/>
  </w:num>
  <w:num w:numId="703">
    <w:abstractNumId w:val="144"/>
  </w:num>
  <w:num w:numId="704">
    <w:abstractNumId w:val="144"/>
  </w:num>
  <w:num w:numId="705">
    <w:abstractNumId w:val="144"/>
  </w:num>
  <w:num w:numId="706">
    <w:abstractNumId w:val="144"/>
  </w:num>
  <w:num w:numId="707">
    <w:abstractNumId w:val="144"/>
  </w:num>
  <w:num w:numId="708">
    <w:abstractNumId w:val="144"/>
  </w:num>
  <w:num w:numId="709">
    <w:abstractNumId w:val="144"/>
  </w:num>
  <w:num w:numId="710">
    <w:abstractNumId w:val="144"/>
  </w:num>
  <w:num w:numId="711">
    <w:abstractNumId w:val="144"/>
  </w:num>
  <w:num w:numId="712">
    <w:abstractNumId w:val="144"/>
  </w:num>
  <w:num w:numId="713">
    <w:abstractNumId w:val="144"/>
  </w:num>
  <w:num w:numId="714">
    <w:abstractNumId w:val="144"/>
  </w:num>
  <w:num w:numId="715">
    <w:abstractNumId w:val="144"/>
  </w:num>
  <w:num w:numId="716">
    <w:abstractNumId w:val="144"/>
  </w:num>
  <w:num w:numId="717">
    <w:abstractNumId w:val="144"/>
  </w:num>
  <w:num w:numId="718">
    <w:abstractNumId w:val="144"/>
  </w:num>
  <w:num w:numId="719">
    <w:abstractNumId w:val="144"/>
  </w:num>
  <w:num w:numId="720">
    <w:abstractNumId w:val="144"/>
  </w:num>
  <w:num w:numId="721">
    <w:abstractNumId w:val="144"/>
  </w:num>
  <w:num w:numId="722">
    <w:abstractNumId w:val="144"/>
  </w:num>
  <w:num w:numId="723">
    <w:abstractNumId w:val="144"/>
  </w:num>
  <w:num w:numId="724">
    <w:abstractNumId w:val="144"/>
  </w:num>
  <w:num w:numId="725">
    <w:abstractNumId w:val="144"/>
  </w:num>
  <w:num w:numId="726">
    <w:abstractNumId w:val="144"/>
  </w:num>
  <w:num w:numId="727">
    <w:abstractNumId w:val="144"/>
  </w:num>
  <w:num w:numId="728">
    <w:abstractNumId w:val="144"/>
  </w:num>
  <w:num w:numId="729">
    <w:abstractNumId w:val="144"/>
  </w:num>
  <w:num w:numId="730">
    <w:abstractNumId w:val="144"/>
  </w:num>
  <w:num w:numId="731">
    <w:abstractNumId w:val="144"/>
  </w:num>
  <w:num w:numId="732">
    <w:abstractNumId w:val="144"/>
  </w:num>
  <w:num w:numId="733">
    <w:abstractNumId w:val="144"/>
  </w:num>
  <w:num w:numId="734">
    <w:abstractNumId w:val="144"/>
  </w:num>
  <w:num w:numId="735">
    <w:abstractNumId w:val="144"/>
  </w:num>
  <w:num w:numId="736">
    <w:abstractNumId w:val="144"/>
  </w:num>
  <w:num w:numId="737">
    <w:abstractNumId w:val="144"/>
  </w:num>
  <w:num w:numId="738">
    <w:abstractNumId w:val="144"/>
  </w:num>
  <w:num w:numId="739">
    <w:abstractNumId w:val="144"/>
  </w:num>
  <w:num w:numId="740">
    <w:abstractNumId w:val="144"/>
  </w:num>
  <w:num w:numId="741">
    <w:abstractNumId w:val="144"/>
  </w:num>
  <w:num w:numId="742">
    <w:abstractNumId w:val="144"/>
  </w:num>
  <w:num w:numId="743">
    <w:abstractNumId w:val="144"/>
  </w:num>
  <w:num w:numId="744">
    <w:abstractNumId w:val="144"/>
  </w:num>
  <w:num w:numId="745">
    <w:abstractNumId w:val="144"/>
  </w:num>
  <w:num w:numId="746">
    <w:abstractNumId w:val="144"/>
  </w:num>
  <w:num w:numId="747">
    <w:abstractNumId w:val="144"/>
  </w:num>
  <w:num w:numId="748">
    <w:abstractNumId w:val="144"/>
  </w:num>
  <w:num w:numId="749">
    <w:abstractNumId w:val="144"/>
  </w:num>
  <w:num w:numId="750">
    <w:abstractNumId w:val="144"/>
  </w:num>
  <w:num w:numId="751">
    <w:abstractNumId w:val="144"/>
  </w:num>
  <w:num w:numId="752">
    <w:abstractNumId w:val="144"/>
  </w:num>
  <w:num w:numId="753">
    <w:abstractNumId w:val="144"/>
  </w:num>
  <w:num w:numId="754">
    <w:abstractNumId w:val="144"/>
  </w:num>
  <w:num w:numId="755">
    <w:abstractNumId w:val="144"/>
  </w:num>
  <w:num w:numId="756">
    <w:abstractNumId w:val="144"/>
  </w:num>
  <w:num w:numId="757">
    <w:abstractNumId w:val="144"/>
  </w:num>
  <w:num w:numId="758">
    <w:abstractNumId w:val="144"/>
  </w:num>
  <w:num w:numId="759">
    <w:abstractNumId w:val="144"/>
  </w:num>
  <w:num w:numId="760">
    <w:abstractNumId w:val="144"/>
  </w:num>
  <w:num w:numId="761">
    <w:abstractNumId w:val="144"/>
  </w:num>
  <w:num w:numId="762">
    <w:abstractNumId w:val="144"/>
  </w:num>
  <w:num w:numId="763">
    <w:abstractNumId w:val="144"/>
  </w:num>
  <w:num w:numId="764">
    <w:abstractNumId w:val="144"/>
  </w:num>
  <w:num w:numId="765">
    <w:abstractNumId w:val="144"/>
  </w:num>
  <w:num w:numId="766">
    <w:abstractNumId w:val="144"/>
  </w:num>
  <w:num w:numId="767">
    <w:abstractNumId w:val="144"/>
  </w:num>
  <w:num w:numId="768">
    <w:abstractNumId w:val="144"/>
  </w:num>
  <w:num w:numId="769">
    <w:abstractNumId w:val="144"/>
  </w:num>
  <w:num w:numId="770">
    <w:abstractNumId w:val="144"/>
  </w:num>
  <w:num w:numId="771">
    <w:abstractNumId w:val="144"/>
  </w:num>
  <w:num w:numId="772">
    <w:abstractNumId w:val="144"/>
  </w:num>
  <w:num w:numId="773">
    <w:abstractNumId w:val="144"/>
  </w:num>
  <w:num w:numId="774">
    <w:abstractNumId w:val="144"/>
  </w:num>
  <w:num w:numId="775">
    <w:abstractNumId w:val="144"/>
  </w:num>
  <w:num w:numId="776">
    <w:abstractNumId w:val="144"/>
  </w:num>
  <w:num w:numId="777">
    <w:abstractNumId w:val="144"/>
  </w:num>
  <w:num w:numId="778">
    <w:abstractNumId w:val="144"/>
  </w:num>
  <w:num w:numId="779">
    <w:abstractNumId w:val="144"/>
  </w:num>
  <w:num w:numId="780">
    <w:abstractNumId w:val="144"/>
  </w:num>
  <w:num w:numId="781">
    <w:abstractNumId w:val="144"/>
  </w:num>
  <w:num w:numId="782">
    <w:abstractNumId w:val="144"/>
  </w:num>
  <w:num w:numId="783">
    <w:abstractNumId w:val="144"/>
  </w:num>
  <w:num w:numId="784">
    <w:abstractNumId w:val="144"/>
  </w:num>
  <w:num w:numId="785">
    <w:abstractNumId w:val="144"/>
  </w:num>
  <w:num w:numId="786">
    <w:abstractNumId w:val="144"/>
  </w:num>
  <w:num w:numId="787">
    <w:abstractNumId w:val="144"/>
  </w:num>
  <w:num w:numId="788">
    <w:abstractNumId w:val="144"/>
  </w:num>
  <w:num w:numId="789">
    <w:abstractNumId w:val="144"/>
  </w:num>
  <w:num w:numId="790">
    <w:abstractNumId w:val="144"/>
  </w:num>
  <w:num w:numId="791">
    <w:abstractNumId w:val="144"/>
  </w:num>
  <w:num w:numId="792">
    <w:abstractNumId w:val="144"/>
  </w:num>
  <w:num w:numId="793">
    <w:abstractNumId w:val="144"/>
  </w:num>
  <w:num w:numId="794">
    <w:abstractNumId w:val="144"/>
  </w:num>
  <w:num w:numId="795">
    <w:abstractNumId w:val="144"/>
  </w:num>
  <w:num w:numId="796">
    <w:abstractNumId w:val="144"/>
  </w:num>
  <w:num w:numId="797">
    <w:abstractNumId w:val="144"/>
  </w:num>
  <w:num w:numId="798">
    <w:abstractNumId w:val="144"/>
  </w:num>
  <w:num w:numId="799">
    <w:abstractNumId w:val="144"/>
  </w:num>
  <w:num w:numId="800">
    <w:abstractNumId w:val="144"/>
  </w:num>
  <w:num w:numId="801">
    <w:abstractNumId w:val="144"/>
  </w:num>
  <w:num w:numId="802">
    <w:abstractNumId w:val="144"/>
  </w:num>
  <w:num w:numId="803">
    <w:abstractNumId w:val="144"/>
  </w:num>
  <w:num w:numId="804">
    <w:abstractNumId w:val="144"/>
  </w:num>
  <w:num w:numId="805">
    <w:abstractNumId w:val="144"/>
  </w:num>
  <w:num w:numId="806">
    <w:abstractNumId w:val="144"/>
  </w:num>
  <w:num w:numId="807">
    <w:abstractNumId w:val="144"/>
  </w:num>
  <w:num w:numId="808">
    <w:abstractNumId w:val="142"/>
  </w:num>
  <w:num w:numId="809">
    <w:abstractNumId w:val="45"/>
  </w:num>
  <w:num w:numId="810">
    <w:abstractNumId w:val="209"/>
  </w:num>
  <w:num w:numId="811">
    <w:abstractNumId w:val="65"/>
  </w:num>
  <w:numIdMacAtCleanup w:val="80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zysztof Heller">
    <w15:presenceInfo w15:providerId="Windows Live" w15:userId="2e58ee34e881b8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attachedTemplate r:id="rId1"/>
  <w:defaultTabStop w:val="708"/>
  <w:hyphenationZone w:val="425"/>
  <w:drawingGridHorizontalSpacing w:val="110"/>
  <w:displayHorizontalDrawingGridEvery w:val="2"/>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98"/>
    <w:rsid w:val="000004DE"/>
    <w:rsid w:val="00000728"/>
    <w:rsid w:val="00000BC3"/>
    <w:rsid w:val="00000CA1"/>
    <w:rsid w:val="00000DE2"/>
    <w:rsid w:val="000010EC"/>
    <w:rsid w:val="00001944"/>
    <w:rsid w:val="000019E9"/>
    <w:rsid w:val="00002666"/>
    <w:rsid w:val="0000289B"/>
    <w:rsid w:val="00002F20"/>
    <w:rsid w:val="000037D6"/>
    <w:rsid w:val="00003CD3"/>
    <w:rsid w:val="0000475E"/>
    <w:rsid w:val="00004A61"/>
    <w:rsid w:val="00004DC8"/>
    <w:rsid w:val="000055B2"/>
    <w:rsid w:val="000058BE"/>
    <w:rsid w:val="000061AF"/>
    <w:rsid w:val="000067C7"/>
    <w:rsid w:val="0000683A"/>
    <w:rsid w:val="0000694F"/>
    <w:rsid w:val="00007185"/>
    <w:rsid w:val="0000750D"/>
    <w:rsid w:val="00007528"/>
    <w:rsid w:val="0000757A"/>
    <w:rsid w:val="00007EA0"/>
    <w:rsid w:val="00010117"/>
    <w:rsid w:val="000104A1"/>
    <w:rsid w:val="000109E0"/>
    <w:rsid w:val="00011965"/>
    <w:rsid w:val="00011A0A"/>
    <w:rsid w:val="00012036"/>
    <w:rsid w:val="00012331"/>
    <w:rsid w:val="00012828"/>
    <w:rsid w:val="00012AC3"/>
    <w:rsid w:val="00012B42"/>
    <w:rsid w:val="00012C47"/>
    <w:rsid w:val="000137B1"/>
    <w:rsid w:val="00013875"/>
    <w:rsid w:val="000138D4"/>
    <w:rsid w:val="0001405C"/>
    <w:rsid w:val="00014230"/>
    <w:rsid w:val="000146C6"/>
    <w:rsid w:val="00014A96"/>
    <w:rsid w:val="00014E97"/>
    <w:rsid w:val="00014EAB"/>
    <w:rsid w:val="0001534A"/>
    <w:rsid w:val="00015598"/>
    <w:rsid w:val="00016C57"/>
    <w:rsid w:val="00017091"/>
    <w:rsid w:val="000175DD"/>
    <w:rsid w:val="000176D7"/>
    <w:rsid w:val="00017D43"/>
    <w:rsid w:val="00020C2B"/>
    <w:rsid w:val="000210E8"/>
    <w:rsid w:val="000223AA"/>
    <w:rsid w:val="00022769"/>
    <w:rsid w:val="0002276D"/>
    <w:rsid w:val="00022ED5"/>
    <w:rsid w:val="00023509"/>
    <w:rsid w:val="00024226"/>
    <w:rsid w:val="00024962"/>
    <w:rsid w:val="00024DC8"/>
    <w:rsid w:val="00024ED1"/>
    <w:rsid w:val="000255C0"/>
    <w:rsid w:val="00025C80"/>
    <w:rsid w:val="00026A09"/>
    <w:rsid w:val="000274B8"/>
    <w:rsid w:val="00027522"/>
    <w:rsid w:val="000277BB"/>
    <w:rsid w:val="000306E0"/>
    <w:rsid w:val="00031A57"/>
    <w:rsid w:val="00031F41"/>
    <w:rsid w:val="00032650"/>
    <w:rsid w:val="000339FB"/>
    <w:rsid w:val="00033B2E"/>
    <w:rsid w:val="00033C3F"/>
    <w:rsid w:val="0003431E"/>
    <w:rsid w:val="00034534"/>
    <w:rsid w:val="0003492D"/>
    <w:rsid w:val="0003516F"/>
    <w:rsid w:val="00035577"/>
    <w:rsid w:val="00035825"/>
    <w:rsid w:val="00035C2F"/>
    <w:rsid w:val="00035C97"/>
    <w:rsid w:val="00035E73"/>
    <w:rsid w:val="000364D8"/>
    <w:rsid w:val="0003709E"/>
    <w:rsid w:val="000372DA"/>
    <w:rsid w:val="00037815"/>
    <w:rsid w:val="000378FC"/>
    <w:rsid w:val="00037DD3"/>
    <w:rsid w:val="00037FAF"/>
    <w:rsid w:val="000407F8"/>
    <w:rsid w:val="0004190B"/>
    <w:rsid w:val="00041AF6"/>
    <w:rsid w:val="00041BFA"/>
    <w:rsid w:val="00041C10"/>
    <w:rsid w:val="00041DEF"/>
    <w:rsid w:val="00041F9E"/>
    <w:rsid w:val="000423E0"/>
    <w:rsid w:val="00042F82"/>
    <w:rsid w:val="0004305F"/>
    <w:rsid w:val="000431BE"/>
    <w:rsid w:val="00043457"/>
    <w:rsid w:val="00044048"/>
    <w:rsid w:val="000440F9"/>
    <w:rsid w:val="00044669"/>
    <w:rsid w:val="00044806"/>
    <w:rsid w:val="00044C8D"/>
    <w:rsid w:val="00045509"/>
    <w:rsid w:val="0004561F"/>
    <w:rsid w:val="0004586A"/>
    <w:rsid w:val="00045B92"/>
    <w:rsid w:val="00046133"/>
    <w:rsid w:val="000461FB"/>
    <w:rsid w:val="00046785"/>
    <w:rsid w:val="00046B18"/>
    <w:rsid w:val="00047CA5"/>
    <w:rsid w:val="000501F8"/>
    <w:rsid w:val="00050AB0"/>
    <w:rsid w:val="00050CD8"/>
    <w:rsid w:val="00051193"/>
    <w:rsid w:val="00051227"/>
    <w:rsid w:val="00051384"/>
    <w:rsid w:val="00051612"/>
    <w:rsid w:val="00051C24"/>
    <w:rsid w:val="00052810"/>
    <w:rsid w:val="00052DFA"/>
    <w:rsid w:val="00052EC2"/>
    <w:rsid w:val="000530F2"/>
    <w:rsid w:val="0005334F"/>
    <w:rsid w:val="00053427"/>
    <w:rsid w:val="000534DC"/>
    <w:rsid w:val="000537EB"/>
    <w:rsid w:val="00053ABD"/>
    <w:rsid w:val="00053B25"/>
    <w:rsid w:val="00054713"/>
    <w:rsid w:val="00054BD9"/>
    <w:rsid w:val="0005518D"/>
    <w:rsid w:val="000553A7"/>
    <w:rsid w:val="00055A69"/>
    <w:rsid w:val="00055D07"/>
    <w:rsid w:val="00055F64"/>
    <w:rsid w:val="00056669"/>
    <w:rsid w:val="00056BC4"/>
    <w:rsid w:val="00056D53"/>
    <w:rsid w:val="00056EBF"/>
    <w:rsid w:val="0005739F"/>
    <w:rsid w:val="00057E46"/>
    <w:rsid w:val="00060756"/>
    <w:rsid w:val="0006091A"/>
    <w:rsid w:val="00061676"/>
    <w:rsid w:val="000621E7"/>
    <w:rsid w:val="000624E1"/>
    <w:rsid w:val="00062824"/>
    <w:rsid w:val="00062A18"/>
    <w:rsid w:val="00062AB0"/>
    <w:rsid w:val="00063A65"/>
    <w:rsid w:val="00065356"/>
    <w:rsid w:val="000660D0"/>
    <w:rsid w:val="000660D1"/>
    <w:rsid w:val="0006682E"/>
    <w:rsid w:val="0006684B"/>
    <w:rsid w:val="00066A42"/>
    <w:rsid w:val="0006729E"/>
    <w:rsid w:val="000673FF"/>
    <w:rsid w:val="00067C6D"/>
    <w:rsid w:val="00067E73"/>
    <w:rsid w:val="000707F3"/>
    <w:rsid w:val="00070E5F"/>
    <w:rsid w:val="00071520"/>
    <w:rsid w:val="00072000"/>
    <w:rsid w:val="000727CF"/>
    <w:rsid w:val="00072DF9"/>
    <w:rsid w:val="00072FAF"/>
    <w:rsid w:val="000735CB"/>
    <w:rsid w:val="00073935"/>
    <w:rsid w:val="00073B4D"/>
    <w:rsid w:val="00073D09"/>
    <w:rsid w:val="00073DD7"/>
    <w:rsid w:val="000746F8"/>
    <w:rsid w:val="000747A8"/>
    <w:rsid w:val="00075104"/>
    <w:rsid w:val="00075DEC"/>
    <w:rsid w:val="00075DF0"/>
    <w:rsid w:val="00075E3B"/>
    <w:rsid w:val="000761DE"/>
    <w:rsid w:val="00076C44"/>
    <w:rsid w:val="00076EFE"/>
    <w:rsid w:val="0007723D"/>
    <w:rsid w:val="000772A7"/>
    <w:rsid w:val="0007792E"/>
    <w:rsid w:val="000779AF"/>
    <w:rsid w:val="00080A7C"/>
    <w:rsid w:val="00080E8B"/>
    <w:rsid w:val="000813A6"/>
    <w:rsid w:val="00081CE3"/>
    <w:rsid w:val="0008305A"/>
    <w:rsid w:val="0008376F"/>
    <w:rsid w:val="000839DC"/>
    <w:rsid w:val="00084C0D"/>
    <w:rsid w:val="00084EF6"/>
    <w:rsid w:val="00085141"/>
    <w:rsid w:val="0008554E"/>
    <w:rsid w:val="000858AF"/>
    <w:rsid w:val="00085910"/>
    <w:rsid w:val="00085A1A"/>
    <w:rsid w:val="00085C84"/>
    <w:rsid w:val="0008690E"/>
    <w:rsid w:val="00086DC8"/>
    <w:rsid w:val="00086F73"/>
    <w:rsid w:val="000871CE"/>
    <w:rsid w:val="00087575"/>
    <w:rsid w:val="00087DD4"/>
    <w:rsid w:val="00090375"/>
    <w:rsid w:val="00090775"/>
    <w:rsid w:val="00090E0E"/>
    <w:rsid w:val="00091319"/>
    <w:rsid w:val="000916F2"/>
    <w:rsid w:val="00091C42"/>
    <w:rsid w:val="0009236C"/>
    <w:rsid w:val="00092453"/>
    <w:rsid w:val="00092509"/>
    <w:rsid w:val="00093433"/>
    <w:rsid w:val="00093489"/>
    <w:rsid w:val="000938BC"/>
    <w:rsid w:val="00094B74"/>
    <w:rsid w:val="000951AF"/>
    <w:rsid w:val="000958C6"/>
    <w:rsid w:val="00095A4F"/>
    <w:rsid w:val="00095D31"/>
    <w:rsid w:val="00095D4F"/>
    <w:rsid w:val="00095E9C"/>
    <w:rsid w:val="000965A1"/>
    <w:rsid w:val="00096C91"/>
    <w:rsid w:val="00096E57"/>
    <w:rsid w:val="00096EC0"/>
    <w:rsid w:val="000974BA"/>
    <w:rsid w:val="00097858"/>
    <w:rsid w:val="000979F8"/>
    <w:rsid w:val="00097A7B"/>
    <w:rsid w:val="000A0450"/>
    <w:rsid w:val="000A0731"/>
    <w:rsid w:val="000A0BC9"/>
    <w:rsid w:val="000A0ECC"/>
    <w:rsid w:val="000A12AA"/>
    <w:rsid w:val="000A1457"/>
    <w:rsid w:val="000A16C4"/>
    <w:rsid w:val="000A1B1F"/>
    <w:rsid w:val="000A1F6D"/>
    <w:rsid w:val="000A27E1"/>
    <w:rsid w:val="000A2A5A"/>
    <w:rsid w:val="000A2D22"/>
    <w:rsid w:val="000A2DF6"/>
    <w:rsid w:val="000A32AD"/>
    <w:rsid w:val="000A3B91"/>
    <w:rsid w:val="000A4112"/>
    <w:rsid w:val="000A43F2"/>
    <w:rsid w:val="000A4FAD"/>
    <w:rsid w:val="000A6149"/>
    <w:rsid w:val="000A6283"/>
    <w:rsid w:val="000A63E6"/>
    <w:rsid w:val="000A6EF4"/>
    <w:rsid w:val="000A6F73"/>
    <w:rsid w:val="000A7185"/>
    <w:rsid w:val="000A7AE0"/>
    <w:rsid w:val="000B0042"/>
    <w:rsid w:val="000B04B8"/>
    <w:rsid w:val="000B0DCF"/>
    <w:rsid w:val="000B0FC6"/>
    <w:rsid w:val="000B12ED"/>
    <w:rsid w:val="000B16C9"/>
    <w:rsid w:val="000B18C6"/>
    <w:rsid w:val="000B1FC0"/>
    <w:rsid w:val="000B22BF"/>
    <w:rsid w:val="000B27C0"/>
    <w:rsid w:val="000B29A3"/>
    <w:rsid w:val="000B2DA0"/>
    <w:rsid w:val="000B3B30"/>
    <w:rsid w:val="000B3C17"/>
    <w:rsid w:val="000B3C46"/>
    <w:rsid w:val="000B3E45"/>
    <w:rsid w:val="000B4475"/>
    <w:rsid w:val="000B4487"/>
    <w:rsid w:val="000B45E7"/>
    <w:rsid w:val="000B4CC2"/>
    <w:rsid w:val="000B5045"/>
    <w:rsid w:val="000B5052"/>
    <w:rsid w:val="000B5655"/>
    <w:rsid w:val="000B56BF"/>
    <w:rsid w:val="000B5AB3"/>
    <w:rsid w:val="000B5E2A"/>
    <w:rsid w:val="000B65D1"/>
    <w:rsid w:val="000B68DE"/>
    <w:rsid w:val="000B74AB"/>
    <w:rsid w:val="000B7957"/>
    <w:rsid w:val="000C09D9"/>
    <w:rsid w:val="000C0AEE"/>
    <w:rsid w:val="000C0C84"/>
    <w:rsid w:val="000C0E28"/>
    <w:rsid w:val="000C0E7D"/>
    <w:rsid w:val="000C0F9E"/>
    <w:rsid w:val="000C10D1"/>
    <w:rsid w:val="000C1A8D"/>
    <w:rsid w:val="000C2FF0"/>
    <w:rsid w:val="000C3271"/>
    <w:rsid w:val="000C3569"/>
    <w:rsid w:val="000C3BFC"/>
    <w:rsid w:val="000C438A"/>
    <w:rsid w:val="000C47C8"/>
    <w:rsid w:val="000C48B2"/>
    <w:rsid w:val="000C4FDC"/>
    <w:rsid w:val="000C531C"/>
    <w:rsid w:val="000C53BE"/>
    <w:rsid w:val="000C5D50"/>
    <w:rsid w:val="000C5F68"/>
    <w:rsid w:val="000C6339"/>
    <w:rsid w:val="000C6A8A"/>
    <w:rsid w:val="000C6DC9"/>
    <w:rsid w:val="000C6EB5"/>
    <w:rsid w:val="000C717A"/>
    <w:rsid w:val="000C7353"/>
    <w:rsid w:val="000C77E5"/>
    <w:rsid w:val="000D00CF"/>
    <w:rsid w:val="000D1375"/>
    <w:rsid w:val="000D184D"/>
    <w:rsid w:val="000D1BC1"/>
    <w:rsid w:val="000D237B"/>
    <w:rsid w:val="000D258A"/>
    <w:rsid w:val="000D38F8"/>
    <w:rsid w:val="000D3AAC"/>
    <w:rsid w:val="000D4191"/>
    <w:rsid w:val="000D44EC"/>
    <w:rsid w:val="000D4E1D"/>
    <w:rsid w:val="000D50FC"/>
    <w:rsid w:val="000D553E"/>
    <w:rsid w:val="000D5675"/>
    <w:rsid w:val="000D571B"/>
    <w:rsid w:val="000D65D1"/>
    <w:rsid w:val="000E0188"/>
    <w:rsid w:val="000E0222"/>
    <w:rsid w:val="000E10C5"/>
    <w:rsid w:val="000E1377"/>
    <w:rsid w:val="000E15CE"/>
    <w:rsid w:val="000E15EE"/>
    <w:rsid w:val="000E1B1A"/>
    <w:rsid w:val="000E219B"/>
    <w:rsid w:val="000E23EC"/>
    <w:rsid w:val="000E2B4A"/>
    <w:rsid w:val="000E2C29"/>
    <w:rsid w:val="000E3D1F"/>
    <w:rsid w:val="000E3E55"/>
    <w:rsid w:val="000E5202"/>
    <w:rsid w:val="000E5552"/>
    <w:rsid w:val="000E590E"/>
    <w:rsid w:val="000E5DB0"/>
    <w:rsid w:val="000E5E7C"/>
    <w:rsid w:val="000E65CE"/>
    <w:rsid w:val="000E666A"/>
    <w:rsid w:val="000E6EC0"/>
    <w:rsid w:val="000E7B23"/>
    <w:rsid w:val="000F0541"/>
    <w:rsid w:val="000F0A1F"/>
    <w:rsid w:val="000F1278"/>
    <w:rsid w:val="000F1AED"/>
    <w:rsid w:val="000F259D"/>
    <w:rsid w:val="000F273C"/>
    <w:rsid w:val="000F29B4"/>
    <w:rsid w:val="000F3D9D"/>
    <w:rsid w:val="000F4AD6"/>
    <w:rsid w:val="000F505E"/>
    <w:rsid w:val="000F56D6"/>
    <w:rsid w:val="000F59F3"/>
    <w:rsid w:val="000F6C6D"/>
    <w:rsid w:val="000F71E2"/>
    <w:rsid w:val="000F7C62"/>
    <w:rsid w:val="001002DF"/>
    <w:rsid w:val="0010060F"/>
    <w:rsid w:val="00100855"/>
    <w:rsid w:val="00100A10"/>
    <w:rsid w:val="00100C2A"/>
    <w:rsid w:val="0010106A"/>
    <w:rsid w:val="00101D38"/>
    <w:rsid w:val="0010233C"/>
    <w:rsid w:val="0010242A"/>
    <w:rsid w:val="00102773"/>
    <w:rsid w:val="0010290F"/>
    <w:rsid w:val="00102F12"/>
    <w:rsid w:val="001032D4"/>
    <w:rsid w:val="001037C2"/>
    <w:rsid w:val="001037D4"/>
    <w:rsid w:val="00103B57"/>
    <w:rsid w:val="00104794"/>
    <w:rsid w:val="0010485C"/>
    <w:rsid w:val="00105A2E"/>
    <w:rsid w:val="00105CB6"/>
    <w:rsid w:val="001066B9"/>
    <w:rsid w:val="00106B2F"/>
    <w:rsid w:val="00106C2E"/>
    <w:rsid w:val="00106E48"/>
    <w:rsid w:val="00107105"/>
    <w:rsid w:val="001071E1"/>
    <w:rsid w:val="00107387"/>
    <w:rsid w:val="00107D01"/>
    <w:rsid w:val="00107D45"/>
    <w:rsid w:val="001100CE"/>
    <w:rsid w:val="001100E9"/>
    <w:rsid w:val="00110864"/>
    <w:rsid w:val="00110DD3"/>
    <w:rsid w:val="0011100B"/>
    <w:rsid w:val="001113C1"/>
    <w:rsid w:val="00111895"/>
    <w:rsid w:val="0011191C"/>
    <w:rsid w:val="00111C08"/>
    <w:rsid w:val="00111C2B"/>
    <w:rsid w:val="00111DA6"/>
    <w:rsid w:val="00111E51"/>
    <w:rsid w:val="00111EBE"/>
    <w:rsid w:val="00111ECD"/>
    <w:rsid w:val="00112106"/>
    <w:rsid w:val="00112C42"/>
    <w:rsid w:val="00112D39"/>
    <w:rsid w:val="001137A9"/>
    <w:rsid w:val="00113EEA"/>
    <w:rsid w:val="001149F9"/>
    <w:rsid w:val="00114DCF"/>
    <w:rsid w:val="00115C22"/>
    <w:rsid w:val="00115DCB"/>
    <w:rsid w:val="0011621C"/>
    <w:rsid w:val="00116230"/>
    <w:rsid w:val="001164A8"/>
    <w:rsid w:val="00116540"/>
    <w:rsid w:val="001175CF"/>
    <w:rsid w:val="001177D9"/>
    <w:rsid w:val="001204CB"/>
    <w:rsid w:val="001206E0"/>
    <w:rsid w:val="00120D5C"/>
    <w:rsid w:val="00120EAE"/>
    <w:rsid w:val="0012165C"/>
    <w:rsid w:val="00121C54"/>
    <w:rsid w:val="001222E4"/>
    <w:rsid w:val="00122408"/>
    <w:rsid w:val="00122573"/>
    <w:rsid w:val="001227B1"/>
    <w:rsid w:val="0012291E"/>
    <w:rsid w:val="00122B8B"/>
    <w:rsid w:val="0012399D"/>
    <w:rsid w:val="00123CC4"/>
    <w:rsid w:val="00123FA3"/>
    <w:rsid w:val="00124881"/>
    <w:rsid w:val="00124E4E"/>
    <w:rsid w:val="0012502B"/>
    <w:rsid w:val="00125425"/>
    <w:rsid w:val="001256C5"/>
    <w:rsid w:val="001259CD"/>
    <w:rsid w:val="00125C31"/>
    <w:rsid w:val="00125C7F"/>
    <w:rsid w:val="00125DF6"/>
    <w:rsid w:val="00125F5C"/>
    <w:rsid w:val="00125F60"/>
    <w:rsid w:val="00126732"/>
    <w:rsid w:val="001267D5"/>
    <w:rsid w:val="00126BC6"/>
    <w:rsid w:val="00126EC1"/>
    <w:rsid w:val="00126FFB"/>
    <w:rsid w:val="00127AED"/>
    <w:rsid w:val="001302E9"/>
    <w:rsid w:val="00130615"/>
    <w:rsid w:val="001307EB"/>
    <w:rsid w:val="001311E0"/>
    <w:rsid w:val="001314EF"/>
    <w:rsid w:val="0013194A"/>
    <w:rsid w:val="00131CF8"/>
    <w:rsid w:val="00131EB0"/>
    <w:rsid w:val="001320A3"/>
    <w:rsid w:val="0013214E"/>
    <w:rsid w:val="00132206"/>
    <w:rsid w:val="0013228E"/>
    <w:rsid w:val="00133161"/>
    <w:rsid w:val="00133451"/>
    <w:rsid w:val="00133CF1"/>
    <w:rsid w:val="00133E83"/>
    <w:rsid w:val="001340E7"/>
    <w:rsid w:val="001342AB"/>
    <w:rsid w:val="00134919"/>
    <w:rsid w:val="00134B2D"/>
    <w:rsid w:val="00134D8C"/>
    <w:rsid w:val="0013657F"/>
    <w:rsid w:val="001365A0"/>
    <w:rsid w:val="0013663E"/>
    <w:rsid w:val="00136A97"/>
    <w:rsid w:val="00136E8E"/>
    <w:rsid w:val="00137530"/>
    <w:rsid w:val="0014081C"/>
    <w:rsid w:val="001408F1"/>
    <w:rsid w:val="00140D9E"/>
    <w:rsid w:val="00141079"/>
    <w:rsid w:val="00141D84"/>
    <w:rsid w:val="00142213"/>
    <w:rsid w:val="0014240A"/>
    <w:rsid w:val="001429AA"/>
    <w:rsid w:val="00142C14"/>
    <w:rsid w:val="00142E7C"/>
    <w:rsid w:val="00142FA0"/>
    <w:rsid w:val="001437F3"/>
    <w:rsid w:val="00143CE6"/>
    <w:rsid w:val="001441A7"/>
    <w:rsid w:val="00144C8C"/>
    <w:rsid w:val="00144EAF"/>
    <w:rsid w:val="0014500E"/>
    <w:rsid w:val="00145651"/>
    <w:rsid w:val="001456C8"/>
    <w:rsid w:val="00145804"/>
    <w:rsid w:val="00145C4C"/>
    <w:rsid w:val="00145F21"/>
    <w:rsid w:val="001462E2"/>
    <w:rsid w:val="001468D4"/>
    <w:rsid w:val="001469C8"/>
    <w:rsid w:val="00146D53"/>
    <w:rsid w:val="0014714B"/>
    <w:rsid w:val="001471B6"/>
    <w:rsid w:val="00147231"/>
    <w:rsid w:val="0014764C"/>
    <w:rsid w:val="00147D69"/>
    <w:rsid w:val="001506DA"/>
    <w:rsid w:val="00151798"/>
    <w:rsid w:val="00151D6D"/>
    <w:rsid w:val="001524E8"/>
    <w:rsid w:val="001525DF"/>
    <w:rsid w:val="00152845"/>
    <w:rsid w:val="0015288F"/>
    <w:rsid w:val="00153693"/>
    <w:rsid w:val="00153D38"/>
    <w:rsid w:val="001542FA"/>
    <w:rsid w:val="00154BB7"/>
    <w:rsid w:val="001558F3"/>
    <w:rsid w:val="0015600B"/>
    <w:rsid w:val="00156421"/>
    <w:rsid w:val="00156F41"/>
    <w:rsid w:val="001575C4"/>
    <w:rsid w:val="001577A2"/>
    <w:rsid w:val="00157B66"/>
    <w:rsid w:val="00157CCB"/>
    <w:rsid w:val="00160209"/>
    <w:rsid w:val="00160257"/>
    <w:rsid w:val="001606C6"/>
    <w:rsid w:val="001608AB"/>
    <w:rsid w:val="00160AAE"/>
    <w:rsid w:val="00160F74"/>
    <w:rsid w:val="00161549"/>
    <w:rsid w:val="00161F2E"/>
    <w:rsid w:val="00162ABD"/>
    <w:rsid w:val="00162C78"/>
    <w:rsid w:val="001633E2"/>
    <w:rsid w:val="00163515"/>
    <w:rsid w:val="001639BB"/>
    <w:rsid w:val="00163B39"/>
    <w:rsid w:val="00163DB6"/>
    <w:rsid w:val="00164840"/>
    <w:rsid w:val="00164EFD"/>
    <w:rsid w:val="00165018"/>
    <w:rsid w:val="001651B9"/>
    <w:rsid w:val="00165307"/>
    <w:rsid w:val="001662EB"/>
    <w:rsid w:val="00166774"/>
    <w:rsid w:val="00166AB1"/>
    <w:rsid w:val="00166EE7"/>
    <w:rsid w:val="001672C8"/>
    <w:rsid w:val="001678C9"/>
    <w:rsid w:val="0017018D"/>
    <w:rsid w:val="001704A0"/>
    <w:rsid w:val="0017081A"/>
    <w:rsid w:val="00170972"/>
    <w:rsid w:val="001709F0"/>
    <w:rsid w:val="00170AA5"/>
    <w:rsid w:val="00171A7F"/>
    <w:rsid w:val="00171C93"/>
    <w:rsid w:val="00172334"/>
    <w:rsid w:val="0017246D"/>
    <w:rsid w:val="001725C7"/>
    <w:rsid w:val="00172A27"/>
    <w:rsid w:val="00172C1B"/>
    <w:rsid w:val="0017333C"/>
    <w:rsid w:val="001735AF"/>
    <w:rsid w:val="0017366A"/>
    <w:rsid w:val="00173955"/>
    <w:rsid w:val="00175039"/>
    <w:rsid w:val="00175BC6"/>
    <w:rsid w:val="00175DF0"/>
    <w:rsid w:val="00176160"/>
    <w:rsid w:val="00176204"/>
    <w:rsid w:val="001765FC"/>
    <w:rsid w:val="00176BDC"/>
    <w:rsid w:val="001775E5"/>
    <w:rsid w:val="0017790A"/>
    <w:rsid w:val="00177B80"/>
    <w:rsid w:val="00177B8F"/>
    <w:rsid w:val="00177CA4"/>
    <w:rsid w:val="00177E41"/>
    <w:rsid w:val="00177EB8"/>
    <w:rsid w:val="00180A35"/>
    <w:rsid w:val="00180B55"/>
    <w:rsid w:val="001816F8"/>
    <w:rsid w:val="00181756"/>
    <w:rsid w:val="00181A85"/>
    <w:rsid w:val="00181F70"/>
    <w:rsid w:val="00182307"/>
    <w:rsid w:val="00182589"/>
    <w:rsid w:val="00182893"/>
    <w:rsid w:val="0018361B"/>
    <w:rsid w:val="00183F1B"/>
    <w:rsid w:val="0018434E"/>
    <w:rsid w:val="00185F33"/>
    <w:rsid w:val="0018616F"/>
    <w:rsid w:val="00186555"/>
    <w:rsid w:val="00186B32"/>
    <w:rsid w:val="00186D90"/>
    <w:rsid w:val="001877FB"/>
    <w:rsid w:val="00187970"/>
    <w:rsid w:val="00187D0E"/>
    <w:rsid w:val="00190C7F"/>
    <w:rsid w:val="00190D27"/>
    <w:rsid w:val="00190D8B"/>
    <w:rsid w:val="00191118"/>
    <w:rsid w:val="00191148"/>
    <w:rsid w:val="00191746"/>
    <w:rsid w:val="00191B2D"/>
    <w:rsid w:val="001924CA"/>
    <w:rsid w:val="00192717"/>
    <w:rsid w:val="001928E1"/>
    <w:rsid w:val="00193133"/>
    <w:rsid w:val="0019322B"/>
    <w:rsid w:val="00193252"/>
    <w:rsid w:val="001934D8"/>
    <w:rsid w:val="0019406B"/>
    <w:rsid w:val="00194834"/>
    <w:rsid w:val="00194BCA"/>
    <w:rsid w:val="00195124"/>
    <w:rsid w:val="001951E5"/>
    <w:rsid w:val="001953D3"/>
    <w:rsid w:val="0019644A"/>
    <w:rsid w:val="001977E6"/>
    <w:rsid w:val="00197D48"/>
    <w:rsid w:val="001A0196"/>
    <w:rsid w:val="001A0284"/>
    <w:rsid w:val="001A05D9"/>
    <w:rsid w:val="001A0A96"/>
    <w:rsid w:val="001A1914"/>
    <w:rsid w:val="001A1E16"/>
    <w:rsid w:val="001A20C0"/>
    <w:rsid w:val="001A21FA"/>
    <w:rsid w:val="001A2328"/>
    <w:rsid w:val="001A2956"/>
    <w:rsid w:val="001A2E21"/>
    <w:rsid w:val="001A3481"/>
    <w:rsid w:val="001A36E2"/>
    <w:rsid w:val="001A3A38"/>
    <w:rsid w:val="001A3B30"/>
    <w:rsid w:val="001A4ED7"/>
    <w:rsid w:val="001A6412"/>
    <w:rsid w:val="001A689A"/>
    <w:rsid w:val="001A728A"/>
    <w:rsid w:val="001A778A"/>
    <w:rsid w:val="001B02A2"/>
    <w:rsid w:val="001B05A9"/>
    <w:rsid w:val="001B08A0"/>
    <w:rsid w:val="001B0AC5"/>
    <w:rsid w:val="001B0AC7"/>
    <w:rsid w:val="001B0BDD"/>
    <w:rsid w:val="001B0C09"/>
    <w:rsid w:val="001B13AF"/>
    <w:rsid w:val="001B19C3"/>
    <w:rsid w:val="001B1FB9"/>
    <w:rsid w:val="001B1FCD"/>
    <w:rsid w:val="001B22A8"/>
    <w:rsid w:val="001B2302"/>
    <w:rsid w:val="001B241E"/>
    <w:rsid w:val="001B2B18"/>
    <w:rsid w:val="001B2FB0"/>
    <w:rsid w:val="001B3237"/>
    <w:rsid w:val="001B3436"/>
    <w:rsid w:val="001B366E"/>
    <w:rsid w:val="001B39D5"/>
    <w:rsid w:val="001B3C15"/>
    <w:rsid w:val="001B3CE8"/>
    <w:rsid w:val="001B3DD6"/>
    <w:rsid w:val="001B3E43"/>
    <w:rsid w:val="001B4041"/>
    <w:rsid w:val="001B4264"/>
    <w:rsid w:val="001B4381"/>
    <w:rsid w:val="001B4587"/>
    <w:rsid w:val="001B4687"/>
    <w:rsid w:val="001B47B0"/>
    <w:rsid w:val="001B4BED"/>
    <w:rsid w:val="001B61DA"/>
    <w:rsid w:val="001B64B2"/>
    <w:rsid w:val="001B6C73"/>
    <w:rsid w:val="001B7880"/>
    <w:rsid w:val="001B794F"/>
    <w:rsid w:val="001C034F"/>
    <w:rsid w:val="001C03E0"/>
    <w:rsid w:val="001C0748"/>
    <w:rsid w:val="001C0A79"/>
    <w:rsid w:val="001C0E92"/>
    <w:rsid w:val="001C1688"/>
    <w:rsid w:val="001C1A48"/>
    <w:rsid w:val="001C1AFF"/>
    <w:rsid w:val="001C1CA4"/>
    <w:rsid w:val="001C1F3C"/>
    <w:rsid w:val="001C232D"/>
    <w:rsid w:val="001C240F"/>
    <w:rsid w:val="001C2C66"/>
    <w:rsid w:val="001C310F"/>
    <w:rsid w:val="001C3BC0"/>
    <w:rsid w:val="001C3F4B"/>
    <w:rsid w:val="001C4131"/>
    <w:rsid w:val="001C49FE"/>
    <w:rsid w:val="001C4A75"/>
    <w:rsid w:val="001C4E43"/>
    <w:rsid w:val="001C5200"/>
    <w:rsid w:val="001C553A"/>
    <w:rsid w:val="001C553F"/>
    <w:rsid w:val="001C5756"/>
    <w:rsid w:val="001C5A78"/>
    <w:rsid w:val="001C5AAC"/>
    <w:rsid w:val="001C5FD3"/>
    <w:rsid w:val="001C6212"/>
    <w:rsid w:val="001C62C7"/>
    <w:rsid w:val="001C65AA"/>
    <w:rsid w:val="001C67DF"/>
    <w:rsid w:val="001C772F"/>
    <w:rsid w:val="001C7C17"/>
    <w:rsid w:val="001D022D"/>
    <w:rsid w:val="001D0240"/>
    <w:rsid w:val="001D05D8"/>
    <w:rsid w:val="001D06B8"/>
    <w:rsid w:val="001D0DAB"/>
    <w:rsid w:val="001D0E0E"/>
    <w:rsid w:val="001D14ED"/>
    <w:rsid w:val="001D160E"/>
    <w:rsid w:val="001D2489"/>
    <w:rsid w:val="001D26C2"/>
    <w:rsid w:val="001D29A2"/>
    <w:rsid w:val="001D29FA"/>
    <w:rsid w:val="001D31CE"/>
    <w:rsid w:val="001D3723"/>
    <w:rsid w:val="001D40A5"/>
    <w:rsid w:val="001D4361"/>
    <w:rsid w:val="001D45EF"/>
    <w:rsid w:val="001D4729"/>
    <w:rsid w:val="001D500D"/>
    <w:rsid w:val="001D529E"/>
    <w:rsid w:val="001D53E9"/>
    <w:rsid w:val="001D5A87"/>
    <w:rsid w:val="001D65D9"/>
    <w:rsid w:val="001D6DA6"/>
    <w:rsid w:val="001D71FB"/>
    <w:rsid w:val="001D72A3"/>
    <w:rsid w:val="001D7478"/>
    <w:rsid w:val="001D7729"/>
    <w:rsid w:val="001D7CB9"/>
    <w:rsid w:val="001D7E28"/>
    <w:rsid w:val="001E070E"/>
    <w:rsid w:val="001E1C3D"/>
    <w:rsid w:val="001E2AB8"/>
    <w:rsid w:val="001E312D"/>
    <w:rsid w:val="001E34BF"/>
    <w:rsid w:val="001E3F41"/>
    <w:rsid w:val="001E3FBE"/>
    <w:rsid w:val="001E4392"/>
    <w:rsid w:val="001E488E"/>
    <w:rsid w:val="001E4D0F"/>
    <w:rsid w:val="001E5209"/>
    <w:rsid w:val="001E5216"/>
    <w:rsid w:val="001E5218"/>
    <w:rsid w:val="001E55DB"/>
    <w:rsid w:val="001E55FF"/>
    <w:rsid w:val="001E5662"/>
    <w:rsid w:val="001E5B9F"/>
    <w:rsid w:val="001E638E"/>
    <w:rsid w:val="001E65B0"/>
    <w:rsid w:val="001E6E90"/>
    <w:rsid w:val="001E6F52"/>
    <w:rsid w:val="001E6FEB"/>
    <w:rsid w:val="001E7120"/>
    <w:rsid w:val="001E737A"/>
    <w:rsid w:val="001E7ABE"/>
    <w:rsid w:val="001F0F2E"/>
    <w:rsid w:val="001F0FF9"/>
    <w:rsid w:val="001F1436"/>
    <w:rsid w:val="001F174B"/>
    <w:rsid w:val="001F231E"/>
    <w:rsid w:val="001F3A46"/>
    <w:rsid w:val="001F3B59"/>
    <w:rsid w:val="001F4C6E"/>
    <w:rsid w:val="001F4CC5"/>
    <w:rsid w:val="001F59FA"/>
    <w:rsid w:val="001F5EAA"/>
    <w:rsid w:val="001F6046"/>
    <w:rsid w:val="001F60DA"/>
    <w:rsid w:val="001F6DA7"/>
    <w:rsid w:val="001F6FC8"/>
    <w:rsid w:val="00200158"/>
    <w:rsid w:val="00200406"/>
    <w:rsid w:val="00200525"/>
    <w:rsid w:val="0020139E"/>
    <w:rsid w:val="00201570"/>
    <w:rsid w:val="002019F7"/>
    <w:rsid w:val="00201AAE"/>
    <w:rsid w:val="0020242B"/>
    <w:rsid w:val="00202D0B"/>
    <w:rsid w:val="00202FE6"/>
    <w:rsid w:val="00203DED"/>
    <w:rsid w:val="002045D9"/>
    <w:rsid w:val="00204883"/>
    <w:rsid w:val="00205251"/>
    <w:rsid w:val="002057E6"/>
    <w:rsid w:val="00205ABE"/>
    <w:rsid w:val="00205CC3"/>
    <w:rsid w:val="002067C5"/>
    <w:rsid w:val="00206C75"/>
    <w:rsid w:val="00206CEF"/>
    <w:rsid w:val="00207153"/>
    <w:rsid w:val="002072D3"/>
    <w:rsid w:val="002072DF"/>
    <w:rsid w:val="0020747D"/>
    <w:rsid w:val="0020774D"/>
    <w:rsid w:val="00207ADD"/>
    <w:rsid w:val="002101D9"/>
    <w:rsid w:val="002108E7"/>
    <w:rsid w:val="0021200F"/>
    <w:rsid w:val="00212121"/>
    <w:rsid w:val="00212264"/>
    <w:rsid w:val="0021278B"/>
    <w:rsid w:val="00212AE1"/>
    <w:rsid w:val="00212FED"/>
    <w:rsid w:val="002132B0"/>
    <w:rsid w:val="00213532"/>
    <w:rsid w:val="0021458B"/>
    <w:rsid w:val="002146F4"/>
    <w:rsid w:val="00214BB0"/>
    <w:rsid w:val="00215FAE"/>
    <w:rsid w:val="0021613A"/>
    <w:rsid w:val="002161B7"/>
    <w:rsid w:val="002170B8"/>
    <w:rsid w:val="002173BA"/>
    <w:rsid w:val="002173C1"/>
    <w:rsid w:val="00220135"/>
    <w:rsid w:val="0022031A"/>
    <w:rsid w:val="00220D97"/>
    <w:rsid w:val="002216F2"/>
    <w:rsid w:val="00221860"/>
    <w:rsid w:val="00221898"/>
    <w:rsid w:val="002221D1"/>
    <w:rsid w:val="002234B9"/>
    <w:rsid w:val="002234C6"/>
    <w:rsid w:val="00224184"/>
    <w:rsid w:val="002245E1"/>
    <w:rsid w:val="002245EB"/>
    <w:rsid w:val="00224A9B"/>
    <w:rsid w:val="00225007"/>
    <w:rsid w:val="0022558A"/>
    <w:rsid w:val="002255D3"/>
    <w:rsid w:val="002259AF"/>
    <w:rsid w:val="00225AE1"/>
    <w:rsid w:val="00225B3E"/>
    <w:rsid w:val="002261CC"/>
    <w:rsid w:val="002261DE"/>
    <w:rsid w:val="00226B70"/>
    <w:rsid w:val="00227685"/>
    <w:rsid w:val="00227F6D"/>
    <w:rsid w:val="002300A5"/>
    <w:rsid w:val="002302FA"/>
    <w:rsid w:val="00230B6D"/>
    <w:rsid w:val="00231865"/>
    <w:rsid w:val="00231D3F"/>
    <w:rsid w:val="00231DAB"/>
    <w:rsid w:val="0023242A"/>
    <w:rsid w:val="00232774"/>
    <w:rsid w:val="00232E94"/>
    <w:rsid w:val="00233087"/>
    <w:rsid w:val="00233BDA"/>
    <w:rsid w:val="00234462"/>
    <w:rsid w:val="002345DF"/>
    <w:rsid w:val="0023461E"/>
    <w:rsid w:val="00235550"/>
    <w:rsid w:val="002359E1"/>
    <w:rsid w:val="002361D8"/>
    <w:rsid w:val="002372F3"/>
    <w:rsid w:val="00237ECC"/>
    <w:rsid w:val="002400E6"/>
    <w:rsid w:val="0024051F"/>
    <w:rsid w:val="00240E10"/>
    <w:rsid w:val="00240E69"/>
    <w:rsid w:val="00241024"/>
    <w:rsid w:val="002412AD"/>
    <w:rsid w:val="00241355"/>
    <w:rsid w:val="0024137D"/>
    <w:rsid w:val="00241536"/>
    <w:rsid w:val="00241939"/>
    <w:rsid w:val="00241B60"/>
    <w:rsid w:val="00242CB7"/>
    <w:rsid w:val="00242DE0"/>
    <w:rsid w:val="0024322E"/>
    <w:rsid w:val="0024327F"/>
    <w:rsid w:val="00243654"/>
    <w:rsid w:val="002439F5"/>
    <w:rsid w:val="00243ABF"/>
    <w:rsid w:val="00243F2F"/>
    <w:rsid w:val="0024458C"/>
    <w:rsid w:val="00244BFA"/>
    <w:rsid w:val="00244CCD"/>
    <w:rsid w:val="00244EF8"/>
    <w:rsid w:val="00245663"/>
    <w:rsid w:val="00245A68"/>
    <w:rsid w:val="00246068"/>
    <w:rsid w:val="0024642B"/>
    <w:rsid w:val="00246457"/>
    <w:rsid w:val="00246899"/>
    <w:rsid w:val="002472BC"/>
    <w:rsid w:val="002477CD"/>
    <w:rsid w:val="00250AC4"/>
    <w:rsid w:val="00250AE6"/>
    <w:rsid w:val="00250AF4"/>
    <w:rsid w:val="00250BFE"/>
    <w:rsid w:val="00251327"/>
    <w:rsid w:val="0025167F"/>
    <w:rsid w:val="002523CB"/>
    <w:rsid w:val="00252D3D"/>
    <w:rsid w:val="002530E8"/>
    <w:rsid w:val="002533EF"/>
    <w:rsid w:val="002534C3"/>
    <w:rsid w:val="00253531"/>
    <w:rsid w:val="002535B2"/>
    <w:rsid w:val="002536D3"/>
    <w:rsid w:val="00253AD6"/>
    <w:rsid w:val="00253B40"/>
    <w:rsid w:val="00254427"/>
    <w:rsid w:val="00254B7F"/>
    <w:rsid w:val="00254DC8"/>
    <w:rsid w:val="002550A2"/>
    <w:rsid w:val="00255428"/>
    <w:rsid w:val="00255434"/>
    <w:rsid w:val="00256907"/>
    <w:rsid w:val="00256961"/>
    <w:rsid w:val="00257847"/>
    <w:rsid w:val="00257BBD"/>
    <w:rsid w:val="00257E2C"/>
    <w:rsid w:val="00260686"/>
    <w:rsid w:val="002609E3"/>
    <w:rsid w:val="00260B32"/>
    <w:rsid w:val="002616ED"/>
    <w:rsid w:val="00261FE8"/>
    <w:rsid w:val="00262033"/>
    <w:rsid w:val="0026210B"/>
    <w:rsid w:val="002624AF"/>
    <w:rsid w:val="0026272C"/>
    <w:rsid w:val="00262DA0"/>
    <w:rsid w:val="00263AFB"/>
    <w:rsid w:val="00263F37"/>
    <w:rsid w:val="00264295"/>
    <w:rsid w:val="002644F3"/>
    <w:rsid w:val="00264F34"/>
    <w:rsid w:val="0026526E"/>
    <w:rsid w:val="002660B9"/>
    <w:rsid w:val="0026686B"/>
    <w:rsid w:val="00266B17"/>
    <w:rsid w:val="00266FD6"/>
    <w:rsid w:val="002674E4"/>
    <w:rsid w:val="0026758D"/>
    <w:rsid w:val="00270602"/>
    <w:rsid w:val="00270B27"/>
    <w:rsid w:val="00270DEF"/>
    <w:rsid w:val="0027157E"/>
    <w:rsid w:val="00271AE3"/>
    <w:rsid w:val="00271C99"/>
    <w:rsid w:val="0027262D"/>
    <w:rsid w:val="0027270B"/>
    <w:rsid w:val="00272E29"/>
    <w:rsid w:val="00272F9F"/>
    <w:rsid w:val="00273E6F"/>
    <w:rsid w:val="00273EC7"/>
    <w:rsid w:val="00273F56"/>
    <w:rsid w:val="00274066"/>
    <w:rsid w:val="0027478E"/>
    <w:rsid w:val="00274B06"/>
    <w:rsid w:val="00274DE8"/>
    <w:rsid w:val="00274F25"/>
    <w:rsid w:val="0027544B"/>
    <w:rsid w:val="00275EEF"/>
    <w:rsid w:val="00276700"/>
    <w:rsid w:val="00276E08"/>
    <w:rsid w:val="00277508"/>
    <w:rsid w:val="002775D7"/>
    <w:rsid w:val="002779D8"/>
    <w:rsid w:val="00277B6F"/>
    <w:rsid w:val="00277C38"/>
    <w:rsid w:val="00277D4C"/>
    <w:rsid w:val="00277FA8"/>
    <w:rsid w:val="002801F4"/>
    <w:rsid w:val="002803B6"/>
    <w:rsid w:val="0028043A"/>
    <w:rsid w:val="00280682"/>
    <w:rsid w:val="00280D71"/>
    <w:rsid w:val="002814C6"/>
    <w:rsid w:val="002814D9"/>
    <w:rsid w:val="00281D38"/>
    <w:rsid w:val="0028290B"/>
    <w:rsid w:val="00282FCF"/>
    <w:rsid w:val="00283570"/>
    <w:rsid w:val="002836AA"/>
    <w:rsid w:val="00283ED5"/>
    <w:rsid w:val="00283F4F"/>
    <w:rsid w:val="0028453A"/>
    <w:rsid w:val="00284560"/>
    <w:rsid w:val="00284767"/>
    <w:rsid w:val="002847AA"/>
    <w:rsid w:val="00284A2C"/>
    <w:rsid w:val="00285004"/>
    <w:rsid w:val="002850B4"/>
    <w:rsid w:val="002851DF"/>
    <w:rsid w:val="002851F6"/>
    <w:rsid w:val="00285481"/>
    <w:rsid w:val="002858E6"/>
    <w:rsid w:val="00285CBD"/>
    <w:rsid w:val="00286722"/>
    <w:rsid w:val="00286B15"/>
    <w:rsid w:val="002870C4"/>
    <w:rsid w:val="002876CA"/>
    <w:rsid w:val="0028778E"/>
    <w:rsid w:val="00287B1B"/>
    <w:rsid w:val="00287CA5"/>
    <w:rsid w:val="00287D0A"/>
    <w:rsid w:val="002901AE"/>
    <w:rsid w:val="00290FA0"/>
    <w:rsid w:val="00291510"/>
    <w:rsid w:val="0029181E"/>
    <w:rsid w:val="0029194F"/>
    <w:rsid w:val="00291966"/>
    <w:rsid w:val="00291D93"/>
    <w:rsid w:val="00291DD7"/>
    <w:rsid w:val="002921B7"/>
    <w:rsid w:val="00292715"/>
    <w:rsid w:val="00292D7B"/>
    <w:rsid w:val="00293738"/>
    <w:rsid w:val="0029434F"/>
    <w:rsid w:val="0029493F"/>
    <w:rsid w:val="0029505A"/>
    <w:rsid w:val="00295542"/>
    <w:rsid w:val="00295672"/>
    <w:rsid w:val="002959CF"/>
    <w:rsid w:val="00295FB5"/>
    <w:rsid w:val="002962B1"/>
    <w:rsid w:val="00296666"/>
    <w:rsid w:val="0029716E"/>
    <w:rsid w:val="00297867"/>
    <w:rsid w:val="00297A6B"/>
    <w:rsid w:val="00297C53"/>
    <w:rsid w:val="002A014A"/>
    <w:rsid w:val="002A028B"/>
    <w:rsid w:val="002A0392"/>
    <w:rsid w:val="002A0469"/>
    <w:rsid w:val="002A04B8"/>
    <w:rsid w:val="002A05A3"/>
    <w:rsid w:val="002A0900"/>
    <w:rsid w:val="002A0E9F"/>
    <w:rsid w:val="002A16AA"/>
    <w:rsid w:val="002A1AC6"/>
    <w:rsid w:val="002A291C"/>
    <w:rsid w:val="002A3144"/>
    <w:rsid w:val="002A38DE"/>
    <w:rsid w:val="002A4A97"/>
    <w:rsid w:val="002A4BAA"/>
    <w:rsid w:val="002A52F7"/>
    <w:rsid w:val="002A55BC"/>
    <w:rsid w:val="002A57B0"/>
    <w:rsid w:val="002A5D68"/>
    <w:rsid w:val="002A5F37"/>
    <w:rsid w:val="002A6145"/>
    <w:rsid w:val="002A62C3"/>
    <w:rsid w:val="002A62FC"/>
    <w:rsid w:val="002A6868"/>
    <w:rsid w:val="002A6D8E"/>
    <w:rsid w:val="002A6F41"/>
    <w:rsid w:val="002A7B9D"/>
    <w:rsid w:val="002B0575"/>
    <w:rsid w:val="002B0DB6"/>
    <w:rsid w:val="002B1795"/>
    <w:rsid w:val="002B1AC9"/>
    <w:rsid w:val="002B1FCF"/>
    <w:rsid w:val="002B228F"/>
    <w:rsid w:val="002B249E"/>
    <w:rsid w:val="002B2FD9"/>
    <w:rsid w:val="002B3131"/>
    <w:rsid w:val="002B343B"/>
    <w:rsid w:val="002B3791"/>
    <w:rsid w:val="002B37F1"/>
    <w:rsid w:val="002B3C4E"/>
    <w:rsid w:val="002B3DB9"/>
    <w:rsid w:val="002B3E73"/>
    <w:rsid w:val="002B3F56"/>
    <w:rsid w:val="002B49F8"/>
    <w:rsid w:val="002B4A8F"/>
    <w:rsid w:val="002B565C"/>
    <w:rsid w:val="002B5826"/>
    <w:rsid w:val="002B5E30"/>
    <w:rsid w:val="002B74F3"/>
    <w:rsid w:val="002B786F"/>
    <w:rsid w:val="002B7927"/>
    <w:rsid w:val="002B7A12"/>
    <w:rsid w:val="002B7ABF"/>
    <w:rsid w:val="002B7EF7"/>
    <w:rsid w:val="002B7F51"/>
    <w:rsid w:val="002C00B7"/>
    <w:rsid w:val="002C0267"/>
    <w:rsid w:val="002C062E"/>
    <w:rsid w:val="002C0630"/>
    <w:rsid w:val="002C0734"/>
    <w:rsid w:val="002C07AA"/>
    <w:rsid w:val="002C0E1D"/>
    <w:rsid w:val="002C1FCD"/>
    <w:rsid w:val="002C285B"/>
    <w:rsid w:val="002C2A50"/>
    <w:rsid w:val="002C2F6D"/>
    <w:rsid w:val="002C3058"/>
    <w:rsid w:val="002C38D1"/>
    <w:rsid w:val="002C3EAE"/>
    <w:rsid w:val="002C4A89"/>
    <w:rsid w:val="002C4A9A"/>
    <w:rsid w:val="002C4B35"/>
    <w:rsid w:val="002C4C51"/>
    <w:rsid w:val="002C51AA"/>
    <w:rsid w:val="002C5331"/>
    <w:rsid w:val="002C53AE"/>
    <w:rsid w:val="002C57E1"/>
    <w:rsid w:val="002C5F02"/>
    <w:rsid w:val="002C5F72"/>
    <w:rsid w:val="002C671E"/>
    <w:rsid w:val="002C6AFE"/>
    <w:rsid w:val="002C6CB6"/>
    <w:rsid w:val="002C70C3"/>
    <w:rsid w:val="002C7461"/>
    <w:rsid w:val="002C74A2"/>
    <w:rsid w:val="002C77C0"/>
    <w:rsid w:val="002C78A7"/>
    <w:rsid w:val="002C7C71"/>
    <w:rsid w:val="002D032D"/>
    <w:rsid w:val="002D0541"/>
    <w:rsid w:val="002D073D"/>
    <w:rsid w:val="002D0F8B"/>
    <w:rsid w:val="002D1747"/>
    <w:rsid w:val="002D176E"/>
    <w:rsid w:val="002D1AF9"/>
    <w:rsid w:val="002D1B83"/>
    <w:rsid w:val="002D1D8C"/>
    <w:rsid w:val="002D1FE3"/>
    <w:rsid w:val="002D24C2"/>
    <w:rsid w:val="002D255E"/>
    <w:rsid w:val="002D31B4"/>
    <w:rsid w:val="002D35B4"/>
    <w:rsid w:val="002D3905"/>
    <w:rsid w:val="002D3A90"/>
    <w:rsid w:val="002D3BF6"/>
    <w:rsid w:val="002D3F53"/>
    <w:rsid w:val="002D5171"/>
    <w:rsid w:val="002D51E9"/>
    <w:rsid w:val="002D5286"/>
    <w:rsid w:val="002D52C9"/>
    <w:rsid w:val="002D5B6A"/>
    <w:rsid w:val="002D5C21"/>
    <w:rsid w:val="002D5EF0"/>
    <w:rsid w:val="002D620C"/>
    <w:rsid w:val="002D6A0A"/>
    <w:rsid w:val="002D71E9"/>
    <w:rsid w:val="002D744E"/>
    <w:rsid w:val="002D78E6"/>
    <w:rsid w:val="002D7975"/>
    <w:rsid w:val="002D7A72"/>
    <w:rsid w:val="002D7F4A"/>
    <w:rsid w:val="002E05E2"/>
    <w:rsid w:val="002E064F"/>
    <w:rsid w:val="002E06F0"/>
    <w:rsid w:val="002E07C8"/>
    <w:rsid w:val="002E0B44"/>
    <w:rsid w:val="002E0DCA"/>
    <w:rsid w:val="002E1224"/>
    <w:rsid w:val="002E1480"/>
    <w:rsid w:val="002E2E7A"/>
    <w:rsid w:val="002E2FEE"/>
    <w:rsid w:val="002E30EE"/>
    <w:rsid w:val="002E34A4"/>
    <w:rsid w:val="002E3B5D"/>
    <w:rsid w:val="002E400D"/>
    <w:rsid w:val="002E43E3"/>
    <w:rsid w:val="002E4E15"/>
    <w:rsid w:val="002E508F"/>
    <w:rsid w:val="002E54A5"/>
    <w:rsid w:val="002E584E"/>
    <w:rsid w:val="002E5CCE"/>
    <w:rsid w:val="002E64B9"/>
    <w:rsid w:val="002E6585"/>
    <w:rsid w:val="002E663F"/>
    <w:rsid w:val="002E6695"/>
    <w:rsid w:val="002E69F2"/>
    <w:rsid w:val="002E764E"/>
    <w:rsid w:val="002E7D45"/>
    <w:rsid w:val="002E7EC0"/>
    <w:rsid w:val="002F025C"/>
    <w:rsid w:val="002F02A9"/>
    <w:rsid w:val="002F042E"/>
    <w:rsid w:val="002F0EB7"/>
    <w:rsid w:val="002F194C"/>
    <w:rsid w:val="002F20AC"/>
    <w:rsid w:val="002F212F"/>
    <w:rsid w:val="002F2AEA"/>
    <w:rsid w:val="002F2D73"/>
    <w:rsid w:val="002F2E04"/>
    <w:rsid w:val="002F3422"/>
    <w:rsid w:val="002F38CB"/>
    <w:rsid w:val="002F3993"/>
    <w:rsid w:val="002F47BD"/>
    <w:rsid w:val="002F4972"/>
    <w:rsid w:val="002F4AB6"/>
    <w:rsid w:val="002F4E69"/>
    <w:rsid w:val="002F5083"/>
    <w:rsid w:val="002F558E"/>
    <w:rsid w:val="002F573E"/>
    <w:rsid w:val="002F63DF"/>
    <w:rsid w:val="002F63EE"/>
    <w:rsid w:val="002F6502"/>
    <w:rsid w:val="002F7691"/>
    <w:rsid w:val="002F77FC"/>
    <w:rsid w:val="003008B7"/>
    <w:rsid w:val="00300CAE"/>
    <w:rsid w:val="00300CCB"/>
    <w:rsid w:val="00300D15"/>
    <w:rsid w:val="00300E4C"/>
    <w:rsid w:val="00301023"/>
    <w:rsid w:val="00301618"/>
    <w:rsid w:val="00301D36"/>
    <w:rsid w:val="00302424"/>
    <w:rsid w:val="00302511"/>
    <w:rsid w:val="00302BF2"/>
    <w:rsid w:val="0030346B"/>
    <w:rsid w:val="00303549"/>
    <w:rsid w:val="003038DB"/>
    <w:rsid w:val="0030418F"/>
    <w:rsid w:val="00304AA2"/>
    <w:rsid w:val="00304DB5"/>
    <w:rsid w:val="00305A22"/>
    <w:rsid w:val="00305C0D"/>
    <w:rsid w:val="00305C99"/>
    <w:rsid w:val="00305DF4"/>
    <w:rsid w:val="003063AA"/>
    <w:rsid w:val="003064DC"/>
    <w:rsid w:val="00306CC2"/>
    <w:rsid w:val="00306EE9"/>
    <w:rsid w:val="003076F5"/>
    <w:rsid w:val="00307716"/>
    <w:rsid w:val="003077F2"/>
    <w:rsid w:val="00307C13"/>
    <w:rsid w:val="00310017"/>
    <w:rsid w:val="003109AC"/>
    <w:rsid w:val="0031145B"/>
    <w:rsid w:val="003122D9"/>
    <w:rsid w:val="00312A2D"/>
    <w:rsid w:val="00312ABE"/>
    <w:rsid w:val="00312C0A"/>
    <w:rsid w:val="00312EFF"/>
    <w:rsid w:val="00313270"/>
    <w:rsid w:val="003135E5"/>
    <w:rsid w:val="00313700"/>
    <w:rsid w:val="0031374A"/>
    <w:rsid w:val="00313753"/>
    <w:rsid w:val="0031399E"/>
    <w:rsid w:val="00314324"/>
    <w:rsid w:val="003144BF"/>
    <w:rsid w:val="003147A8"/>
    <w:rsid w:val="00314AB7"/>
    <w:rsid w:val="00314EBF"/>
    <w:rsid w:val="003150B9"/>
    <w:rsid w:val="003153C8"/>
    <w:rsid w:val="0031578B"/>
    <w:rsid w:val="00315CC8"/>
    <w:rsid w:val="00315CE4"/>
    <w:rsid w:val="00315D67"/>
    <w:rsid w:val="00316113"/>
    <w:rsid w:val="003161F4"/>
    <w:rsid w:val="0031681C"/>
    <w:rsid w:val="00316EDC"/>
    <w:rsid w:val="00317173"/>
    <w:rsid w:val="00317681"/>
    <w:rsid w:val="00317BAE"/>
    <w:rsid w:val="003203E3"/>
    <w:rsid w:val="00320718"/>
    <w:rsid w:val="00320B73"/>
    <w:rsid w:val="00320C1E"/>
    <w:rsid w:val="00320EBA"/>
    <w:rsid w:val="003212BA"/>
    <w:rsid w:val="00321461"/>
    <w:rsid w:val="00321752"/>
    <w:rsid w:val="00321971"/>
    <w:rsid w:val="00321BA0"/>
    <w:rsid w:val="00321D1B"/>
    <w:rsid w:val="003229C6"/>
    <w:rsid w:val="00322C46"/>
    <w:rsid w:val="00323019"/>
    <w:rsid w:val="003232D0"/>
    <w:rsid w:val="00324323"/>
    <w:rsid w:val="003246EC"/>
    <w:rsid w:val="00324A94"/>
    <w:rsid w:val="00324D9C"/>
    <w:rsid w:val="00324FEB"/>
    <w:rsid w:val="00325559"/>
    <w:rsid w:val="003258B3"/>
    <w:rsid w:val="00325F71"/>
    <w:rsid w:val="003261E0"/>
    <w:rsid w:val="0032687D"/>
    <w:rsid w:val="00326C51"/>
    <w:rsid w:val="00326E1A"/>
    <w:rsid w:val="00327992"/>
    <w:rsid w:val="00330A45"/>
    <w:rsid w:val="00330B44"/>
    <w:rsid w:val="00330D35"/>
    <w:rsid w:val="0033116F"/>
    <w:rsid w:val="003311BE"/>
    <w:rsid w:val="00331270"/>
    <w:rsid w:val="00332382"/>
    <w:rsid w:val="003326D5"/>
    <w:rsid w:val="00332BD5"/>
    <w:rsid w:val="00332E0A"/>
    <w:rsid w:val="003334F9"/>
    <w:rsid w:val="003336F5"/>
    <w:rsid w:val="003342A5"/>
    <w:rsid w:val="003342F4"/>
    <w:rsid w:val="0033452C"/>
    <w:rsid w:val="003346D3"/>
    <w:rsid w:val="00335033"/>
    <w:rsid w:val="00335A10"/>
    <w:rsid w:val="00335EA5"/>
    <w:rsid w:val="0033623E"/>
    <w:rsid w:val="003365DD"/>
    <w:rsid w:val="00336C28"/>
    <w:rsid w:val="00336D63"/>
    <w:rsid w:val="00336F66"/>
    <w:rsid w:val="0033758E"/>
    <w:rsid w:val="0033780F"/>
    <w:rsid w:val="003379B4"/>
    <w:rsid w:val="00337A2D"/>
    <w:rsid w:val="003408CF"/>
    <w:rsid w:val="00341052"/>
    <w:rsid w:val="0034116D"/>
    <w:rsid w:val="0034121C"/>
    <w:rsid w:val="00341860"/>
    <w:rsid w:val="00341B72"/>
    <w:rsid w:val="00342041"/>
    <w:rsid w:val="00342085"/>
    <w:rsid w:val="00342365"/>
    <w:rsid w:val="0034292E"/>
    <w:rsid w:val="00342B5B"/>
    <w:rsid w:val="00342D7D"/>
    <w:rsid w:val="00342E06"/>
    <w:rsid w:val="00342E0A"/>
    <w:rsid w:val="0034312C"/>
    <w:rsid w:val="00343752"/>
    <w:rsid w:val="00343847"/>
    <w:rsid w:val="00343B42"/>
    <w:rsid w:val="00343BE1"/>
    <w:rsid w:val="00343DB4"/>
    <w:rsid w:val="00344421"/>
    <w:rsid w:val="0034443B"/>
    <w:rsid w:val="00344960"/>
    <w:rsid w:val="003459E1"/>
    <w:rsid w:val="00345AD3"/>
    <w:rsid w:val="00345C35"/>
    <w:rsid w:val="00345C50"/>
    <w:rsid w:val="00345FE8"/>
    <w:rsid w:val="003461C6"/>
    <w:rsid w:val="003465C2"/>
    <w:rsid w:val="00346F97"/>
    <w:rsid w:val="0034762F"/>
    <w:rsid w:val="003501C8"/>
    <w:rsid w:val="0035033C"/>
    <w:rsid w:val="00350427"/>
    <w:rsid w:val="003504FD"/>
    <w:rsid w:val="00351234"/>
    <w:rsid w:val="00351B0A"/>
    <w:rsid w:val="0035235E"/>
    <w:rsid w:val="003528F1"/>
    <w:rsid w:val="00353C85"/>
    <w:rsid w:val="00353D39"/>
    <w:rsid w:val="00353E01"/>
    <w:rsid w:val="003555E1"/>
    <w:rsid w:val="00355804"/>
    <w:rsid w:val="00355A27"/>
    <w:rsid w:val="003564A9"/>
    <w:rsid w:val="0035691A"/>
    <w:rsid w:val="00356A3A"/>
    <w:rsid w:val="00356BC9"/>
    <w:rsid w:val="003572B1"/>
    <w:rsid w:val="00360826"/>
    <w:rsid w:val="00360D06"/>
    <w:rsid w:val="00361077"/>
    <w:rsid w:val="003610E8"/>
    <w:rsid w:val="00361E67"/>
    <w:rsid w:val="00361E9C"/>
    <w:rsid w:val="00362108"/>
    <w:rsid w:val="0036239A"/>
    <w:rsid w:val="00362543"/>
    <w:rsid w:val="00362735"/>
    <w:rsid w:val="00362858"/>
    <w:rsid w:val="00362926"/>
    <w:rsid w:val="003629A5"/>
    <w:rsid w:val="00362FD8"/>
    <w:rsid w:val="003633AD"/>
    <w:rsid w:val="00363A6D"/>
    <w:rsid w:val="00363E93"/>
    <w:rsid w:val="0036404F"/>
    <w:rsid w:val="003642A7"/>
    <w:rsid w:val="0036457E"/>
    <w:rsid w:val="0036498D"/>
    <w:rsid w:val="00364A83"/>
    <w:rsid w:val="00365517"/>
    <w:rsid w:val="00365E30"/>
    <w:rsid w:val="003666CB"/>
    <w:rsid w:val="00366F16"/>
    <w:rsid w:val="003671ED"/>
    <w:rsid w:val="003677D9"/>
    <w:rsid w:val="00367DBF"/>
    <w:rsid w:val="00367FDC"/>
    <w:rsid w:val="003701DA"/>
    <w:rsid w:val="00370259"/>
    <w:rsid w:val="0037069F"/>
    <w:rsid w:val="003707B3"/>
    <w:rsid w:val="0037098B"/>
    <w:rsid w:val="00370B70"/>
    <w:rsid w:val="00370C7E"/>
    <w:rsid w:val="00370C9D"/>
    <w:rsid w:val="0037129B"/>
    <w:rsid w:val="003715DB"/>
    <w:rsid w:val="00371749"/>
    <w:rsid w:val="00371CA3"/>
    <w:rsid w:val="003720E3"/>
    <w:rsid w:val="003728E1"/>
    <w:rsid w:val="003730C2"/>
    <w:rsid w:val="003733A4"/>
    <w:rsid w:val="00373920"/>
    <w:rsid w:val="003739D6"/>
    <w:rsid w:val="0037432D"/>
    <w:rsid w:val="003744E6"/>
    <w:rsid w:val="00374ED6"/>
    <w:rsid w:val="0037538A"/>
    <w:rsid w:val="0037572F"/>
    <w:rsid w:val="0037589D"/>
    <w:rsid w:val="00375D0D"/>
    <w:rsid w:val="00376012"/>
    <w:rsid w:val="00376635"/>
    <w:rsid w:val="00376818"/>
    <w:rsid w:val="003770AF"/>
    <w:rsid w:val="003777B4"/>
    <w:rsid w:val="00380B69"/>
    <w:rsid w:val="00380B77"/>
    <w:rsid w:val="00380C0D"/>
    <w:rsid w:val="00380D1A"/>
    <w:rsid w:val="003814C6"/>
    <w:rsid w:val="00381B58"/>
    <w:rsid w:val="00382365"/>
    <w:rsid w:val="0038269E"/>
    <w:rsid w:val="003826BD"/>
    <w:rsid w:val="00382E21"/>
    <w:rsid w:val="00383785"/>
    <w:rsid w:val="00384C03"/>
    <w:rsid w:val="00385D12"/>
    <w:rsid w:val="0038640E"/>
    <w:rsid w:val="00386756"/>
    <w:rsid w:val="00386D1A"/>
    <w:rsid w:val="00387826"/>
    <w:rsid w:val="00387F01"/>
    <w:rsid w:val="003900A0"/>
    <w:rsid w:val="003900A4"/>
    <w:rsid w:val="0039011D"/>
    <w:rsid w:val="003903F9"/>
    <w:rsid w:val="00390615"/>
    <w:rsid w:val="003910D2"/>
    <w:rsid w:val="0039133C"/>
    <w:rsid w:val="00391347"/>
    <w:rsid w:val="00392069"/>
    <w:rsid w:val="0039286D"/>
    <w:rsid w:val="00392963"/>
    <w:rsid w:val="003930F8"/>
    <w:rsid w:val="00393149"/>
    <w:rsid w:val="00393D94"/>
    <w:rsid w:val="00393E9C"/>
    <w:rsid w:val="00394014"/>
    <w:rsid w:val="00394096"/>
    <w:rsid w:val="00394A91"/>
    <w:rsid w:val="00394AC3"/>
    <w:rsid w:val="00394E89"/>
    <w:rsid w:val="00394F0E"/>
    <w:rsid w:val="00395203"/>
    <w:rsid w:val="003952EC"/>
    <w:rsid w:val="00395685"/>
    <w:rsid w:val="003960A2"/>
    <w:rsid w:val="003967C4"/>
    <w:rsid w:val="00396B16"/>
    <w:rsid w:val="003975A6"/>
    <w:rsid w:val="003976D2"/>
    <w:rsid w:val="00397CBB"/>
    <w:rsid w:val="003A0163"/>
    <w:rsid w:val="003A1584"/>
    <w:rsid w:val="003A167E"/>
    <w:rsid w:val="003A195E"/>
    <w:rsid w:val="003A1C26"/>
    <w:rsid w:val="003A23F3"/>
    <w:rsid w:val="003A292C"/>
    <w:rsid w:val="003A2B72"/>
    <w:rsid w:val="003A349A"/>
    <w:rsid w:val="003A3978"/>
    <w:rsid w:val="003A3AF9"/>
    <w:rsid w:val="003A3E2D"/>
    <w:rsid w:val="003A41F9"/>
    <w:rsid w:val="003A488E"/>
    <w:rsid w:val="003A492E"/>
    <w:rsid w:val="003A5CB9"/>
    <w:rsid w:val="003A5F8B"/>
    <w:rsid w:val="003A6D2E"/>
    <w:rsid w:val="003A730D"/>
    <w:rsid w:val="003A75BB"/>
    <w:rsid w:val="003B0441"/>
    <w:rsid w:val="003B057E"/>
    <w:rsid w:val="003B05EE"/>
    <w:rsid w:val="003B117D"/>
    <w:rsid w:val="003B1546"/>
    <w:rsid w:val="003B19AE"/>
    <w:rsid w:val="003B236E"/>
    <w:rsid w:val="003B25FD"/>
    <w:rsid w:val="003B26BA"/>
    <w:rsid w:val="003B2B0A"/>
    <w:rsid w:val="003B2E23"/>
    <w:rsid w:val="003B34A2"/>
    <w:rsid w:val="003B367C"/>
    <w:rsid w:val="003B3870"/>
    <w:rsid w:val="003B46F1"/>
    <w:rsid w:val="003B499B"/>
    <w:rsid w:val="003B4B44"/>
    <w:rsid w:val="003B53C2"/>
    <w:rsid w:val="003B5CBF"/>
    <w:rsid w:val="003B5EA5"/>
    <w:rsid w:val="003B6089"/>
    <w:rsid w:val="003B60B5"/>
    <w:rsid w:val="003B6A69"/>
    <w:rsid w:val="003B6E72"/>
    <w:rsid w:val="003B6F30"/>
    <w:rsid w:val="003C0202"/>
    <w:rsid w:val="003C05B0"/>
    <w:rsid w:val="003C0A2A"/>
    <w:rsid w:val="003C0A3A"/>
    <w:rsid w:val="003C139B"/>
    <w:rsid w:val="003C15B7"/>
    <w:rsid w:val="003C253C"/>
    <w:rsid w:val="003C2671"/>
    <w:rsid w:val="003C27BA"/>
    <w:rsid w:val="003C28FC"/>
    <w:rsid w:val="003C2C7B"/>
    <w:rsid w:val="003C33B7"/>
    <w:rsid w:val="003C3DED"/>
    <w:rsid w:val="003C44BA"/>
    <w:rsid w:val="003C450C"/>
    <w:rsid w:val="003C46D4"/>
    <w:rsid w:val="003C480E"/>
    <w:rsid w:val="003C4C98"/>
    <w:rsid w:val="003C52EB"/>
    <w:rsid w:val="003C5888"/>
    <w:rsid w:val="003C5933"/>
    <w:rsid w:val="003C59AC"/>
    <w:rsid w:val="003C5DC6"/>
    <w:rsid w:val="003C6219"/>
    <w:rsid w:val="003C644A"/>
    <w:rsid w:val="003C6DA6"/>
    <w:rsid w:val="003D01FE"/>
    <w:rsid w:val="003D046B"/>
    <w:rsid w:val="003D0561"/>
    <w:rsid w:val="003D0879"/>
    <w:rsid w:val="003D0DCE"/>
    <w:rsid w:val="003D13ED"/>
    <w:rsid w:val="003D14F9"/>
    <w:rsid w:val="003D1D79"/>
    <w:rsid w:val="003D2471"/>
    <w:rsid w:val="003D2941"/>
    <w:rsid w:val="003D2CFE"/>
    <w:rsid w:val="003D43CB"/>
    <w:rsid w:val="003D4A3D"/>
    <w:rsid w:val="003D520C"/>
    <w:rsid w:val="003D5719"/>
    <w:rsid w:val="003D5A08"/>
    <w:rsid w:val="003D5B86"/>
    <w:rsid w:val="003D5BE5"/>
    <w:rsid w:val="003D5E82"/>
    <w:rsid w:val="003D60A7"/>
    <w:rsid w:val="003D60EA"/>
    <w:rsid w:val="003D689D"/>
    <w:rsid w:val="003D7538"/>
    <w:rsid w:val="003D7733"/>
    <w:rsid w:val="003D7D9B"/>
    <w:rsid w:val="003E07B3"/>
    <w:rsid w:val="003E11F0"/>
    <w:rsid w:val="003E124D"/>
    <w:rsid w:val="003E12E7"/>
    <w:rsid w:val="003E224F"/>
    <w:rsid w:val="003E2506"/>
    <w:rsid w:val="003E260D"/>
    <w:rsid w:val="003E3268"/>
    <w:rsid w:val="003E3313"/>
    <w:rsid w:val="003E3D0E"/>
    <w:rsid w:val="003E448B"/>
    <w:rsid w:val="003E4B4A"/>
    <w:rsid w:val="003E4FE6"/>
    <w:rsid w:val="003E547F"/>
    <w:rsid w:val="003E55A5"/>
    <w:rsid w:val="003E69D1"/>
    <w:rsid w:val="003E737F"/>
    <w:rsid w:val="003E780A"/>
    <w:rsid w:val="003F06F9"/>
    <w:rsid w:val="003F09EB"/>
    <w:rsid w:val="003F0A41"/>
    <w:rsid w:val="003F0F64"/>
    <w:rsid w:val="003F1A1C"/>
    <w:rsid w:val="003F226B"/>
    <w:rsid w:val="003F27A5"/>
    <w:rsid w:val="003F2EE6"/>
    <w:rsid w:val="003F35FD"/>
    <w:rsid w:val="003F3EB2"/>
    <w:rsid w:val="003F4FC7"/>
    <w:rsid w:val="003F523A"/>
    <w:rsid w:val="003F5366"/>
    <w:rsid w:val="003F53DF"/>
    <w:rsid w:val="003F5712"/>
    <w:rsid w:val="003F5A8F"/>
    <w:rsid w:val="003F6467"/>
    <w:rsid w:val="003F66C2"/>
    <w:rsid w:val="003F67AE"/>
    <w:rsid w:val="003F6F2D"/>
    <w:rsid w:val="003F71A6"/>
    <w:rsid w:val="003F7239"/>
    <w:rsid w:val="003F7331"/>
    <w:rsid w:val="003F776C"/>
    <w:rsid w:val="003F792F"/>
    <w:rsid w:val="00400025"/>
    <w:rsid w:val="004003E0"/>
    <w:rsid w:val="00400A4C"/>
    <w:rsid w:val="004011C6"/>
    <w:rsid w:val="00401E00"/>
    <w:rsid w:val="00401E29"/>
    <w:rsid w:val="0040213E"/>
    <w:rsid w:val="004021D0"/>
    <w:rsid w:val="004024C1"/>
    <w:rsid w:val="0040265A"/>
    <w:rsid w:val="00402CC4"/>
    <w:rsid w:val="0040351E"/>
    <w:rsid w:val="00403771"/>
    <w:rsid w:val="00403ADB"/>
    <w:rsid w:val="00403F93"/>
    <w:rsid w:val="00404473"/>
    <w:rsid w:val="0040457D"/>
    <w:rsid w:val="00404711"/>
    <w:rsid w:val="004048D3"/>
    <w:rsid w:val="00404C52"/>
    <w:rsid w:val="00404CC6"/>
    <w:rsid w:val="00405174"/>
    <w:rsid w:val="0040585F"/>
    <w:rsid w:val="004059D7"/>
    <w:rsid w:val="0040715E"/>
    <w:rsid w:val="00407434"/>
    <w:rsid w:val="00410275"/>
    <w:rsid w:val="00410F93"/>
    <w:rsid w:val="004110FD"/>
    <w:rsid w:val="004112EB"/>
    <w:rsid w:val="004124DD"/>
    <w:rsid w:val="00412FA5"/>
    <w:rsid w:val="004134AF"/>
    <w:rsid w:val="00414976"/>
    <w:rsid w:val="004153EC"/>
    <w:rsid w:val="004157A6"/>
    <w:rsid w:val="00415C39"/>
    <w:rsid w:val="00416270"/>
    <w:rsid w:val="00417335"/>
    <w:rsid w:val="00417611"/>
    <w:rsid w:val="00417D77"/>
    <w:rsid w:val="00420353"/>
    <w:rsid w:val="00421188"/>
    <w:rsid w:val="0042182E"/>
    <w:rsid w:val="00421843"/>
    <w:rsid w:val="0042270A"/>
    <w:rsid w:val="00422728"/>
    <w:rsid w:val="004229AA"/>
    <w:rsid w:val="0042307A"/>
    <w:rsid w:val="0042373C"/>
    <w:rsid w:val="004237BC"/>
    <w:rsid w:val="004239CD"/>
    <w:rsid w:val="00423C76"/>
    <w:rsid w:val="00424332"/>
    <w:rsid w:val="00424686"/>
    <w:rsid w:val="00424E14"/>
    <w:rsid w:val="00425B16"/>
    <w:rsid w:val="004260AE"/>
    <w:rsid w:val="0042651A"/>
    <w:rsid w:val="00426798"/>
    <w:rsid w:val="0042747F"/>
    <w:rsid w:val="00427A2E"/>
    <w:rsid w:val="00427FD3"/>
    <w:rsid w:val="0043096F"/>
    <w:rsid w:val="004311FD"/>
    <w:rsid w:val="0043291C"/>
    <w:rsid w:val="00432F7A"/>
    <w:rsid w:val="00433347"/>
    <w:rsid w:val="004334C1"/>
    <w:rsid w:val="0043380E"/>
    <w:rsid w:val="0043411F"/>
    <w:rsid w:val="00434770"/>
    <w:rsid w:val="0043495E"/>
    <w:rsid w:val="00434C3D"/>
    <w:rsid w:val="00435960"/>
    <w:rsid w:val="00435EB3"/>
    <w:rsid w:val="00436029"/>
    <w:rsid w:val="00436B33"/>
    <w:rsid w:val="00436C0B"/>
    <w:rsid w:val="00436E82"/>
    <w:rsid w:val="00436F58"/>
    <w:rsid w:val="00436FE8"/>
    <w:rsid w:val="00437CB1"/>
    <w:rsid w:val="0044030A"/>
    <w:rsid w:val="004405E3"/>
    <w:rsid w:val="00440748"/>
    <w:rsid w:val="00440E67"/>
    <w:rsid w:val="004411F3"/>
    <w:rsid w:val="0044120C"/>
    <w:rsid w:val="00441DD2"/>
    <w:rsid w:val="004421E5"/>
    <w:rsid w:val="00442436"/>
    <w:rsid w:val="00442713"/>
    <w:rsid w:val="00442DBA"/>
    <w:rsid w:val="00443119"/>
    <w:rsid w:val="00443545"/>
    <w:rsid w:val="0044377D"/>
    <w:rsid w:val="00443982"/>
    <w:rsid w:val="00444403"/>
    <w:rsid w:val="0044460A"/>
    <w:rsid w:val="004448B3"/>
    <w:rsid w:val="004449D3"/>
    <w:rsid w:val="00444D43"/>
    <w:rsid w:val="00444F52"/>
    <w:rsid w:val="004456A7"/>
    <w:rsid w:val="004457D2"/>
    <w:rsid w:val="00446116"/>
    <w:rsid w:val="00446698"/>
    <w:rsid w:val="00446997"/>
    <w:rsid w:val="00447117"/>
    <w:rsid w:val="00447DE2"/>
    <w:rsid w:val="00447E57"/>
    <w:rsid w:val="004500EB"/>
    <w:rsid w:val="00450268"/>
    <w:rsid w:val="0045055C"/>
    <w:rsid w:val="00450660"/>
    <w:rsid w:val="0045079D"/>
    <w:rsid w:val="00450A8E"/>
    <w:rsid w:val="00451553"/>
    <w:rsid w:val="0045279E"/>
    <w:rsid w:val="0045292F"/>
    <w:rsid w:val="00452C36"/>
    <w:rsid w:val="00452CDC"/>
    <w:rsid w:val="00453365"/>
    <w:rsid w:val="00453495"/>
    <w:rsid w:val="00453708"/>
    <w:rsid w:val="00453A38"/>
    <w:rsid w:val="00453C36"/>
    <w:rsid w:val="00454285"/>
    <w:rsid w:val="0045438C"/>
    <w:rsid w:val="00454B1F"/>
    <w:rsid w:val="00454D90"/>
    <w:rsid w:val="00455360"/>
    <w:rsid w:val="004553B8"/>
    <w:rsid w:val="00455508"/>
    <w:rsid w:val="00455AB7"/>
    <w:rsid w:val="00456062"/>
    <w:rsid w:val="004561A8"/>
    <w:rsid w:val="004562EC"/>
    <w:rsid w:val="004565F4"/>
    <w:rsid w:val="00456C1A"/>
    <w:rsid w:val="00456E6E"/>
    <w:rsid w:val="00456E8C"/>
    <w:rsid w:val="004573CB"/>
    <w:rsid w:val="0045750C"/>
    <w:rsid w:val="004575F7"/>
    <w:rsid w:val="004601FC"/>
    <w:rsid w:val="00460CB8"/>
    <w:rsid w:val="00460E4A"/>
    <w:rsid w:val="004614F2"/>
    <w:rsid w:val="004617D7"/>
    <w:rsid w:val="004623B9"/>
    <w:rsid w:val="00462406"/>
    <w:rsid w:val="00462550"/>
    <w:rsid w:val="00462EED"/>
    <w:rsid w:val="00463741"/>
    <w:rsid w:val="004637F0"/>
    <w:rsid w:val="00463860"/>
    <w:rsid w:val="00463CA8"/>
    <w:rsid w:val="00463E35"/>
    <w:rsid w:val="00463E3D"/>
    <w:rsid w:val="00464005"/>
    <w:rsid w:val="004645F9"/>
    <w:rsid w:val="00465521"/>
    <w:rsid w:val="00465596"/>
    <w:rsid w:val="00465CCE"/>
    <w:rsid w:val="00465F06"/>
    <w:rsid w:val="00465FA0"/>
    <w:rsid w:val="004663F6"/>
    <w:rsid w:val="004664A4"/>
    <w:rsid w:val="0046704F"/>
    <w:rsid w:val="004673EB"/>
    <w:rsid w:val="00467847"/>
    <w:rsid w:val="00467899"/>
    <w:rsid w:val="00470143"/>
    <w:rsid w:val="00470F4B"/>
    <w:rsid w:val="004714F7"/>
    <w:rsid w:val="00471ACA"/>
    <w:rsid w:val="0047241B"/>
    <w:rsid w:val="0047307D"/>
    <w:rsid w:val="00473106"/>
    <w:rsid w:val="00473C08"/>
    <w:rsid w:val="004742BA"/>
    <w:rsid w:val="004744DA"/>
    <w:rsid w:val="0047461F"/>
    <w:rsid w:val="004746B3"/>
    <w:rsid w:val="004746F4"/>
    <w:rsid w:val="004749A4"/>
    <w:rsid w:val="0047548F"/>
    <w:rsid w:val="0047638D"/>
    <w:rsid w:val="00476E92"/>
    <w:rsid w:val="00477122"/>
    <w:rsid w:val="00477416"/>
    <w:rsid w:val="00477457"/>
    <w:rsid w:val="00477705"/>
    <w:rsid w:val="00477BE2"/>
    <w:rsid w:val="00480017"/>
    <w:rsid w:val="00480304"/>
    <w:rsid w:val="00480A23"/>
    <w:rsid w:val="00480E41"/>
    <w:rsid w:val="004810C5"/>
    <w:rsid w:val="00481B7B"/>
    <w:rsid w:val="00481D3F"/>
    <w:rsid w:val="00481FD7"/>
    <w:rsid w:val="00482073"/>
    <w:rsid w:val="004822CD"/>
    <w:rsid w:val="0048246E"/>
    <w:rsid w:val="0048279C"/>
    <w:rsid w:val="00482CA1"/>
    <w:rsid w:val="00482D6E"/>
    <w:rsid w:val="00483128"/>
    <w:rsid w:val="00483228"/>
    <w:rsid w:val="00483376"/>
    <w:rsid w:val="004835E0"/>
    <w:rsid w:val="00484BF4"/>
    <w:rsid w:val="00484F29"/>
    <w:rsid w:val="0048538A"/>
    <w:rsid w:val="00485B8E"/>
    <w:rsid w:val="00485E8F"/>
    <w:rsid w:val="0048600D"/>
    <w:rsid w:val="00487158"/>
    <w:rsid w:val="004872CD"/>
    <w:rsid w:val="004904A5"/>
    <w:rsid w:val="00490BD9"/>
    <w:rsid w:val="00490DC2"/>
    <w:rsid w:val="00490F38"/>
    <w:rsid w:val="00491276"/>
    <w:rsid w:val="004913AF"/>
    <w:rsid w:val="00491410"/>
    <w:rsid w:val="00491662"/>
    <w:rsid w:val="004917B8"/>
    <w:rsid w:val="00492506"/>
    <w:rsid w:val="00492F15"/>
    <w:rsid w:val="0049326B"/>
    <w:rsid w:val="00493337"/>
    <w:rsid w:val="004934B5"/>
    <w:rsid w:val="00493B39"/>
    <w:rsid w:val="00494476"/>
    <w:rsid w:val="00494E51"/>
    <w:rsid w:val="00495464"/>
    <w:rsid w:val="00495B75"/>
    <w:rsid w:val="0049605A"/>
    <w:rsid w:val="004960FC"/>
    <w:rsid w:val="004962A1"/>
    <w:rsid w:val="004966FB"/>
    <w:rsid w:val="00496B3F"/>
    <w:rsid w:val="004A0902"/>
    <w:rsid w:val="004A0E93"/>
    <w:rsid w:val="004A11A5"/>
    <w:rsid w:val="004A218F"/>
    <w:rsid w:val="004A22F4"/>
    <w:rsid w:val="004A2448"/>
    <w:rsid w:val="004A3015"/>
    <w:rsid w:val="004A3409"/>
    <w:rsid w:val="004A3BFB"/>
    <w:rsid w:val="004A3DED"/>
    <w:rsid w:val="004A3E0F"/>
    <w:rsid w:val="004A40F0"/>
    <w:rsid w:val="004A43F3"/>
    <w:rsid w:val="004A4AB2"/>
    <w:rsid w:val="004A4C8A"/>
    <w:rsid w:val="004A4EA9"/>
    <w:rsid w:val="004A5D51"/>
    <w:rsid w:val="004A6796"/>
    <w:rsid w:val="004A6F1F"/>
    <w:rsid w:val="004A6F4B"/>
    <w:rsid w:val="004A7284"/>
    <w:rsid w:val="004A7CDC"/>
    <w:rsid w:val="004A7F73"/>
    <w:rsid w:val="004B0204"/>
    <w:rsid w:val="004B0B64"/>
    <w:rsid w:val="004B12AD"/>
    <w:rsid w:val="004B16F8"/>
    <w:rsid w:val="004B1939"/>
    <w:rsid w:val="004B1BB2"/>
    <w:rsid w:val="004B1DB6"/>
    <w:rsid w:val="004B212F"/>
    <w:rsid w:val="004B2202"/>
    <w:rsid w:val="004B2472"/>
    <w:rsid w:val="004B293E"/>
    <w:rsid w:val="004B3117"/>
    <w:rsid w:val="004B3AC3"/>
    <w:rsid w:val="004B3BF0"/>
    <w:rsid w:val="004B3C89"/>
    <w:rsid w:val="004B3E92"/>
    <w:rsid w:val="004B4B18"/>
    <w:rsid w:val="004B4DA1"/>
    <w:rsid w:val="004B5127"/>
    <w:rsid w:val="004B5664"/>
    <w:rsid w:val="004B58B5"/>
    <w:rsid w:val="004B5B5E"/>
    <w:rsid w:val="004B6016"/>
    <w:rsid w:val="004B6FD7"/>
    <w:rsid w:val="004B71FA"/>
    <w:rsid w:val="004B75E2"/>
    <w:rsid w:val="004B7F4C"/>
    <w:rsid w:val="004C0850"/>
    <w:rsid w:val="004C114D"/>
    <w:rsid w:val="004C125A"/>
    <w:rsid w:val="004C14F9"/>
    <w:rsid w:val="004C2998"/>
    <w:rsid w:val="004C2CF7"/>
    <w:rsid w:val="004C2D06"/>
    <w:rsid w:val="004C2E54"/>
    <w:rsid w:val="004C37A1"/>
    <w:rsid w:val="004C3AA3"/>
    <w:rsid w:val="004C4191"/>
    <w:rsid w:val="004C4691"/>
    <w:rsid w:val="004C481C"/>
    <w:rsid w:val="004C4F87"/>
    <w:rsid w:val="004C5E89"/>
    <w:rsid w:val="004C63DA"/>
    <w:rsid w:val="004C662D"/>
    <w:rsid w:val="004C67F9"/>
    <w:rsid w:val="004C700B"/>
    <w:rsid w:val="004C77C1"/>
    <w:rsid w:val="004C7BC7"/>
    <w:rsid w:val="004D017B"/>
    <w:rsid w:val="004D0310"/>
    <w:rsid w:val="004D1244"/>
    <w:rsid w:val="004D1506"/>
    <w:rsid w:val="004D15F6"/>
    <w:rsid w:val="004D1695"/>
    <w:rsid w:val="004D173B"/>
    <w:rsid w:val="004D1A00"/>
    <w:rsid w:val="004D208A"/>
    <w:rsid w:val="004D2095"/>
    <w:rsid w:val="004D248C"/>
    <w:rsid w:val="004D28EA"/>
    <w:rsid w:val="004D3391"/>
    <w:rsid w:val="004D3806"/>
    <w:rsid w:val="004D55EE"/>
    <w:rsid w:val="004D5731"/>
    <w:rsid w:val="004D62C1"/>
    <w:rsid w:val="004D6577"/>
    <w:rsid w:val="004D65AF"/>
    <w:rsid w:val="004D661E"/>
    <w:rsid w:val="004D6986"/>
    <w:rsid w:val="004E058D"/>
    <w:rsid w:val="004E101E"/>
    <w:rsid w:val="004E192B"/>
    <w:rsid w:val="004E1D08"/>
    <w:rsid w:val="004E20BE"/>
    <w:rsid w:val="004E28B5"/>
    <w:rsid w:val="004E2E6B"/>
    <w:rsid w:val="004E38CC"/>
    <w:rsid w:val="004E3AE7"/>
    <w:rsid w:val="004E3F13"/>
    <w:rsid w:val="004E3FD8"/>
    <w:rsid w:val="004E4780"/>
    <w:rsid w:val="004E4A04"/>
    <w:rsid w:val="004E4C82"/>
    <w:rsid w:val="004E59A1"/>
    <w:rsid w:val="004E611B"/>
    <w:rsid w:val="004E666B"/>
    <w:rsid w:val="004F0397"/>
    <w:rsid w:val="004F04F5"/>
    <w:rsid w:val="004F19C6"/>
    <w:rsid w:val="004F207A"/>
    <w:rsid w:val="004F2719"/>
    <w:rsid w:val="004F3580"/>
    <w:rsid w:val="004F3C5A"/>
    <w:rsid w:val="004F3F71"/>
    <w:rsid w:val="004F45B7"/>
    <w:rsid w:val="004F56A3"/>
    <w:rsid w:val="004F5FA6"/>
    <w:rsid w:val="004F63E1"/>
    <w:rsid w:val="004F6419"/>
    <w:rsid w:val="004F641F"/>
    <w:rsid w:val="004F6FC8"/>
    <w:rsid w:val="004F7212"/>
    <w:rsid w:val="004F767A"/>
    <w:rsid w:val="004F773B"/>
    <w:rsid w:val="004F7860"/>
    <w:rsid w:val="005000F6"/>
    <w:rsid w:val="0050095C"/>
    <w:rsid w:val="00500C92"/>
    <w:rsid w:val="0050101A"/>
    <w:rsid w:val="0050177F"/>
    <w:rsid w:val="00501B27"/>
    <w:rsid w:val="00502C78"/>
    <w:rsid w:val="00502D6E"/>
    <w:rsid w:val="00503716"/>
    <w:rsid w:val="005038E3"/>
    <w:rsid w:val="005042B5"/>
    <w:rsid w:val="0050448B"/>
    <w:rsid w:val="00504A35"/>
    <w:rsid w:val="00505576"/>
    <w:rsid w:val="00505922"/>
    <w:rsid w:val="005061BC"/>
    <w:rsid w:val="00506A3B"/>
    <w:rsid w:val="00506FE0"/>
    <w:rsid w:val="0050742B"/>
    <w:rsid w:val="00507E90"/>
    <w:rsid w:val="00507F98"/>
    <w:rsid w:val="005100B6"/>
    <w:rsid w:val="005102D0"/>
    <w:rsid w:val="00511FA3"/>
    <w:rsid w:val="00512544"/>
    <w:rsid w:val="005127E6"/>
    <w:rsid w:val="00512830"/>
    <w:rsid w:val="00512B24"/>
    <w:rsid w:val="00512D4B"/>
    <w:rsid w:val="0051347E"/>
    <w:rsid w:val="005137DE"/>
    <w:rsid w:val="00513866"/>
    <w:rsid w:val="00513C4E"/>
    <w:rsid w:val="0051401B"/>
    <w:rsid w:val="005141A0"/>
    <w:rsid w:val="005141EB"/>
    <w:rsid w:val="00514ABE"/>
    <w:rsid w:val="00514B2F"/>
    <w:rsid w:val="00515366"/>
    <w:rsid w:val="00515C93"/>
    <w:rsid w:val="00516888"/>
    <w:rsid w:val="005169B5"/>
    <w:rsid w:val="005170B4"/>
    <w:rsid w:val="0051723A"/>
    <w:rsid w:val="00517499"/>
    <w:rsid w:val="0051773D"/>
    <w:rsid w:val="00520654"/>
    <w:rsid w:val="0052076B"/>
    <w:rsid w:val="005208FB"/>
    <w:rsid w:val="00520E19"/>
    <w:rsid w:val="005223D5"/>
    <w:rsid w:val="00522474"/>
    <w:rsid w:val="0052280F"/>
    <w:rsid w:val="00522B38"/>
    <w:rsid w:val="00522E8F"/>
    <w:rsid w:val="00522FA8"/>
    <w:rsid w:val="005234CC"/>
    <w:rsid w:val="0052358B"/>
    <w:rsid w:val="00523D85"/>
    <w:rsid w:val="00523FE3"/>
    <w:rsid w:val="00524838"/>
    <w:rsid w:val="00524B95"/>
    <w:rsid w:val="00524BF7"/>
    <w:rsid w:val="00524F96"/>
    <w:rsid w:val="00525055"/>
    <w:rsid w:val="005252EE"/>
    <w:rsid w:val="005254ED"/>
    <w:rsid w:val="00525945"/>
    <w:rsid w:val="00525E83"/>
    <w:rsid w:val="00525EAD"/>
    <w:rsid w:val="0052608B"/>
    <w:rsid w:val="005266CE"/>
    <w:rsid w:val="00526936"/>
    <w:rsid w:val="00526CAF"/>
    <w:rsid w:val="00527BB6"/>
    <w:rsid w:val="00530012"/>
    <w:rsid w:val="00530435"/>
    <w:rsid w:val="00530C13"/>
    <w:rsid w:val="00530F80"/>
    <w:rsid w:val="005315AD"/>
    <w:rsid w:val="005316C2"/>
    <w:rsid w:val="005327AC"/>
    <w:rsid w:val="00532E65"/>
    <w:rsid w:val="005336FB"/>
    <w:rsid w:val="00533A59"/>
    <w:rsid w:val="00533F0C"/>
    <w:rsid w:val="005342B3"/>
    <w:rsid w:val="00534B1C"/>
    <w:rsid w:val="00536080"/>
    <w:rsid w:val="00536D2C"/>
    <w:rsid w:val="00536D9D"/>
    <w:rsid w:val="00536F82"/>
    <w:rsid w:val="0053782C"/>
    <w:rsid w:val="00537DD6"/>
    <w:rsid w:val="00537F28"/>
    <w:rsid w:val="005400FC"/>
    <w:rsid w:val="0054015B"/>
    <w:rsid w:val="00540756"/>
    <w:rsid w:val="005407A9"/>
    <w:rsid w:val="00540A7C"/>
    <w:rsid w:val="00540AEB"/>
    <w:rsid w:val="00540D1B"/>
    <w:rsid w:val="005413EE"/>
    <w:rsid w:val="00541A3E"/>
    <w:rsid w:val="00541B13"/>
    <w:rsid w:val="00541CF0"/>
    <w:rsid w:val="005424D5"/>
    <w:rsid w:val="00543317"/>
    <w:rsid w:val="00543DDA"/>
    <w:rsid w:val="00544D01"/>
    <w:rsid w:val="00545035"/>
    <w:rsid w:val="005457B9"/>
    <w:rsid w:val="00545C7B"/>
    <w:rsid w:val="00545D58"/>
    <w:rsid w:val="00545E20"/>
    <w:rsid w:val="00546ACB"/>
    <w:rsid w:val="00547B2F"/>
    <w:rsid w:val="00550193"/>
    <w:rsid w:val="0055059E"/>
    <w:rsid w:val="00550A20"/>
    <w:rsid w:val="00551455"/>
    <w:rsid w:val="00551589"/>
    <w:rsid w:val="0055214F"/>
    <w:rsid w:val="005539BD"/>
    <w:rsid w:val="00553EAF"/>
    <w:rsid w:val="00554128"/>
    <w:rsid w:val="00554514"/>
    <w:rsid w:val="005548B2"/>
    <w:rsid w:val="00555004"/>
    <w:rsid w:val="005554DD"/>
    <w:rsid w:val="00555DDA"/>
    <w:rsid w:val="00556027"/>
    <w:rsid w:val="00556133"/>
    <w:rsid w:val="005565BF"/>
    <w:rsid w:val="00556C80"/>
    <w:rsid w:val="00556FA6"/>
    <w:rsid w:val="00557258"/>
    <w:rsid w:val="00557AB5"/>
    <w:rsid w:val="00557B1B"/>
    <w:rsid w:val="00557D98"/>
    <w:rsid w:val="005605CC"/>
    <w:rsid w:val="00561158"/>
    <w:rsid w:val="005614D6"/>
    <w:rsid w:val="00562099"/>
    <w:rsid w:val="005622F8"/>
    <w:rsid w:val="0056266E"/>
    <w:rsid w:val="00563116"/>
    <w:rsid w:val="005636ED"/>
    <w:rsid w:val="005642CA"/>
    <w:rsid w:val="005643A9"/>
    <w:rsid w:val="00564776"/>
    <w:rsid w:val="00564846"/>
    <w:rsid w:val="00564B15"/>
    <w:rsid w:val="00564DB0"/>
    <w:rsid w:val="00564F73"/>
    <w:rsid w:val="005650A5"/>
    <w:rsid w:val="00565857"/>
    <w:rsid w:val="00565B02"/>
    <w:rsid w:val="0056636B"/>
    <w:rsid w:val="005669EA"/>
    <w:rsid w:val="00566BCE"/>
    <w:rsid w:val="00566DB4"/>
    <w:rsid w:val="00566F7D"/>
    <w:rsid w:val="00567862"/>
    <w:rsid w:val="005707C6"/>
    <w:rsid w:val="005709ED"/>
    <w:rsid w:val="00571984"/>
    <w:rsid w:val="005722DE"/>
    <w:rsid w:val="00572406"/>
    <w:rsid w:val="00572627"/>
    <w:rsid w:val="00572D43"/>
    <w:rsid w:val="00572EDF"/>
    <w:rsid w:val="00572F2E"/>
    <w:rsid w:val="00573B86"/>
    <w:rsid w:val="00574464"/>
    <w:rsid w:val="00574874"/>
    <w:rsid w:val="00574CAF"/>
    <w:rsid w:val="00575030"/>
    <w:rsid w:val="00575061"/>
    <w:rsid w:val="005759D9"/>
    <w:rsid w:val="00575C3C"/>
    <w:rsid w:val="0057642C"/>
    <w:rsid w:val="00576470"/>
    <w:rsid w:val="005768F6"/>
    <w:rsid w:val="005769A1"/>
    <w:rsid w:val="00576D9B"/>
    <w:rsid w:val="00576EAC"/>
    <w:rsid w:val="00576FCD"/>
    <w:rsid w:val="00576FD8"/>
    <w:rsid w:val="0057717D"/>
    <w:rsid w:val="005800FE"/>
    <w:rsid w:val="00580398"/>
    <w:rsid w:val="005809DD"/>
    <w:rsid w:val="00580B00"/>
    <w:rsid w:val="005818AD"/>
    <w:rsid w:val="005818B3"/>
    <w:rsid w:val="00581AD5"/>
    <w:rsid w:val="00581B82"/>
    <w:rsid w:val="00581DE8"/>
    <w:rsid w:val="00581F91"/>
    <w:rsid w:val="0058255E"/>
    <w:rsid w:val="00582C1D"/>
    <w:rsid w:val="0058310A"/>
    <w:rsid w:val="005837BA"/>
    <w:rsid w:val="0058394D"/>
    <w:rsid w:val="00584875"/>
    <w:rsid w:val="00584E45"/>
    <w:rsid w:val="00584E59"/>
    <w:rsid w:val="005859E9"/>
    <w:rsid w:val="00585A53"/>
    <w:rsid w:val="00586ABE"/>
    <w:rsid w:val="005875DE"/>
    <w:rsid w:val="00587B2F"/>
    <w:rsid w:val="00587C69"/>
    <w:rsid w:val="00587E4C"/>
    <w:rsid w:val="00590883"/>
    <w:rsid w:val="00590AF9"/>
    <w:rsid w:val="00590BE9"/>
    <w:rsid w:val="00590DA3"/>
    <w:rsid w:val="00590DB1"/>
    <w:rsid w:val="00591001"/>
    <w:rsid w:val="00591D73"/>
    <w:rsid w:val="00591F00"/>
    <w:rsid w:val="00592EC6"/>
    <w:rsid w:val="00593391"/>
    <w:rsid w:val="00593766"/>
    <w:rsid w:val="00593953"/>
    <w:rsid w:val="00593F71"/>
    <w:rsid w:val="00594380"/>
    <w:rsid w:val="00594FBA"/>
    <w:rsid w:val="00595DB4"/>
    <w:rsid w:val="00595F72"/>
    <w:rsid w:val="00596558"/>
    <w:rsid w:val="00596631"/>
    <w:rsid w:val="00596BA8"/>
    <w:rsid w:val="00597553"/>
    <w:rsid w:val="00597F1D"/>
    <w:rsid w:val="005A00FD"/>
    <w:rsid w:val="005A05E7"/>
    <w:rsid w:val="005A0D27"/>
    <w:rsid w:val="005A110E"/>
    <w:rsid w:val="005A143B"/>
    <w:rsid w:val="005A1A34"/>
    <w:rsid w:val="005A1F2C"/>
    <w:rsid w:val="005A2109"/>
    <w:rsid w:val="005A2871"/>
    <w:rsid w:val="005A3569"/>
    <w:rsid w:val="005A3916"/>
    <w:rsid w:val="005A3AD2"/>
    <w:rsid w:val="005A422A"/>
    <w:rsid w:val="005A4D4B"/>
    <w:rsid w:val="005A5369"/>
    <w:rsid w:val="005A58FE"/>
    <w:rsid w:val="005A5BE9"/>
    <w:rsid w:val="005A5C7C"/>
    <w:rsid w:val="005A67AD"/>
    <w:rsid w:val="005A6B4C"/>
    <w:rsid w:val="005A722D"/>
    <w:rsid w:val="005A7AAA"/>
    <w:rsid w:val="005A7C16"/>
    <w:rsid w:val="005A7D9A"/>
    <w:rsid w:val="005B00D7"/>
    <w:rsid w:val="005B0600"/>
    <w:rsid w:val="005B0CD9"/>
    <w:rsid w:val="005B0D1D"/>
    <w:rsid w:val="005B12A8"/>
    <w:rsid w:val="005B16D9"/>
    <w:rsid w:val="005B1989"/>
    <w:rsid w:val="005B19B7"/>
    <w:rsid w:val="005B1BFA"/>
    <w:rsid w:val="005B22BE"/>
    <w:rsid w:val="005B2618"/>
    <w:rsid w:val="005B284D"/>
    <w:rsid w:val="005B2A68"/>
    <w:rsid w:val="005B2D56"/>
    <w:rsid w:val="005B2DAA"/>
    <w:rsid w:val="005B347D"/>
    <w:rsid w:val="005B4805"/>
    <w:rsid w:val="005B533F"/>
    <w:rsid w:val="005B5B9E"/>
    <w:rsid w:val="005B5BA3"/>
    <w:rsid w:val="005B5E32"/>
    <w:rsid w:val="005B6464"/>
    <w:rsid w:val="005B64A4"/>
    <w:rsid w:val="005B6D16"/>
    <w:rsid w:val="005B6F2E"/>
    <w:rsid w:val="005B6F45"/>
    <w:rsid w:val="005B7234"/>
    <w:rsid w:val="005C035D"/>
    <w:rsid w:val="005C07E6"/>
    <w:rsid w:val="005C09DE"/>
    <w:rsid w:val="005C0E04"/>
    <w:rsid w:val="005C1156"/>
    <w:rsid w:val="005C20A8"/>
    <w:rsid w:val="005C20F9"/>
    <w:rsid w:val="005C2AB6"/>
    <w:rsid w:val="005C3105"/>
    <w:rsid w:val="005C393E"/>
    <w:rsid w:val="005C3EED"/>
    <w:rsid w:val="005C406D"/>
    <w:rsid w:val="005C4696"/>
    <w:rsid w:val="005C4737"/>
    <w:rsid w:val="005C4AE4"/>
    <w:rsid w:val="005C52C4"/>
    <w:rsid w:val="005C59CF"/>
    <w:rsid w:val="005C623C"/>
    <w:rsid w:val="005C6416"/>
    <w:rsid w:val="005C72B0"/>
    <w:rsid w:val="005C737A"/>
    <w:rsid w:val="005C7944"/>
    <w:rsid w:val="005D0531"/>
    <w:rsid w:val="005D058F"/>
    <w:rsid w:val="005D06AF"/>
    <w:rsid w:val="005D0A97"/>
    <w:rsid w:val="005D15A8"/>
    <w:rsid w:val="005D1703"/>
    <w:rsid w:val="005D1A42"/>
    <w:rsid w:val="005D238F"/>
    <w:rsid w:val="005D240E"/>
    <w:rsid w:val="005D2AF7"/>
    <w:rsid w:val="005D2D35"/>
    <w:rsid w:val="005D2EC2"/>
    <w:rsid w:val="005D2EF3"/>
    <w:rsid w:val="005D2F83"/>
    <w:rsid w:val="005D37F0"/>
    <w:rsid w:val="005D3DFB"/>
    <w:rsid w:val="005D3E46"/>
    <w:rsid w:val="005D3E6A"/>
    <w:rsid w:val="005D40D0"/>
    <w:rsid w:val="005D450E"/>
    <w:rsid w:val="005D4604"/>
    <w:rsid w:val="005D4749"/>
    <w:rsid w:val="005D4858"/>
    <w:rsid w:val="005D4EE9"/>
    <w:rsid w:val="005D5A02"/>
    <w:rsid w:val="005D5A8B"/>
    <w:rsid w:val="005D6979"/>
    <w:rsid w:val="005D7494"/>
    <w:rsid w:val="005E00B4"/>
    <w:rsid w:val="005E019F"/>
    <w:rsid w:val="005E04DC"/>
    <w:rsid w:val="005E0761"/>
    <w:rsid w:val="005E09A7"/>
    <w:rsid w:val="005E11F3"/>
    <w:rsid w:val="005E1737"/>
    <w:rsid w:val="005E1AD4"/>
    <w:rsid w:val="005E1AEA"/>
    <w:rsid w:val="005E2A58"/>
    <w:rsid w:val="005E2AE8"/>
    <w:rsid w:val="005E2B3F"/>
    <w:rsid w:val="005E2B62"/>
    <w:rsid w:val="005E3C6D"/>
    <w:rsid w:val="005E4036"/>
    <w:rsid w:val="005E4199"/>
    <w:rsid w:val="005E41A0"/>
    <w:rsid w:val="005E4226"/>
    <w:rsid w:val="005E44E5"/>
    <w:rsid w:val="005E45D1"/>
    <w:rsid w:val="005E4B31"/>
    <w:rsid w:val="005E50BB"/>
    <w:rsid w:val="005E510B"/>
    <w:rsid w:val="005E52FE"/>
    <w:rsid w:val="005E5692"/>
    <w:rsid w:val="005E5882"/>
    <w:rsid w:val="005E5F8C"/>
    <w:rsid w:val="005E612C"/>
    <w:rsid w:val="005E6418"/>
    <w:rsid w:val="005E641D"/>
    <w:rsid w:val="005E6523"/>
    <w:rsid w:val="005E68AA"/>
    <w:rsid w:val="005E7186"/>
    <w:rsid w:val="005E77A7"/>
    <w:rsid w:val="005E7FE8"/>
    <w:rsid w:val="005F0193"/>
    <w:rsid w:val="005F01DD"/>
    <w:rsid w:val="005F071B"/>
    <w:rsid w:val="005F098C"/>
    <w:rsid w:val="005F0F80"/>
    <w:rsid w:val="005F0FFD"/>
    <w:rsid w:val="005F1099"/>
    <w:rsid w:val="005F1940"/>
    <w:rsid w:val="005F1A55"/>
    <w:rsid w:val="005F2023"/>
    <w:rsid w:val="005F2495"/>
    <w:rsid w:val="005F2E1D"/>
    <w:rsid w:val="005F3750"/>
    <w:rsid w:val="005F414D"/>
    <w:rsid w:val="005F41C3"/>
    <w:rsid w:val="005F426A"/>
    <w:rsid w:val="005F47BD"/>
    <w:rsid w:val="005F4A1D"/>
    <w:rsid w:val="005F4C60"/>
    <w:rsid w:val="005F53FF"/>
    <w:rsid w:val="005F5407"/>
    <w:rsid w:val="005F55E4"/>
    <w:rsid w:val="005F589F"/>
    <w:rsid w:val="005F5C0F"/>
    <w:rsid w:val="005F5CBB"/>
    <w:rsid w:val="005F5E67"/>
    <w:rsid w:val="005F5EA2"/>
    <w:rsid w:val="005F721D"/>
    <w:rsid w:val="005F74F6"/>
    <w:rsid w:val="005F7638"/>
    <w:rsid w:val="005F7664"/>
    <w:rsid w:val="0060068C"/>
    <w:rsid w:val="00600888"/>
    <w:rsid w:val="006008CD"/>
    <w:rsid w:val="00600BC8"/>
    <w:rsid w:val="00600EC9"/>
    <w:rsid w:val="0060171A"/>
    <w:rsid w:val="00601A13"/>
    <w:rsid w:val="00601A20"/>
    <w:rsid w:val="006037FE"/>
    <w:rsid w:val="00603BEF"/>
    <w:rsid w:val="006046D6"/>
    <w:rsid w:val="0060519C"/>
    <w:rsid w:val="006056BA"/>
    <w:rsid w:val="006057CC"/>
    <w:rsid w:val="00605D1C"/>
    <w:rsid w:val="00605EC9"/>
    <w:rsid w:val="00605FAA"/>
    <w:rsid w:val="0060600A"/>
    <w:rsid w:val="0060618D"/>
    <w:rsid w:val="00606F96"/>
    <w:rsid w:val="006078D6"/>
    <w:rsid w:val="006079AB"/>
    <w:rsid w:val="00607CD1"/>
    <w:rsid w:val="00607D9E"/>
    <w:rsid w:val="0061121F"/>
    <w:rsid w:val="006113C0"/>
    <w:rsid w:val="006116C7"/>
    <w:rsid w:val="00611F13"/>
    <w:rsid w:val="006124C0"/>
    <w:rsid w:val="00612B8A"/>
    <w:rsid w:val="00612DBF"/>
    <w:rsid w:val="00613054"/>
    <w:rsid w:val="0061340E"/>
    <w:rsid w:val="0061388B"/>
    <w:rsid w:val="00613E1E"/>
    <w:rsid w:val="00613E7F"/>
    <w:rsid w:val="0061433A"/>
    <w:rsid w:val="0061474F"/>
    <w:rsid w:val="006149EF"/>
    <w:rsid w:val="00615A8D"/>
    <w:rsid w:val="006164DD"/>
    <w:rsid w:val="00616771"/>
    <w:rsid w:val="0061725C"/>
    <w:rsid w:val="00617325"/>
    <w:rsid w:val="006177A3"/>
    <w:rsid w:val="00620C6D"/>
    <w:rsid w:val="00620CB6"/>
    <w:rsid w:val="00621BB1"/>
    <w:rsid w:val="00621F39"/>
    <w:rsid w:val="00622552"/>
    <w:rsid w:val="00622B0D"/>
    <w:rsid w:val="00623457"/>
    <w:rsid w:val="006238C2"/>
    <w:rsid w:val="00623A9A"/>
    <w:rsid w:val="006243FB"/>
    <w:rsid w:val="00624942"/>
    <w:rsid w:val="00624E5B"/>
    <w:rsid w:val="0062533C"/>
    <w:rsid w:val="00625A34"/>
    <w:rsid w:val="00625C34"/>
    <w:rsid w:val="006263A8"/>
    <w:rsid w:val="0062640B"/>
    <w:rsid w:val="00626540"/>
    <w:rsid w:val="00626CB8"/>
    <w:rsid w:val="00627A1E"/>
    <w:rsid w:val="00627A77"/>
    <w:rsid w:val="00627A8A"/>
    <w:rsid w:val="00630265"/>
    <w:rsid w:val="006304B6"/>
    <w:rsid w:val="0063086D"/>
    <w:rsid w:val="00630CEB"/>
    <w:rsid w:val="00631E3D"/>
    <w:rsid w:val="00631FC7"/>
    <w:rsid w:val="0063219B"/>
    <w:rsid w:val="006323B6"/>
    <w:rsid w:val="00632476"/>
    <w:rsid w:val="00632700"/>
    <w:rsid w:val="006331C1"/>
    <w:rsid w:val="006332C4"/>
    <w:rsid w:val="006336B1"/>
    <w:rsid w:val="006337AE"/>
    <w:rsid w:val="006337B2"/>
    <w:rsid w:val="0063393E"/>
    <w:rsid w:val="006339A0"/>
    <w:rsid w:val="00633E51"/>
    <w:rsid w:val="006353DB"/>
    <w:rsid w:val="00637940"/>
    <w:rsid w:val="00637A21"/>
    <w:rsid w:val="00637A89"/>
    <w:rsid w:val="006402C6"/>
    <w:rsid w:val="00640AF0"/>
    <w:rsid w:val="00640BA9"/>
    <w:rsid w:val="00640BE6"/>
    <w:rsid w:val="00640FC0"/>
    <w:rsid w:val="00641219"/>
    <w:rsid w:val="006420CD"/>
    <w:rsid w:val="00642420"/>
    <w:rsid w:val="00642DBF"/>
    <w:rsid w:val="00642EAB"/>
    <w:rsid w:val="006431D0"/>
    <w:rsid w:val="006432A5"/>
    <w:rsid w:val="006439D5"/>
    <w:rsid w:val="00643F15"/>
    <w:rsid w:val="006441F0"/>
    <w:rsid w:val="00644A5D"/>
    <w:rsid w:val="00644C0F"/>
    <w:rsid w:val="00644E1F"/>
    <w:rsid w:val="0064532F"/>
    <w:rsid w:val="00645CC4"/>
    <w:rsid w:val="00646B84"/>
    <w:rsid w:val="00647381"/>
    <w:rsid w:val="006476D9"/>
    <w:rsid w:val="00647B77"/>
    <w:rsid w:val="00647D21"/>
    <w:rsid w:val="00647EB4"/>
    <w:rsid w:val="006504AE"/>
    <w:rsid w:val="00650B14"/>
    <w:rsid w:val="00650CB8"/>
    <w:rsid w:val="0065107E"/>
    <w:rsid w:val="00651127"/>
    <w:rsid w:val="006511D4"/>
    <w:rsid w:val="006513E5"/>
    <w:rsid w:val="00651606"/>
    <w:rsid w:val="00651B71"/>
    <w:rsid w:val="00651D62"/>
    <w:rsid w:val="00652322"/>
    <w:rsid w:val="00652357"/>
    <w:rsid w:val="0065249C"/>
    <w:rsid w:val="00652968"/>
    <w:rsid w:val="00652F93"/>
    <w:rsid w:val="006531B9"/>
    <w:rsid w:val="006533AD"/>
    <w:rsid w:val="00653483"/>
    <w:rsid w:val="006547CF"/>
    <w:rsid w:val="006547FF"/>
    <w:rsid w:val="00654F20"/>
    <w:rsid w:val="00655E11"/>
    <w:rsid w:val="006561D9"/>
    <w:rsid w:val="0065655E"/>
    <w:rsid w:val="00656978"/>
    <w:rsid w:val="00656AA7"/>
    <w:rsid w:val="0065747D"/>
    <w:rsid w:val="00657B44"/>
    <w:rsid w:val="00660093"/>
    <w:rsid w:val="0066020C"/>
    <w:rsid w:val="00660264"/>
    <w:rsid w:val="006604D5"/>
    <w:rsid w:val="00660591"/>
    <w:rsid w:val="00660BC7"/>
    <w:rsid w:val="00660D21"/>
    <w:rsid w:val="00660E60"/>
    <w:rsid w:val="00661298"/>
    <w:rsid w:val="0066229B"/>
    <w:rsid w:val="00662E9E"/>
    <w:rsid w:val="00662FBE"/>
    <w:rsid w:val="006637F8"/>
    <w:rsid w:val="00663ACB"/>
    <w:rsid w:val="00663EEF"/>
    <w:rsid w:val="00663F9A"/>
    <w:rsid w:val="00664A00"/>
    <w:rsid w:val="00664CE9"/>
    <w:rsid w:val="006656D9"/>
    <w:rsid w:val="0066578F"/>
    <w:rsid w:val="00665DF9"/>
    <w:rsid w:val="00665F8E"/>
    <w:rsid w:val="006664FE"/>
    <w:rsid w:val="006665C6"/>
    <w:rsid w:val="00666DDD"/>
    <w:rsid w:val="00667119"/>
    <w:rsid w:val="006672CD"/>
    <w:rsid w:val="006676BD"/>
    <w:rsid w:val="00667B85"/>
    <w:rsid w:val="00667FA1"/>
    <w:rsid w:val="00667FB3"/>
    <w:rsid w:val="006704C8"/>
    <w:rsid w:val="00670551"/>
    <w:rsid w:val="006709C8"/>
    <w:rsid w:val="00670B76"/>
    <w:rsid w:val="00670C17"/>
    <w:rsid w:val="00671B70"/>
    <w:rsid w:val="00672623"/>
    <w:rsid w:val="006730EA"/>
    <w:rsid w:val="006732A3"/>
    <w:rsid w:val="0067395D"/>
    <w:rsid w:val="00673A63"/>
    <w:rsid w:val="00673DE8"/>
    <w:rsid w:val="00674EC8"/>
    <w:rsid w:val="00675C76"/>
    <w:rsid w:val="00676E09"/>
    <w:rsid w:val="006772C3"/>
    <w:rsid w:val="00677F76"/>
    <w:rsid w:val="0068040E"/>
    <w:rsid w:val="00680C57"/>
    <w:rsid w:val="00680E73"/>
    <w:rsid w:val="00681738"/>
    <w:rsid w:val="00682633"/>
    <w:rsid w:val="006829A0"/>
    <w:rsid w:val="0068332F"/>
    <w:rsid w:val="00683618"/>
    <w:rsid w:val="00683913"/>
    <w:rsid w:val="00683C48"/>
    <w:rsid w:val="0068466D"/>
    <w:rsid w:val="00684747"/>
    <w:rsid w:val="00684A31"/>
    <w:rsid w:val="00685148"/>
    <w:rsid w:val="00685317"/>
    <w:rsid w:val="00685BC5"/>
    <w:rsid w:val="0068681B"/>
    <w:rsid w:val="00686CA4"/>
    <w:rsid w:val="00686EF3"/>
    <w:rsid w:val="0068761E"/>
    <w:rsid w:val="00690328"/>
    <w:rsid w:val="0069062F"/>
    <w:rsid w:val="00690BB3"/>
    <w:rsid w:val="006915E6"/>
    <w:rsid w:val="00691DCC"/>
    <w:rsid w:val="00691F3B"/>
    <w:rsid w:val="00691FB4"/>
    <w:rsid w:val="006921BB"/>
    <w:rsid w:val="006927AA"/>
    <w:rsid w:val="00693463"/>
    <w:rsid w:val="0069354C"/>
    <w:rsid w:val="00693D84"/>
    <w:rsid w:val="006940FE"/>
    <w:rsid w:val="006944C0"/>
    <w:rsid w:val="006948D7"/>
    <w:rsid w:val="00694BC6"/>
    <w:rsid w:val="006953FA"/>
    <w:rsid w:val="0069564A"/>
    <w:rsid w:val="00695C9B"/>
    <w:rsid w:val="00695DE3"/>
    <w:rsid w:val="00696676"/>
    <w:rsid w:val="006967AE"/>
    <w:rsid w:val="00696A1E"/>
    <w:rsid w:val="00696C21"/>
    <w:rsid w:val="00696EA2"/>
    <w:rsid w:val="006972F5"/>
    <w:rsid w:val="00697F0E"/>
    <w:rsid w:val="006A0078"/>
    <w:rsid w:val="006A0846"/>
    <w:rsid w:val="006A0892"/>
    <w:rsid w:val="006A1702"/>
    <w:rsid w:val="006A1A5B"/>
    <w:rsid w:val="006A1AF2"/>
    <w:rsid w:val="006A1CA9"/>
    <w:rsid w:val="006A1CD7"/>
    <w:rsid w:val="006A1E19"/>
    <w:rsid w:val="006A1FD1"/>
    <w:rsid w:val="006A23D9"/>
    <w:rsid w:val="006A2AB7"/>
    <w:rsid w:val="006A2D43"/>
    <w:rsid w:val="006A2F19"/>
    <w:rsid w:val="006A3160"/>
    <w:rsid w:val="006A351A"/>
    <w:rsid w:val="006A395C"/>
    <w:rsid w:val="006A3A90"/>
    <w:rsid w:val="006A3CF8"/>
    <w:rsid w:val="006A3D37"/>
    <w:rsid w:val="006A4215"/>
    <w:rsid w:val="006A4495"/>
    <w:rsid w:val="006A462C"/>
    <w:rsid w:val="006A4DB6"/>
    <w:rsid w:val="006A4DF7"/>
    <w:rsid w:val="006A4FE9"/>
    <w:rsid w:val="006A5029"/>
    <w:rsid w:val="006A5338"/>
    <w:rsid w:val="006A54DE"/>
    <w:rsid w:val="006A57D6"/>
    <w:rsid w:val="006A5BCD"/>
    <w:rsid w:val="006A6855"/>
    <w:rsid w:val="006A6866"/>
    <w:rsid w:val="006A68EE"/>
    <w:rsid w:val="006A69DD"/>
    <w:rsid w:val="006A6B33"/>
    <w:rsid w:val="006A6C75"/>
    <w:rsid w:val="006A6E43"/>
    <w:rsid w:val="006A733A"/>
    <w:rsid w:val="006A74E8"/>
    <w:rsid w:val="006A75B8"/>
    <w:rsid w:val="006A75DF"/>
    <w:rsid w:val="006A7ACD"/>
    <w:rsid w:val="006B016C"/>
    <w:rsid w:val="006B0870"/>
    <w:rsid w:val="006B0AE4"/>
    <w:rsid w:val="006B110C"/>
    <w:rsid w:val="006B197D"/>
    <w:rsid w:val="006B20FE"/>
    <w:rsid w:val="006B2256"/>
    <w:rsid w:val="006B2C8F"/>
    <w:rsid w:val="006B3038"/>
    <w:rsid w:val="006B30B9"/>
    <w:rsid w:val="006B3BD2"/>
    <w:rsid w:val="006B3EB8"/>
    <w:rsid w:val="006B3EFA"/>
    <w:rsid w:val="006B41FB"/>
    <w:rsid w:val="006B43EE"/>
    <w:rsid w:val="006B45CD"/>
    <w:rsid w:val="006B4CB4"/>
    <w:rsid w:val="006B53FC"/>
    <w:rsid w:val="006B54C1"/>
    <w:rsid w:val="006B56EC"/>
    <w:rsid w:val="006B634D"/>
    <w:rsid w:val="006B6551"/>
    <w:rsid w:val="006B6BC1"/>
    <w:rsid w:val="006B78BC"/>
    <w:rsid w:val="006B7A03"/>
    <w:rsid w:val="006C0003"/>
    <w:rsid w:val="006C0089"/>
    <w:rsid w:val="006C01FB"/>
    <w:rsid w:val="006C0AF1"/>
    <w:rsid w:val="006C101D"/>
    <w:rsid w:val="006C2BE5"/>
    <w:rsid w:val="006C34DD"/>
    <w:rsid w:val="006C3938"/>
    <w:rsid w:val="006C4151"/>
    <w:rsid w:val="006C4152"/>
    <w:rsid w:val="006C4338"/>
    <w:rsid w:val="006C4545"/>
    <w:rsid w:val="006C481F"/>
    <w:rsid w:val="006C4CB3"/>
    <w:rsid w:val="006C5104"/>
    <w:rsid w:val="006C53F9"/>
    <w:rsid w:val="006C5410"/>
    <w:rsid w:val="006C55FE"/>
    <w:rsid w:val="006C6258"/>
    <w:rsid w:val="006C6308"/>
    <w:rsid w:val="006D006E"/>
    <w:rsid w:val="006D0190"/>
    <w:rsid w:val="006D0B16"/>
    <w:rsid w:val="006D0C8D"/>
    <w:rsid w:val="006D0E5C"/>
    <w:rsid w:val="006D1B00"/>
    <w:rsid w:val="006D20A5"/>
    <w:rsid w:val="006D21A1"/>
    <w:rsid w:val="006D2202"/>
    <w:rsid w:val="006D253B"/>
    <w:rsid w:val="006D2704"/>
    <w:rsid w:val="006D2A93"/>
    <w:rsid w:val="006D3019"/>
    <w:rsid w:val="006D3A56"/>
    <w:rsid w:val="006D3C90"/>
    <w:rsid w:val="006D407E"/>
    <w:rsid w:val="006D42D4"/>
    <w:rsid w:val="006D4533"/>
    <w:rsid w:val="006D4EDF"/>
    <w:rsid w:val="006D5464"/>
    <w:rsid w:val="006D566D"/>
    <w:rsid w:val="006D5A32"/>
    <w:rsid w:val="006D69E2"/>
    <w:rsid w:val="006D758E"/>
    <w:rsid w:val="006D75EF"/>
    <w:rsid w:val="006D7B01"/>
    <w:rsid w:val="006E074C"/>
    <w:rsid w:val="006E0842"/>
    <w:rsid w:val="006E0EF6"/>
    <w:rsid w:val="006E128B"/>
    <w:rsid w:val="006E1C43"/>
    <w:rsid w:val="006E1D46"/>
    <w:rsid w:val="006E2092"/>
    <w:rsid w:val="006E2E3E"/>
    <w:rsid w:val="006E33F3"/>
    <w:rsid w:val="006E38F3"/>
    <w:rsid w:val="006E39FA"/>
    <w:rsid w:val="006E3C10"/>
    <w:rsid w:val="006E4AB7"/>
    <w:rsid w:val="006E4C9C"/>
    <w:rsid w:val="006E4EB6"/>
    <w:rsid w:val="006E562E"/>
    <w:rsid w:val="006E5C99"/>
    <w:rsid w:val="006E5D39"/>
    <w:rsid w:val="006E5D83"/>
    <w:rsid w:val="006E6907"/>
    <w:rsid w:val="006E734E"/>
    <w:rsid w:val="006E7572"/>
    <w:rsid w:val="006E7A1D"/>
    <w:rsid w:val="006F0171"/>
    <w:rsid w:val="006F0625"/>
    <w:rsid w:val="006F065F"/>
    <w:rsid w:val="006F0987"/>
    <w:rsid w:val="006F0D56"/>
    <w:rsid w:val="006F11DC"/>
    <w:rsid w:val="006F13DC"/>
    <w:rsid w:val="006F1C65"/>
    <w:rsid w:val="006F2106"/>
    <w:rsid w:val="006F24F3"/>
    <w:rsid w:val="006F269D"/>
    <w:rsid w:val="006F2B4D"/>
    <w:rsid w:val="006F2CB3"/>
    <w:rsid w:val="006F31C8"/>
    <w:rsid w:val="006F35A8"/>
    <w:rsid w:val="006F38FA"/>
    <w:rsid w:val="006F3F09"/>
    <w:rsid w:val="006F3FC9"/>
    <w:rsid w:val="006F412D"/>
    <w:rsid w:val="006F4DE6"/>
    <w:rsid w:val="006F505C"/>
    <w:rsid w:val="006F59EC"/>
    <w:rsid w:val="006F5DD2"/>
    <w:rsid w:val="006F5FA8"/>
    <w:rsid w:val="006F6682"/>
    <w:rsid w:val="006F71ED"/>
    <w:rsid w:val="006F7337"/>
    <w:rsid w:val="006F7CFB"/>
    <w:rsid w:val="006F7F80"/>
    <w:rsid w:val="0070084A"/>
    <w:rsid w:val="00700C1F"/>
    <w:rsid w:val="0070169B"/>
    <w:rsid w:val="00701938"/>
    <w:rsid w:val="00702C32"/>
    <w:rsid w:val="00702C8D"/>
    <w:rsid w:val="00702E6C"/>
    <w:rsid w:val="00702FA9"/>
    <w:rsid w:val="007032F0"/>
    <w:rsid w:val="00703FF6"/>
    <w:rsid w:val="0070469C"/>
    <w:rsid w:val="00705264"/>
    <w:rsid w:val="00707334"/>
    <w:rsid w:val="0070738B"/>
    <w:rsid w:val="00707592"/>
    <w:rsid w:val="00710068"/>
    <w:rsid w:val="0071010C"/>
    <w:rsid w:val="007104B3"/>
    <w:rsid w:val="00710C87"/>
    <w:rsid w:val="00710C8B"/>
    <w:rsid w:val="007115E1"/>
    <w:rsid w:val="00711FF8"/>
    <w:rsid w:val="00712092"/>
    <w:rsid w:val="00712559"/>
    <w:rsid w:val="00712F6A"/>
    <w:rsid w:val="00713B5D"/>
    <w:rsid w:val="00713DA6"/>
    <w:rsid w:val="0071443E"/>
    <w:rsid w:val="00714518"/>
    <w:rsid w:val="007149CC"/>
    <w:rsid w:val="00714CE1"/>
    <w:rsid w:val="00715283"/>
    <w:rsid w:val="007152EF"/>
    <w:rsid w:val="00715BA9"/>
    <w:rsid w:val="00716748"/>
    <w:rsid w:val="00716A1B"/>
    <w:rsid w:val="00716D10"/>
    <w:rsid w:val="0071742D"/>
    <w:rsid w:val="007175C0"/>
    <w:rsid w:val="00717F55"/>
    <w:rsid w:val="00720179"/>
    <w:rsid w:val="007205A3"/>
    <w:rsid w:val="00720B62"/>
    <w:rsid w:val="00721953"/>
    <w:rsid w:val="00721C90"/>
    <w:rsid w:val="00721E9D"/>
    <w:rsid w:val="00722A92"/>
    <w:rsid w:val="00722BB3"/>
    <w:rsid w:val="00722DBC"/>
    <w:rsid w:val="00723014"/>
    <w:rsid w:val="007231A7"/>
    <w:rsid w:val="00723303"/>
    <w:rsid w:val="0072369B"/>
    <w:rsid w:val="00723A4A"/>
    <w:rsid w:val="00723AFC"/>
    <w:rsid w:val="007249CD"/>
    <w:rsid w:val="00725457"/>
    <w:rsid w:val="00725693"/>
    <w:rsid w:val="007256D0"/>
    <w:rsid w:val="00725E19"/>
    <w:rsid w:val="007260A4"/>
    <w:rsid w:val="00726107"/>
    <w:rsid w:val="0072619C"/>
    <w:rsid w:val="00726513"/>
    <w:rsid w:val="00726775"/>
    <w:rsid w:val="00726875"/>
    <w:rsid w:val="00727067"/>
    <w:rsid w:val="00730521"/>
    <w:rsid w:val="00730F8C"/>
    <w:rsid w:val="007315B9"/>
    <w:rsid w:val="007316B7"/>
    <w:rsid w:val="00731998"/>
    <w:rsid w:val="00731CB6"/>
    <w:rsid w:val="00732554"/>
    <w:rsid w:val="00732789"/>
    <w:rsid w:val="007327C6"/>
    <w:rsid w:val="00732D10"/>
    <w:rsid w:val="007332EB"/>
    <w:rsid w:val="00733BA9"/>
    <w:rsid w:val="00734112"/>
    <w:rsid w:val="00734225"/>
    <w:rsid w:val="0073449A"/>
    <w:rsid w:val="00734BF1"/>
    <w:rsid w:val="00734E63"/>
    <w:rsid w:val="00735115"/>
    <w:rsid w:val="00735E26"/>
    <w:rsid w:val="0073609A"/>
    <w:rsid w:val="007361A3"/>
    <w:rsid w:val="007362B1"/>
    <w:rsid w:val="007367A6"/>
    <w:rsid w:val="007367FC"/>
    <w:rsid w:val="00736AB9"/>
    <w:rsid w:val="00736C03"/>
    <w:rsid w:val="0073742C"/>
    <w:rsid w:val="0073743C"/>
    <w:rsid w:val="00737CF1"/>
    <w:rsid w:val="00737FE3"/>
    <w:rsid w:val="007403BC"/>
    <w:rsid w:val="00740780"/>
    <w:rsid w:val="00740DB2"/>
    <w:rsid w:val="00741720"/>
    <w:rsid w:val="00741A41"/>
    <w:rsid w:val="00741C48"/>
    <w:rsid w:val="00741F5D"/>
    <w:rsid w:val="00743516"/>
    <w:rsid w:val="0074352D"/>
    <w:rsid w:val="00743A83"/>
    <w:rsid w:val="00743A98"/>
    <w:rsid w:val="007441EC"/>
    <w:rsid w:val="00744436"/>
    <w:rsid w:val="007444DE"/>
    <w:rsid w:val="00745638"/>
    <w:rsid w:val="00746144"/>
    <w:rsid w:val="0074637B"/>
    <w:rsid w:val="00746584"/>
    <w:rsid w:val="007468CE"/>
    <w:rsid w:val="00746A58"/>
    <w:rsid w:val="00746CF4"/>
    <w:rsid w:val="00747465"/>
    <w:rsid w:val="00747AA0"/>
    <w:rsid w:val="00750232"/>
    <w:rsid w:val="007502A5"/>
    <w:rsid w:val="007503F7"/>
    <w:rsid w:val="007506EA"/>
    <w:rsid w:val="00750754"/>
    <w:rsid w:val="00750781"/>
    <w:rsid w:val="00750832"/>
    <w:rsid w:val="007511A7"/>
    <w:rsid w:val="00751594"/>
    <w:rsid w:val="00751AC3"/>
    <w:rsid w:val="00751BA1"/>
    <w:rsid w:val="0075258E"/>
    <w:rsid w:val="007526FD"/>
    <w:rsid w:val="007527C5"/>
    <w:rsid w:val="00752A07"/>
    <w:rsid w:val="00752E78"/>
    <w:rsid w:val="00753488"/>
    <w:rsid w:val="007536AB"/>
    <w:rsid w:val="007536DF"/>
    <w:rsid w:val="00753EA7"/>
    <w:rsid w:val="00753EFA"/>
    <w:rsid w:val="00753F85"/>
    <w:rsid w:val="00754027"/>
    <w:rsid w:val="0075466C"/>
    <w:rsid w:val="007546B8"/>
    <w:rsid w:val="0075534A"/>
    <w:rsid w:val="00755AAE"/>
    <w:rsid w:val="00755B2A"/>
    <w:rsid w:val="007564AF"/>
    <w:rsid w:val="007567A7"/>
    <w:rsid w:val="00756949"/>
    <w:rsid w:val="00756BE1"/>
    <w:rsid w:val="00756CCC"/>
    <w:rsid w:val="00756D1B"/>
    <w:rsid w:val="00756FBE"/>
    <w:rsid w:val="007572EF"/>
    <w:rsid w:val="00757345"/>
    <w:rsid w:val="0075736A"/>
    <w:rsid w:val="00757575"/>
    <w:rsid w:val="00757987"/>
    <w:rsid w:val="00760321"/>
    <w:rsid w:val="00760688"/>
    <w:rsid w:val="0076079F"/>
    <w:rsid w:val="00760B87"/>
    <w:rsid w:val="00760CDB"/>
    <w:rsid w:val="0076117E"/>
    <w:rsid w:val="007611F6"/>
    <w:rsid w:val="007613F9"/>
    <w:rsid w:val="00761C07"/>
    <w:rsid w:val="007628C8"/>
    <w:rsid w:val="007629DD"/>
    <w:rsid w:val="00762DF7"/>
    <w:rsid w:val="007634FD"/>
    <w:rsid w:val="007637D4"/>
    <w:rsid w:val="00763A4C"/>
    <w:rsid w:val="00763D5B"/>
    <w:rsid w:val="00764263"/>
    <w:rsid w:val="007643A7"/>
    <w:rsid w:val="00764448"/>
    <w:rsid w:val="00764591"/>
    <w:rsid w:val="00764A4E"/>
    <w:rsid w:val="0076557F"/>
    <w:rsid w:val="007657C1"/>
    <w:rsid w:val="0076611B"/>
    <w:rsid w:val="0076656C"/>
    <w:rsid w:val="00766850"/>
    <w:rsid w:val="00767182"/>
    <w:rsid w:val="00767843"/>
    <w:rsid w:val="00767F5F"/>
    <w:rsid w:val="007704F6"/>
    <w:rsid w:val="00770882"/>
    <w:rsid w:val="0077107F"/>
    <w:rsid w:val="007712FE"/>
    <w:rsid w:val="0077185A"/>
    <w:rsid w:val="0077206E"/>
    <w:rsid w:val="00772E2B"/>
    <w:rsid w:val="00772ECA"/>
    <w:rsid w:val="007737D0"/>
    <w:rsid w:val="00773D7F"/>
    <w:rsid w:val="007740B4"/>
    <w:rsid w:val="007740DD"/>
    <w:rsid w:val="007741FA"/>
    <w:rsid w:val="00774788"/>
    <w:rsid w:val="00774AE1"/>
    <w:rsid w:val="00774F7C"/>
    <w:rsid w:val="00774F7E"/>
    <w:rsid w:val="007759F5"/>
    <w:rsid w:val="00775A33"/>
    <w:rsid w:val="007765A5"/>
    <w:rsid w:val="00776C57"/>
    <w:rsid w:val="0077707B"/>
    <w:rsid w:val="0077726C"/>
    <w:rsid w:val="0077766F"/>
    <w:rsid w:val="0077785A"/>
    <w:rsid w:val="007802EB"/>
    <w:rsid w:val="007806C1"/>
    <w:rsid w:val="007815FE"/>
    <w:rsid w:val="00781765"/>
    <w:rsid w:val="007817B6"/>
    <w:rsid w:val="007817F5"/>
    <w:rsid w:val="007822CD"/>
    <w:rsid w:val="0078260E"/>
    <w:rsid w:val="0078266F"/>
    <w:rsid w:val="00782ACE"/>
    <w:rsid w:val="00783066"/>
    <w:rsid w:val="00783CCB"/>
    <w:rsid w:val="007844D1"/>
    <w:rsid w:val="0078496E"/>
    <w:rsid w:val="00784BAD"/>
    <w:rsid w:val="00784D26"/>
    <w:rsid w:val="00785E18"/>
    <w:rsid w:val="0078709A"/>
    <w:rsid w:val="0078772D"/>
    <w:rsid w:val="00787DD4"/>
    <w:rsid w:val="00787EE8"/>
    <w:rsid w:val="00787F75"/>
    <w:rsid w:val="0079051A"/>
    <w:rsid w:val="00790771"/>
    <w:rsid w:val="007909EF"/>
    <w:rsid w:val="007920AF"/>
    <w:rsid w:val="00792196"/>
    <w:rsid w:val="007922EB"/>
    <w:rsid w:val="00792879"/>
    <w:rsid w:val="00792F59"/>
    <w:rsid w:val="0079371D"/>
    <w:rsid w:val="00793863"/>
    <w:rsid w:val="0079403A"/>
    <w:rsid w:val="007944F4"/>
    <w:rsid w:val="00794FD3"/>
    <w:rsid w:val="0079500A"/>
    <w:rsid w:val="007955A5"/>
    <w:rsid w:val="007955CE"/>
    <w:rsid w:val="007959BC"/>
    <w:rsid w:val="00795A13"/>
    <w:rsid w:val="00795AAC"/>
    <w:rsid w:val="00796E5B"/>
    <w:rsid w:val="00796F75"/>
    <w:rsid w:val="007A0244"/>
    <w:rsid w:val="007A0456"/>
    <w:rsid w:val="007A0579"/>
    <w:rsid w:val="007A05C3"/>
    <w:rsid w:val="007A0771"/>
    <w:rsid w:val="007A0A22"/>
    <w:rsid w:val="007A0AEB"/>
    <w:rsid w:val="007A0C28"/>
    <w:rsid w:val="007A0D20"/>
    <w:rsid w:val="007A0E01"/>
    <w:rsid w:val="007A1539"/>
    <w:rsid w:val="007A2422"/>
    <w:rsid w:val="007A2563"/>
    <w:rsid w:val="007A2D80"/>
    <w:rsid w:val="007A2F01"/>
    <w:rsid w:val="007A3185"/>
    <w:rsid w:val="007A35D8"/>
    <w:rsid w:val="007A3904"/>
    <w:rsid w:val="007A3B72"/>
    <w:rsid w:val="007A41EE"/>
    <w:rsid w:val="007A4254"/>
    <w:rsid w:val="007A42FE"/>
    <w:rsid w:val="007A45A3"/>
    <w:rsid w:val="007A47D0"/>
    <w:rsid w:val="007A4A52"/>
    <w:rsid w:val="007A52BA"/>
    <w:rsid w:val="007A54DE"/>
    <w:rsid w:val="007A5BAF"/>
    <w:rsid w:val="007A5C5E"/>
    <w:rsid w:val="007A6212"/>
    <w:rsid w:val="007A68D7"/>
    <w:rsid w:val="007A70EE"/>
    <w:rsid w:val="007A7117"/>
    <w:rsid w:val="007A77A7"/>
    <w:rsid w:val="007A7924"/>
    <w:rsid w:val="007A7B6C"/>
    <w:rsid w:val="007A7CBE"/>
    <w:rsid w:val="007A7F67"/>
    <w:rsid w:val="007B032E"/>
    <w:rsid w:val="007B06BA"/>
    <w:rsid w:val="007B06D7"/>
    <w:rsid w:val="007B1514"/>
    <w:rsid w:val="007B1545"/>
    <w:rsid w:val="007B177E"/>
    <w:rsid w:val="007B18D6"/>
    <w:rsid w:val="007B1AE2"/>
    <w:rsid w:val="007B20D2"/>
    <w:rsid w:val="007B31FC"/>
    <w:rsid w:val="007B33A3"/>
    <w:rsid w:val="007B3499"/>
    <w:rsid w:val="007B3E72"/>
    <w:rsid w:val="007B5366"/>
    <w:rsid w:val="007B55C6"/>
    <w:rsid w:val="007B5878"/>
    <w:rsid w:val="007B58EE"/>
    <w:rsid w:val="007B6188"/>
    <w:rsid w:val="007B6334"/>
    <w:rsid w:val="007B6A3A"/>
    <w:rsid w:val="007B7660"/>
    <w:rsid w:val="007B7707"/>
    <w:rsid w:val="007B7E6B"/>
    <w:rsid w:val="007C0168"/>
    <w:rsid w:val="007C01FF"/>
    <w:rsid w:val="007C0650"/>
    <w:rsid w:val="007C0AB9"/>
    <w:rsid w:val="007C0D6D"/>
    <w:rsid w:val="007C1024"/>
    <w:rsid w:val="007C13FB"/>
    <w:rsid w:val="007C17C2"/>
    <w:rsid w:val="007C18E1"/>
    <w:rsid w:val="007C1C7E"/>
    <w:rsid w:val="007C1D30"/>
    <w:rsid w:val="007C1EA3"/>
    <w:rsid w:val="007C20C4"/>
    <w:rsid w:val="007C2190"/>
    <w:rsid w:val="007C2654"/>
    <w:rsid w:val="007C2821"/>
    <w:rsid w:val="007C286C"/>
    <w:rsid w:val="007C30B4"/>
    <w:rsid w:val="007C36A2"/>
    <w:rsid w:val="007C38C9"/>
    <w:rsid w:val="007C3E04"/>
    <w:rsid w:val="007C3F13"/>
    <w:rsid w:val="007C48A6"/>
    <w:rsid w:val="007C4F3C"/>
    <w:rsid w:val="007C5341"/>
    <w:rsid w:val="007C54D9"/>
    <w:rsid w:val="007C5DAE"/>
    <w:rsid w:val="007C66C3"/>
    <w:rsid w:val="007C6F09"/>
    <w:rsid w:val="007C7461"/>
    <w:rsid w:val="007C7AF2"/>
    <w:rsid w:val="007C7AFC"/>
    <w:rsid w:val="007D00B0"/>
    <w:rsid w:val="007D1467"/>
    <w:rsid w:val="007D1939"/>
    <w:rsid w:val="007D1AE4"/>
    <w:rsid w:val="007D1E1C"/>
    <w:rsid w:val="007D207F"/>
    <w:rsid w:val="007D2178"/>
    <w:rsid w:val="007D283C"/>
    <w:rsid w:val="007D3571"/>
    <w:rsid w:val="007D3C4C"/>
    <w:rsid w:val="007D3D07"/>
    <w:rsid w:val="007D3D2D"/>
    <w:rsid w:val="007D415E"/>
    <w:rsid w:val="007D4174"/>
    <w:rsid w:val="007D4AB9"/>
    <w:rsid w:val="007D5189"/>
    <w:rsid w:val="007D52E0"/>
    <w:rsid w:val="007D5C1E"/>
    <w:rsid w:val="007D6EFF"/>
    <w:rsid w:val="007D7A9B"/>
    <w:rsid w:val="007E0D3E"/>
    <w:rsid w:val="007E1048"/>
    <w:rsid w:val="007E16F4"/>
    <w:rsid w:val="007E178E"/>
    <w:rsid w:val="007E17C1"/>
    <w:rsid w:val="007E19BB"/>
    <w:rsid w:val="007E215F"/>
    <w:rsid w:val="007E239B"/>
    <w:rsid w:val="007E348C"/>
    <w:rsid w:val="007E3F60"/>
    <w:rsid w:val="007E40EE"/>
    <w:rsid w:val="007E4F7A"/>
    <w:rsid w:val="007E5281"/>
    <w:rsid w:val="007E5336"/>
    <w:rsid w:val="007E589A"/>
    <w:rsid w:val="007E5996"/>
    <w:rsid w:val="007E5ACE"/>
    <w:rsid w:val="007E6557"/>
    <w:rsid w:val="007E6676"/>
    <w:rsid w:val="007E68AC"/>
    <w:rsid w:val="007E699F"/>
    <w:rsid w:val="007E6CFC"/>
    <w:rsid w:val="007E7004"/>
    <w:rsid w:val="007E7415"/>
    <w:rsid w:val="007E7541"/>
    <w:rsid w:val="007E779B"/>
    <w:rsid w:val="007E7CE3"/>
    <w:rsid w:val="007E7E01"/>
    <w:rsid w:val="007E7E91"/>
    <w:rsid w:val="007E7FAF"/>
    <w:rsid w:val="007F0071"/>
    <w:rsid w:val="007F03D4"/>
    <w:rsid w:val="007F0788"/>
    <w:rsid w:val="007F0D28"/>
    <w:rsid w:val="007F1046"/>
    <w:rsid w:val="007F1198"/>
    <w:rsid w:val="007F11A2"/>
    <w:rsid w:val="007F177F"/>
    <w:rsid w:val="007F1F8C"/>
    <w:rsid w:val="007F255F"/>
    <w:rsid w:val="007F270E"/>
    <w:rsid w:val="007F3394"/>
    <w:rsid w:val="007F349B"/>
    <w:rsid w:val="007F4661"/>
    <w:rsid w:val="007F4984"/>
    <w:rsid w:val="007F529A"/>
    <w:rsid w:val="007F5861"/>
    <w:rsid w:val="007F5B35"/>
    <w:rsid w:val="007F5D82"/>
    <w:rsid w:val="007F600E"/>
    <w:rsid w:val="007F60E7"/>
    <w:rsid w:val="007F6969"/>
    <w:rsid w:val="007F6A4C"/>
    <w:rsid w:val="007F742F"/>
    <w:rsid w:val="007F7869"/>
    <w:rsid w:val="0080082F"/>
    <w:rsid w:val="00800978"/>
    <w:rsid w:val="0080169B"/>
    <w:rsid w:val="008019BE"/>
    <w:rsid w:val="008020E5"/>
    <w:rsid w:val="008021C7"/>
    <w:rsid w:val="00802814"/>
    <w:rsid w:val="00802A79"/>
    <w:rsid w:val="008030E7"/>
    <w:rsid w:val="00803DA3"/>
    <w:rsid w:val="0080401E"/>
    <w:rsid w:val="00804283"/>
    <w:rsid w:val="008047D8"/>
    <w:rsid w:val="008049E0"/>
    <w:rsid w:val="00804C89"/>
    <w:rsid w:val="00804CC9"/>
    <w:rsid w:val="00804E0C"/>
    <w:rsid w:val="00805162"/>
    <w:rsid w:val="00805711"/>
    <w:rsid w:val="00805962"/>
    <w:rsid w:val="00805D1D"/>
    <w:rsid w:val="00805F73"/>
    <w:rsid w:val="0080603B"/>
    <w:rsid w:val="00806F60"/>
    <w:rsid w:val="00807241"/>
    <w:rsid w:val="0080769B"/>
    <w:rsid w:val="00807A36"/>
    <w:rsid w:val="00807A3B"/>
    <w:rsid w:val="00807C53"/>
    <w:rsid w:val="008100F3"/>
    <w:rsid w:val="00810211"/>
    <w:rsid w:val="00810422"/>
    <w:rsid w:val="008107A4"/>
    <w:rsid w:val="008117C9"/>
    <w:rsid w:val="00811F0B"/>
    <w:rsid w:val="0081210C"/>
    <w:rsid w:val="00812C40"/>
    <w:rsid w:val="00812C59"/>
    <w:rsid w:val="00812F70"/>
    <w:rsid w:val="008132CE"/>
    <w:rsid w:val="00813A58"/>
    <w:rsid w:val="00813B84"/>
    <w:rsid w:val="00813F37"/>
    <w:rsid w:val="008147B7"/>
    <w:rsid w:val="00814A96"/>
    <w:rsid w:val="00814DE9"/>
    <w:rsid w:val="00814FB5"/>
    <w:rsid w:val="00815370"/>
    <w:rsid w:val="00815A45"/>
    <w:rsid w:val="00815CC1"/>
    <w:rsid w:val="00816187"/>
    <w:rsid w:val="00816324"/>
    <w:rsid w:val="008167E9"/>
    <w:rsid w:val="00816FA2"/>
    <w:rsid w:val="00817013"/>
    <w:rsid w:val="0081702E"/>
    <w:rsid w:val="008178DB"/>
    <w:rsid w:val="008179D3"/>
    <w:rsid w:val="00817AE8"/>
    <w:rsid w:val="00817F13"/>
    <w:rsid w:val="0082024A"/>
    <w:rsid w:val="00820379"/>
    <w:rsid w:val="008205B4"/>
    <w:rsid w:val="0082123A"/>
    <w:rsid w:val="008212DA"/>
    <w:rsid w:val="0082148D"/>
    <w:rsid w:val="008218D8"/>
    <w:rsid w:val="008218DD"/>
    <w:rsid w:val="00821ABA"/>
    <w:rsid w:val="00822143"/>
    <w:rsid w:val="00822697"/>
    <w:rsid w:val="00822745"/>
    <w:rsid w:val="00822FAB"/>
    <w:rsid w:val="008233DE"/>
    <w:rsid w:val="00824DF8"/>
    <w:rsid w:val="00825301"/>
    <w:rsid w:val="008257B8"/>
    <w:rsid w:val="00825CD7"/>
    <w:rsid w:val="00825FC8"/>
    <w:rsid w:val="00827583"/>
    <w:rsid w:val="00827605"/>
    <w:rsid w:val="00827D00"/>
    <w:rsid w:val="00827DBC"/>
    <w:rsid w:val="008301E8"/>
    <w:rsid w:val="00830370"/>
    <w:rsid w:val="00830A16"/>
    <w:rsid w:val="00830AC2"/>
    <w:rsid w:val="00830D69"/>
    <w:rsid w:val="00831AA3"/>
    <w:rsid w:val="00832130"/>
    <w:rsid w:val="00832BCD"/>
    <w:rsid w:val="00832F57"/>
    <w:rsid w:val="00833447"/>
    <w:rsid w:val="008343FC"/>
    <w:rsid w:val="0083480C"/>
    <w:rsid w:val="00835EF0"/>
    <w:rsid w:val="00835FDC"/>
    <w:rsid w:val="008366B7"/>
    <w:rsid w:val="0083724B"/>
    <w:rsid w:val="008373F5"/>
    <w:rsid w:val="00837824"/>
    <w:rsid w:val="00837825"/>
    <w:rsid w:val="008378E3"/>
    <w:rsid w:val="00837CFE"/>
    <w:rsid w:val="00837D12"/>
    <w:rsid w:val="00837E05"/>
    <w:rsid w:val="00840A10"/>
    <w:rsid w:val="00840ED3"/>
    <w:rsid w:val="008411BD"/>
    <w:rsid w:val="00841E68"/>
    <w:rsid w:val="00842B85"/>
    <w:rsid w:val="0084312E"/>
    <w:rsid w:val="00843644"/>
    <w:rsid w:val="00844316"/>
    <w:rsid w:val="00844645"/>
    <w:rsid w:val="00845763"/>
    <w:rsid w:val="00845775"/>
    <w:rsid w:val="00845D95"/>
    <w:rsid w:val="008460B4"/>
    <w:rsid w:val="00846370"/>
    <w:rsid w:val="008478DB"/>
    <w:rsid w:val="00847B53"/>
    <w:rsid w:val="00847BC4"/>
    <w:rsid w:val="00850201"/>
    <w:rsid w:val="00850285"/>
    <w:rsid w:val="00851739"/>
    <w:rsid w:val="00851BF3"/>
    <w:rsid w:val="00851DF4"/>
    <w:rsid w:val="008522DD"/>
    <w:rsid w:val="008527DC"/>
    <w:rsid w:val="00852DC0"/>
    <w:rsid w:val="0085335E"/>
    <w:rsid w:val="008533AA"/>
    <w:rsid w:val="008535E5"/>
    <w:rsid w:val="00853D9B"/>
    <w:rsid w:val="008547C8"/>
    <w:rsid w:val="00854964"/>
    <w:rsid w:val="00854BC2"/>
    <w:rsid w:val="00855018"/>
    <w:rsid w:val="0085522F"/>
    <w:rsid w:val="00855A04"/>
    <w:rsid w:val="00855D87"/>
    <w:rsid w:val="00855E54"/>
    <w:rsid w:val="0085627F"/>
    <w:rsid w:val="0085674F"/>
    <w:rsid w:val="008569BC"/>
    <w:rsid w:val="00856C3A"/>
    <w:rsid w:val="0085705D"/>
    <w:rsid w:val="00857739"/>
    <w:rsid w:val="00857755"/>
    <w:rsid w:val="00857EE3"/>
    <w:rsid w:val="00857F7F"/>
    <w:rsid w:val="00860D8A"/>
    <w:rsid w:val="00860FED"/>
    <w:rsid w:val="00861001"/>
    <w:rsid w:val="0086181C"/>
    <w:rsid w:val="00861F6B"/>
    <w:rsid w:val="00861F8C"/>
    <w:rsid w:val="0086277C"/>
    <w:rsid w:val="0086297D"/>
    <w:rsid w:val="00862BE2"/>
    <w:rsid w:val="00862FB3"/>
    <w:rsid w:val="00863AC8"/>
    <w:rsid w:val="008641FC"/>
    <w:rsid w:val="00864807"/>
    <w:rsid w:val="00865076"/>
    <w:rsid w:val="00865463"/>
    <w:rsid w:val="008658B3"/>
    <w:rsid w:val="00865CF4"/>
    <w:rsid w:val="00865DC4"/>
    <w:rsid w:val="00865F8E"/>
    <w:rsid w:val="00866642"/>
    <w:rsid w:val="00866932"/>
    <w:rsid w:val="00867846"/>
    <w:rsid w:val="00867C88"/>
    <w:rsid w:val="00870B3E"/>
    <w:rsid w:val="00871AD4"/>
    <w:rsid w:val="00872DAA"/>
    <w:rsid w:val="00872EAA"/>
    <w:rsid w:val="008736C1"/>
    <w:rsid w:val="0087393A"/>
    <w:rsid w:val="00874E1B"/>
    <w:rsid w:val="00875054"/>
    <w:rsid w:val="008754BE"/>
    <w:rsid w:val="00875DB7"/>
    <w:rsid w:val="00875E95"/>
    <w:rsid w:val="0087624C"/>
    <w:rsid w:val="00876411"/>
    <w:rsid w:val="00876588"/>
    <w:rsid w:val="008766A1"/>
    <w:rsid w:val="008767FF"/>
    <w:rsid w:val="00876CD7"/>
    <w:rsid w:val="00876E6C"/>
    <w:rsid w:val="008770B7"/>
    <w:rsid w:val="008771A7"/>
    <w:rsid w:val="008772D3"/>
    <w:rsid w:val="0088087D"/>
    <w:rsid w:val="00880A00"/>
    <w:rsid w:val="00880D30"/>
    <w:rsid w:val="00880DF6"/>
    <w:rsid w:val="00881344"/>
    <w:rsid w:val="008813F7"/>
    <w:rsid w:val="008818F4"/>
    <w:rsid w:val="0088225D"/>
    <w:rsid w:val="008823E9"/>
    <w:rsid w:val="00882616"/>
    <w:rsid w:val="0088339E"/>
    <w:rsid w:val="008834E9"/>
    <w:rsid w:val="008838AD"/>
    <w:rsid w:val="00883A9F"/>
    <w:rsid w:val="008841E8"/>
    <w:rsid w:val="008842D6"/>
    <w:rsid w:val="00884BCC"/>
    <w:rsid w:val="00885287"/>
    <w:rsid w:val="00885541"/>
    <w:rsid w:val="00885D31"/>
    <w:rsid w:val="00885E80"/>
    <w:rsid w:val="008860D4"/>
    <w:rsid w:val="00886679"/>
    <w:rsid w:val="00886979"/>
    <w:rsid w:val="00886D0F"/>
    <w:rsid w:val="00886DF5"/>
    <w:rsid w:val="00890809"/>
    <w:rsid w:val="00890909"/>
    <w:rsid w:val="008909D2"/>
    <w:rsid w:val="00890D5C"/>
    <w:rsid w:val="00891377"/>
    <w:rsid w:val="0089154F"/>
    <w:rsid w:val="00891E92"/>
    <w:rsid w:val="00891F52"/>
    <w:rsid w:val="00892271"/>
    <w:rsid w:val="0089264E"/>
    <w:rsid w:val="00892B22"/>
    <w:rsid w:val="00892DE7"/>
    <w:rsid w:val="00892F4E"/>
    <w:rsid w:val="008948E9"/>
    <w:rsid w:val="00894AB2"/>
    <w:rsid w:val="00894EE2"/>
    <w:rsid w:val="008953BE"/>
    <w:rsid w:val="00895952"/>
    <w:rsid w:val="00895FC5"/>
    <w:rsid w:val="00896783"/>
    <w:rsid w:val="00896931"/>
    <w:rsid w:val="0089741A"/>
    <w:rsid w:val="00897F5E"/>
    <w:rsid w:val="008A0070"/>
    <w:rsid w:val="008A0563"/>
    <w:rsid w:val="008A05EA"/>
    <w:rsid w:val="008A0BF8"/>
    <w:rsid w:val="008A0CB7"/>
    <w:rsid w:val="008A1AD0"/>
    <w:rsid w:val="008A1ED9"/>
    <w:rsid w:val="008A1FA6"/>
    <w:rsid w:val="008A2317"/>
    <w:rsid w:val="008A271A"/>
    <w:rsid w:val="008A2A52"/>
    <w:rsid w:val="008A3061"/>
    <w:rsid w:val="008A31B6"/>
    <w:rsid w:val="008A3A7D"/>
    <w:rsid w:val="008A3D59"/>
    <w:rsid w:val="008A3DD7"/>
    <w:rsid w:val="008A3E9A"/>
    <w:rsid w:val="008A4649"/>
    <w:rsid w:val="008A49BA"/>
    <w:rsid w:val="008A4D32"/>
    <w:rsid w:val="008A5152"/>
    <w:rsid w:val="008A5896"/>
    <w:rsid w:val="008A5949"/>
    <w:rsid w:val="008A5F95"/>
    <w:rsid w:val="008A644A"/>
    <w:rsid w:val="008A6904"/>
    <w:rsid w:val="008A6C64"/>
    <w:rsid w:val="008A6D1E"/>
    <w:rsid w:val="008A71D1"/>
    <w:rsid w:val="008A7D67"/>
    <w:rsid w:val="008A7E97"/>
    <w:rsid w:val="008B0F04"/>
    <w:rsid w:val="008B1444"/>
    <w:rsid w:val="008B1800"/>
    <w:rsid w:val="008B20A2"/>
    <w:rsid w:val="008B23D6"/>
    <w:rsid w:val="008B3266"/>
    <w:rsid w:val="008B33B7"/>
    <w:rsid w:val="008B33EF"/>
    <w:rsid w:val="008B3EC5"/>
    <w:rsid w:val="008B425A"/>
    <w:rsid w:val="008B4E77"/>
    <w:rsid w:val="008B4F23"/>
    <w:rsid w:val="008B54D2"/>
    <w:rsid w:val="008B5505"/>
    <w:rsid w:val="008B575D"/>
    <w:rsid w:val="008B5B69"/>
    <w:rsid w:val="008B5F29"/>
    <w:rsid w:val="008B7A6F"/>
    <w:rsid w:val="008B7AFF"/>
    <w:rsid w:val="008B7EC5"/>
    <w:rsid w:val="008C08A4"/>
    <w:rsid w:val="008C0BC2"/>
    <w:rsid w:val="008C0D69"/>
    <w:rsid w:val="008C0D70"/>
    <w:rsid w:val="008C1D3C"/>
    <w:rsid w:val="008C3135"/>
    <w:rsid w:val="008C3607"/>
    <w:rsid w:val="008C416A"/>
    <w:rsid w:val="008C4396"/>
    <w:rsid w:val="008C5426"/>
    <w:rsid w:val="008C56AA"/>
    <w:rsid w:val="008C5964"/>
    <w:rsid w:val="008C5F08"/>
    <w:rsid w:val="008C5F20"/>
    <w:rsid w:val="008C62B7"/>
    <w:rsid w:val="008C6492"/>
    <w:rsid w:val="008C67FA"/>
    <w:rsid w:val="008C6B67"/>
    <w:rsid w:val="008C6C1B"/>
    <w:rsid w:val="008C6C6E"/>
    <w:rsid w:val="008C7315"/>
    <w:rsid w:val="008C7E85"/>
    <w:rsid w:val="008D0061"/>
    <w:rsid w:val="008D1115"/>
    <w:rsid w:val="008D1290"/>
    <w:rsid w:val="008D2649"/>
    <w:rsid w:val="008D3E6E"/>
    <w:rsid w:val="008D3EFE"/>
    <w:rsid w:val="008D49C2"/>
    <w:rsid w:val="008D544A"/>
    <w:rsid w:val="008D555B"/>
    <w:rsid w:val="008D5AAA"/>
    <w:rsid w:val="008D5ED1"/>
    <w:rsid w:val="008D5FF9"/>
    <w:rsid w:val="008D644B"/>
    <w:rsid w:val="008D6647"/>
    <w:rsid w:val="008D6D18"/>
    <w:rsid w:val="008D72FD"/>
    <w:rsid w:val="008D7543"/>
    <w:rsid w:val="008D77CD"/>
    <w:rsid w:val="008D79A9"/>
    <w:rsid w:val="008D7E93"/>
    <w:rsid w:val="008D7F7C"/>
    <w:rsid w:val="008E001C"/>
    <w:rsid w:val="008E0033"/>
    <w:rsid w:val="008E01B6"/>
    <w:rsid w:val="008E0FE8"/>
    <w:rsid w:val="008E15FF"/>
    <w:rsid w:val="008E2694"/>
    <w:rsid w:val="008E2907"/>
    <w:rsid w:val="008E29BD"/>
    <w:rsid w:val="008E4C74"/>
    <w:rsid w:val="008E6302"/>
    <w:rsid w:val="008E6E3A"/>
    <w:rsid w:val="008E6FE0"/>
    <w:rsid w:val="008E7460"/>
    <w:rsid w:val="008E7581"/>
    <w:rsid w:val="008E7A97"/>
    <w:rsid w:val="008E7D1F"/>
    <w:rsid w:val="008F0773"/>
    <w:rsid w:val="008F07EB"/>
    <w:rsid w:val="008F1270"/>
    <w:rsid w:val="008F14C6"/>
    <w:rsid w:val="008F1AC0"/>
    <w:rsid w:val="008F1AE4"/>
    <w:rsid w:val="008F1C07"/>
    <w:rsid w:val="008F1CE7"/>
    <w:rsid w:val="008F2030"/>
    <w:rsid w:val="008F20DF"/>
    <w:rsid w:val="008F227B"/>
    <w:rsid w:val="008F258A"/>
    <w:rsid w:val="008F2AC3"/>
    <w:rsid w:val="008F352E"/>
    <w:rsid w:val="008F363F"/>
    <w:rsid w:val="008F3643"/>
    <w:rsid w:val="008F3783"/>
    <w:rsid w:val="008F3C39"/>
    <w:rsid w:val="008F3F6C"/>
    <w:rsid w:val="008F429A"/>
    <w:rsid w:val="008F63C9"/>
    <w:rsid w:val="008F695C"/>
    <w:rsid w:val="008F6E83"/>
    <w:rsid w:val="008F7296"/>
    <w:rsid w:val="008F7D77"/>
    <w:rsid w:val="009001F9"/>
    <w:rsid w:val="0090095A"/>
    <w:rsid w:val="009011BE"/>
    <w:rsid w:val="00901788"/>
    <w:rsid w:val="009023D9"/>
    <w:rsid w:val="0090245F"/>
    <w:rsid w:val="00902635"/>
    <w:rsid w:val="00902827"/>
    <w:rsid w:val="009028DF"/>
    <w:rsid w:val="00902AC6"/>
    <w:rsid w:val="009030DD"/>
    <w:rsid w:val="009037AD"/>
    <w:rsid w:val="00903B7E"/>
    <w:rsid w:val="00903DDB"/>
    <w:rsid w:val="00904024"/>
    <w:rsid w:val="009040DA"/>
    <w:rsid w:val="009043EE"/>
    <w:rsid w:val="009044E2"/>
    <w:rsid w:val="009061C5"/>
    <w:rsid w:val="0090688C"/>
    <w:rsid w:val="0090695D"/>
    <w:rsid w:val="00906D87"/>
    <w:rsid w:val="00906EB8"/>
    <w:rsid w:val="009072FF"/>
    <w:rsid w:val="00910353"/>
    <w:rsid w:val="0091063D"/>
    <w:rsid w:val="00910640"/>
    <w:rsid w:val="00911096"/>
    <w:rsid w:val="00911399"/>
    <w:rsid w:val="009115AF"/>
    <w:rsid w:val="009119C2"/>
    <w:rsid w:val="00911DB8"/>
    <w:rsid w:val="00911F73"/>
    <w:rsid w:val="00912706"/>
    <w:rsid w:val="0091306F"/>
    <w:rsid w:val="009132DF"/>
    <w:rsid w:val="00913601"/>
    <w:rsid w:val="00913835"/>
    <w:rsid w:val="00913CE1"/>
    <w:rsid w:val="00913CE4"/>
    <w:rsid w:val="009140FB"/>
    <w:rsid w:val="0091436A"/>
    <w:rsid w:val="009146A3"/>
    <w:rsid w:val="00914764"/>
    <w:rsid w:val="00914E04"/>
    <w:rsid w:val="00914FD8"/>
    <w:rsid w:val="0091542C"/>
    <w:rsid w:val="00915BA3"/>
    <w:rsid w:val="009163AC"/>
    <w:rsid w:val="00916520"/>
    <w:rsid w:val="00916715"/>
    <w:rsid w:val="009169F8"/>
    <w:rsid w:val="00916F3E"/>
    <w:rsid w:val="00917128"/>
    <w:rsid w:val="00917C81"/>
    <w:rsid w:val="00917FC5"/>
    <w:rsid w:val="0092018C"/>
    <w:rsid w:val="0092026D"/>
    <w:rsid w:val="00920406"/>
    <w:rsid w:val="009211C9"/>
    <w:rsid w:val="00921904"/>
    <w:rsid w:val="0092193A"/>
    <w:rsid w:val="00922D60"/>
    <w:rsid w:val="00922EF2"/>
    <w:rsid w:val="00923745"/>
    <w:rsid w:val="00923E28"/>
    <w:rsid w:val="00923EE6"/>
    <w:rsid w:val="00923F44"/>
    <w:rsid w:val="00923FF4"/>
    <w:rsid w:val="00924842"/>
    <w:rsid w:val="00924FE8"/>
    <w:rsid w:val="009251BF"/>
    <w:rsid w:val="0092535F"/>
    <w:rsid w:val="00925DDC"/>
    <w:rsid w:val="0092614D"/>
    <w:rsid w:val="009266CB"/>
    <w:rsid w:val="00926D8A"/>
    <w:rsid w:val="00926DD8"/>
    <w:rsid w:val="00926E49"/>
    <w:rsid w:val="009273DE"/>
    <w:rsid w:val="009276A2"/>
    <w:rsid w:val="0093000E"/>
    <w:rsid w:val="0093002B"/>
    <w:rsid w:val="0093064F"/>
    <w:rsid w:val="00930998"/>
    <w:rsid w:val="00930B34"/>
    <w:rsid w:val="0093132B"/>
    <w:rsid w:val="009325AD"/>
    <w:rsid w:val="00932999"/>
    <w:rsid w:val="009339BB"/>
    <w:rsid w:val="009351A9"/>
    <w:rsid w:val="00935542"/>
    <w:rsid w:val="009361E1"/>
    <w:rsid w:val="009364FF"/>
    <w:rsid w:val="00936B1C"/>
    <w:rsid w:val="00936B3A"/>
    <w:rsid w:val="00937144"/>
    <w:rsid w:val="00937519"/>
    <w:rsid w:val="009376AF"/>
    <w:rsid w:val="00937E4D"/>
    <w:rsid w:val="0094051E"/>
    <w:rsid w:val="00940546"/>
    <w:rsid w:val="009408D2"/>
    <w:rsid w:val="00940B3D"/>
    <w:rsid w:val="00940FC3"/>
    <w:rsid w:val="00940FE3"/>
    <w:rsid w:val="00941051"/>
    <w:rsid w:val="00941856"/>
    <w:rsid w:val="00941B69"/>
    <w:rsid w:val="00941E61"/>
    <w:rsid w:val="00942BF3"/>
    <w:rsid w:val="00942D43"/>
    <w:rsid w:val="00942F80"/>
    <w:rsid w:val="00943243"/>
    <w:rsid w:val="009437FB"/>
    <w:rsid w:val="00943820"/>
    <w:rsid w:val="00943861"/>
    <w:rsid w:val="00944512"/>
    <w:rsid w:val="009449FB"/>
    <w:rsid w:val="00944A21"/>
    <w:rsid w:val="00944C08"/>
    <w:rsid w:val="009458E7"/>
    <w:rsid w:val="00945A2C"/>
    <w:rsid w:val="00945C8A"/>
    <w:rsid w:val="009468EE"/>
    <w:rsid w:val="00946973"/>
    <w:rsid w:val="009471A3"/>
    <w:rsid w:val="009471B7"/>
    <w:rsid w:val="009474F5"/>
    <w:rsid w:val="00947771"/>
    <w:rsid w:val="00947EC8"/>
    <w:rsid w:val="00950FD1"/>
    <w:rsid w:val="00951140"/>
    <w:rsid w:val="009515A8"/>
    <w:rsid w:val="00951871"/>
    <w:rsid w:val="00951A67"/>
    <w:rsid w:val="00951E11"/>
    <w:rsid w:val="0095208C"/>
    <w:rsid w:val="009526CC"/>
    <w:rsid w:val="00952B7B"/>
    <w:rsid w:val="00952E8E"/>
    <w:rsid w:val="009532FF"/>
    <w:rsid w:val="00953499"/>
    <w:rsid w:val="0095354F"/>
    <w:rsid w:val="009537B9"/>
    <w:rsid w:val="00953CC3"/>
    <w:rsid w:val="00953FDC"/>
    <w:rsid w:val="00954482"/>
    <w:rsid w:val="00954A21"/>
    <w:rsid w:val="00954A28"/>
    <w:rsid w:val="009552B7"/>
    <w:rsid w:val="009562F4"/>
    <w:rsid w:val="009566C5"/>
    <w:rsid w:val="00956A9E"/>
    <w:rsid w:val="0095714B"/>
    <w:rsid w:val="009571CB"/>
    <w:rsid w:val="0095720A"/>
    <w:rsid w:val="00957705"/>
    <w:rsid w:val="00957AF0"/>
    <w:rsid w:val="009607ED"/>
    <w:rsid w:val="00961977"/>
    <w:rsid w:val="00962045"/>
    <w:rsid w:val="00962664"/>
    <w:rsid w:val="00962679"/>
    <w:rsid w:val="00962741"/>
    <w:rsid w:val="00962871"/>
    <w:rsid w:val="009628BB"/>
    <w:rsid w:val="00962A5A"/>
    <w:rsid w:val="00962A78"/>
    <w:rsid w:val="00963547"/>
    <w:rsid w:val="00963D24"/>
    <w:rsid w:val="009645B5"/>
    <w:rsid w:val="009645C0"/>
    <w:rsid w:val="00964891"/>
    <w:rsid w:val="00964FEC"/>
    <w:rsid w:val="00964FF6"/>
    <w:rsid w:val="00965098"/>
    <w:rsid w:val="00965182"/>
    <w:rsid w:val="0096541F"/>
    <w:rsid w:val="00965521"/>
    <w:rsid w:val="00965AA0"/>
    <w:rsid w:val="009666D8"/>
    <w:rsid w:val="0096695B"/>
    <w:rsid w:val="009672E7"/>
    <w:rsid w:val="009677A1"/>
    <w:rsid w:val="00967BDD"/>
    <w:rsid w:val="00967C11"/>
    <w:rsid w:val="009702E2"/>
    <w:rsid w:val="00970D82"/>
    <w:rsid w:val="00971211"/>
    <w:rsid w:val="00972454"/>
    <w:rsid w:val="009729A0"/>
    <w:rsid w:val="00972BB9"/>
    <w:rsid w:val="00973A17"/>
    <w:rsid w:val="00973BCF"/>
    <w:rsid w:val="00973C37"/>
    <w:rsid w:val="00973DE3"/>
    <w:rsid w:val="0097425C"/>
    <w:rsid w:val="00974402"/>
    <w:rsid w:val="00974A88"/>
    <w:rsid w:val="00974AF9"/>
    <w:rsid w:val="00974CA1"/>
    <w:rsid w:val="00975000"/>
    <w:rsid w:val="009750B7"/>
    <w:rsid w:val="009756BA"/>
    <w:rsid w:val="00975DDB"/>
    <w:rsid w:val="009760F7"/>
    <w:rsid w:val="00976D71"/>
    <w:rsid w:val="0097726F"/>
    <w:rsid w:val="00980EAD"/>
    <w:rsid w:val="00980F79"/>
    <w:rsid w:val="0098101D"/>
    <w:rsid w:val="009819AA"/>
    <w:rsid w:val="00982030"/>
    <w:rsid w:val="009826F8"/>
    <w:rsid w:val="009831F8"/>
    <w:rsid w:val="009832FD"/>
    <w:rsid w:val="0098361E"/>
    <w:rsid w:val="0098366A"/>
    <w:rsid w:val="009840D2"/>
    <w:rsid w:val="009846A8"/>
    <w:rsid w:val="0098503E"/>
    <w:rsid w:val="0098643E"/>
    <w:rsid w:val="0098654D"/>
    <w:rsid w:val="0098656E"/>
    <w:rsid w:val="00986990"/>
    <w:rsid w:val="00987223"/>
    <w:rsid w:val="00987235"/>
    <w:rsid w:val="00987437"/>
    <w:rsid w:val="00987EBF"/>
    <w:rsid w:val="00990186"/>
    <w:rsid w:val="00990478"/>
    <w:rsid w:val="009907F0"/>
    <w:rsid w:val="0099097F"/>
    <w:rsid w:val="00990DC9"/>
    <w:rsid w:val="00991650"/>
    <w:rsid w:val="0099192D"/>
    <w:rsid w:val="00991CC7"/>
    <w:rsid w:val="00991ECF"/>
    <w:rsid w:val="0099203F"/>
    <w:rsid w:val="009920F7"/>
    <w:rsid w:val="009922B1"/>
    <w:rsid w:val="00992F87"/>
    <w:rsid w:val="00993168"/>
    <w:rsid w:val="00994138"/>
    <w:rsid w:val="00994482"/>
    <w:rsid w:val="00994A8D"/>
    <w:rsid w:val="00994CDC"/>
    <w:rsid w:val="00994D8A"/>
    <w:rsid w:val="00994D99"/>
    <w:rsid w:val="0099515C"/>
    <w:rsid w:val="00995462"/>
    <w:rsid w:val="0099641E"/>
    <w:rsid w:val="00996A06"/>
    <w:rsid w:val="00996DE8"/>
    <w:rsid w:val="00997C79"/>
    <w:rsid w:val="00997D6F"/>
    <w:rsid w:val="00997E70"/>
    <w:rsid w:val="009A04F3"/>
    <w:rsid w:val="009A0783"/>
    <w:rsid w:val="009A07B7"/>
    <w:rsid w:val="009A0ADA"/>
    <w:rsid w:val="009A0E49"/>
    <w:rsid w:val="009A0F33"/>
    <w:rsid w:val="009A202D"/>
    <w:rsid w:val="009A2BB0"/>
    <w:rsid w:val="009A30AD"/>
    <w:rsid w:val="009A31FA"/>
    <w:rsid w:val="009A351B"/>
    <w:rsid w:val="009A37A6"/>
    <w:rsid w:val="009A3B2B"/>
    <w:rsid w:val="009A4A78"/>
    <w:rsid w:val="009A4B8B"/>
    <w:rsid w:val="009A4BA1"/>
    <w:rsid w:val="009A5395"/>
    <w:rsid w:val="009A568A"/>
    <w:rsid w:val="009A5A24"/>
    <w:rsid w:val="009A5D7D"/>
    <w:rsid w:val="009A64DD"/>
    <w:rsid w:val="009A6844"/>
    <w:rsid w:val="009A7014"/>
    <w:rsid w:val="009A7133"/>
    <w:rsid w:val="009A7474"/>
    <w:rsid w:val="009A77F9"/>
    <w:rsid w:val="009A79CB"/>
    <w:rsid w:val="009A7E92"/>
    <w:rsid w:val="009B00BA"/>
    <w:rsid w:val="009B00DD"/>
    <w:rsid w:val="009B0763"/>
    <w:rsid w:val="009B0DCF"/>
    <w:rsid w:val="009B17D5"/>
    <w:rsid w:val="009B20AA"/>
    <w:rsid w:val="009B296A"/>
    <w:rsid w:val="009B2BF6"/>
    <w:rsid w:val="009B3251"/>
    <w:rsid w:val="009B32D2"/>
    <w:rsid w:val="009B3362"/>
    <w:rsid w:val="009B3990"/>
    <w:rsid w:val="009B4840"/>
    <w:rsid w:val="009B522E"/>
    <w:rsid w:val="009B5451"/>
    <w:rsid w:val="009B570C"/>
    <w:rsid w:val="009B6E31"/>
    <w:rsid w:val="009B6FC2"/>
    <w:rsid w:val="009B7B3D"/>
    <w:rsid w:val="009B7F6D"/>
    <w:rsid w:val="009C0A7A"/>
    <w:rsid w:val="009C0EB5"/>
    <w:rsid w:val="009C26F0"/>
    <w:rsid w:val="009C33B1"/>
    <w:rsid w:val="009C346D"/>
    <w:rsid w:val="009C34D1"/>
    <w:rsid w:val="009C36B1"/>
    <w:rsid w:val="009C378B"/>
    <w:rsid w:val="009C3820"/>
    <w:rsid w:val="009C38A4"/>
    <w:rsid w:val="009C3C70"/>
    <w:rsid w:val="009C3EF0"/>
    <w:rsid w:val="009C4045"/>
    <w:rsid w:val="009C40ED"/>
    <w:rsid w:val="009C4690"/>
    <w:rsid w:val="009C4954"/>
    <w:rsid w:val="009C4C0F"/>
    <w:rsid w:val="009C4C2E"/>
    <w:rsid w:val="009C4F8D"/>
    <w:rsid w:val="009C5173"/>
    <w:rsid w:val="009C609C"/>
    <w:rsid w:val="009C6AB5"/>
    <w:rsid w:val="009C6CBD"/>
    <w:rsid w:val="009C71D0"/>
    <w:rsid w:val="009C72E8"/>
    <w:rsid w:val="009D01A2"/>
    <w:rsid w:val="009D0333"/>
    <w:rsid w:val="009D0552"/>
    <w:rsid w:val="009D05F4"/>
    <w:rsid w:val="009D0A1C"/>
    <w:rsid w:val="009D0D36"/>
    <w:rsid w:val="009D0D81"/>
    <w:rsid w:val="009D2A23"/>
    <w:rsid w:val="009D3648"/>
    <w:rsid w:val="009D39DA"/>
    <w:rsid w:val="009D3D63"/>
    <w:rsid w:val="009D422F"/>
    <w:rsid w:val="009D4775"/>
    <w:rsid w:val="009D485F"/>
    <w:rsid w:val="009D48A1"/>
    <w:rsid w:val="009D497E"/>
    <w:rsid w:val="009D49CF"/>
    <w:rsid w:val="009D4A80"/>
    <w:rsid w:val="009D4F02"/>
    <w:rsid w:val="009D570A"/>
    <w:rsid w:val="009D591D"/>
    <w:rsid w:val="009D59A0"/>
    <w:rsid w:val="009D5B9C"/>
    <w:rsid w:val="009D60CB"/>
    <w:rsid w:val="009D64B4"/>
    <w:rsid w:val="009D67DE"/>
    <w:rsid w:val="009D6D43"/>
    <w:rsid w:val="009D6F57"/>
    <w:rsid w:val="009D7020"/>
    <w:rsid w:val="009D7135"/>
    <w:rsid w:val="009D78F5"/>
    <w:rsid w:val="009D7F00"/>
    <w:rsid w:val="009E0228"/>
    <w:rsid w:val="009E023D"/>
    <w:rsid w:val="009E0404"/>
    <w:rsid w:val="009E0406"/>
    <w:rsid w:val="009E1008"/>
    <w:rsid w:val="009E183A"/>
    <w:rsid w:val="009E18B4"/>
    <w:rsid w:val="009E1913"/>
    <w:rsid w:val="009E2006"/>
    <w:rsid w:val="009E2FEC"/>
    <w:rsid w:val="009E37F3"/>
    <w:rsid w:val="009E3C56"/>
    <w:rsid w:val="009E3D2E"/>
    <w:rsid w:val="009E42B3"/>
    <w:rsid w:val="009E462B"/>
    <w:rsid w:val="009E47D2"/>
    <w:rsid w:val="009E48AB"/>
    <w:rsid w:val="009E4E22"/>
    <w:rsid w:val="009E4E4C"/>
    <w:rsid w:val="009E4EE5"/>
    <w:rsid w:val="009E5286"/>
    <w:rsid w:val="009E5381"/>
    <w:rsid w:val="009E5469"/>
    <w:rsid w:val="009E6315"/>
    <w:rsid w:val="009E688A"/>
    <w:rsid w:val="009E6945"/>
    <w:rsid w:val="009E6FC0"/>
    <w:rsid w:val="009E70BD"/>
    <w:rsid w:val="009E7882"/>
    <w:rsid w:val="009E7B88"/>
    <w:rsid w:val="009E7D41"/>
    <w:rsid w:val="009F012B"/>
    <w:rsid w:val="009F01B6"/>
    <w:rsid w:val="009F0720"/>
    <w:rsid w:val="009F0ABE"/>
    <w:rsid w:val="009F0B14"/>
    <w:rsid w:val="009F0BD9"/>
    <w:rsid w:val="009F0EA0"/>
    <w:rsid w:val="009F1428"/>
    <w:rsid w:val="009F14FF"/>
    <w:rsid w:val="009F15D7"/>
    <w:rsid w:val="009F20BE"/>
    <w:rsid w:val="009F23A5"/>
    <w:rsid w:val="009F23C2"/>
    <w:rsid w:val="009F23E2"/>
    <w:rsid w:val="009F23F5"/>
    <w:rsid w:val="009F2B85"/>
    <w:rsid w:val="009F2E7C"/>
    <w:rsid w:val="009F30D0"/>
    <w:rsid w:val="009F30F7"/>
    <w:rsid w:val="009F3AF4"/>
    <w:rsid w:val="009F3B6A"/>
    <w:rsid w:val="009F4619"/>
    <w:rsid w:val="009F5CF3"/>
    <w:rsid w:val="009F5ECF"/>
    <w:rsid w:val="009F7080"/>
    <w:rsid w:val="009F716F"/>
    <w:rsid w:val="00A000B6"/>
    <w:rsid w:val="00A00202"/>
    <w:rsid w:val="00A00508"/>
    <w:rsid w:val="00A00842"/>
    <w:rsid w:val="00A00A8D"/>
    <w:rsid w:val="00A00BDD"/>
    <w:rsid w:val="00A012BC"/>
    <w:rsid w:val="00A01A8A"/>
    <w:rsid w:val="00A01AA4"/>
    <w:rsid w:val="00A01AF4"/>
    <w:rsid w:val="00A01C00"/>
    <w:rsid w:val="00A01D21"/>
    <w:rsid w:val="00A01E11"/>
    <w:rsid w:val="00A02639"/>
    <w:rsid w:val="00A02643"/>
    <w:rsid w:val="00A029D8"/>
    <w:rsid w:val="00A02A81"/>
    <w:rsid w:val="00A02AA8"/>
    <w:rsid w:val="00A02C7F"/>
    <w:rsid w:val="00A03157"/>
    <w:rsid w:val="00A03285"/>
    <w:rsid w:val="00A035C5"/>
    <w:rsid w:val="00A03B27"/>
    <w:rsid w:val="00A03CEC"/>
    <w:rsid w:val="00A03DD0"/>
    <w:rsid w:val="00A04127"/>
    <w:rsid w:val="00A04215"/>
    <w:rsid w:val="00A048A2"/>
    <w:rsid w:val="00A04DC3"/>
    <w:rsid w:val="00A055B7"/>
    <w:rsid w:val="00A062AB"/>
    <w:rsid w:val="00A064E9"/>
    <w:rsid w:val="00A0664D"/>
    <w:rsid w:val="00A067F5"/>
    <w:rsid w:val="00A06866"/>
    <w:rsid w:val="00A06C6D"/>
    <w:rsid w:val="00A07106"/>
    <w:rsid w:val="00A106BD"/>
    <w:rsid w:val="00A109D1"/>
    <w:rsid w:val="00A10E31"/>
    <w:rsid w:val="00A128CD"/>
    <w:rsid w:val="00A13053"/>
    <w:rsid w:val="00A13EC6"/>
    <w:rsid w:val="00A1427E"/>
    <w:rsid w:val="00A146D5"/>
    <w:rsid w:val="00A1553F"/>
    <w:rsid w:val="00A159F5"/>
    <w:rsid w:val="00A162CA"/>
    <w:rsid w:val="00A162E2"/>
    <w:rsid w:val="00A16712"/>
    <w:rsid w:val="00A1706A"/>
    <w:rsid w:val="00A17500"/>
    <w:rsid w:val="00A17543"/>
    <w:rsid w:val="00A179CB"/>
    <w:rsid w:val="00A179E2"/>
    <w:rsid w:val="00A20223"/>
    <w:rsid w:val="00A20FAC"/>
    <w:rsid w:val="00A20FD5"/>
    <w:rsid w:val="00A21014"/>
    <w:rsid w:val="00A2152E"/>
    <w:rsid w:val="00A21577"/>
    <w:rsid w:val="00A21F8E"/>
    <w:rsid w:val="00A2222B"/>
    <w:rsid w:val="00A22E54"/>
    <w:rsid w:val="00A23501"/>
    <w:rsid w:val="00A23E02"/>
    <w:rsid w:val="00A24053"/>
    <w:rsid w:val="00A241CF"/>
    <w:rsid w:val="00A2444C"/>
    <w:rsid w:val="00A24526"/>
    <w:rsid w:val="00A24B47"/>
    <w:rsid w:val="00A250F1"/>
    <w:rsid w:val="00A251C0"/>
    <w:rsid w:val="00A253E3"/>
    <w:rsid w:val="00A256D0"/>
    <w:rsid w:val="00A259B9"/>
    <w:rsid w:val="00A261CB"/>
    <w:rsid w:val="00A26292"/>
    <w:rsid w:val="00A267A5"/>
    <w:rsid w:val="00A26C6C"/>
    <w:rsid w:val="00A26FD5"/>
    <w:rsid w:val="00A3033F"/>
    <w:rsid w:val="00A3155A"/>
    <w:rsid w:val="00A31737"/>
    <w:rsid w:val="00A32033"/>
    <w:rsid w:val="00A322E3"/>
    <w:rsid w:val="00A32AC3"/>
    <w:rsid w:val="00A32C08"/>
    <w:rsid w:val="00A32C9A"/>
    <w:rsid w:val="00A332F9"/>
    <w:rsid w:val="00A338D9"/>
    <w:rsid w:val="00A33919"/>
    <w:rsid w:val="00A33ADC"/>
    <w:rsid w:val="00A33ADD"/>
    <w:rsid w:val="00A34375"/>
    <w:rsid w:val="00A349FF"/>
    <w:rsid w:val="00A35102"/>
    <w:rsid w:val="00A3530B"/>
    <w:rsid w:val="00A3548F"/>
    <w:rsid w:val="00A3552C"/>
    <w:rsid w:val="00A35557"/>
    <w:rsid w:val="00A35654"/>
    <w:rsid w:val="00A358B6"/>
    <w:rsid w:val="00A35A5D"/>
    <w:rsid w:val="00A36359"/>
    <w:rsid w:val="00A366EB"/>
    <w:rsid w:val="00A36F42"/>
    <w:rsid w:val="00A3711E"/>
    <w:rsid w:val="00A37241"/>
    <w:rsid w:val="00A375DD"/>
    <w:rsid w:val="00A375FF"/>
    <w:rsid w:val="00A37CFA"/>
    <w:rsid w:val="00A40049"/>
    <w:rsid w:val="00A402E7"/>
    <w:rsid w:val="00A4062A"/>
    <w:rsid w:val="00A406C9"/>
    <w:rsid w:val="00A4090F"/>
    <w:rsid w:val="00A40C69"/>
    <w:rsid w:val="00A40C94"/>
    <w:rsid w:val="00A40CED"/>
    <w:rsid w:val="00A41745"/>
    <w:rsid w:val="00A42372"/>
    <w:rsid w:val="00A42A4C"/>
    <w:rsid w:val="00A42B18"/>
    <w:rsid w:val="00A43862"/>
    <w:rsid w:val="00A43CB7"/>
    <w:rsid w:val="00A43E69"/>
    <w:rsid w:val="00A44C5C"/>
    <w:rsid w:val="00A45298"/>
    <w:rsid w:val="00A45939"/>
    <w:rsid w:val="00A4593A"/>
    <w:rsid w:val="00A45A19"/>
    <w:rsid w:val="00A45EA7"/>
    <w:rsid w:val="00A460E1"/>
    <w:rsid w:val="00A46B35"/>
    <w:rsid w:val="00A46E15"/>
    <w:rsid w:val="00A47663"/>
    <w:rsid w:val="00A47A9A"/>
    <w:rsid w:val="00A50092"/>
    <w:rsid w:val="00A502BB"/>
    <w:rsid w:val="00A50825"/>
    <w:rsid w:val="00A50C08"/>
    <w:rsid w:val="00A510D9"/>
    <w:rsid w:val="00A51475"/>
    <w:rsid w:val="00A51632"/>
    <w:rsid w:val="00A518B4"/>
    <w:rsid w:val="00A5194C"/>
    <w:rsid w:val="00A52C2D"/>
    <w:rsid w:val="00A53049"/>
    <w:rsid w:val="00A5311B"/>
    <w:rsid w:val="00A5318E"/>
    <w:rsid w:val="00A536F0"/>
    <w:rsid w:val="00A53898"/>
    <w:rsid w:val="00A53BBD"/>
    <w:rsid w:val="00A53D69"/>
    <w:rsid w:val="00A53D7A"/>
    <w:rsid w:val="00A53EAF"/>
    <w:rsid w:val="00A5417B"/>
    <w:rsid w:val="00A54239"/>
    <w:rsid w:val="00A549F3"/>
    <w:rsid w:val="00A55782"/>
    <w:rsid w:val="00A55960"/>
    <w:rsid w:val="00A55DBB"/>
    <w:rsid w:val="00A56443"/>
    <w:rsid w:val="00A56502"/>
    <w:rsid w:val="00A56927"/>
    <w:rsid w:val="00A56ABE"/>
    <w:rsid w:val="00A56B0A"/>
    <w:rsid w:val="00A56F9B"/>
    <w:rsid w:val="00A57E87"/>
    <w:rsid w:val="00A6040F"/>
    <w:rsid w:val="00A606AA"/>
    <w:rsid w:val="00A60726"/>
    <w:rsid w:val="00A60BD1"/>
    <w:rsid w:val="00A6115D"/>
    <w:rsid w:val="00A613A7"/>
    <w:rsid w:val="00A6183C"/>
    <w:rsid w:val="00A62449"/>
    <w:rsid w:val="00A62ADC"/>
    <w:rsid w:val="00A631AA"/>
    <w:rsid w:val="00A6338B"/>
    <w:rsid w:val="00A6346E"/>
    <w:rsid w:val="00A63685"/>
    <w:rsid w:val="00A636DD"/>
    <w:rsid w:val="00A63F07"/>
    <w:rsid w:val="00A648F8"/>
    <w:rsid w:val="00A64908"/>
    <w:rsid w:val="00A64BC4"/>
    <w:rsid w:val="00A652C9"/>
    <w:rsid w:val="00A659AF"/>
    <w:rsid w:val="00A66379"/>
    <w:rsid w:val="00A663F1"/>
    <w:rsid w:val="00A66508"/>
    <w:rsid w:val="00A66B24"/>
    <w:rsid w:val="00A66C8E"/>
    <w:rsid w:val="00A67723"/>
    <w:rsid w:val="00A6784D"/>
    <w:rsid w:val="00A67CEB"/>
    <w:rsid w:val="00A700D8"/>
    <w:rsid w:val="00A701E0"/>
    <w:rsid w:val="00A704D2"/>
    <w:rsid w:val="00A707F9"/>
    <w:rsid w:val="00A7087F"/>
    <w:rsid w:val="00A70AF3"/>
    <w:rsid w:val="00A70C85"/>
    <w:rsid w:val="00A70CA9"/>
    <w:rsid w:val="00A71B56"/>
    <w:rsid w:val="00A720BD"/>
    <w:rsid w:val="00A7248E"/>
    <w:rsid w:val="00A72767"/>
    <w:rsid w:val="00A73965"/>
    <w:rsid w:val="00A7429B"/>
    <w:rsid w:val="00A743AB"/>
    <w:rsid w:val="00A75230"/>
    <w:rsid w:val="00A75442"/>
    <w:rsid w:val="00A7558E"/>
    <w:rsid w:val="00A766AA"/>
    <w:rsid w:val="00A76B76"/>
    <w:rsid w:val="00A76C9C"/>
    <w:rsid w:val="00A77B62"/>
    <w:rsid w:val="00A805CF"/>
    <w:rsid w:val="00A806D2"/>
    <w:rsid w:val="00A80F54"/>
    <w:rsid w:val="00A811E8"/>
    <w:rsid w:val="00A81257"/>
    <w:rsid w:val="00A825B7"/>
    <w:rsid w:val="00A82CF9"/>
    <w:rsid w:val="00A83038"/>
    <w:rsid w:val="00A83234"/>
    <w:rsid w:val="00A836B1"/>
    <w:rsid w:val="00A84654"/>
    <w:rsid w:val="00A8491E"/>
    <w:rsid w:val="00A84C2E"/>
    <w:rsid w:val="00A84DE4"/>
    <w:rsid w:val="00A84E8E"/>
    <w:rsid w:val="00A84FFB"/>
    <w:rsid w:val="00A85370"/>
    <w:rsid w:val="00A854F9"/>
    <w:rsid w:val="00A85661"/>
    <w:rsid w:val="00A85F44"/>
    <w:rsid w:val="00A8637A"/>
    <w:rsid w:val="00A86D24"/>
    <w:rsid w:val="00A870D0"/>
    <w:rsid w:val="00A8729A"/>
    <w:rsid w:val="00A87CCD"/>
    <w:rsid w:val="00A87D11"/>
    <w:rsid w:val="00A90120"/>
    <w:rsid w:val="00A9024C"/>
    <w:rsid w:val="00A908B4"/>
    <w:rsid w:val="00A90EF2"/>
    <w:rsid w:val="00A911F9"/>
    <w:rsid w:val="00A91E1B"/>
    <w:rsid w:val="00A91F7E"/>
    <w:rsid w:val="00A923FB"/>
    <w:rsid w:val="00A9319F"/>
    <w:rsid w:val="00A93CE3"/>
    <w:rsid w:val="00A93FBD"/>
    <w:rsid w:val="00A94029"/>
    <w:rsid w:val="00A9407E"/>
    <w:rsid w:val="00A9459F"/>
    <w:rsid w:val="00A94DFA"/>
    <w:rsid w:val="00A94EB9"/>
    <w:rsid w:val="00A94FC3"/>
    <w:rsid w:val="00A9515E"/>
    <w:rsid w:val="00A9527C"/>
    <w:rsid w:val="00A952D9"/>
    <w:rsid w:val="00A956CC"/>
    <w:rsid w:val="00A9575F"/>
    <w:rsid w:val="00A9586D"/>
    <w:rsid w:val="00A959DB"/>
    <w:rsid w:val="00A962EC"/>
    <w:rsid w:val="00A968B1"/>
    <w:rsid w:val="00A96DAF"/>
    <w:rsid w:val="00A9703B"/>
    <w:rsid w:val="00A970E7"/>
    <w:rsid w:val="00A973BF"/>
    <w:rsid w:val="00A9752D"/>
    <w:rsid w:val="00A9761C"/>
    <w:rsid w:val="00A9775B"/>
    <w:rsid w:val="00A978E4"/>
    <w:rsid w:val="00AA0023"/>
    <w:rsid w:val="00AA0298"/>
    <w:rsid w:val="00AA033E"/>
    <w:rsid w:val="00AA0505"/>
    <w:rsid w:val="00AA06BA"/>
    <w:rsid w:val="00AA1137"/>
    <w:rsid w:val="00AA128B"/>
    <w:rsid w:val="00AA141E"/>
    <w:rsid w:val="00AA15DB"/>
    <w:rsid w:val="00AA1667"/>
    <w:rsid w:val="00AA16AF"/>
    <w:rsid w:val="00AA1E48"/>
    <w:rsid w:val="00AA2094"/>
    <w:rsid w:val="00AA224D"/>
    <w:rsid w:val="00AA2C42"/>
    <w:rsid w:val="00AA2DB6"/>
    <w:rsid w:val="00AA3570"/>
    <w:rsid w:val="00AA3790"/>
    <w:rsid w:val="00AA3ADD"/>
    <w:rsid w:val="00AA3E99"/>
    <w:rsid w:val="00AA4400"/>
    <w:rsid w:val="00AA44CB"/>
    <w:rsid w:val="00AA4E2E"/>
    <w:rsid w:val="00AA5531"/>
    <w:rsid w:val="00AA57ED"/>
    <w:rsid w:val="00AA5D43"/>
    <w:rsid w:val="00AA60E6"/>
    <w:rsid w:val="00AA647C"/>
    <w:rsid w:val="00AA64BA"/>
    <w:rsid w:val="00AA65ED"/>
    <w:rsid w:val="00AA6733"/>
    <w:rsid w:val="00AA6818"/>
    <w:rsid w:val="00AA6C63"/>
    <w:rsid w:val="00AA6DBA"/>
    <w:rsid w:val="00AA6FA5"/>
    <w:rsid w:val="00AA731B"/>
    <w:rsid w:val="00AA756D"/>
    <w:rsid w:val="00AA77FD"/>
    <w:rsid w:val="00AA77FF"/>
    <w:rsid w:val="00AA789F"/>
    <w:rsid w:val="00AA7ADF"/>
    <w:rsid w:val="00AA7F42"/>
    <w:rsid w:val="00AB03E4"/>
    <w:rsid w:val="00AB04B5"/>
    <w:rsid w:val="00AB04CB"/>
    <w:rsid w:val="00AB126E"/>
    <w:rsid w:val="00AB1614"/>
    <w:rsid w:val="00AB1889"/>
    <w:rsid w:val="00AB1EC3"/>
    <w:rsid w:val="00AB2439"/>
    <w:rsid w:val="00AB28A7"/>
    <w:rsid w:val="00AB29A7"/>
    <w:rsid w:val="00AB2C74"/>
    <w:rsid w:val="00AB3828"/>
    <w:rsid w:val="00AB3D07"/>
    <w:rsid w:val="00AB5232"/>
    <w:rsid w:val="00AB5D9A"/>
    <w:rsid w:val="00AB65A7"/>
    <w:rsid w:val="00AB66B1"/>
    <w:rsid w:val="00AB6EEF"/>
    <w:rsid w:val="00AB7743"/>
    <w:rsid w:val="00AB7B17"/>
    <w:rsid w:val="00AB7E61"/>
    <w:rsid w:val="00AC133D"/>
    <w:rsid w:val="00AC1D51"/>
    <w:rsid w:val="00AC1DC2"/>
    <w:rsid w:val="00AC2F2C"/>
    <w:rsid w:val="00AC2FEC"/>
    <w:rsid w:val="00AC31CF"/>
    <w:rsid w:val="00AC31FC"/>
    <w:rsid w:val="00AC33EC"/>
    <w:rsid w:val="00AC363F"/>
    <w:rsid w:val="00AC3F1E"/>
    <w:rsid w:val="00AC4274"/>
    <w:rsid w:val="00AC4524"/>
    <w:rsid w:val="00AC4ADC"/>
    <w:rsid w:val="00AC5479"/>
    <w:rsid w:val="00AC5F0F"/>
    <w:rsid w:val="00AC660F"/>
    <w:rsid w:val="00AC6987"/>
    <w:rsid w:val="00AC6A9B"/>
    <w:rsid w:val="00AC6C64"/>
    <w:rsid w:val="00AC6E4B"/>
    <w:rsid w:val="00AC6EAB"/>
    <w:rsid w:val="00AC704B"/>
    <w:rsid w:val="00AC76D4"/>
    <w:rsid w:val="00AC79F2"/>
    <w:rsid w:val="00AC7DCA"/>
    <w:rsid w:val="00AD0189"/>
    <w:rsid w:val="00AD05C3"/>
    <w:rsid w:val="00AD096D"/>
    <w:rsid w:val="00AD0B25"/>
    <w:rsid w:val="00AD122A"/>
    <w:rsid w:val="00AD1A14"/>
    <w:rsid w:val="00AD2340"/>
    <w:rsid w:val="00AD2476"/>
    <w:rsid w:val="00AD2693"/>
    <w:rsid w:val="00AD26A3"/>
    <w:rsid w:val="00AD2B23"/>
    <w:rsid w:val="00AD2E01"/>
    <w:rsid w:val="00AD3134"/>
    <w:rsid w:val="00AD333F"/>
    <w:rsid w:val="00AD3490"/>
    <w:rsid w:val="00AD4045"/>
    <w:rsid w:val="00AD45D8"/>
    <w:rsid w:val="00AD53AE"/>
    <w:rsid w:val="00AD555D"/>
    <w:rsid w:val="00AD5603"/>
    <w:rsid w:val="00AD5880"/>
    <w:rsid w:val="00AD58FE"/>
    <w:rsid w:val="00AD5962"/>
    <w:rsid w:val="00AD681C"/>
    <w:rsid w:val="00AD6B68"/>
    <w:rsid w:val="00AD72C1"/>
    <w:rsid w:val="00AD7C25"/>
    <w:rsid w:val="00AD7D91"/>
    <w:rsid w:val="00AD7E83"/>
    <w:rsid w:val="00AE0736"/>
    <w:rsid w:val="00AE0B07"/>
    <w:rsid w:val="00AE125D"/>
    <w:rsid w:val="00AE1CCE"/>
    <w:rsid w:val="00AE1E1D"/>
    <w:rsid w:val="00AE235F"/>
    <w:rsid w:val="00AE280B"/>
    <w:rsid w:val="00AE2F67"/>
    <w:rsid w:val="00AE3769"/>
    <w:rsid w:val="00AE3850"/>
    <w:rsid w:val="00AE3E18"/>
    <w:rsid w:val="00AE41A6"/>
    <w:rsid w:val="00AE4BA3"/>
    <w:rsid w:val="00AE5382"/>
    <w:rsid w:val="00AE5A49"/>
    <w:rsid w:val="00AE606D"/>
    <w:rsid w:val="00AE63ED"/>
    <w:rsid w:val="00AE6882"/>
    <w:rsid w:val="00AE6D84"/>
    <w:rsid w:val="00AE6DF4"/>
    <w:rsid w:val="00AE6F12"/>
    <w:rsid w:val="00AE6FE0"/>
    <w:rsid w:val="00AE7565"/>
    <w:rsid w:val="00AE7E95"/>
    <w:rsid w:val="00AF0C6A"/>
    <w:rsid w:val="00AF1BCD"/>
    <w:rsid w:val="00AF1F8D"/>
    <w:rsid w:val="00AF1F93"/>
    <w:rsid w:val="00AF2068"/>
    <w:rsid w:val="00AF2C0C"/>
    <w:rsid w:val="00AF3199"/>
    <w:rsid w:val="00AF394F"/>
    <w:rsid w:val="00AF3B81"/>
    <w:rsid w:val="00AF496C"/>
    <w:rsid w:val="00AF4984"/>
    <w:rsid w:val="00AF4A09"/>
    <w:rsid w:val="00AF4F4A"/>
    <w:rsid w:val="00AF521C"/>
    <w:rsid w:val="00AF5592"/>
    <w:rsid w:val="00AF560B"/>
    <w:rsid w:val="00AF5870"/>
    <w:rsid w:val="00AF5E4A"/>
    <w:rsid w:val="00AF64A0"/>
    <w:rsid w:val="00AF6770"/>
    <w:rsid w:val="00AF687D"/>
    <w:rsid w:val="00AF69EC"/>
    <w:rsid w:val="00AF6CF3"/>
    <w:rsid w:val="00AF6D1E"/>
    <w:rsid w:val="00AF6DBF"/>
    <w:rsid w:val="00AF6E44"/>
    <w:rsid w:val="00AF7F89"/>
    <w:rsid w:val="00B01F17"/>
    <w:rsid w:val="00B031C7"/>
    <w:rsid w:val="00B034E6"/>
    <w:rsid w:val="00B041B7"/>
    <w:rsid w:val="00B05112"/>
    <w:rsid w:val="00B056FE"/>
    <w:rsid w:val="00B05E71"/>
    <w:rsid w:val="00B0620D"/>
    <w:rsid w:val="00B063B4"/>
    <w:rsid w:val="00B06822"/>
    <w:rsid w:val="00B06BF9"/>
    <w:rsid w:val="00B0709C"/>
    <w:rsid w:val="00B100A3"/>
    <w:rsid w:val="00B1084E"/>
    <w:rsid w:val="00B109E3"/>
    <w:rsid w:val="00B10BCF"/>
    <w:rsid w:val="00B1131F"/>
    <w:rsid w:val="00B115FA"/>
    <w:rsid w:val="00B12414"/>
    <w:rsid w:val="00B1262E"/>
    <w:rsid w:val="00B129F8"/>
    <w:rsid w:val="00B12A63"/>
    <w:rsid w:val="00B12D86"/>
    <w:rsid w:val="00B12E16"/>
    <w:rsid w:val="00B139CF"/>
    <w:rsid w:val="00B13B08"/>
    <w:rsid w:val="00B14173"/>
    <w:rsid w:val="00B14424"/>
    <w:rsid w:val="00B145D2"/>
    <w:rsid w:val="00B14CD1"/>
    <w:rsid w:val="00B14E14"/>
    <w:rsid w:val="00B15613"/>
    <w:rsid w:val="00B15CF5"/>
    <w:rsid w:val="00B15D41"/>
    <w:rsid w:val="00B161AF"/>
    <w:rsid w:val="00B16811"/>
    <w:rsid w:val="00B16B30"/>
    <w:rsid w:val="00B16E79"/>
    <w:rsid w:val="00B17176"/>
    <w:rsid w:val="00B17967"/>
    <w:rsid w:val="00B17A5D"/>
    <w:rsid w:val="00B17BDB"/>
    <w:rsid w:val="00B206C9"/>
    <w:rsid w:val="00B2090D"/>
    <w:rsid w:val="00B20BCE"/>
    <w:rsid w:val="00B21858"/>
    <w:rsid w:val="00B21919"/>
    <w:rsid w:val="00B21B45"/>
    <w:rsid w:val="00B221F0"/>
    <w:rsid w:val="00B22541"/>
    <w:rsid w:val="00B22E00"/>
    <w:rsid w:val="00B23973"/>
    <w:rsid w:val="00B23D9B"/>
    <w:rsid w:val="00B23EE1"/>
    <w:rsid w:val="00B24641"/>
    <w:rsid w:val="00B24C20"/>
    <w:rsid w:val="00B25943"/>
    <w:rsid w:val="00B2605F"/>
    <w:rsid w:val="00B26097"/>
    <w:rsid w:val="00B26595"/>
    <w:rsid w:val="00B26637"/>
    <w:rsid w:val="00B26781"/>
    <w:rsid w:val="00B26847"/>
    <w:rsid w:val="00B268E9"/>
    <w:rsid w:val="00B26969"/>
    <w:rsid w:val="00B26C9D"/>
    <w:rsid w:val="00B278C1"/>
    <w:rsid w:val="00B27D97"/>
    <w:rsid w:val="00B30058"/>
    <w:rsid w:val="00B3018B"/>
    <w:rsid w:val="00B30943"/>
    <w:rsid w:val="00B3099C"/>
    <w:rsid w:val="00B30A06"/>
    <w:rsid w:val="00B30EA0"/>
    <w:rsid w:val="00B328F0"/>
    <w:rsid w:val="00B33BDA"/>
    <w:rsid w:val="00B34473"/>
    <w:rsid w:val="00B3480D"/>
    <w:rsid w:val="00B34985"/>
    <w:rsid w:val="00B34C4E"/>
    <w:rsid w:val="00B35AE8"/>
    <w:rsid w:val="00B35B48"/>
    <w:rsid w:val="00B36525"/>
    <w:rsid w:val="00B3692D"/>
    <w:rsid w:val="00B3779A"/>
    <w:rsid w:val="00B37835"/>
    <w:rsid w:val="00B37A6A"/>
    <w:rsid w:val="00B403A3"/>
    <w:rsid w:val="00B4078D"/>
    <w:rsid w:val="00B408D1"/>
    <w:rsid w:val="00B409DA"/>
    <w:rsid w:val="00B40C3E"/>
    <w:rsid w:val="00B40DDD"/>
    <w:rsid w:val="00B40DE7"/>
    <w:rsid w:val="00B4103B"/>
    <w:rsid w:val="00B417DA"/>
    <w:rsid w:val="00B4243A"/>
    <w:rsid w:val="00B42672"/>
    <w:rsid w:val="00B42923"/>
    <w:rsid w:val="00B42B04"/>
    <w:rsid w:val="00B42D94"/>
    <w:rsid w:val="00B42F93"/>
    <w:rsid w:val="00B43891"/>
    <w:rsid w:val="00B448F5"/>
    <w:rsid w:val="00B44F66"/>
    <w:rsid w:val="00B45854"/>
    <w:rsid w:val="00B45F60"/>
    <w:rsid w:val="00B4632B"/>
    <w:rsid w:val="00B50010"/>
    <w:rsid w:val="00B50372"/>
    <w:rsid w:val="00B50757"/>
    <w:rsid w:val="00B509FE"/>
    <w:rsid w:val="00B50DC1"/>
    <w:rsid w:val="00B51059"/>
    <w:rsid w:val="00B51331"/>
    <w:rsid w:val="00B51E47"/>
    <w:rsid w:val="00B524CE"/>
    <w:rsid w:val="00B526F1"/>
    <w:rsid w:val="00B52A54"/>
    <w:rsid w:val="00B5338A"/>
    <w:rsid w:val="00B54660"/>
    <w:rsid w:val="00B55582"/>
    <w:rsid w:val="00B5566F"/>
    <w:rsid w:val="00B55673"/>
    <w:rsid w:val="00B55815"/>
    <w:rsid w:val="00B55ADB"/>
    <w:rsid w:val="00B56514"/>
    <w:rsid w:val="00B56DE5"/>
    <w:rsid w:val="00B57B72"/>
    <w:rsid w:val="00B603F3"/>
    <w:rsid w:val="00B605F0"/>
    <w:rsid w:val="00B6064E"/>
    <w:rsid w:val="00B606D3"/>
    <w:rsid w:val="00B61628"/>
    <w:rsid w:val="00B619F2"/>
    <w:rsid w:val="00B61FEB"/>
    <w:rsid w:val="00B62438"/>
    <w:rsid w:val="00B62614"/>
    <w:rsid w:val="00B62673"/>
    <w:rsid w:val="00B62847"/>
    <w:rsid w:val="00B62BE8"/>
    <w:rsid w:val="00B62E00"/>
    <w:rsid w:val="00B62E43"/>
    <w:rsid w:val="00B62F0F"/>
    <w:rsid w:val="00B6366A"/>
    <w:rsid w:val="00B63A8E"/>
    <w:rsid w:val="00B64149"/>
    <w:rsid w:val="00B64191"/>
    <w:rsid w:val="00B64685"/>
    <w:rsid w:val="00B6471B"/>
    <w:rsid w:val="00B65BA9"/>
    <w:rsid w:val="00B65BB5"/>
    <w:rsid w:val="00B66DCC"/>
    <w:rsid w:val="00B67139"/>
    <w:rsid w:val="00B67517"/>
    <w:rsid w:val="00B675FF"/>
    <w:rsid w:val="00B6786A"/>
    <w:rsid w:val="00B6787C"/>
    <w:rsid w:val="00B678D5"/>
    <w:rsid w:val="00B67988"/>
    <w:rsid w:val="00B67A67"/>
    <w:rsid w:val="00B702E0"/>
    <w:rsid w:val="00B7184C"/>
    <w:rsid w:val="00B71B91"/>
    <w:rsid w:val="00B7247D"/>
    <w:rsid w:val="00B72C5E"/>
    <w:rsid w:val="00B730AE"/>
    <w:rsid w:val="00B73121"/>
    <w:rsid w:val="00B733B9"/>
    <w:rsid w:val="00B73F87"/>
    <w:rsid w:val="00B742BC"/>
    <w:rsid w:val="00B74474"/>
    <w:rsid w:val="00B74798"/>
    <w:rsid w:val="00B74E90"/>
    <w:rsid w:val="00B753AB"/>
    <w:rsid w:val="00B753F4"/>
    <w:rsid w:val="00B7560C"/>
    <w:rsid w:val="00B75ECE"/>
    <w:rsid w:val="00B76C84"/>
    <w:rsid w:val="00B76CB0"/>
    <w:rsid w:val="00B76CB6"/>
    <w:rsid w:val="00B76CD0"/>
    <w:rsid w:val="00B77001"/>
    <w:rsid w:val="00B77988"/>
    <w:rsid w:val="00B77E33"/>
    <w:rsid w:val="00B807E6"/>
    <w:rsid w:val="00B80C4E"/>
    <w:rsid w:val="00B80CBB"/>
    <w:rsid w:val="00B81D75"/>
    <w:rsid w:val="00B82404"/>
    <w:rsid w:val="00B8254E"/>
    <w:rsid w:val="00B828B2"/>
    <w:rsid w:val="00B82947"/>
    <w:rsid w:val="00B82D6D"/>
    <w:rsid w:val="00B834B8"/>
    <w:rsid w:val="00B83A78"/>
    <w:rsid w:val="00B83F84"/>
    <w:rsid w:val="00B8453B"/>
    <w:rsid w:val="00B8572F"/>
    <w:rsid w:val="00B85976"/>
    <w:rsid w:val="00B85FB8"/>
    <w:rsid w:val="00B8669D"/>
    <w:rsid w:val="00B868FB"/>
    <w:rsid w:val="00B8725A"/>
    <w:rsid w:val="00B90697"/>
    <w:rsid w:val="00B90700"/>
    <w:rsid w:val="00B90F1F"/>
    <w:rsid w:val="00B916C0"/>
    <w:rsid w:val="00B9211D"/>
    <w:rsid w:val="00B928C3"/>
    <w:rsid w:val="00B92E74"/>
    <w:rsid w:val="00B93430"/>
    <w:rsid w:val="00B936BD"/>
    <w:rsid w:val="00B9388A"/>
    <w:rsid w:val="00B93992"/>
    <w:rsid w:val="00B93B79"/>
    <w:rsid w:val="00B94318"/>
    <w:rsid w:val="00B944FE"/>
    <w:rsid w:val="00B94877"/>
    <w:rsid w:val="00B94983"/>
    <w:rsid w:val="00B95340"/>
    <w:rsid w:val="00B955F0"/>
    <w:rsid w:val="00B95E02"/>
    <w:rsid w:val="00B95E33"/>
    <w:rsid w:val="00B96738"/>
    <w:rsid w:val="00B969A0"/>
    <w:rsid w:val="00B96A74"/>
    <w:rsid w:val="00B972A4"/>
    <w:rsid w:val="00B97B62"/>
    <w:rsid w:val="00B97F0A"/>
    <w:rsid w:val="00BA00B3"/>
    <w:rsid w:val="00BA0901"/>
    <w:rsid w:val="00BA0A66"/>
    <w:rsid w:val="00BA0CCD"/>
    <w:rsid w:val="00BA113E"/>
    <w:rsid w:val="00BA1193"/>
    <w:rsid w:val="00BA1CE8"/>
    <w:rsid w:val="00BA209A"/>
    <w:rsid w:val="00BA32A5"/>
    <w:rsid w:val="00BA3BCF"/>
    <w:rsid w:val="00BA4058"/>
    <w:rsid w:val="00BA46B2"/>
    <w:rsid w:val="00BA5746"/>
    <w:rsid w:val="00BA5864"/>
    <w:rsid w:val="00BA5CDF"/>
    <w:rsid w:val="00BA65C4"/>
    <w:rsid w:val="00BA6676"/>
    <w:rsid w:val="00BA6B9B"/>
    <w:rsid w:val="00BA7613"/>
    <w:rsid w:val="00BA767A"/>
    <w:rsid w:val="00BA7D92"/>
    <w:rsid w:val="00BA7FF5"/>
    <w:rsid w:val="00BB1E2C"/>
    <w:rsid w:val="00BB2A48"/>
    <w:rsid w:val="00BB2D22"/>
    <w:rsid w:val="00BB3085"/>
    <w:rsid w:val="00BB3BF4"/>
    <w:rsid w:val="00BB3EBB"/>
    <w:rsid w:val="00BB3F31"/>
    <w:rsid w:val="00BB45C0"/>
    <w:rsid w:val="00BB4659"/>
    <w:rsid w:val="00BB47AD"/>
    <w:rsid w:val="00BB4D8F"/>
    <w:rsid w:val="00BB5450"/>
    <w:rsid w:val="00BB5822"/>
    <w:rsid w:val="00BB5CB6"/>
    <w:rsid w:val="00BB6384"/>
    <w:rsid w:val="00BB63BF"/>
    <w:rsid w:val="00BB65AD"/>
    <w:rsid w:val="00BB6678"/>
    <w:rsid w:val="00BB67D7"/>
    <w:rsid w:val="00BB6DCE"/>
    <w:rsid w:val="00BB6EB0"/>
    <w:rsid w:val="00BB7421"/>
    <w:rsid w:val="00BB7865"/>
    <w:rsid w:val="00BB7DCE"/>
    <w:rsid w:val="00BC0918"/>
    <w:rsid w:val="00BC0A6D"/>
    <w:rsid w:val="00BC1262"/>
    <w:rsid w:val="00BC12A7"/>
    <w:rsid w:val="00BC1496"/>
    <w:rsid w:val="00BC1625"/>
    <w:rsid w:val="00BC1655"/>
    <w:rsid w:val="00BC1913"/>
    <w:rsid w:val="00BC1B0D"/>
    <w:rsid w:val="00BC1F9D"/>
    <w:rsid w:val="00BC21DD"/>
    <w:rsid w:val="00BC3657"/>
    <w:rsid w:val="00BC3819"/>
    <w:rsid w:val="00BC387B"/>
    <w:rsid w:val="00BC3E50"/>
    <w:rsid w:val="00BC4211"/>
    <w:rsid w:val="00BC4391"/>
    <w:rsid w:val="00BC44BF"/>
    <w:rsid w:val="00BC59D3"/>
    <w:rsid w:val="00BC5DED"/>
    <w:rsid w:val="00BC70FD"/>
    <w:rsid w:val="00BC73E3"/>
    <w:rsid w:val="00BC7AEC"/>
    <w:rsid w:val="00BC7DD1"/>
    <w:rsid w:val="00BC7FEE"/>
    <w:rsid w:val="00BD047E"/>
    <w:rsid w:val="00BD050E"/>
    <w:rsid w:val="00BD05D6"/>
    <w:rsid w:val="00BD0DBD"/>
    <w:rsid w:val="00BD122C"/>
    <w:rsid w:val="00BD1273"/>
    <w:rsid w:val="00BD14B9"/>
    <w:rsid w:val="00BD150E"/>
    <w:rsid w:val="00BD17C9"/>
    <w:rsid w:val="00BD1B36"/>
    <w:rsid w:val="00BD1E71"/>
    <w:rsid w:val="00BD1F30"/>
    <w:rsid w:val="00BD2012"/>
    <w:rsid w:val="00BD20CE"/>
    <w:rsid w:val="00BD26B8"/>
    <w:rsid w:val="00BD28B1"/>
    <w:rsid w:val="00BD2E16"/>
    <w:rsid w:val="00BD341F"/>
    <w:rsid w:val="00BD3FAB"/>
    <w:rsid w:val="00BD43FC"/>
    <w:rsid w:val="00BD45A2"/>
    <w:rsid w:val="00BD4A05"/>
    <w:rsid w:val="00BD5682"/>
    <w:rsid w:val="00BD56E6"/>
    <w:rsid w:val="00BD57E5"/>
    <w:rsid w:val="00BD5862"/>
    <w:rsid w:val="00BD58AC"/>
    <w:rsid w:val="00BD5C63"/>
    <w:rsid w:val="00BD5F3D"/>
    <w:rsid w:val="00BD60CE"/>
    <w:rsid w:val="00BD7196"/>
    <w:rsid w:val="00BD77B3"/>
    <w:rsid w:val="00BD790D"/>
    <w:rsid w:val="00BD7910"/>
    <w:rsid w:val="00BD792E"/>
    <w:rsid w:val="00BD7B80"/>
    <w:rsid w:val="00BD7D01"/>
    <w:rsid w:val="00BE0427"/>
    <w:rsid w:val="00BE1670"/>
    <w:rsid w:val="00BE1794"/>
    <w:rsid w:val="00BE1E43"/>
    <w:rsid w:val="00BE1FBA"/>
    <w:rsid w:val="00BE2D90"/>
    <w:rsid w:val="00BE3196"/>
    <w:rsid w:val="00BE3501"/>
    <w:rsid w:val="00BE3A1C"/>
    <w:rsid w:val="00BE410E"/>
    <w:rsid w:val="00BE4129"/>
    <w:rsid w:val="00BE52CD"/>
    <w:rsid w:val="00BE52FF"/>
    <w:rsid w:val="00BE55C1"/>
    <w:rsid w:val="00BE5673"/>
    <w:rsid w:val="00BE567C"/>
    <w:rsid w:val="00BE593B"/>
    <w:rsid w:val="00BE5A0C"/>
    <w:rsid w:val="00BE5AAC"/>
    <w:rsid w:val="00BE5C3E"/>
    <w:rsid w:val="00BE60EC"/>
    <w:rsid w:val="00BE6B75"/>
    <w:rsid w:val="00BE6C5D"/>
    <w:rsid w:val="00BE7C49"/>
    <w:rsid w:val="00BE7CAD"/>
    <w:rsid w:val="00BE7DDD"/>
    <w:rsid w:val="00BF0093"/>
    <w:rsid w:val="00BF04D2"/>
    <w:rsid w:val="00BF0626"/>
    <w:rsid w:val="00BF09AC"/>
    <w:rsid w:val="00BF144A"/>
    <w:rsid w:val="00BF1475"/>
    <w:rsid w:val="00BF14C8"/>
    <w:rsid w:val="00BF15EF"/>
    <w:rsid w:val="00BF1A38"/>
    <w:rsid w:val="00BF246D"/>
    <w:rsid w:val="00BF2D2C"/>
    <w:rsid w:val="00BF2E00"/>
    <w:rsid w:val="00BF309D"/>
    <w:rsid w:val="00BF3D69"/>
    <w:rsid w:val="00BF3EDF"/>
    <w:rsid w:val="00BF422E"/>
    <w:rsid w:val="00BF4AC5"/>
    <w:rsid w:val="00BF4BAB"/>
    <w:rsid w:val="00BF4BDB"/>
    <w:rsid w:val="00BF5687"/>
    <w:rsid w:val="00BF598D"/>
    <w:rsid w:val="00BF5DFF"/>
    <w:rsid w:val="00BF5E4A"/>
    <w:rsid w:val="00BF5EBF"/>
    <w:rsid w:val="00BF64FF"/>
    <w:rsid w:val="00BF6FE4"/>
    <w:rsid w:val="00BF7038"/>
    <w:rsid w:val="00BF70FD"/>
    <w:rsid w:val="00BF7316"/>
    <w:rsid w:val="00BF7D46"/>
    <w:rsid w:val="00C0017D"/>
    <w:rsid w:val="00C00258"/>
    <w:rsid w:val="00C0056F"/>
    <w:rsid w:val="00C006FD"/>
    <w:rsid w:val="00C0090D"/>
    <w:rsid w:val="00C00BF9"/>
    <w:rsid w:val="00C00F48"/>
    <w:rsid w:val="00C00F91"/>
    <w:rsid w:val="00C011BB"/>
    <w:rsid w:val="00C01405"/>
    <w:rsid w:val="00C02112"/>
    <w:rsid w:val="00C02163"/>
    <w:rsid w:val="00C025C2"/>
    <w:rsid w:val="00C02923"/>
    <w:rsid w:val="00C02D1E"/>
    <w:rsid w:val="00C02F44"/>
    <w:rsid w:val="00C03047"/>
    <w:rsid w:val="00C030CC"/>
    <w:rsid w:val="00C03128"/>
    <w:rsid w:val="00C03345"/>
    <w:rsid w:val="00C034F9"/>
    <w:rsid w:val="00C03C97"/>
    <w:rsid w:val="00C03CEE"/>
    <w:rsid w:val="00C040C7"/>
    <w:rsid w:val="00C04C22"/>
    <w:rsid w:val="00C04E71"/>
    <w:rsid w:val="00C04F85"/>
    <w:rsid w:val="00C05343"/>
    <w:rsid w:val="00C057E6"/>
    <w:rsid w:val="00C05F31"/>
    <w:rsid w:val="00C05F45"/>
    <w:rsid w:val="00C060EA"/>
    <w:rsid w:val="00C068AE"/>
    <w:rsid w:val="00C068B8"/>
    <w:rsid w:val="00C06BAA"/>
    <w:rsid w:val="00C06DA2"/>
    <w:rsid w:val="00C06DAD"/>
    <w:rsid w:val="00C06F36"/>
    <w:rsid w:val="00C070BC"/>
    <w:rsid w:val="00C07CB6"/>
    <w:rsid w:val="00C108B2"/>
    <w:rsid w:val="00C108BA"/>
    <w:rsid w:val="00C10F5E"/>
    <w:rsid w:val="00C1136F"/>
    <w:rsid w:val="00C1143D"/>
    <w:rsid w:val="00C1158E"/>
    <w:rsid w:val="00C11CED"/>
    <w:rsid w:val="00C11E2C"/>
    <w:rsid w:val="00C11F10"/>
    <w:rsid w:val="00C126BA"/>
    <w:rsid w:val="00C127B0"/>
    <w:rsid w:val="00C12E0F"/>
    <w:rsid w:val="00C13303"/>
    <w:rsid w:val="00C135FA"/>
    <w:rsid w:val="00C139BD"/>
    <w:rsid w:val="00C13ADA"/>
    <w:rsid w:val="00C13BCD"/>
    <w:rsid w:val="00C13E55"/>
    <w:rsid w:val="00C13F42"/>
    <w:rsid w:val="00C14266"/>
    <w:rsid w:val="00C1501D"/>
    <w:rsid w:val="00C151CF"/>
    <w:rsid w:val="00C158C6"/>
    <w:rsid w:val="00C15929"/>
    <w:rsid w:val="00C15A35"/>
    <w:rsid w:val="00C15D79"/>
    <w:rsid w:val="00C1620E"/>
    <w:rsid w:val="00C16597"/>
    <w:rsid w:val="00C20203"/>
    <w:rsid w:val="00C20B29"/>
    <w:rsid w:val="00C216EF"/>
    <w:rsid w:val="00C22406"/>
    <w:rsid w:val="00C224A2"/>
    <w:rsid w:val="00C227FC"/>
    <w:rsid w:val="00C23C67"/>
    <w:rsid w:val="00C23CA1"/>
    <w:rsid w:val="00C24324"/>
    <w:rsid w:val="00C24DF3"/>
    <w:rsid w:val="00C252D4"/>
    <w:rsid w:val="00C258C9"/>
    <w:rsid w:val="00C25B0D"/>
    <w:rsid w:val="00C264E5"/>
    <w:rsid w:val="00C2668C"/>
    <w:rsid w:val="00C2706C"/>
    <w:rsid w:val="00C272C5"/>
    <w:rsid w:val="00C274D0"/>
    <w:rsid w:val="00C301FF"/>
    <w:rsid w:val="00C304AC"/>
    <w:rsid w:val="00C30557"/>
    <w:rsid w:val="00C3084E"/>
    <w:rsid w:val="00C30C4E"/>
    <w:rsid w:val="00C3103A"/>
    <w:rsid w:val="00C317B5"/>
    <w:rsid w:val="00C32A6B"/>
    <w:rsid w:val="00C32E86"/>
    <w:rsid w:val="00C33478"/>
    <w:rsid w:val="00C3388F"/>
    <w:rsid w:val="00C33B08"/>
    <w:rsid w:val="00C33BD7"/>
    <w:rsid w:val="00C33EC2"/>
    <w:rsid w:val="00C33FAE"/>
    <w:rsid w:val="00C34278"/>
    <w:rsid w:val="00C345D6"/>
    <w:rsid w:val="00C34DF7"/>
    <w:rsid w:val="00C34E1E"/>
    <w:rsid w:val="00C362AD"/>
    <w:rsid w:val="00C368CB"/>
    <w:rsid w:val="00C37064"/>
    <w:rsid w:val="00C37637"/>
    <w:rsid w:val="00C3775E"/>
    <w:rsid w:val="00C37D91"/>
    <w:rsid w:val="00C37FEC"/>
    <w:rsid w:val="00C40351"/>
    <w:rsid w:val="00C40B57"/>
    <w:rsid w:val="00C41C7C"/>
    <w:rsid w:val="00C42080"/>
    <w:rsid w:val="00C4267B"/>
    <w:rsid w:val="00C429B7"/>
    <w:rsid w:val="00C430DB"/>
    <w:rsid w:val="00C433CC"/>
    <w:rsid w:val="00C4376D"/>
    <w:rsid w:val="00C43B65"/>
    <w:rsid w:val="00C44389"/>
    <w:rsid w:val="00C446F0"/>
    <w:rsid w:val="00C44CE4"/>
    <w:rsid w:val="00C45616"/>
    <w:rsid w:val="00C458D3"/>
    <w:rsid w:val="00C45D65"/>
    <w:rsid w:val="00C45EFB"/>
    <w:rsid w:val="00C4626F"/>
    <w:rsid w:val="00C46DFD"/>
    <w:rsid w:val="00C47C6C"/>
    <w:rsid w:val="00C515C2"/>
    <w:rsid w:val="00C519D0"/>
    <w:rsid w:val="00C51F30"/>
    <w:rsid w:val="00C522E8"/>
    <w:rsid w:val="00C526E0"/>
    <w:rsid w:val="00C526E1"/>
    <w:rsid w:val="00C530B8"/>
    <w:rsid w:val="00C53376"/>
    <w:rsid w:val="00C534AB"/>
    <w:rsid w:val="00C5389B"/>
    <w:rsid w:val="00C53951"/>
    <w:rsid w:val="00C53D72"/>
    <w:rsid w:val="00C54F0B"/>
    <w:rsid w:val="00C553E0"/>
    <w:rsid w:val="00C5558A"/>
    <w:rsid w:val="00C55D06"/>
    <w:rsid w:val="00C55F27"/>
    <w:rsid w:val="00C5614B"/>
    <w:rsid w:val="00C5796D"/>
    <w:rsid w:val="00C60B56"/>
    <w:rsid w:val="00C6106E"/>
    <w:rsid w:val="00C611D7"/>
    <w:rsid w:val="00C6136A"/>
    <w:rsid w:val="00C61376"/>
    <w:rsid w:val="00C62642"/>
    <w:rsid w:val="00C62D47"/>
    <w:rsid w:val="00C62D6C"/>
    <w:rsid w:val="00C63441"/>
    <w:rsid w:val="00C63494"/>
    <w:rsid w:val="00C6382D"/>
    <w:rsid w:val="00C63C31"/>
    <w:rsid w:val="00C63E05"/>
    <w:rsid w:val="00C6418C"/>
    <w:rsid w:val="00C651DB"/>
    <w:rsid w:val="00C652AA"/>
    <w:rsid w:val="00C656EE"/>
    <w:rsid w:val="00C65AD0"/>
    <w:rsid w:val="00C65D07"/>
    <w:rsid w:val="00C663F0"/>
    <w:rsid w:val="00C666A4"/>
    <w:rsid w:val="00C66707"/>
    <w:rsid w:val="00C66A37"/>
    <w:rsid w:val="00C66C0F"/>
    <w:rsid w:val="00C67681"/>
    <w:rsid w:val="00C67B64"/>
    <w:rsid w:val="00C67F56"/>
    <w:rsid w:val="00C70109"/>
    <w:rsid w:val="00C71A61"/>
    <w:rsid w:val="00C72413"/>
    <w:rsid w:val="00C733D8"/>
    <w:rsid w:val="00C7348F"/>
    <w:rsid w:val="00C73639"/>
    <w:rsid w:val="00C73F1F"/>
    <w:rsid w:val="00C74878"/>
    <w:rsid w:val="00C74879"/>
    <w:rsid w:val="00C74BAF"/>
    <w:rsid w:val="00C74EF2"/>
    <w:rsid w:val="00C7510F"/>
    <w:rsid w:val="00C7513E"/>
    <w:rsid w:val="00C752DB"/>
    <w:rsid w:val="00C75D05"/>
    <w:rsid w:val="00C76DBE"/>
    <w:rsid w:val="00C77127"/>
    <w:rsid w:val="00C77191"/>
    <w:rsid w:val="00C7755F"/>
    <w:rsid w:val="00C7769C"/>
    <w:rsid w:val="00C80707"/>
    <w:rsid w:val="00C8166B"/>
    <w:rsid w:val="00C81DBA"/>
    <w:rsid w:val="00C826A3"/>
    <w:rsid w:val="00C827B4"/>
    <w:rsid w:val="00C82B30"/>
    <w:rsid w:val="00C82BA7"/>
    <w:rsid w:val="00C82FC2"/>
    <w:rsid w:val="00C83340"/>
    <w:rsid w:val="00C8343A"/>
    <w:rsid w:val="00C83C63"/>
    <w:rsid w:val="00C83C9E"/>
    <w:rsid w:val="00C8517A"/>
    <w:rsid w:val="00C85455"/>
    <w:rsid w:val="00C858D6"/>
    <w:rsid w:val="00C85E8C"/>
    <w:rsid w:val="00C863AB"/>
    <w:rsid w:val="00C864DB"/>
    <w:rsid w:val="00C86553"/>
    <w:rsid w:val="00C87143"/>
    <w:rsid w:val="00C87170"/>
    <w:rsid w:val="00C87ADF"/>
    <w:rsid w:val="00C87E8D"/>
    <w:rsid w:val="00C905CC"/>
    <w:rsid w:val="00C906AA"/>
    <w:rsid w:val="00C90E40"/>
    <w:rsid w:val="00C91680"/>
    <w:rsid w:val="00C9183F"/>
    <w:rsid w:val="00C91B5B"/>
    <w:rsid w:val="00C91E69"/>
    <w:rsid w:val="00C92079"/>
    <w:rsid w:val="00C92409"/>
    <w:rsid w:val="00C92EC4"/>
    <w:rsid w:val="00C932B3"/>
    <w:rsid w:val="00C933A3"/>
    <w:rsid w:val="00C93904"/>
    <w:rsid w:val="00C93F34"/>
    <w:rsid w:val="00C93F6B"/>
    <w:rsid w:val="00C951C1"/>
    <w:rsid w:val="00C9530B"/>
    <w:rsid w:val="00C95799"/>
    <w:rsid w:val="00C95CF5"/>
    <w:rsid w:val="00C95E70"/>
    <w:rsid w:val="00C963D6"/>
    <w:rsid w:val="00C965B8"/>
    <w:rsid w:val="00C96A08"/>
    <w:rsid w:val="00CA0161"/>
    <w:rsid w:val="00CA02CC"/>
    <w:rsid w:val="00CA0721"/>
    <w:rsid w:val="00CA0D38"/>
    <w:rsid w:val="00CA131F"/>
    <w:rsid w:val="00CA13B2"/>
    <w:rsid w:val="00CA17C1"/>
    <w:rsid w:val="00CA183D"/>
    <w:rsid w:val="00CA2054"/>
    <w:rsid w:val="00CA2886"/>
    <w:rsid w:val="00CA3317"/>
    <w:rsid w:val="00CA3B18"/>
    <w:rsid w:val="00CA3B24"/>
    <w:rsid w:val="00CA4176"/>
    <w:rsid w:val="00CA58DE"/>
    <w:rsid w:val="00CA596F"/>
    <w:rsid w:val="00CA5ABC"/>
    <w:rsid w:val="00CA5C8F"/>
    <w:rsid w:val="00CA5EC9"/>
    <w:rsid w:val="00CA609B"/>
    <w:rsid w:val="00CA6563"/>
    <w:rsid w:val="00CA6C61"/>
    <w:rsid w:val="00CA6D66"/>
    <w:rsid w:val="00CA6EB2"/>
    <w:rsid w:val="00CB0438"/>
    <w:rsid w:val="00CB0981"/>
    <w:rsid w:val="00CB0B50"/>
    <w:rsid w:val="00CB138F"/>
    <w:rsid w:val="00CB195F"/>
    <w:rsid w:val="00CB25B9"/>
    <w:rsid w:val="00CB2736"/>
    <w:rsid w:val="00CB2AF8"/>
    <w:rsid w:val="00CB2DC8"/>
    <w:rsid w:val="00CB2F98"/>
    <w:rsid w:val="00CB3233"/>
    <w:rsid w:val="00CB38D1"/>
    <w:rsid w:val="00CB396B"/>
    <w:rsid w:val="00CB39BA"/>
    <w:rsid w:val="00CB4183"/>
    <w:rsid w:val="00CB461F"/>
    <w:rsid w:val="00CB46DF"/>
    <w:rsid w:val="00CB551E"/>
    <w:rsid w:val="00CB67D4"/>
    <w:rsid w:val="00CB714D"/>
    <w:rsid w:val="00CB768D"/>
    <w:rsid w:val="00CB7B32"/>
    <w:rsid w:val="00CC21EC"/>
    <w:rsid w:val="00CC2236"/>
    <w:rsid w:val="00CC2578"/>
    <w:rsid w:val="00CC2582"/>
    <w:rsid w:val="00CC26A2"/>
    <w:rsid w:val="00CC29B0"/>
    <w:rsid w:val="00CC29F7"/>
    <w:rsid w:val="00CC2DAB"/>
    <w:rsid w:val="00CC3880"/>
    <w:rsid w:val="00CC3CD0"/>
    <w:rsid w:val="00CC3DCD"/>
    <w:rsid w:val="00CC4223"/>
    <w:rsid w:val="00CC4341"/>
    <w:rsid w:val="00CC447A"/>
    <w:rsid w:val="00CC4564"/>
    <w:rsid w:val="00CC4614"/>
    <w:rsid w:val="00CC49DF"/>
    <w:rsid w:val="00CC4BF5"/>
    <w:rsid w:val="00CC4C67"/>
    <w:rsid w:val="00CC4D65"/>
    <w:rsid w:val="00CC5378"/>
    <w:rsid w:val="00CC5403"/>
    <w:rsid w:val="00CC5445"/>
    <w:rsid w:val="00CC55E1"/>
    <w:rsid w:val="00CC579D"/>
    <w:rsid w:val="00CC5AB7"/>
    <w:rsid w:val="00CC5E80"/>
    <w:rsid w:val="00CC6B5A"/>
    <w:rsid w:val="00CC752E"/>
    <w:rsid w:val="00CC7C2E"/>
    <w:rsid w:val="00CD02E4"/>
    <w:rsid w:val="00CD0E5E"/>
    <w:rsid w:val="00CD1211"/>
    <w:rsid w:val="00CD12CA"/>
    <w:rsid w:val="00CD1A09"/>
    <w:rsid w:val="00CD1A6D"/>
    <w:rsid w:val="00CD1F42"/>
    <w:rsid w:val="00CD1F9C"/>
    <w:rsid w:val="00CD22C3"/>
    <w:rsid w:val="00CD3144"/>
    <w:rsid w:val="00CD3667"/>
    <w:rsid w:val="00CD36BA"/>
    <w:rsid w:val="00CD373D"/>
    <w:rsid w:val="00CD394D"/>
    <w:rsid w:val="00CD4793"/>
    <w:rsid w:val="00CD4835"/>
    <w:rsid w:val="00CD49DF"/>
    <w:rsid w:val="00CD60D6"/>
    <w:rsid w:val="00CD62C4"/>
    <w:rsid w:val="00CD6657"/>
    <w:rsid w:val="00CD700E"/>
    <w:rsid w:val="00CD723C"/>
    <w:rsid w:val="00CD761E"/>
    <w:rsid w:val="00CE0290"/>
    <w:rsid w:val="00CE0299"/>
    <w:rsid w:val="00CE0336"/>
    <w:rsid w:val="00CE09C2"/>
    <w:rsid w:val="00CE0D6B"/>
    <w:rsid w:val="00CE14BF"/>
    <w:rsid w:val="00CE1981"/>
    <w:rsid w:val="00CE1FA6"/>
    <w:rsid w:val="00CE2C18"/>
    <w:rsid w:val="00CE2F6D"/>
    <w:rsid w:val="00CE33BB"/>
    <w:rsid w:val="00CE35F6"/>
    <w:rsid w:val="00CE389A"/>
    <w:rsid w:val="00CE4ED6"/>
    <w:rsid w:val="00CE5389"/>
    <w:rsid w:val="00CE5961"/>
    <w:rsid w:val="00CE5CF5"/>
    <w:rsid w:val="00CE5F8E"/>
    <w:rsid w:val="00CE6629"/>
    <w:rsid w:val="00CE6DC2"/>
    <w:rsid w:val="00CE7806"/>
    <w:rsid w:val="00CE789F"/>
    <w:rsid w:val="00CE7AD4"/>
    <w:rsid w:val="00CE7C03"/>
    <w:rsid w:val="00CE7C54"/>
    <w:rsid w:val="00CE7D1A"/>
    <w:rsid w:val="00CE7E95"/>
    <w:rsid w:val="00CF02E2"/>
    <w:rsid w:val="00CF10D4"/>
    <w:rsid w:val="00CF1929"/>
    <w:rsid w:val="00CF193E"/>
    <w:rsid w:val="00CF1CB5"/>
    <w:rsid w:val="00CF2130"/>
    <w:rsid w:val="00CF22F5"/>
    <w:rsid w:val="00CF2ABE"/>
    <w:rsid w:val="00CF2ADF"/>
    <w:rsid w:val="00CF34B1"/>
    <w:rsid w:val="00CF3749"/>
    <w:rsid w:val="00CF3FE9"/>
    <w:rsid w:val="00CF481D"/>
    <w:rsid w:val="00CF4AF7"/>
    <w:rsid w:val="00CF5098"/>
    <w:rsid w:val="00CF5254"/>
    <w:rsid w:val="00CF5805"/>
    <w:rsid w:val="00CF594F"/>
    <w:rsid w:val="00CF5B04"/>
    <w:rsid w:val="00CF5CC1"/>
    <w:rsid w:val="00CF628A"/>
    <w:rsid w:val="00CF6540"/>
    <w:rsid w:val="00CF6D4C"/>
    <w:rsid w:val="00CF6E26"/>
    <w:rsid w:val="00CF6F5B"/>
    <w:rsid w:val="00CF723F"/>
    <w:rsid w:val="00CF7457"/>
    <w:rsid w:val="00CF759D"/>
    <w:rsid w:val="00CF791C"/>
    <w:rsid w:val="00CF7B2C"/>
    <w:rsid w:val="00CF7C16"/>
    <w:rsid w:val="00D00083"/>
    <w:rsid w:val="00D00282"/>
    <w:rsid w:val="00D00954"/>
    <w:rsid w:val="00D01884"/>
    <w:rsid w:val="00D023A1"/>
    <w:rsid w:val="00D027E9"/>
    <w:rsid w:val="00D02880"/>
    <w:rsid w:val="00D02B03"/>
    <w:rsid w:val="00D02C2F"/>
    <w:rsid w:val="00D03462"/>
    <w:rsid w:val="00D03B82"/>
    <w:rsid w:val="00D0443E"/>
    <w:rsid w:val="00D0496B"/>
    <w:rsid w:val="00D04C38"/>
    <w:rsid w:val="00D04FB9"/>
    <w:rsid w:val="00D062C8"/>
    <w:rsid w:val="00D065B1"/>
    <w:rsid w:val="00D06875"/>
    <w:rsid w:val="00D07486"/>
    <w:rsid w:val="00D0749B"/>
    <w:rsid w:val="00D0777A"/>
    <w:rsid w:val="00D10E13"/>
    <w:rsid w:val="00D112EC"/>
    <w:rsid w:val="00D11AD7"/>
    <w:rsid w:val="00D122F0"/>
    <w:rsid w:val="00D123E7"/>
    <w:rsid w:val="00D127C2"/>
    <w:rsid w:val="00D130A9"/>
    <w:rsid w:val="00D131C3"/>
    <w:rsid w:val="00D13295"/>
    <w:rsid w:val="00D13775"/>
    <w:rsid w:val="00D14638"/>
    <w:rsid w:val="00D1499F"/>
    <w:rsid w:val="00D14D48"/>
    <w:rsid w:val="00D154C2"/>
    <w:rsid w:val="00D15A57"/>
    <w:rsid w:val="00D15BCB"/>
    <w:rsid w:val="00D15E31"/>
    <w:rsid w:val="00D15FC0"/>
    <w:rsid w:val="00D16553"/>
    <w:rsid w:val="00D1673A"/>
    <w:rsid w:val="00D16F67"/>
    <w:rsid w:val="00D175A9"/>
    <w:rsid w:val="00D17C18"/>
    <w:rsid w:val="00D202DF"/>
    <w:rsid w:val="00D20BCC"/>
    <w:rsid w:val="00D210BD"/>
    <w:rsid w:val="00D2111A"/>
    <w:rsid w:val="00D2179E"/>
    <w:rsid w:val="00D219DE"/>
    <w:rsid w:val="00D21AD0"/>
    <w:rsid w:val="00D21C24"/>
    <w:rsid w:val="00D21FA5"/>
    <w:rsid w:val="00D2242C"/>
    <w:rsid w:val="00D231A6"/>
    <w:rsid w:val="00D232D8"/>
    <w:rsid w:val="00D23981"/>
    <w:rsid w:val="00D23AF8"/>
    <w:rsid w:val="00D2431C"/>
    <w:rsid w:val="00D2474B"/>
    <w:rsid w:val="00D25A18"/>
    <w:rsid w:val="00D25E17"/>
    <w:rsid w:val="00D26046"/>
    <w:rsid w:val="00D2651D"/>
    <w:rsid w:val="00D26ABB"/>
    <w:rsid w:val="00D2715B"/>
    <w:rsid w:val="00D2738B"/>
    <w:rsid w:val="00D27453"/>
    <w:rsid w:val="00D278C9"/>
    <w:rsid w:val="00D27C5D"/>
    <w:rsid w:val="00D27CE8"/>
    <w:rsid w:val="00D27F84"/>
    <w:rsid w:val="00D3027B"/>
    <w:rsid w:val="00D305F1"/>
    <w:rsid w:val="00D3078A"/>
    <w:rsid w:val="00D308F5"/>
    <w:rsid w:val="00D31A4D"/>
    <w:rsid w:val="00D31D2E"/>
    <w:rsid w:val="00D3264B"/>
    <w:rsid w:val="00D32B74"/>
    <w:rsid w:val="00D33035"/>
    <w:rsid w:val="00D33050"/>
    <w:rsid w:val="00D3318F"/>
    <w:rsid w:val="00D3398D"/>
    <w:rsid w:val="00D33B05"/>
    <w:rsid w:val="00D33B3A"/>
    <w:rsid w:val="00D344EB"/>
    <w:rsid w:val="00D34AA7"/>
    <w:rsid w:val="00D34E40"/>
    <w:rsid w:val="00D35196"/>
    <w:rsid w:val="00D354C4"/>
    <w:rsid w:val="00D358F5"/>
    <w:rsid w:val="00D35CED"/>
    <w:rsid w:val="00D35F41"/>
    <w:rsid w:val="00D365D8"/>
    <w:rsid w:val="00D3679E"/>
    <w:rsid w:val="00D36E55"/>
    <w:rsid w:val="00D37556"/>
    <w:rsid w:val="00D3777F"/>
    <w:rsid w:val="00D40791"/>
    <w:rsid w:val="00D40B86"/>
    <w:rsid w:val="00D40D15"/>
    <w:rsid w:val="00D40FAF"/>
    <w:rsid w:val="00D4113C"/>
    <w:rsid w:val="00D41B08"/>
    <w:rsid w:val="00D42188"/>
    <w:rsid w:val="00D421C2"/>
    <w:rsid w:val="00D421FB"/>
    <w:rsid w:val="00D42A6B"/>
    <w:rsid w:val="00D4381B"/>
    <w:rsid w:val="00D43B6B"/>
    <w:rsid w:val="00D43DB2"/>
    <w:rsid w:val="00D440C9"/>
    <w:rsid w:val="00D4424B"/>
    <w:rsid w:val="00D445C8"/>
    <w:rsid w:val="00D44E3F"/>
    <w:rsid w:val="00D45B87"/>
    <w:rsid w:val="00D4631B"/>
    <w:rsid w:val="00D46E85"/>
    <w:rsid w:val="00D471F0"/>
    <w:rsid w:val="00D47355"/>
    <w:rsid w:val="00D4760E"/>
    <w:rsid w:val="00D479A0"/>
    <w:rsid w:val="00D47BE2"/>
    <w:rsid w:val="00D5013D"/>
    <w:rsid w:val="00D50463"/>
    <w:rsid w:val="00D5064D"/>
    <w:rsid w:val="00D507DE"/>
    <w:rsid w:val="00D50953"/>
    <w:rsid w:val="00D50FCF"/>
    <w:rsid w:val="00D51315"/>
    <w:rsid w:val="00D51A90"/>
    <w:rsid w:val="00D51BA0"/>
    <w:rsid w:val="00D51CA5"/>
    <w:rsid w:val="00D51DE5"/>
    <w:rsid w:val="00D5239E"/>
    <w:rsid w:val="00D52CBD"/>
    <w:rsid w:val="00D53F25"/>
    <w:rsid w:val="00D5493D"/>
    <w:rsid w:val="00D5551D"/>
    <w:rsid w:val="00D55BE2"/>
    <w:rsid w:val="00D55E99"/>
    <w:rsid w:val="00D563F1"/>
    <w:rsid w:val="00D56978"/>
    <w:rsid w:val="00D56B29"/>
    <w:rsid w:val="00D56B34"/>
    <w:rsid w:val="00D57696"/>
    <w:rsid w:val="00D576EB"/>
    <w:rsid w:val="00D577F5"/>
    <w:rsid w:val="00D57A62"/>
    <w:rsid w:val="00D60194"/>
    <w:rsid w:val="00D60C04"/>
    <w:rsid w:val="00D60E3E"/>
    <w:rsid w:val="00D617A2"/>
    <w:rsid w:val="00D61DA1"/>
    <w:rsid w:val="00D622E9"/>
    <w:rsid w:val="00D6237B"/>
    <w:rsid w:val="00D62A84"/>
    <w:rsid w:val="00D62C01"/>
    <w:rsid w:val="00D62C9B"/>
    <w:rsid w:val="00D6397A"/>
    <w:rsid w:val="00D63F40"/>
    <w:rsid w:val="00D64033"/>
    <w:rsid w:val="00D648EC"/>
    <w:rsid w:val="00D64B2B"/>
    <w:rsid w:val="00D64B88"/>
    <w:rsid w:val="00D64D87"/>
    <w:rsid w:val="00D65433"/>
    <w:rsid w:val="00D656BA"/>
    <w:rsid w:val="00D65BD8"/>
    <w:rsid w:val="00D65FDC"/>
    <w:rsid w:val="00D66257"/>
    <w:rsid w:val="00D662E1"/>
    <w:rsid w:val="00D67B41"/>
    <w:rsid w:val="00D67B86"/>
    <w:rsid w:val="00D67C43"/>
    <w:rsid w:val="00D67F15"/>
    <w:rsid w:val="00D67FD2"/>
    <w:rsid w:val="00D70121"/>
    <w:rsid w:val="00D70522"/>
    <w:rsid w:val="00D708C1"/>
    <w:rsid w:val="00D71560"/>
    <w:rsid w:val="00D7167B"/>
    <w:rsid w:val="00D71953"/>
    <w:rsid w:val="00D71B2F"/>
    <w:rsid w:val="00D724AE"/>
    <w:rsid w:val="00D72E63"/>
    <w:rsid w:val="00D7305B"/>
    <w:rsid w:val="00D730B6"/>
    <w:rsid w:val="00D73DC6"/>
    <w:rsid w:val="00D741F7"/>
    <w:rsid w:val="00D7437D"/>
    <w:rsid w:val="00D74390"/>
    <w:rsid w:val="00D74966"/>
    <w:rsid w:val="00D74A6E"/>
    <w:rsid w:val="00D74ACD"/>
    <w:rsid w:val="00D75748"/>
    <w:rsid w:val="00D758D4"/>
    <w:rsid w:val="00D75C11"/>
    <w:rsid w:val="00D7608F"/>
    <w:rsid w:val="00D76972"/>
    <w:rsid w:val="00D76EA7"/>
    <w:rsid w:val="00D7709A"/>
    <w:rsid w:val="00D77B40"/>
    <w:rsid w:val="00D80194"/>
    <w:rsid w:val="00D8029D"/>
    <w:rsid w:val="00D817C2"/>
    <w:rsid w:val="00D81F8C"/>
    <w:rsid w:val="00D82A80"/>
    <w:rsid w:val="00D830F1"/>
    <w:rsid w:val="00D83399"/>
    <w:rsid w:val="00D83401"/>
    <w:rsid w:val="00D83726"/>
    <w:rsid w:val="00D83C6D"/>
    <w:rsid w:val="00D841C7"/>
    <w:rsid w:val="00D841D3"/>
    <w:rsid w:val="00D8498F"/>
    <w:rsid w:val="00D84BA3"/>
    <w:rsid w:val="00D84BF3"/>
    <w:rsid w:val="00D84C76"/>
    <w:rsid w:val="00D852D5"/>
    <w:rsid w:val="00D85519"/>
    <w:rsid w:val="00D859A1"/>
    <w:rsid w:val="00D85AA3"/>
    <w:rsid w:val="00D85CFF"/>
    <w:rsid w:val="00D85FF4"/>
    <w:rsid w:val="00D867C9"/>
    <w:rsid w:val="00D86805"/>
    <w:rsid w:val="00D86A1F"/>
    <w:rsid w:val="00D86A8A"/>
    <w:rsid w:val="00D86C63"/>
    <w:rsid w:val="00D8709C"/>
    <w:rsid w:val="00D87146"/>
    <w:rsid w:val="00D87A91"/>
    <w:rsid w:val="00D9027C"/>
    <w:rsid w:val="00D90439"/>
    <w:rsid w:val="00D90CF1"/>
    <w:rsid w:val="00D9134C"/>
    <w:rsid w:val="00D91C01"/>
    <w:rsid w:val="00D91FA9"/>
    <w:rsid w:val="00D92396"/>
    <w:rsid w:val="00D92AB0"/>
    <w:rsid w:val="00D92E27"/>
    <w:rsid w:val="00D93706"/>
    <w:rsid w:val="00D93C08"/>
    <w:rsid w:val="00D94258"/>
    <w:rsid w:val="00D942CD"/>
    <w:rsid w:val="00D94919"/>
    <w:rsid w:val="00D94D28"/>
    <w:rsid w:val="00D94EF5"/>
    <w:rsid w:val="00D9562B"/>
    <w:rsid w:val="00D957BD"/>
    <w:rsid w:val="00D96710"/>
    <w:rsid w:val="00D96DE3"/>
    <w:rsid w:val="00D97C72"/>
    <w:rsid w:val="00DA0755"/>
    <w:rsid w:val="00DA14A4"/>
    <w:rsid w:val="00DA18CF"/>
    <w:rsid w:val="00DA1C24"/>
    <w:rsid w:val="00DA21DF"/>
    <w:rsid w:val="00DA239A"/>
    <w:rsid w:val="00DA24E2"/>
    <w:rsid w:val="00DA255E"/>
    <w:rsid w:val="00DA28D1"/>
    <w:rsid w:val="00DA3124"/>
    <w:rsid w:val="00DA324F"/>
    <w:rsid w:val="00DA34BF"/>
    <w:rsid w:val="00DA3FAE"/>
    <w:rsid w:val="00DA407F"/>
    <w:rsid w:val="00DA47A2"/>
    <w:rsid w:val="00DA4FAC"/>
    <w:rsid w:val="00DA5256"/>
    <w:rsid w:val="00DA5486"/>
    <w:rsid w:val="00DA5648"/>
    <w:rsid w:val="00DA5EF2"/>
    <w:rsid w:val="00DA5F11"/>
    <w:rsid w:val="00DA6539"/>
    <w:rsid w:val="00DA6AD0"/>
    <w:rsid w:val="00DA6D55"/>
    <w:rsid w:val="00DA6F13"/>
    <w:rsid w:val="00DA7274"/>
    <w:rsid w:val="00DA74EB"/>
    <w:rsid w:val="00DA77EF"/>
    <w:rsid w:val="00DB0A3B"/>
    <w:rsid w:val="00DB16F0"/>
    <w:rsid w:val="00DB181E"/>
    <w:rsid w:val="00DB1AFE"/>
    <w:rsid w:val="00DB2243"/>
    <w:rsid w:val="00DB2A05"/>
    <w:rsid w:val="00DB2D63"/>
    <w:rsid w:val="00DB3534"/>
    <w:rsid w:val="00DB3860"/>
    <w:rsid w:val="00DB3AD9"/>
    <w:rsid w:val="00DB40E7"/>
    <w:rsid w:val="00DB4511"/>
    <w:rsid w:val="00DB5145"/>
    <w:rsid w:val="00DB5C78"/>
    <w:rsid w:val="00DB5CA6"/>
    <w:rsid w:val="00DB698E"/>
    <w:rsid w:val="00DB6A4C"/>
    <w:rsid w:val="00DB782A"/>
    <w:rsid w:val="00DB7CDD"/>
    <w:rsid w:val="00DC011C"/>
    <w:rsid w:val="00DC05B9"/>
    <w:rsid w:val="00DC0819"/>
    <w:rsid w:val="00DC1226"/>
    <w:rsid w:val="00DC1336"/>
    <w:rsid w:val="00DC192E"/>
    <w:rsid w:val="00DC1CAC"/>
    <w:rsid w:val="00DC211D"/>
    <w:rsid w:val="00DC25C8"/>
    <w:rsid w:val="00DC26AA"/>
    <w:rsid w:val="00DC2A51"/>
    <w:rsid w:val="00DC3652"/>
    <w:rsid w:val="00DC39B4"/>
    <w:rsid w:val="00DC3EAC"/>
    <w:rsid w:val="00DC4498"/>
    <w:rsid w:val="00DC4506"/>
    <w:rsid w:val="00DC48EC"/>
    <w:rsid w:val="00DC4A46"/>
    <w:rsid w:val="00DC4EA1"/>
    <w:rsid w:val="00DC4F6F"/>
    <w:rsid w:val="00DC5019"/>
    <w:rsid w:val="00DC52F4"/>
    <w:rsid w:val="00DC53EF"/>
    <w:rsid w:val="00DC5667"/>
    <w:rsid w:val="00DC5731"/>
    <w:rsid w:val="00DC5E7A"/>
    <w:rsid w:val="00DC6558"/>
    <w:rsid w:val="00DC6EB3"/>
    <w:rsid w:val="00DC7128"/>
    <w:rsid w:val="00DC7342"/>
    <w:rsid w:val="00DC776F"/>
    <w:rsid w:val="00DC77CF"/>
    <w:rsid w:val="00DC7919"/>
    <w:rsid w:val="00DC7EFF"/>
    <w:rsid w:val="00DD0B7D"/>
    <w:rsid w:val="00DD0D44"/>
    <w:rsid w:val="00DD0D79"/>
    <w:rsid w:val="00DD10FB"/>
    <w:rsid w:val="00DD1170"/>
    <w:rsid w:val="00DD2615"/>
    <w:rsid w:val="00DD299C"/>
    <w:rsid w:val="00DD29AD"/>
    <w:rsid w:val="00DD2C9C"/>
    <w:rsid w:val="00DD382A"/>
    <w:rsid w:val="00DD3FB2"/>
    <w:rsid w:val="00DD4046"/>
    <w:rsid w:val="00DD41FA"/>
    <w:rsid w:val="00DD4D0D"/>
    <w:rsid w:val="00DD538C"/>
    <w:rsid w:val="00DD5C5A"/>
    <w:rsid w:val="00DD613B"/>
    <w:rsid w:val="00DD62CE"/>
    <w:rsid w:val="00DD6319"/>
    <w:rsid w:val="00DD663B"/>
    <w:rsid w:val="00DD69D9"/>
    <w:rsid w:val="00DD7139"/>
    <w:rsid w:val="00DE1B0E"/>
    <w:rsid w:val="00DE24D1"/>
    <w:rsid w:val="00DE25D6"/>
    <w:rsid w:val="00DE28C2"/>
    <w:rsid w:val="00DE2902"/>
    <w:rsid w:val="00DE2930"/>
    <w:rsid w:val="00DE367A"/>
    <w:rsid w:val="00DE36A7"/>
    <w:rsid w:val="00DE36DB"/>
    <w:rsid w:val="00DE3D54"/>
    <w:rsid w:val="00DE448E"/>
    <w:rsid w:val="00DE4B96"/>
    <w:rsid w:val="00DE59BB"/>
    <w:rsid w:val="00DE6501"/>
    <w:rsid w:val="00DE6C69"/>
    <w:rsid w:val="00DE6F91"/>
    <w:rsid w:val="00DE71C6"/>
    <w:rsid w:val="00DE753F"/>
    <w:rsid w:val="00DF0984"/>
    <w:rsid w:val="00DF0CAE"/>
    <w:rsid w:val="00DF14EA"/>
    <w:rsid w:val="00DF1971"/>
    <w:rsid w:val="00DF1CE7"/>
    <w:rsid w:val="00DF20BF"/>
    <w:rsid w:val="00DF29BF"/>
    <w:rsid w:val="00DF2C20"/>
    <w:rsid w:val="00DF2D89"/>
    <w:rsid w:val="00DF3046"/>
    <w:rsid w:val="00DF3635"/>
    <w:rsid w:val="00DF3BF8"/>
    <w:rsid w:val="00DF3F9E"/>
    <w:rsid w:val="00DF414B"/>
    <w:rsid w:val="00DF4966"/>
    <w:rsid w:val="00DF4ACE"/>
    <w:rsid w:val="00DF4F17"/>
    <w:rsid w:val="00DF54B8"/>
    <w:rsid w:val="00DF55D8"/>
    <w:rsid w:val="00DF5BB0"/>
    <w:rsid w:val="00DF5FC5"/>
    <w:rsid w:val="00DF704E"/>
    <w:rsid w:val="00DF7194"/>
    <w:rsid w:val="00DF72B2"/>
    <w:rsid w:val="00DF78A1"/>
    <w:rsid w:val="00DF78BD"/>
    <w:rsid w:val="00DF7D58"/>
    <w:rsid w:val="00E001C8"/>
    <w:rsid w:val="00E01036"/>
    <w:rsid w:val="00E01180"/>
    <w:rsid w:val="00E0134C"/>
    <w:rsid w:val="00E015C2"/>
    <w:rsid w:val="00E01CEF"/>
    <w:rsid w:val="00E01EC4"/>
    <w:rsid w:val="00E01ECE"/>
    <w:rsid w:val="00E020B5"/>
    <w:rsid w:val="00E023C1"/>
    <w:rsid w:val="00E023CB"/>
    <w:rsid w:val="00E02907"/>
    <w:rsid w:val="00E02B26"/>
    <w:rsid w:val="00E03467"/>
    <w:rsid w:val="00E03C69"/>
    <w:rsid w:val="00E03CDB"/>
    <w:rsid w:val="00E0404B"/>
    <w:rsid w:val="00E040D4"/>
    <w:rsid w:val="00E0430E"/>
    <w:rsid w:val="00E04375"/>
    <w:rsid w:val="00E05870"/>
    <w:rsid w:val="00E0654C"/>
    <w:rsid w:val="00E06B29"/>
    <w:rsid w:val="00E07240"/>
    <w:rsid w:val="00E0752C"/>
    <w:rsid w:val="00E075D0"/>
    <w:rsid w:val="00E07803"/>
    <w:rsid w:val="00E07B82"/>
    <w:rsid w:val="00E07F1C"/>
    <w:rsid w:val="00E1000D"/>
    <w:rsid w:val="00E101FC"/>
    <w:rsid w:val="00E10B8E"/>
    <w:rsid w:val="00E10CD3"/>
    <w:rsid w:val="00E11F30"/>
    <w:rsid w:val="00E11FA7"/>
    <w:rsid w:val="00E132C0"/>
    <w:rsid w:val="00E13833"/>
    <w:rsid w:val="00E14376"/>
    <w:rsid w:val="00E1448F"/>
    <w:rsid w:val="00E1580D"/>
    <w:rsid w:val="00E1583C"/>
    <w:rsid w:val="00E1592E"/>
    <w:rsid w:val="00E15B4F"/>
    <w:rsid w:val="00E15D53"/>
    <w:rsid w:val="00E1621B"/>
    <w:rsid w:val="00E1638A"/>
    <w:rsid w:val="00E16488"/>
    <w:rsid w:val="00E16910"/>
    <w:rsid w:val="00E16F4E"/>
    <w:rsid w:val="00E17748"/>
    <w:rsid w:val="00E17D19"/>
    <w:rsid w:val="00E20050"/>
    <w:rsid w:val="00E200A7"/>
    <w:rsid w:val="00E20246"/>
    <w:rsid w:val="00E20377"/>
    <w:rsid w:val="00E20D2A"/>
    <w:rsid w:val="00E2157F"/>
    <w:rsid w:val="00E21CD8"/>
    <w:rsid w:val="00E227AE"/>
    <w:rsid w:val="00E227F9"/>
    <w:rsid w:val="00E22F2D"/>
    <w:rsid w:val="00E23618"/>
    <w:rsid w:val="00E23A1A"/>
    <w:rsid w:val="00E24D77"/>
    <w:rsid w:val="00E24E06"/>
    <w:rsid w:val="00E25227"/>
    <w:rsid w:val="00E2581A"/>
    <w:rsid w:val="00E25DC5"/>
    <w:rsid w:val="00E2617A"/>
    <w:rsid w:val="00E26541"/>
    <w:rsid w:val="00E26652"/>
    <w:rsid w:val="00E26C44"/>
    <w:rsid w:val="00E27165"/>
    <w:rsid w:val="00E2716B"/>
    <w:rsid w:val="00E2756D"/>
    <w:rsid w:val="00E27666"/>
    <w:rsid w:val="00E304F4"/>
    <w:rsid w:val="00E30588"/>
    <w:rsid w:val="00E30806"/>
    <w:rsid w:val="00E30C1D"/>
    <w:rsid w:val="00E30C84"/>
    <w:rsid w:val="00E30CFB"/>
    <w:rsid w:val="00E31010"/>
    <w:rsid w:val="00E31150"/>
    <w:rsid w:val="00E31C4B"/>
    <w:rsid w:val="00E321A8"/>
    <w:rsid w:val="00E3271C"/>
    <w:rsid w:val="00E32AB9"/>
    <w:rsid w:val="00E33265"/>
    <w:rsid w:val="00E33788"/>
    <w:rsid w:val="00E345DC"/>
    <w:rsid w:val="00E34629"/>
    <w:rsid w:val="00E34657"/>
    <w:rsid w:val="00E34A54"/>
    <w:rsid w:val="00E35F6A"/>
    <w:rsid w:val="00E36996"/>
    <w:rsid w:val="00E369A1"/>
    <w:rsid w:val="00E3752A"/>
    <w:rsid w:val="00E37726"/>
    <w:rsid w:val="00E37757"/>
    <w:rsid w:val="00E378D2"/>
    <w:rsid w:val="00E37BBA"/>
    <w:rsid w:val="00E4022B"/>
    <w:rsid w:val="00E40432"/>
    <w:rsid w:val="00E40C5C"/>
    <w:rsid w:val="00E417C6"/>
    <w:rsid w:val="00E41A2A"/>
    <w:rsid w:val="00E427B3"/>
    <w:rsid w:val="00E42C01"/>
    <w:rsid w:val="00E431B6"/>
    <w:rsid w:val="00E435F7"/>
    <w:rsid w:val="00E4391D"/>
    <w:rsid w:val="00E43A52"/>
    <w:rsid w:val="00E43C72"/>
    <w:rsid w:val="00E442BB"/>
    <w:rsid w:val="00E44616"/>
    <w:rsid w:val="00E44955"/>
    <w:rsid w:val="00E44BB6"/>
    <w:rsid w:val="00E45066"/>
    <w:rsid w:val="00E45212"/>
    <w:rsid w:val="00E45CDE"/>
    <w:rsid w:val="00E4666F"/>
    <w:rsid w:val="00E4674E"/>
    <w:rsid w:val="00E46B55"/>
    <w:rsid w:val="00E46DFB"/>
    <w:rsid w:val="00E46E32"/>
    <w:rsid w:val="00E46E8B"/>
    <w:rsid w:val="00E47BCE"/>
    <w:rsid w:val="00E5092F"/>
    <w:rsid w:val="00E5189D"/>
    <w:rsid w:val="00E52784"/>
    <w:rsid w:val="00E5291A"/>
    <w:rsid w:val="00E52B01"/>
    <w:rsid w:val="00E52E9F"/>
    <w:rsid w:val="00E5328A"/>
    <w:rsid w:val="00E538B2"/>
    <w:rsid w:val="00E53975"/>
    <w:rsid w:val="00E539C1"/>
    <w:rsid w:val="00E540E8"/>
    <w:rsid w:val="00E546CE"/>
    <w:rsid w:val="00E5480E"/>
    <w:rsid w:val="00E55B59"/>
    <w:rsid w:val="00E563D7"/>
    <w:rsid w:val="00E567A6"/>
    <w:rsid w:val="00E568FA"/>
    <w:rsid w:val="00E56CF7"/>
    <w:rsid w:val="00E572C7"/>
    <w:rsid w:val="00E57D96"/>
    <w:rsid w:val="00E6059A"/>
    <w:rsid w:val="00E60702"/>
    <w:rsid w:val="00E60FA5"/>
    <w:rsid w:val="00E61023"/>
    <w:rsid w:val="00E61406"/>
    <w:rsid w:val="00E61743"/>
    <w:rsid w:val="00E619DA"/>
    <w:rsid w:val="00E62605"/>
    <w:rsid w:val="00E6262F"/>
    <w:rsid w:val="00E62978"/>
    <w:rsid w:val="00E62D2C"/>
    <w:rsid w:val="00E62FEA"/>
    <w:rsid w:val="00E6316E"/>
    <w:rsid w:val="00E6407A"/>
    <w:rsid w:val="00E64501"/>
    <w:rsid w:val="00E647AD"/>
    <w:rsid w:val="00E647C1"/>
    <w:rsid w:val="00E64FF1"/>
    <w:rsid w:val="00E65928"/>
    <w:rsid w:val="00E65998"/>
    <w:rsid w:val="00E659FE"/>
    <w:rsid w:val="00E661A1"/>
    <w:rsid w:val="00E6621E"/>
    <w:rsid w:val="00E66E34"/>
    <w:rsid w:val="00E66F31"/>
    <w:rsid w:val="00E67171"/>
    <w:rsid w:val="00E67253"/>
    <w:rsid w:val="00E6740D"/>
    <w:rsid w:val="00E675E1"/>
    <w:rsid w:val="00E67AD5"/>
    <w:rsid w:val="00E67DE0"/>
    <w:rsid w:val="00E67E5E"/>
    <w:rsid w:val="00E70D7E"/>
    <w:rsid w:val="00E70E3F"/>
    <w:rsid w:val="00E71FED"/>
    <w:rsid w:val="00E723AF"/>
    <w:rsid w:val="00E72C08"/>
    <w:rsid w:val="00E72E18"/>
    <w:rsid w:val="00E73038"/>
    <w:rsid w:val="00E73082"/>
    <w:rsid w:val="00E730AA"/>
    <w:rsid w:val="00E73656"/>
    <w:rsid w:val="00E741DE"/>
    <w:rsid w:val="00E74BA2"/>
    <w:rsid w:val="00E74EB4"/>
    <w:rsid w:val="00E7530B"/>
    <w:rsid w:val="00E75982"/>
    <w:rsid w:val="00E760A8"/>
    <w:rsid w:val="00E760BB"/>
    <w:rsid w:val="00E76499"/>
    <w:rsid w:val="00E76898"/>
    <w:rsid w:val="00E768B9"/>
    <w:rsid w:val="00E76FB3"/>
    <w:rsid w:val="00E7735E"/>
    <w:rsid w:val="00E773F6"/>
    <w:rsid w:val="00E818AA"/>
    <w:rsid w:val="00E81B6C"/>
    <w:rsid w:val="00E820E5"/>
    <w:rsid w:val="00E82368"/>
    <w:rsid w:val="00E82E34"/>
    <w:rsid w:val="00E83558"/>
    <w:rsid w:val="00E841B2"/>
    <w:rsid w:val="00E8467C"/>
    <w:rsid w:val="00E84B26"/>
    <w:rsid w:val="00E84EA2"/>
    <w:rsid w:val="00E84FF9"/>
    <w:rsid w:val="00E85C0F"/>
    <w:rsid w:val="00E85D38"/>
    <w:rsid w:val="00E85E57"/>
    <w:rsid w:val="00E85F13"/>
    <w:rsid w:val="00E86099"/>
    <w:rsid w:val="00E86494"/>
    <w:rsid w:val="00E87020"/>
    <w:rsid w:val="00E87709"/>
    <w:rsid w:val="00E90E6F"/>
    <w:rsid w:val="00E90F86"/>
    <w:rsid w:val="00E916BA"/>
    <w:rsid w:val="00E91AE0"/>
    <w:rsid w:val="00E91E8F"/>
    <w:rsid w:val="00E92118"/>
    <w:rsid w:val="00E92147"/>
    <w:rsid w:val="00E934B9"/>
    <w:rsid w:val="00E93789"/>
    <w:rsid w:val="00E93889"/>
    <w:rsid w:val="00E93D42"/>
    <w:rsid w:val="00E9415D"/>
    <w:rsid w:val="00E9420E"/>
    <w:rsid w:val="00E94298"/>
    <w:rsid w:val="00E948FB"/>
    <w:rsid w:val="00E94DFA"/>
    <w:rsid w:val="00E94FF5"/>
    <w:rsid w:val="00E951D9"/>
    <w:rsid w:val="00E95CAD"/>
    <w:rsid w:val="00E95FDC"/>
    <w:rsid w:val="00E96038"/>
    <w:rsid w:val="00E965E7"/>
    <w:rsid w:val="00E976F1"/>
    <w:rsid w:val="00EA03B9"/>
    <w:rsid w:val="00EA03ED"/>
    <w:rsid w:val="00EA04A6"/>
    <w:rsid w:val="00EA0B92"/>
    <w:rsid w:val="00EA0BE0"/>
    <w:rsid w:val="00EA0CE6"/>
    <w:rsid w:val="00EA0E71"/>
    <w:rsid w:val="00EA1CB7"/>
    <w:rsid w:val="00EA1DD6"/>
    <w:rsid w:val="00EA21AE"/>
    <w:rsid w:val="00EA2497"/>
    <w:rsid w:val="00EA2617"/>
    <w:rsid w:val="00EA2619"/>
    <w:rsid w:val="00EA298D"/>
    <w:rsid w:val="00EA2CB8"/>
    <w:rsid w:val="00EA39CD"/>
    <w:rsid w:val="00EA3F4A"/>
    <w:rsid w:val="00EA4088"/>
    <w:rsid w:val="00EA4149"/>
    <w:rsid w:val="00EA43BF"/>
    <w:rsid w:val="00EA4E63"/>
    <w:rsid w:val="00EA5078"/>
    <w:rsid w:val="00EA5178"/>
    <w:rsid w:val="00EA571F"/>
    <w:rsid w:val="00EA57C8"/>
    <w:rsid w:val="00EA5AC8"/>
    <w:rsid w:val="00EA5E92"/>
    <w:rsid w:val="00EA6052"/>
    <w:rsid w:val="00EA6195"/>
    <w:rsid w:val="00EA6CF1"/>
    <w:rsid w:val="00EA7A9F"/>
    <w:rsid w:val="00EA7AB7"/>
    <w:rsid w:val="00EA7EBD"/>
    <w:rsid w:val="00EB007F"/>
    <w:rsid w:val="00EB0F16"/>
    <w:rsid w:val="00EB15D0"/>
    <w:rsid w:val="00EB2589"/>
    <w:rsid w:val="00EB2B2E"/>
    <w:rsid w:val="00EB2C30"/>
    <w:rsid w:val="00EB3A1F"/>
    <w:rsid w:val="00EB3B96"/>
    <w:rsid w:val="00EB4108"/>
    <w:rsid w:val="00EB6169"/>
    <w:rsid w:val="00EB68FA"/>
    <w:rsid w:val="00EB6907"/>
    <w:rsid w:val="00EB6CFF"/>
    <w:rsid w:val="00EB779C"/>
    <w:rsid w:val="00EB7E3F"/>
    <w:rsid w:val="00EC00C2"/>
    <w:rsid w:val="00EC12C4"/>
    <w:rsid w:val="00EC19FA"/>
    <w:rsid w:val="00EC27CA"/>
    <w:rsid w:val="00EC3152"/>
    <w:rsid w:val="00EC3D7D"/>
    <w:rsid w:val="00EC40AA"/>
    <w:rsid w:val="00EC43F6"/>
    <w:rsid w:val="00EC4A2B"/>
    <w:rsid w:val="00EC4C3E"/>
    <w:rsid w:val="00EC4EE1"/>
    <w:rsid w:val="00EC5380"/>
    <w:rsid w:val="00EC5466"/>
    <w:rsid w:val="00EC5600"/>
    <w:rsid w:val="00EC57DB"/>
    <w:rsid w:val="00EC6796"/>
    <w:rsid w:val="00EC68F4"/>
    <w:rsid w:val="00EC6AA6"/>
    <w:rsid w:val="00EC6BB5"/>
    <w:rsid w:val="00EC6DEA"/>
    <w:rsid w:val="00EC7830"/>
    <w:rsid w:val="00EC79F4"/>
    <w:rsid w:val="00ED03AD"/>
    <w:rsid w:val="00ED0583"/>
    <w:rsid w:val="00ED0C39"/>
    <w:rsid w:val="00ED0CA5"/>
    <w:rsid w:val="00ED0CA7"/>
    <w:rsid w:val="00ED0F89"/>
    <w:rsid w:val="00ED1344"/>
    <w:rsid w:val="00ED15FB"/>
    <w:rsid w:val="00ED1DD7"/>
    <w:rsid w:val="00ED1F1B"/>
    <w:rsid w:val="00ED2005"/>
    <w:rsid w:val="00ED2390"/>
    <w:rsid w:val="00ED2F84"/>
    <w:rsid w:val="00ED33DD"/>
    <w:rsid w:val="00ED3885"/>
    <w:rsid w:val="00ED3C42"/>
    <w:rsid w:val="00ED3CC3"/>
    <w:rsid w:val="00ED44E2"/>
    <w:rsid w:val="00ED49EB"/>
    <w:rsid w:val="00ED4D06"/>
    <w:rsid w:val="00ED5623"/>
    <w:rsid w:val="00ED6475"/>
    <w:rsid w:val="00ED654C"/>
    <w:rsid w:val="00ED69E9"/>
    <w:rsid w:val="00ED6C59"/>
    <w:rsid w:val="00ED7292"/>
    <w:rsid w:val="00ED75C6"/>
    <w:rsid w:val="00ED7DAD"/>
    <w:rsid w:val="00ED7DBB"/>
    <w:rsid w:val="00EE0589"/>
    <w:rsid w:val="00EE05B8"/>
    <w:rsid w:val="00EE0641"/>
    <w:rsid w:val="00EE0735"/>
    <w:rsid w:val="00EE0A74"/>
    <w:rsid w:val="00EE0A84"/>
    <w:rsid w:val="00EE12EA"/>
    <w:rsid w:val="00EE150F"/>
    <w:rsid w:val="00EE15BC"/>
    <w:rsid w:val="00EE1CC1"/>
    <w:rsid w:val="00EE1F1B"/>
    <w:rsid w:val="00EE2057"/>
    <w:rsid w:val="00EE22C3"/>
    <w:rsid w:val="00EE249C"/>
    <w:rsid w:val="00EE3405"/>
    <w:rsid w:val="00EE3E14"/>
    <w:rsid w:val="00EE44F2"/>
    <w:rsid w:val="00EE4806"/>
    <w:rsid w:val="00EE4BC7"/>
    <w:rsid w:val="00EE50DE"/>
    <w:rsid w:val="00EE570F"/>
    <w:rsid w:val="00EE5938"/>
    <w:rsid w:val="00EE5BBA"/>
    <w:rsid w:val="00EE6467"/>
    <w:rsid w:val="00EE65DD"/>
    <w:rsid w:val="00EE6AC4"/>
    <w:rsid w:val="00EE6B6D"/>
    <w:rsid w:val="00EE6EFA"/>
    <w:rsid w:val="00EE6F0A"/>
    <w:rsid w:val="00EE77E0"/>
    <w:rsid w:val="00EE7CC7"/>
    <w:rsid w:val="00EE7D07"/>
    <w:rsid w:val="00EE7E20"/>
    <w:rsid w:val="00EE7FCD"/>
    <w:rsid w:val="00EF0075"/>
    <w:rsid w:val="00EF02A7"/>
    <w:rsid w:val="00EF0B1D"/>
    <w:rsid w:val="00EF10BC"/>
    <w:rsid w:val="00EF1847"/>
    <w:rsid w:val="00EF1E05"/>
    <w:rsid w:val="00EF1E20"/>
    <w:rsid w:val="00EF241A"/>
    <w:rsid w:val="00EF298D"/>
    <w:rsid w:val="00EF367D"/>
    <w:rsid w:val="00EF50B1"/>
    <w:rsid w:val="00EF5164"/>
    <w:rsid w:val="00EF5624"/>
    <w:rsid w:val="00EF6416"/>
    <w:rsid w:val="00EF6438"/>
    <w:rsid w:val="00EF64F9"/>
    <w:rsid w:val="00EF6699"/>
    <w:rsid w:val="00EF6E01"/>
    <w:rsid w:val="00EF7A83"/>
    <w:rsid w:val="00EF7B78"/>
    <w:rsid w:val="00F000A1"/>
    <w:rsid w:val="00F00597"/>
    <w:rsid w:val="00F011EB"/>
    <w:rsid w:val="00F01252"/>
    <w:rsid w:val="00F01410"/>
    <w:rsid w:val="00F01548"/>
    <w:rsid w:val="00F01570"/>
    <w:rsid w:val="00F019F2"/>
    <w:rsid w:val="00F01A84"/>
    <w:rsid w:val="00F01B55"/>
    <w:rsid w:val="00F01FEE"/>
    <w:rsid w:val="00F02CAB"/>
    <w:rsid w:val="00F0322A"/>
    <w:rsid w:val="00F033C8"/>
    <w:rsid w:val="00F0343A"/>
    <w:rsid w:val="00F0351C"/>
    <w:rsid w:val="00F03C98"/>
    <w:rsid w:val="00F0403E"/>
    <w:rsid w:val="00F044C0"/>
    <w:rsid w:val="00F04637"/>
    <w:rsid w:val="00F048B1"/>
    <w:rsid w:val="00F04947"/>
    <w:rsid w:val="00F04E1A"/>
    <w:rsid w:val="00F04EDD"/>
    <w:rsid w:val="00F04F59"/>
    <w:rsid w:val="00F051A6"/>
    <w:rsid w:val="00F05614"/>
    <w:rsid w:val="00F0564F"/>
    <w:rsid w:val="00F05A60"/>
    <w:rsid w:val="00F05B19"/>
    <w:rsid w:val="00F06075"/>
    <w:rsid w:val="00F0665D"/>
    <w:rsid w:val="00F067FA"/>
    <w:rsid w:val="00F06A07"/>
    <w:rsid w:val="00F07327"/>
    <w:rsid w:val="00F0760E"/>
    <w:rsid w:val="00F10A0B"/>
    <w:rsid w:val="00F11648"/>
    <w:rsid w:val="00F12303"/>
    <w:rsid w:val="00F12366"/>
    <w:rsid w:val="00F12533"/>
    <w:rsid w:val="00F12787"/>
    <w:rsid w:val="00F1285A"/>
    <w:rsid w:val="00F13E3D"/>
    <w:rsid w:val="00F14267"/>
    <w:rsid w:val="00F15214"/>
    <w:rsid w:val="00F15455"/>
    <w:rsid w:val="00F15615"/>
    <w:rsid w:val="00F1568C"/>
    <w:rsid w:val="00F15B6B"/>
    <w:rsid w:val="00F1610E"/>
    <w:rsid w:val="00F16317"/>
    <w:rsid w:val="00F1632C"/>
    <w:rsid w:val="00F16439"/>
    <w:rsid w:val="00F16485"/>
    <w:rsid w:val="00F166ED"/>
    <w:rsid w:val="00F170B5"/>
    <w:rsid w:val="00F17B9F"/>
    <w:rsid w:val="00F20DF4"/>
    <w:rsid w:val="00F20E8D"/>
    <w:rsid w:val="00F21AB1"/>
    <w:rsid w:val="00F21DF3"/>
    <w:rsid w:val="00F21F84"/>
    <w:rsid w:val="00F21FC9"/>
    <w:rsid w:val="00F224A1"/>
    <w:rsid w:val="00F22856"/>
    <w:rsid w:val="00F22FA4"/>
    <w:rsid w:val="00F23524"/>
    <w:rsid w:val="00F23C80"/>
    <w:rsid w:val="00F23F14"/>
    <w:rsid w:val="00F24285"/>
    <w:rsid w:val="00F243F8"/>
    <w:rsid w:val="00F2472A"/>
    <w:rsid w:val="00F24951"/>
    <w:rsid w:val="00F25808"/>
    <w:rsid w:val="00F25B80"/>
    <w:rsid w:val="00F25FA1"/>
    <w:rsid w:val="00F25FBC"/>
    <w:rsid w:val="00F26054"/>
    <w:rsid w:val="00F26140"/>
    <w:rsid w:val="00F27C3F"/>
    <w:rsid w:val="00F27F72"/>
    <w:rsid w:val="00F303D7"/>
    <w:rsid w:val="00F3092A"/>
    <w:rsid w:val="00F3106E"/>
    <w:rsid w:val="00F31E90"/>
    <w:rsid w:val="00F32051"/>
    <w:rsid w:val="00F325D7"/>
    <w:rsid w:val="00F3295D"/>
    <w:rsid w:val="00F32BE3"/>
    <w:rsid w:val="00F32D1A"/>
    <w:rsid w:val="00F32F8B"/>
    <w:rsid w:val="00F33760"/>
    <w:rsid w:val="00F33FF9"/>
    <w:rsid w:val="00F340EE"/>
    <w:rsid w:val="00F34674"/>
    <w:rsid w:val="00F3549D"/>
    <w:rsid w:val="00F35756"/>
    <w:rsid w:val="00F35F58"/>
    <w:rsid w:val="00F362EB"/>
    <w:rsid w:val="00F36D11"/>
    <w:rsid w:val="00F36D97"/>
    <w:rsid w:val="00F3702B"/>
    <w:rsid w:val="00F37041"/>
    <w:rsid w:val="00F374C3"/>
    <w:rsid w:val="00F379F4"/>
    <w:rsid w:val="00F414C6"/>
    <w:rsid w:val="00F41667"/>
    <w:rsid w:val="00F416DB"/>
    <w:rsid w:val="00F41BAC"/>
    <w:rsid w:val="00F41BCA"/>
    <w:rsid w:val="00F41F25"/>
    <w:rsid w:val="00F421A7"/>
    <w:rsid w:val="00F4229C"/>
    <w:rsid w:val="00F42757"/>
    <w:rsid w:val="00F43013"/>
    <w:rsid w:val="00F4342C"/>
    <w:rsid w:val="00F43498"/>
    <w:rsid w:val="00F43536"/>
    <w:rsid w:val="00F437D5"/>
    <w:rsid w:val="00F4401F"/>
    <w:rsid w:val="00F44846"/>
    <w:rsid w:val="00F448B5"/>
    <w:rsid w:val="00F44BDE"/>
    <w:rsid w:val="00F45062"/>
    <w:rsid w:val="00F455F2"/>
    <w:rsid w:val="00F45F0E"/>
    <w:rsid w:val="00F45F7B"/>
    <w:rsid w:val="00F46124"/>
    <w:rsid w:val="00F4631D"/>
    <w:rsid w:val="00F463E3"/>
    <w:rsid w:val="00F46908"/>
    <w:rsid w:val="00F470C4"/>
    <w:rsid w:val="00F47309"/>
    <w:rsid w:val="00F47B26"/>
    <w:rsid w:val="00F50043"/>
    <w:rsid w:val="00F50B61"/>
    <w:rsid w:val="00F51483"/>
    <w:rsid w:val="00F517F7"/>
    <w:rsid w:val="00F51A17"/>
    <w:rsid w:val="00F528D5"/>
    <w:rsid w:val="00F52D4B"/>
    <w:rsid w:val="00F533BA"/>
    <w:rsid w:val="00F53431"/>
    <w:rsid w:val="00F53888"/>
    <w:rsid w:val="00F53E6F"/>
    <w:rsid w:val="00F5463C"/>
    <w:rsid w:val="00F5493F"/>
    <w:rsid w:val="00F54A90"/>
    <w:rsid w:val="00F54ADC"/>
    <w:rsid w:val="00F54DA3"/>
    <w:rsid w:val="00F551CB"/>
    <w:rsid w:val="00F5524E"/>
    <w:rsid w:val="00F55B3A"/>
    <w:rsid w:val="00F55D55"/>
    <w:rsid w:val="00F55DFA"/>
    <w:rsid w:val="00F56BE8"/>
    <w:rsid w:val="00F56FF7"/>
    <w:rsid w:val="00F5739E"/>
    <w:rsid w:val="00F57552"/>
    <w:rsid w:val="00F5795A"/>
    <w:rsid w:val="00F604AB"/>
    <w:rsid w:val="00F60A09"/>
    <w:rsid w:val="00F60BBC"/>
    <w:rsid w:val="00F613AF"/>
    <w:rsid w:val="00F6148A"/>
    <w:rsid w:val="00F61906"/>
    <w:rsid w:val="00F61932"/>
    <w:rsid w:val="00F61A07"/>
    <w:rsid w:val="00F61D85"/>
    <w:rsid w:val="00F62694"/>
    <w:rsid w:val="00F6271D"/>
    <w:rsid w:val="00F630DE"/>
    <w:rsid w:val="00F6311B"/>
    <w:rsid w:val="00F6343E"/>
    <w:rsid w:val="00F63475"/>
    <w:rsid w:val="00F63780"/>
    <w:rsid w:val="00F6398B"/>
    <w:rsid w:val="00F63BFD"/>
    <w:rsid w:val="00F64209"/>
    <w:rsid w:val="00F64454"/>
    <w:rsid w:val="00F646A3"/>
    <w:rsid w:val="00F648FA"/>
    <w:rsid w:val="00F64A7B"/>
    <w:rsid w:val="00F64C11"/>
    <w:rsid w:val="00F6595A"/>
    <w:rsid w:val="00F6599C"/>
    <w:rsid w:val="00F65F0D"/>
    <w:rsid w:val="00F65F9B"/>
    <w:rsid w:val="00F65FE2"/>
    <w:rsid w:val="00F662B2"/>
    <w:rsid w:val="00F664DC"/>
    <w:rsid w:val="00F6713B"/>
    <w:rsid w:val="00F6757F"/>
    <w:rsid w:val="00F67B59"/>
    <w:rsid w:val="00F717C6"/>
    <w:rsid w:val="00F7198F"/>
    <w:rsid w:val="00F71A6C"/>
    <w:rsid w:val="00F71D94"/>
    <w:rsid w:val="00F727E2"/>
    <w:rsid w:val="00F72D9C"/>
    <w:rsid w:val="00F72ECA"/>
    <w:rsid w:val="00F7369A"/>
    <w:rsid w:val="00F73727"/>
    <w:rsid w:val="00F737AE"/>
    <w:rsid w:val="00F73D9E"/>
    <w:rsid w:val="00F7454A"/>
    <w:rsid w:val="00F74D25"/>
    <w:rsid w:val="00F759EA"/>
    <w:rsid w:val="00F75BE4"/>
    <w:rsid w:val="00F76831"/>
    <w:rsid w:val="00F77552"/>
    <w:rsid w:val="00F80213"/>
    <w:rsid w:val="00F80597"/>
    <w:rsid w:val="00F80681"/>
    <w:rsid w:val="00F80777"/>
    <w:rsid w:val="00F808DA"/>
    <w:rsid w:val="00F80BAA"/>
    <w:rsid w:val="00F80C71"/>
    <w:rsid w:val="00F8120F"/>
    <w:rsid w:val="00F8143D"/>
    <w:rsid w:val="00F815CA"/>
    <w:rsid w:val="00F82158"/>
    <w:rsid w:val="00F8232E"/>
    <w:rsid w:val="00F82ACA"/>
    <w:rsid w:val="00F82B3B"/>
    <w:rsid w:val="00F82B61"/>
    <w:rsid w:val="00F82C2F"/>
    <w:rsid w:val="00F82C6E"/>
    <w:rsid w:val="00F82D4A"/>
    <w:rsid w:val="00F82E10"/>
    <w:rsid w:val="00F83266"/>
    <w:rsid w:val="00F835DD"/>
    <w:rsid w:val="00F83E76"/>
    <w:rsid w:val="00F84701"/>
    <w:rsid w:val="00F84CAE"/>
    <w:rsid w:val="00F85519"/>
    <w:rsid w:val="00F85A49"/>
    <w:rsid w:val="00F86A41"/>
    <w:rsid w:val="00F8702A"/>
    <w:rsid w:val="00F8740D"/>
    <w:rsid w:val="00F8795C"/>
    <w:rsid w:val="00F87B1C"/>
    <w:rsid w:val="00F87F7B"/>
    <w:rsid w:val="00F901A8"/>
    <w:rsid w:val="00F9024A"/>
    <w:rsid w:val="00F90454"/>
    <w:rsid w:val="00F904C2"/>
    <w:rsid w:val="00F906BB"/>
    <w:rsid w:val="00F907A1"/>
    <w:rsid w:val="00F90AE0"/>
    <w:rsid w:val="00F910C2"/>
    <w:rsid w:val="00F9119A"/>
    <w:rsid w:val="00F91E16"/>
    <w:rsid w:val="00F91FF8"/>
    <w:rsid w:val="00F92006"/>
    <w:rsid w:val="00F92192"/>
    <w:rsid w:val="00F943F6"/>
    <w:rsid w:val="00F9441F"/>
    <w:rsid w:val="00F945E6"/>
    <w:rsid w:val="00F95205"/>
    <w:rsid w:val="00F9576A"/>
    <w:rsid w:val="00F95CB9"/>
    <w:rsid w:val="00F95CDD"/>
    <w:rsid w:val="00F95D70"/>
    <w:rsid w:val="00F961F0"/>
    <w:rsid w:val="00F964AF"/>
    <w:rsid w:val="00F96E66"/>
    <w:rsid w:val="00F97050"/>
    <w:rsid w:val="00F9727D"/>
    <w:rsid w:val="00F97AEA"/>
    <w:rsid w:val="00FA0331"/>
    <w:rsid w:val="00FA048A"/>
    <w:rsid w:val="00FA05D2"/>
    <w:rsid w:val="00FA0936"/>
    <w:rsid w:val="00FA0AD2"/>
    <w:rsid w:val="00FA1854"/>
    <w:rsid w:val="00FA18EB"/>
    <w:rsid w:val="00FA22E2"/>
    <w:rsid w:val="00FA2315"/>
    <w:rsid w:val="00FA39EC"/>
    <w:rsid w:val="00FA3B19"/>
    <w:rsid w:val="00FA3E04"/>
    <w:rsid w:val="00FA425F"/>
    <w:rsid w:val="00FA4273"/>
    <w:rsid w:val="00FA433E"/>
    <w:rsid w:val="00FA451A"/>
    <w:rsid w:val="00FA4908"/>
    <w:rsid w:val="00FA4CD9"/>
    <w:rsid w:val="00FA538C"/>
    <w:rsid w:val="00FA5616"/>
    <w:rsid w:val="00FA5CF0"/>
    <w:rsid w:val="00FA5D1E"/>
    <w:rsid w:val="00FA5FC9"/>
    <w:rsid w:val="00FA6A2B"/>
    <w:rsid w:val="00FA6D35"/>
    <w:rsid w:val="00FA6F9D"/>
    <w:rsid w:val="00FA7255"/>
    <w:rsid w:val="00FA7CC5"/>
    <w:rsid w:val="00FA7EE1"/>
    <w:rsid w:val="00FA7FB7"/>
    <w:rsid w:val="00FB0387"/>
    <w:rsid w:val="00FB0C95"/>
    <w:rsid w:val="00FB136F"/>
    <w:rsid w:val="00FB1BDB"/>
    <w:rsid w:val="00FB1EFD"/>
    <w:rsid w:val="00FB2D8D"/>
    <w:rsid w:val="00FB3D9F"/>
    <w:rsid w:val="00FB4715"/>
    <w:rsid w:val="00FB478E"/>
    <w:rsid w:val="00FB4B93"/>
    <w:rsid w:val="00FB5026"/>
    <w:rsid w:val="00FB521C"/>
    <w:rsid w:val="00FB5232"/>
    <w:rsid w:val="00FB5A87"/>
    <w:rsid w:val="00FB5D01"/>
    <w:rsid w:val="00FB5F7C"/>
    <w:rsid w:val="00FB675A"/>
    <w:rsid w:val="00FB6F03"/>
    <w:rsid w:val="00FB6FF8"/>
    <w:rsid w:val="00FB7666"/>
    <w:rsid w:val="00FB7F72"/>
    <w:rsid w:val="00FC0032"/>
    <w:rsid w:val="00FC0E02"/>
    <w:rsid w:val="00FC100D"/>
    <w:rsid w:val="00FC1241"/>
    <w:rsid w:val="00FC1305"/>
    <w:rsid w:val="00FC1801"/>
    <w:rsid w:val="00FC1EBF"/>
    <w:rsid w:val="00FC2123"/>
    <w:rsid w:val="00FC296D"/>
    <w:rsid w:val="00FC37AE"/>
    <w:rsid w:val="00FC3C80"/>
    <w:rsid w:val="00FC43F3"/>
    <w:rsid w:val="00FC4919"/>
    <w:rsid w:val="00FC4AB7"/>
    <w:rsid w:val="00FC53ED"/>
    <w:rsid w:val="00FC5A22"/>
    <w:rsid w:val="00FC5E80"/>
    <w:rsid w:val="00FC5E82"/>
    <w:rsid w:val="00FC5F79"/>
    <w:rsid w:val="00FC6C6C"/>
    <w:rsid w:val="00FC6C7B"/>
    <w:rsid w:val="00FC6F61"/>
    <w:rsid w:val="00FC7054"/>
    <w:rsid w:val="00FC7522"/>
    <w:rsid w:val="00FC7675"/>
    <w:rsid w:val="00FC769B"/>
    <w:rsid w:val="00FC79F5"/>
    <w:rsid w:val="00FD0022"/>
    <w:rsid w:val="00FD0334"/>
    <w:rsid w:val="00FD0482"/>
    <w:rsid w:val="00FD0F97"/>
    <w:rsid w:val="00FD10E4"/>
    <w:rsid w:val="00FD1512"/>
    <w:rsid w:val="00FD1C59"/>
    <w:rsid w:val="00FD2049"/>
    <w:rsid w:val="00FD20AF"/>
    <w:rsid w:val="00FD23A5"/>
    <w:rsid w:val="00FD2502"/>
    <w:rsid w:val="00FD2543"/>
    <w:rsid w:val="00FD25C1"/>
    <w:rsid w:val="00FD2DAF"/>
    <w:rsid w:val="00FD36FD"/>
    <w:rsid w:val="00FD3A4B"/>
    <w:rsid w:val="00FD3BB4"/>
    <w:rsid w:val="00FD3C10"/>
    <w:rsid w:val="00FD47E4"/>
    <w:rsid w:val="00FD49A5"/>
    <w:rsid w:val="00FD4B74"/>
    <w:rsid w:val="00FD4E04"/>
    <w:rsid w:val="00FD4F7B"/>
    <w:rsid w:val="00FD517B"/>
    <w:rsid w:val="00FD539A"/>
    <w:rsid w:val="00FD53A4"/>
    <w:rsid w:val="00FD53C8"/>
    <w:rsid w:val="00FD545F"/>
    <w:rsid w:val="00FD5C96"/>
    <w:rsid w:val="00FD5D85"/>
    <w:rsid w:val="00FD60E9"/>
    <w:rsid w:val="00FD6119"/>
    <w:rsid w:val="00FD64F7"/>
    <w:rsid w:val="00FD6D90"/>
    <w:rsid w:val="00FD7124"/>
    <w:rsid w:val="00FD7142"/>
    <w:rsid w:val="00FD7F49"/>
    <w:rsid w:val="00FE08B2"/>
    <w:rsid w:val="00FE0B37"/>
    <w:rsid w:val="00FE0D41"/>
    <w:rsid w:val="00FE117D"/>
    <w:rsid w:val="00FE158B"/>
    <w:rsid w:val="00FE1974"/>
    <w:rsid w:val="00FE1C0B"/>
    <w:rsid w:val="00FE2926"/>
    <w:rsid w:val="00FE318F"/>
    <w:rsid w:val="00FE3264"/>
    <w:rsid w:val="00FE386C"/>
    <w:rsid w:val="00FE3908"/>
    <w:rsid w:val="00FE3C77"/>
    <w:rsid w:val="00FE3F04"/>
    <w:rsid w:val="00FE43A3"/>
    <w:rsid w:val="00FE5827"/>
    <w:rsid w:val="00FE5BDE"/>
    <w:rsid w:val="00FE685D"/>
    <w:rsid w:val="00FE69F1"/>
    <w:rsid w:val="00FE7424"/>
    <w:rsid w:val="00FE77D6"/>
    <w:rsid w:val="00FE789A"/>
    <w:rsid w:val="00FE79E8"/>
    <w:rsid w:val="00FE7F95"/>
    <w:rsid w:val="00FF018B"/>
    <w:rsid w:val="00FF0AFD"/>
    <w:rsid w:val="00FF0B78"/>
    <w:rsid w:val="00FF1D40"/>
    <w:rsid w:val="00FF2A85"/>
    <w:rsid w:val="00FF3A9D"/>
    <w:rsid w:val="00FF3D84"/>
    <w:rsid w:val="00FF3DBE"/>
    <w:rsid w:val="00FF41B7"/>
    <w:rsid w:val="00FF41C3"/>
    <w:rsid w:val="00FF43A3"/>
    <w:rsid w:val="00FF586C"/>
    <w:rsid w:val="00FF5A1E"/>
    <w:rsid w:val="00FF5B45"/>
    <w:rsid w:val="00FF5B65"/>
    <w:rsid w:val="00FF60DF"/>
    <w:rsid w:val="00FF61C8"/>
    <w:rsid w:val="00FF6513"/>
    <w:rsid w:val="00FF685B"/>
    <w:rsid w:val="00FF7B2C"/>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BE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annotation reference"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0D41"/>
    <w:pPr>
      <w:spacing w:after="200" w:line="276" w:lineRule="auto"/>
    </w:pPr>
    <w:rPr>
      <w:sz w:val="22"/>
      <w:szCs w:val="22"/>
      <w:lang w:eastAsia="en-US"/>
    </w:rPr>
  </w:style>
  <w:style w:type="paragraph" w:styleId="Nagwek1">
    <w:name w:val="heading 1"/>
    <w:basedOn w:val="24GIS1"/>
    <w:next w:val="Normalny"/>
    <w:link w:val="Nagwek1Znak"/>
    <w:uiPriority w:val="99"/>
    <w:qFormat/>
    <w:rsid w:val="00B916C0"/>
    <w:rPr>
      <w:rFonts w:asciiTheme="minorHAnsi" w:hAnsiTheme="minorHAnsi" w:cstheme="minorHAnsi"/>
      <w:color w:val="auto"/>
      <w:sz w:val="36"/>
    </w:rPr>
  </w:style>
  <w:style w:type="paragraph" w:styleId="Nagwek2">
    <w:name w:val="heading 2"/>
    <w:basedOn w:val="Normalny"/>
    <w:next w:val="Normalny"/>
    <w:link w:val="Nagwek2Znak"/>
    <w:uiPriority w:val="99"/>
    <w:qFormat/>
    <w:rsid w:val="00FE0D41"/>
    <w:pPr>
      <w:keepNext/>
      <w:keepLines/>
      <w:numPr>
        <w:ilvl w:val="1"/>
        <w:numId w:val="1"/>
      </w:numPr>
      <w:spacing w:before="200" w:after="120"/>
      <w:jc w:val="both"/>
      <w:outlineLvl w:val="1"/>
    </w:pPr>
    <w:rPr>
      <w:rFonts w:ascii="Exo 2.0 Light" w:eastAsia="Times New Roman" w:hAnsi="Exo 2.0 Light"/>
      <w:bCs/>
      <w:color w:val="C00000"/>
      <w:sz w:val="32"/>
      <w:szCs w:val="26"/>
    </w:rPr>
  </w:style>
  <w:style w:type="paragraph" w:styleId="Nagwek3">
    <w:name w:val="heading 3"/>
    <w:basedOn w:val="Normalny"/>
    <w:next w:val="Normalny"/>
    <w:link w:val="Nagwek3Znak"/>
    <w:uiPriority w:val="99"/>
    <w:qFormat/>
    <w:rsid w:val="002472BC"/>
    <w:pPr>
      <w:keepNext/>
      <w:keepLines/>
      <w:numPr>
        <w:ilvl w:val="1"/>
        <w:numId w:val="64"/>
      </w:numPr>
      <w:spacing w:before="200" w:after="240"/>
      <w:outlineLvl w:val="2"/>
    </w:pPr>
    <w:rPr>
      <w:rFonts w:ascii="Exo 2.0 Light" w:eastAsia="Times New Roman" w:hAnsi="Exo 2.0 Light"/>
      <w:b/>
      <w:bCs/>
      <w:sz w:val="24"/>
      <w:lang w:eastAsia="pl-PL"/>
    </w:rPr>
  </w:style>
  <w:style w:type="paragraph" w:styleId="Nagwek4">
    <w:name w:val="heading 4"/>
    <w:basedOn w:val="Normalny"/>
    <w:next w:val="Normalny"/>
    <w:link w:val="Nagwek4Znak"/>
    <w:uiPriority w:val="99"/>
    <w:qFormat/>
    <w:rsid w:val="00326C51"/>
    <w:pPr>
      <w:keepNext/>
      <w:keepLines/>
      <w:numPr>
        <w:ilvl w:val="2"/>
        <w:numId w:val="3"/>
      </w:numPr>
      <w:spacing w:before="200" w:after="240"/>
      <w:outlineLvl w:val="3"/>
    </w:pPr>
    <w:rPr>
      <w:rFonts w:ascii="Exo 2.0 Light" w:eastAsia="Times New Roman" w:hAnsi="Exo 2.0 Light"/>
      <w:b/>
      <w:bCs/>
      <w:iCs/>
      <w:sz w:val="24"/>
    </w:rPr>
  </w:style>
  <w:style w:type="paragraph" w:styleId="Nagwek5">
    <w:name w:val="heading 5"/>
    <w:basedOn w:val="Normalny"/>
    <w:next w:val="Normalny"/>
    <w:link w:val="Nagwek5Znak"/>
    <w:uiPriority w:val="99"/>
    <w:qFormat/>
    <w:rsid w:val="00C905CC"/>
    <w:pPr>
      <w:keepNext/>
      <w:keepLines/>
      <w:spacing w:before="200" w:after="240"/>
      <w:ind w:left="1440" w:hanging="360"/>
      <w:outlineLvl w:val="4"/>
    </w:pPr>
    <w:rPr>
      <w:rFonts w:ascii="Exo 2.0 Light" w:eastAsia="Times New Roman" w:hAnsi="Exo 2.0 Light"/>
      <w:sz w:val="24"/>
      <w:u w:val="single"/>
    </w:rPr>
  </w:style>
  <w:style w:type="paragraph" w:styleId="Nagwek6">
    <w:name w:val="heading 6"/>
    <w:basedOn w:val="Normalny"/>
    <w:next w:val="Normalny"/>
    <w:link w:val="Nagwek6Znak"/>
    <w:uiPriority w:val="99"/>
    <w:qFormat/>
    <w:rsid w:val="009E7D41"/>
    <w:pPr>
      <w:keepNext/>
      <w:keepLines/>
      <w:spacing w:before="200" w:after="0"/>
      <w:outlineLvl w:val="5"/>
    </w:pPr>
    <w:rPr>
      <w:rFonts w:eastAsia="Times New Roman"/>
      <w:b/>
      <w:iCs/>
    </w:rPr>
  </w:style>
  <w:style w:type="paragraph" w:styleId="Nagwek7">
    <w:name w:val="heading 7"/>
    <w:basedOn w:val="Normalny"/>
    <w:next w:val="Normalny"/>
    <w:link w:val="Nagwek7Znak"/>
    <w:qFormat/>
    <w:rsid w:val="00FE0D41"/>
    <w:pPr>
      <w:keepNext/>
      <w:keepLines/>
      <w:spacing w:before="200" w:after="0"/>
      <w:outlineLvl w:val="6"/>
    </w:pPr>
    <w:rPr>
      <w:rFonts w:ascii="Cambria" w:eastAsia="Times New Roman" w:hAnsi="Cambria"/>
      <w:i/>
      <w:iCs/>
      <w:color w:val="404040"/>
    </w:rPr>
  </w:style>
  <w:style w:type="paragraph" w:styleId="Nagwek8">
    <w:name w:val="heading 8"/>
    <w:basedOn w:val="Normalny"/>
    <w:next w:val="Normalny"/>
    <w:link w:val="Nagwek8Znak"/>
    <w:qFormat/>
    <w:rsid w:val="00FE0D41"/>
    <w:pPr>
      <w:keepNext/>
      <w:keepLines/>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FE0D41"/>
    <w:pPr>
      <w:keepNext/>
      <w:keepLines/>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B916C0"/>
    <w:rPr>
      <w:rFonts w:asciiTheme="minorHAnsi" w:eastAsia="Times New Roman" w:hAnsiTheme="minorHAnsi" w:cstheme="minorHAnsi"/>
      <w:iCs/>
      <w:sz w:val="36"/>
      <w:szCs w:val="22"/>
    </w:rPr>
  </w:style>
  <w:style w:type="character" w:customStyle="1" w:styleId="Nagwek2Znak">
    <w:name w:val="Nagłówek 2 Znak"/>
    <w:link w:val="Nagwek2"/>
    <w:uiPriority w:val="99"/>
    <w:rsid w:val="00FE0D41"/>
    <w:rPr>
      <w:rFonts w:ascii="Exo 2.0 Light" w:eastAsia="Times New Roman" w:hAnsi="Exo 2.0 Light"/>
      <w:bCs/>
      <w:color w:val="C00000"/>
      <w:sz w:val="32"/>
      <w:szCs w:val="26"/>
      <w:lang w:eastAsia="en-US"/>
    </w:rPr>
  </w:style>
  <w:style w:type="character" w:customStyle="1" w:styleId="Nagwek3Znak">
    <w:name w:val="Nagłówek 3 Znak"/>
    <w:link w:val="Nagwek3"/>
    <w:uiPriority w:val="99"/>
    <w:rsid w:val="002472BC"/>
    <w:rPr>
      <w:rFonts w:ascii="Exo 2.0 Light" w:eastAsia="Times New Roman" w:hAnsi="Exo 2.0 Light"/>
      <w:b/>
      <w:bCs/>
      <w:sz w:val="24"/>
      <w:szCs w:val="22"/>
    </w:rPr>
  </w:style>
  <w:style w:type="character" w:customStyle="1" w:styleId="Nagwek4Znak">
    <w:name w:val="Nagłówek 4 Znak"/>
    <w:link w:val="Nagwek4"/>
    <w:uiPriority w:val="99"/>
    <w:rsid w:val="00326C51"/>
    <w:rPr>
      <w:rFonts w:ascii="Exo 2.0 Light" w:eastAsia="Times New Roman" w:hAnsi="Exo 2.0 Light"/>
      <w:b/>
      <w:bCs/>
      <w:iCs/>
      <w:sz w:val="24"/>
      <w:szCs w:val="22"/>
      <w:lang w:eastAsia="en-US"/>
    </w:rPr>
  </w:style>
  <w:style w:type="character" w:customStyle="1" w:styleId="Nagwek5Znak">
    <w:name w:val="Nagłówek 5 Znak"/>
    <w:link w:val="Nagwek5"/>
    <w:uiPriority w:val="99"/>
    <w:rsid w:val="00C905CC"/>
    <w:rPr>
      <w:rFonts w:ascii="Exo 2.0 Light" w:eastAsia="Times New Roman" w:hAnsi="Exo 2.0 Light"/>
      <w:sz w:val="24"/>
      <w:szCs w:val="22"/>
      <w:u w:val="single"/>
      <w:lang w:eastAsia="en-US"/>
    </w:rPr>
  </w:style>
  <w:style w:type="character" w:customStyle="1" w:styleId="Nagwek6Znak">
    <w:name w:val="Nagłówek 6 Znak"/>
    <w:link w:val="Nagwek6"/>
    <w:uiPriority w:val="99"/>
    <w:rsid w:val="009E7D41"/>
    <w:rPr>
      <w:rFonts w:eastAsia="Times New Roman"/>
      <w:b/>
      <w:iCs/>
      <w:sz w:val="22"/>
      <w:szCs w:val="22"/>
      <w:lang w:eastAsia="en-US"/>
    </w:rPr>
  </w:style>
  <w:style w:type="character" w:customStyle="1" w:styleId="Nagwek7Znak">
    <w:name w:val="Nagłówek 7 Znak"/>
    <w:link w:val="Nagwek7"/>
    <w:rsid w:val="00FE0D41"/>
    <w:rPr>
      <w:rFonts w:ascii="Cambria" w:eastAsia="Times New Roman" w:hAnsi="Cambria"/>
      <w:i/>
      <w:iCs/>
      <w:color w:val="404040"/>
      <w:sz w:val="22"/>
      <w:szCs w:val="22"/>
      <w:lang w:eastAsia="en-US"/>
    </w:rPr>
  </w:style>
  <w:style w:type="character" w:customStyle="1" w:styleId="Nagwek8Znak">
    <w:name w:val="Nagłówek 8 Znak"/>
    <w:link w:val="Nagwek8"/>
    <w:rsid w:val="00FE0D41"/>
    <w:rPr>
      <w:rFonts w:ascii="Cambria" w:eastAsia="Times New Roman" w:hAnsi="Cambria"/>
      <w:color w:val="404040"/>
      <w:lang w:eastAsia="en-US"/>
    </w:rPr>
  </w:style>
  <w:style w:type="character" w:customStyle="1" w:styleId="Nagwek9Znak">
    <w:name w:val="Nagłówek 9 Znak"/>
    <w:link w:val="Nagwek9"/>
    <w:uiPriority w:val="99"/>
    <w:rsid w:val="00FE0D41"/>
    <w:rPr>
      <w:rFonts w:ascii="Cambria" w:eastAsia="Times New Roman" w:hAnsi="Cambria"/>
      <w:i/>
      <w:iCs/>
      <w:color w:val="404040"/>
      <w:lang w:eastAsia="en-US"/>
    </w:rPr>
  </w:style>
  <w:style w:type="paragraph" w:styleId="Akapitzlist">
    <w:name w:val="List Paragraph"/>
    <w:aliases w:val="Numerowanie,Akapit z listą BS,A_wyliczenie,K-P_odwolanie,Akapit z listą5,maz_wyliczenie,opis dzialania,Kropki,L1,CP-UC,CP-Punkty,Bullet List,List - bullets,Equipment,Bullet 1,List Paragraph Char Char,b1,Figure_name,lp1,Ref"/>
    <w:basedOn w:val="Normalny"/>
    <w:link w:val="AkapitzlistZnak"/>
    <w:uiPriority w:val="34"/>
    <w:qFormat/>
    <w:rsid w:val="00FE0D41"/>
    <w:pPr>
      <w:ind w:left="720"/>
      <w:contextualSpacing/>
    </w:pPr>
    <w:rPr>
      <w:sz w:val="20"/>
      <w:szCs w:val="20"/>
    </w:rPr>
  </w:style>
  <w:style w:type="table" w:styleId="Tabela-Siatka">
    <w:name w:val="Table Grid"/>
    <w:basedOn w:val="Standardowy"/>
    <w:uiPriority w:val="59"/>
    <w:rsid w:val="00FE0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qFormat/>
    <w:rsid w:val="003739D6"/>
    <w:rPr>
      <w:rFonts w:ascii="Calibri" w:eastAsia="Calibri" w:hAnsi="Calibri" w:cs="Times New Roman"/>
      <w:sz w:val="16"/>
    </w:rPr>
  </w:style>
  <w:style w:type="paragraph" w:styleId="Tekstkomentarza">
    <w:name w:val="annotation text"/>
    <w:basedOn w:val="Normalny"/>
    <w:link w:val="TekstkomentarzaZnak"/>
    <w:uiPriority w:val="99"/>
    <w:qFormat/>
    <w:rsid w:val="003739D6"/>
    <w:pPr>
      <w:spacing w:line="240" w:lineRule="auto"/>
    </w:pPr>
    <w:rPr>
      <w:sz w:val="20"/>
      <w:szCs w:val="20"/>
    </w:rPr>
  </w:style>
  <w:style w:type="character" w:customStyle="1" w:styleId="TekstkomentarzaZnak">
    <w:name w:val="Tekst komentarza Znak"/>
    <w:link w:val="Tekstkomentarza"/>
    <w:uiPriority w:val="99"/>
    <w:qFormat/>
    <w:rsid w:val="00FE0D41"/>
    <w:rPr>
      <w:lang w:eastAsia="en-US"/>
    </w:rPr>
  </w:style>
  <w:style w:type="paragraph" w:styleId="Tematkomentarza">
    <w:name w:val="annotation subject"/>
    <w:basedOn w:val="Tekstkomentarza"/>
    <w:next w:val="Tekstkomentarza"/>
    <w:link w:val="TematkomentarzaZnak"/>
    <w:uiPriority w:val="99"/>
    <w:rsid w:val="00FE0D41"/>
    <w:rPr>
      <w:b/>
    </w:rPr>
  </w:style>
  <w:style w:type="character" w:customStyle="1" w:styleId="TematkomentarzaZnak">
    <w:name w:val="Temat komentarza Znak"/>
    <w:link w:val="Tematkomentarza"/>
    <w:uiPriority w:val="99"/>
    <w:rsid w:val="00FE0D41"/>
    <w:rPr>
      <w:rFonts w:ascii="Calibri" w:eastAsia="Calibri" w:hAnsi="Calibri" w:cs="Times New Roman"/>
      <w:b/>
      <w:sz w:val="20"/>
    </w:rPr>
  </w:style>
  <w:style w:type="paragraph" w:styleId="Tekstdymka">
    <w:name w:val="Balloon Text"/>
    <w:basedOn w:val="Normalny"/>
    <w:link w:val="TekstdymkaZnak"/>
    <w:uiPriority w:val="99"/>
    <w:rsid w:val="00FE0D41"/>
    <w:pPr>
      <w:spacing w:after="0" w:line="240" w:lineRule="auto"/>
    </w:pPr>
    <w:rPr>
      <w:rFonts w:ascii="Tahoma" w:hAnsi="Tahoma"/>
      <w:sz w:val="16"/>
      <w:szCs w:val="20"/>
    </w:rPr>
  </w:style>
  <w:style w:type="character" w:customStyle="1" w:styleId="TekstdymkaZnak">
    <w:name w:val="Tekst dymka Znak"/>
    <w:link w:val="Tekstdymka"/>
    <w:uiPriority w:val="99"/>
    <w:rsid w:val="00FE0D41"/>
    <w:rPr>
      <w:rFonts w:ascii="Tahoma" w:eastAsia="Calibri" w:hAnsi="Tahoma" w:cs="Times New Roman"/>
      <w:sz w:val="16"/>
    </w:rPr>
  </w:style>
  <w:style w:type="character" w:styleId="Hipercze">
    <w:name w:val="Hyperlink"/>
    <w:uiPriority w:val="99"/>
    <w:rsid w:val="00FE0D41"/>
    <w:rPr>
      <w:rFonts w:ascii="Calibri" w:eastAsia="Calibri" w:hAnsi="Calibri" w:cs="Times New Roman"/>
      <w:color w:val="0000FF"/>
      <w:u w:val="single"/>
    </w:rPr>
  </w:style>
  <w:style w:type="paragraph" w:styleId="Spistreci1">
    <w:name w:val="toc 1"/>
    <w:basedOn w:val="Normalny"/>
    <w:next w:val="Normalny"/>
    <w:uiPriority w:val="39"/>
    <w:rsid w:val="00903B7E"/>
    <w:pPr>
      <w:tabs>
        <w:tab w:val="left" w:pos="440"/>
        <w:tab w:val="right" w:leader="dot" w:pos="9062"/>
      </w:tabs>
      <w:spacing w:after="100"/>
    </w:pPr>
  </w:style>
  <w:style w:type="paragraph" w:styleId="Spistreci2">
    <w:name w:val="toc 2"/>
    <w:basedOn w:val="Normalny"/>
    <w:next w:val="Normalny"/>
    <w:uiPriority w:val="39"/>
    <w:rsid w:val="00903B7E"/>
    <w:pPr>
      <w:tabs>
        <w:tab w:val="left" w:pos="1276"/>
        <w:tab w:val="right" w:leader="dot" w:pos="9062"/>
      </w:tabs>
      <w:spacing w:after="100"/>
      <w:ind w:left="1276" w:hanging="851"/>
    </w:pPr>
  </w:style>
  <w:style w:type="paragraph" w:styleId="Tekstprzypisudolnego">
    <w:name w:val="footnote text"/>
    <w:basedOn w:val="Normalny"/>
    <w:link w:val="TekstprzypisudolnegoZnak"/>
    <w:uiPriority w:val="99"/>
    <w:rsid w:val="00FE0D41"/>
    <w:pPr>
      <w:spacing w:after="0" w:line="240" w:lineRule="auto"/>
    </w:pPr>
    <w:rPr>
      <w:sz w:val="20"/>
      <w:szCs w:val="20"/>
    </w:rPr>
  </w:style>
  <w:style w:type="character" w:customStyle="1" w:styleId="TekstprzypisudolnegoZnak">
    <w:name w:val="Tekst przypisu dolnego Znak"/>
    <w:link w:val="Tekstprzypisudolnego"/>
    <w:uiPriority w:val="99"/>
    <w:rsid w:val="00FE0D41"/>
    <w:rPr>
      <w:rFonts w:ascii="Calibri" w:eastAsia="Calibri" w:hAnsi="Calibri" w:cs="Times New Roman"/>
      <w:sz w:val="20"/>
    </w:rPr>
  </w:style>
  <w:style w:type="character" w:styleId="Odwoanieprzypisudolnego">
    <w:name w:val="footnote reference"/>
    <w:uiPriority w:val="99"/>
    <w:rsid w:val="00FE0D41"/>
    <w:rPr>
      <w:rFonts w:ascii="Calibri" w:eastAsia="Calibri" w:hAnsi="Calibri" w:cs="Times New Roman"/>
      <w:vertAlign w:val="superscript"/>
    </w:rPr>
  </w:style>
  <w:style w:type="paragraph" w:styleId="Nagwek">
    <w:name w:val="header"/>
    <w:basedOn w:val="Normalny"/>
    <w:link w:val="NagwekZnak"/>
    <w:uiPriority w:val="99"/>
    <w:rsid w:val="00D4631B"/>
    <w:pPr>
      <w:tabs>
        <w:tab w:val="center" w:pos="4536"/>
        <w:tab w:val="right" w:pos="9072"/>
      </w:tabs>
      <w:spacing w:after="0" w:line="240" w:lineRule="auto"/>
    </w:pPr>
    <w:rPr>
      <w:sz w:val="20"/>
      <w:szCs w:val="20"/>
    </w:rPr>
  </w:style>
  <w:style w:type="character" w:customStyle="1" w:styleId="NagwekZnak">
    <w:name w:val="Nagłówek Znak"/>
    <w:link w:val="Nagwek"/>
    <w:uiPriority w:val="99"/>
    <w:qFormat/>
    <w:rsid w:val="00FE0D41"/>
  </w:style>
  <w:style w:type="paragraph" w:styleId="Stopka">
    <w:name w:val="footer"/>
    <w:basedOn w:val="Normalny"/>
    <w:link w:val="StopkaZnak"/>
    <w:uiPriority w:val="99"/>
    <w:rsid w:val="00D4631B"/>
    <w:pPr>
      <w:tabs>
        <w:tab w:val="center" w:pos="4536"/>
        <w:tab w:val="right" w:pos="9072"/>
      </w:tabs>
      <w:spacing w:after="0" w:line="240" w:lineRule="auto"/>
    </w:pPr>
    <w:rPr>
      <w:sz w:val="20"/>
      <w:szCs w:val="20"/>
    </w:rPr>
  </w:style>
  <w:style w:type="character" w:customStyle="1" w:styleId="StopkaZnak">
    <w:name w:val="Stopka Znak"/>
    <w:link w:val="Stopka"/>
    <w:uiPriority w:val="99"/>
    <w:rsid w:val="00FE0D41"/>
  </w:style>
  <w:style w:type="paragraph" w:styleId="Tytu">
    <w:name w:val="Title"/>
    <w:basedOn w:val="Normalny"/>
    <w:next w:val="Normalny"/>
    <w:link w:val="TytuZnak"/>
    <w:qFormat/>
    <w:rsid w:val="00FE0D41"/>
    <w:pPr>
      <w:spacing w:after="0" w:line="240" w:lineRule="auto"/>
      <w:contextualSpacing/>
      <w:jc w:val="right"/>
    </w:pPr>
    <w:rPr>
      <w:rFonts w:ascii="Exo 2.0 Light" w:eastAsia="Times New Roman" w:hAnsi="Exo 2.0 Light"/>
      <w:b/>
      <w:noProof/>
      <w:spacing w:val="5"/>
      <w:kern w:val="28"/>
      <w:lang w:eastAsia="pl-PL"/>
    </w:rPr>
  </w:style>
  <w:style w:type="character" w:customStyle="1" w:styleId="TytuZnak">
    <w:name w:val="Tytuł Znak"/>
    <w:link w:val="Tytu"/>
    <w:rsid w:val="00FE0D41"/>
    <w:rPr>
      <w:rFonts w:ascii="Exo 2.0 Light" w:eastAsia="Times New Roman" w:hAnsi="Exo 2.0 Light" w:cs="Times New Roman"/>
      <w:b/>
      <w:noProof/>
      <w:spacing w:val="5"/>
      <w:kern w:val="28"/>
      <w:sz w:val="22"/>
      <w:szCs w:val="22"/>
      <w:lang w:val="pl-PL" w:eastAsia="pl-PL"/>
    </w:rPr>
  </w:style>
  <w:style w:type="paragraph" w:styleId="Nagwekspisutreci">
    <w:name w:val="TOC Heading"/>
    <w:basedOn w:val="Nagwek1"/>
    <w:next w:val="Normalny"/>
    <w:uiPriority w:val="39"/>
    <w:qFormat/>
    <w:rsid w:val="00FE0D41"/>
    <w:pPr>
      <w:outlineLvl w:val="9"/>
    </w:pPr>
    <w:rPr>
      <w:rFonts w:ascii="Cambria" w:hAnsi="Cambria"/>
      <w:color w:val="365F91"/>
      <w:sz w:val="28"/>
    </w:rPr>
  </w:style>
  <w:style w:type="paragraph" w:styleId="Tekstprzypisukocowego">
    <w:name w:val="endnote text"/>
    <w:basedOn w:val="Normalny"/>
    <w:link w:val="TekstprzypisukocowegoZnak"/>
    <w:rsid w:val="00FE0D41"/>
    <w:pPr>
      <w:spacing w:after="0" w:line="240" w:lineRule="auto"/>
    </w:pPr>
    <w:rPr>
      <w:sz w:val="20"/>
      <w:szCs w:val="20"/>
    </w:rPr>
  </w:style>
  <w:style w:type="character" w:customStyle="1" w:styleId="TekstprzypisukocowegoZnak">
    <w:name w:val="Tekst przypisu końcowego Znak"/>
    <w:link w:val="Tekstprzypisukocowego"/>
    <w:rsid w:val="00FE0D41"/>
    <w:rPr>
      <w:rFonts w:ascii="Calibri" w:eastAsia="Calibri" w:hAnsi="Calibri" w:cs="Times New Roman"/>
      <w:sz w:val="20"/>
    </w:rPr>
  </w:style>
  <w:style w:type="character" w:styleId="Odwoanieprzypisukocowego">
    <w:name w:val="endnote reference"/>
    <w:rsid w:val="00FE0D41"/>
    <w:rPr>
      <w:rFonts w:ascii="Calibri" w:eastAsia="Calibri" w:hAnsi="Calibri" w:cs="Times New Roman"/>
      <w:vertAlign w:val="superscript"/>
    </w:rPr>
  </w:style>
  <w:style w:type="character" w:styleId="Numerstrony">
    <w:name w:val="page number"/>
    <w:rsid w:val="00FE0D41"/>
    <w:rPr>
      <w:rFonts w:ascii="Calibri" w:eastAsia="Calibri" w:hAnsi="Calibri" w:cs="Times New Roman"/>
    </w:rPr>
  </w:style>
  <w:style w:type="paragraph" w:styleId="Spistreci3">
    <w:name w:val="toc 3"/>
    <w:basedOn w:val="Normalny"/>
    <w:next w:val="Normalny"/>
    <w:uiPriority w:val="39"/>
    <w:rsid w:val="00903B7E"/>
    <w:pPr>
      <w:tabs>
        <w:tab w:val="left" w:pos="1701"/>
        <w:tab w:val="right" w:leader="dot" w:pos="9062"/>
      </w:tabs>
      <w:spacing w:after="100"/>
      <w:ind w:left="851"/>
    </w:pPr>
  </w:style>
  <w:style w:type="paragraph" w:customStyle="1" w:styleId="24GIS1">
    <w:name w:val="24GIS 1"/>
    <w:next w:val="Normalny"/>
    <w:rsid w:val="00FE0D41"/>
    <w:pPr>
      <w:numPr>
        <w:numId w:val="1"/>
      </w:numPr>
      <w:spacing w:after="200" w:line="276" w:lineRule="auto"/>
      <w:outlineLvl w:val="0"/>
    </w:pPr>
    <w:rPr>
      <w:rFonts w:ascii="Exo 2.0 Light" w:eastAsia="Times New Roman" w:hAnsi="Exo 2.0 Light"/>
      <w:iCs/>
      <w:color w:val="C00000"/>
      <w:sz w:val="40"/>
      <w:szCs w:val="22"/>
    </w:rPr>
  </w:style>
  <w:style w:type="paragraph" w:customStyle="1" w:styleId="24GIS3">
    <w:name w:val="24GIS 3"/>
    <w:basedOn w:val="Normalny"/>
    <w:next w:val="Normalny"/>
    <w:link w:val="24GIS3Znak"/>
    <w:rsid w:val="00FE0D41"/>
    <w:pPr>
      <w:numPr>
        <w:ilvl w:val="2"/>
        <w:numId w:val="1"/>
      </w:numPr>
      <w:outlineLvl w:val="2"/>
    </w:pPr>
    <w:rPr>
      <w:rFonts w:ascii="Exo 2.0 Light" w:eastAsia="Times New Roman" w:hAnsi="Exo 2.0 Light"/>
      <w:color w:val="C00000"/>
      <w:szCs w:val="24"/>
    </w:rPr>
  </w:style>
  <w:style w:type="character" w:customStyle="1" w:styleId="24GIS3Znak">
    <w:name w:val="24GIS 3 Znak"/>
    <w:link w:val="24GIS3"/>
    <w:rsid w:val="00FE0D41"/>
    <w:rPr>
      <w:rFonts w:ascii="Exo 2.0 Light" w:eastAsia="Times New Roman" w:hAnsi="Exo 2.0 Light"/>
      <w:color w:val="C00000"/>
      <w:sz w:val="22"/>
      <w:szCs w:val="24"/>
      <w:lang w:eastAsia="en-US"/>
    </w:rPr>
  </w:style>
  <w:style w:type="paragraph" w:customStyle="1" w:styleId="Akapitzlist1">
    <w:name w:val="Akapit z listą1"/>
    <w:basedOn w:val="Normalny"/>
    <w:link w:val="ListParagraphChar"/>
    <w:rsid w:val="00FE0D41"/>
    <w:pPr>
      <w:suppressAutoHyphens/>
      <w:ind w:left="720"/>
    </w:pPr>
    <w:rPr>
      <w:sz w:val="20"/>
      <w:szCs w:val="20"/>
      <w:lang w:eastAsia="ar-SA"/>
    </w:rPr>
  </w:style>
  <w:style w:type="paragraph" w:customStyle="1" w:styleId="Default">
    <w:name w:val="Default"/>
    <w:rsid w:val="00FE0D41"/>
    <w:pPr>
      <w:autoSpaceDE w:val="0"/>
      <w:autoSpaceDN w:val="0"/>
      <w:adjustRightInd w:val="0"/>
    </w:pPr>
    <w:rPr>
      <w:rFonts w:ascii="Arial" w:eastAsia="Times New Roman" w:hAnsi="Arial" w:cs="Arial"/>
      <w:color w:val="000000"/>
      <w:sz w:val="24"/>
      <w:szCs w:val="24"/>
    </w:rPr>
  </w:style>
  <w:style w:type="character" w:customStyle="1" w:styleId="AkapitzlistZnak">
    <w:name w:val="Akapit z listą Znak"/>
    <w:aliases w:val="Numerowanie Znak,Akapit z listą BS Znak,A_wyliczenie Znak,K-P_odwolanie Znak,Akapit z listą5 Znak,maz_wyliczenie Znak,opis dzialania Znak,Kropki Znak,L1 Znak,CP-UC Znak,CP-Punkty Znak,Bullet List Znak,List - bullets Znak,b1 Znak"/>
    <w:link w:val="Akapitzlist"/>
    <w:uiPriority w:val="34"/>
    <w:qFormat/>
    <w:rsid w:val="00FE0D41"/>
    <w:rPr>
      <w:rFonts w:ascii="Calibri" w:eastAsia="Calibri" w:hAnsi="Calibri" w:cs="Times New Roman"/>
      <w:lang w:eastAsia="en-US"/>
    </w:rPr>
  </w:style>
  <w:style w:type="character" w:customStyle="1" w:styleId="ListParagraphChar">
    <w:name w:val="List Paragraph Char"/>
    <w:link w:val="Akapitzlist1"/>
    <w:rsid w:val="00FE0D41"/>
    <w:rPr>
      <w:rFonts w:ascii="Calibri" w:eastAsia="Calibri" w:hAnsi="Calibri" w:cs="Times New Roman"/>
      <w:lang w:eastAsia="ar-SA" w:bidi="ar-SA"/>
    </w:rPr>
  </w:style>
  <w:style w:type="character" w:styleId="Pogrubienie">
    <w:name w:val="Strong"/>
    <w:uiPriority w:val="99"/>
    <w:qFormat/>
    <w:rsid w:val="00FE0D41"/>
    <w:rPr>
      <w:rFonts w:ascii="Calibri" w:eastAsia="Calibri" w:hAnsi="Calibri" w:cs="Times New Roman"/>
      <w:b/>
      <w:bCs/>
    </w:rPr>
  </w:style>
  <w:style w:type="paragraph" w:customStyle="1" w:styleId="Akapitzlist2">
    <w:name w:val="Akapit z listą2"/>
    <w:basedOn w:val="Normalny"/>
    <w:link w:val="ListParagraphChar1"/>
    <w:rsid w:val="00FE0D41"/>
    <w:pPr>
      <w:ind w:left="720"/>
      <w:contextualSpacing/>
    </w:pPr>
    <w:rPr>
      <w:rFonts w:eastAsia="Times New Roman"/>
      <w:sz w:val="20"/>
      <w:szCs w:val="20"/>
    </w:rPr>
  </w:style>
  <w:style w:type="character" w:customStyle="1" w:styleId="ListParagraphChar1">
    <w:name w:val="List Paragraph Char1"/>
    <w:link w:val="Akapitzlist2"/>
    <w:rsid w:val="00FE0D41"/>
    <w:rPr>
      <w:rFonts w:ascii="Calibri" w:eastAsia="Times New Roman" w:hAnsi="Calibri" w:cs="Times New Roman"/>
      <w:lang w:eastAsia="en-US"/>
    </w:rPr>
  </w:style>
  <w:style w:type="paragraph" w:styleId="Legenda">
    <w:name w:val="caption"/>
    <w:basedOn w:val="Normalny"/>
    <w:next w:val="Normalny"/>
    <w:uiPriority w:val="35"/>
    <w:qFormat/>
    <w:rsid w:val="00FE0D41"/>
    <w:pPr>
      <w:spacing w:line="240" w:lineRule="auto"/>
    </w:pPr>
    <w:rPr>
      <w:b/>
      <w:bCs/>
      <w:color w:val="4F81BD"/>
      <w:sz w:val="18"/>
      <w:szCs w:val="18"/>
    </w:rPr>
  </w:style>
  <w:style w:type="character" w:styleId="Uwydatnienie">
    <w:name w:val="Emphasis"/>
    <w:uiPriority w:val="20"/>
    <w:qFormat/>
    <w:rsid w:val="00FE0D41"/>
    <w:rPr>
      <w:rFonts w:ascii="Calibri" w:eastAsia="Calibri" w:hAnsi="Calibri" w:cs="Times New Roman"/>
      <w:i/>
      <w:iCs/>
    </w:rPr>
  </w:style>
  <w:style w:type="paragraph" w:customStyle="1" w:styleId="Akapitzlist3">
    <w:name w:val="Akapit z listą3"/>
    <w:basedOn w:val="Normalny"/>
    <w:rsid w:val="00FE0D41"/>
    <w:pPr>
      <w:ind w:left="720"/>
      <w:contextualSpacing/>
    </w:pPr>
    <w:rPr>
      <w:rFonts w:eastAsia="Times New Roman"/>
    </w:rPr>
  </w:style>
  <w:style w:type="paragraph" w:styleId="Poprawka">
    <w:name w:val="Revision"/>
    <w:rsid w:val="00FE0D41"/>
    <w:rPr>
      <w:sz w:val="22"/>
      <w:szCs w:val="22"/>
      <w:lang w:eastAsia="en-US"/>
    </w:rPr>
  </w:style>
  <w:style w:type="character" w:customStyle="1" w:styleId="apple-converted-space">
    <w:name w:val="apple-converted-space"/>
    <w:rsid w:val="00FE0D41"/>
    <w:rPr>
      <w:rFonts w:ascii="Calibri" w:eastAsia="Calibri" w:hAnsi="Calibri" w:cs="Times New Roman"/>
    </w:rPr>
  </w:style>
  <w:style w:type="paragraph" w:styleId="Tekstpodstawowy">
    <w:name w:val="Body Text"/>
    <w:basedOn w:val="Normalny"/>
    <w:link w:val="TekstpodstawowyZnak"/>
    <w:rsid w:val="00FE0D41"/>
    <w:pPr>
      <w:spacing w:before="120" w:after="0" w:line="320" w:lineRule="exact"/>
      <w:jc w:val="both"/>
    </w:pPr>
    <w:rPr>
      <w:rFonts w:ascii="Times New Roman" w:eastAsia="Times New Roman" w:hAnsi="Times New Roman"/>
      <w:sz w:val="24"/>
      <w:szCs w:val="20"/>
    </w:rPr>
  </w:style>
  <w:style w:type="character" w:customStyle="1" w:styleId="TekstpodstawowyZnak">
    <w:name w:val="Tekst podstawowy Znak"/>
    <w:link w:val="Tekstpodstawowy"/>
    <w:rsid w:val="00FE0D41"/>
    <w:rPr>
      <w:rFonts w:ascii="Times New Roman" w:eastAsia="Times New Roman" w:hAnsi="Times New Roman" w:cs="Times New Roman"/>
      <w:sz w:val="24"/>
    </w:rPr>
  </w:style>
  <w:style w:type="character" w:styleId="UyteHipercze">
    <w:name w:val="FollowedHyperlink"/>
    <w:uiPriority w:val="99"/>
    <w:semiHidden/>
    <w:unhideWhenUsed/>
    <w:rsid w:val="00BD58AC"/>
    <w:rPr>
      <w:rFonts w:ascii="Calibri" w:eastAsia="Calibri" w:hAnsi="Calibri" w:cs="Times New Roman"/>
      <w:color w:val="800080"/>
      <w:u w:val="single"/>
    </w:rPr>
  </w:style>
  <w:style w:type="paragraph" w:styleId="Nagweknotatki">
    <w:name w:val="Note Heading"/>
    <w:basedOn w:val="Normalny"/>
    <w:next w:val="Normalny"/>
    <w:link w:val="NagweknotatkiZnak"/>
    <w:uiPriority w:val="99"/>
    <w:rsid w:val="00D175A9"/>
    <w:pPr>
      <w:widowControl w:val="0"/>
      <w:autoSpaceDE w:val="0"/>
      <w:autoSpaceDN w:val="0"/>
      <w:adjustRightInd w:val="0"/>
      <w:spacing w:after="0" w:line="240" w:lineRule="auto"/>
    </w:pPr>
    <w:rPr>
      <w:rFonts w:ascii="Arial" w:eastAsia="Times New Roman" w:hAnsi="Arial" w:cs="Arial"/>
      <w:color w:val="000000"/>
      <w:sz w:val="20"/>
      <w:szCs w:val="20"/>
      <w:shd w:val="clear" w:color="auto" w:fill="FFFFFF"/>
      <w:lang w:val="en-AU" w:bidi="he-IL"/>
    </w:rPr>
  </w:style>
  <w:style w:type="character" w:customStyle="1" w:styleId="NagweknotatkiZnak">
    <w:name w:val="Nagłówek notatki Znak"/>
    <w:link w:val="Nagweknotatki"/>
    <w:uiPriority w:val="99"/>
    <w:rsid w:val="00D175A9"/>
    <w:rPr>
      <w:rFonts w:ascii="Arial" w:eastAsia="Times New Roman" w:hAnsi="Arial" w:cs="Arial"/>
      <w:color w:val="000000"/>
      <w:lang w:val="en-AU" w:bidi="he-IL"/>
    </w:rPr>
  </w:style>
  <w:style w:type="character" w:customStyle="1" w:styleId="Objecttype">
    <w:name w:val="Object type"/>
    <w:uiPriority w:val="99"/>
    <w:rsid w:val="00D175A9"/>
    <w:rPr>
      <w:b/>
      <w:bCs/>
      <w:color w:val="000000"/>
      <w:sz w:val="20"/>
      <w:szCs w:val="20"/>
      <w:u w:val="single"/>
      <w:shd w:val="clear" w:color="auto" w:fill="FFFFFF"/>
    </w:rPr>
  </w:style>
  <w:style w:type="paragraph" w:styleId="Spistreci4">
    <w:name w:val="toc 4"/>
    <w:basedOn w:val="Normalny"/>
    <w:next w:val="Normalny"/>
    <w:autoRedefine/>
    <w:uiPriority w:val="39"/>
    <w:unhideWhenUsed/>
    <w:rsid w:val="000F3D9D"/>
    <w:pPr>
      <w:tabs>
        <w:tab w:val="left" w:pos="2268"/>
        <w:tab w:val="right" w:leader="dot" w:pos="9062"/>
      </w:tabs>
      <w:spacing w:after="120"/>
      <w:ind w:left="1134"/>
    </w:pPr>
  </w:style>
  <w:style w:type="paragraph" w:styleId="Spistreci5">
    <w:name w:val="toc 5"/>
    <w:basedOn w:val="Normalny"/>
    <w:next w:val="Normalny"/>
    <w:autoRedefine/>
    <w:uiPriority w:val="39"/>
    <w:unhideWhenUsed/>
    <w:rsid w:val="00C070BC"/>
    <w:pPr>
      <w:ind w:left="880"/>
    </w:pPr>
  </w:style>
  <w:style w:type="paragraph" w:styleId="Spistreci6">
    <w:name w:val="toc 6"/>
    <w:basedOn w:val="Normalny"/>
    <w:next w:val="Normalny"/>
    <w:autoRedefine/>
    <w:uiPriority w:val="39"/>
    <w:unhideWhenUsed/>
    <w:rsid w:val="00C070BC"/>
    <w:pPr>
      <w:spacing w:after="100"/>
      <w:ind w:left="1100"/>
    </w:pPr>
    <w:rPr>
      <w:rFonts w:eastAsia="Times New Roman"/>
      <w:lang w:eastAsia="pl-PL"/>
    </w:rPr>
  </w:style>
  <w:style w:type="paragraph" w:styleId="Spistreci7">
    <w:name w:val="toc 7"/>
    <w:basedOn w:val="Normalny"/>
    <w:next w:val="Normalny"/>
    <w:autoRedefine/>
    <w:uiPriority w:val="39"/>
    <w:unhideWhenUsed/>
    <w:rsid w:val="00C070BC"/>
    <w:pPr>
      <w:spacing w:after="100"/>
      <w:ind w:left="1320"/>
    </w:pPr>
    <w:rPr>
      <w:rFonts w:eastAsia="Times New Roman"/>
      <w:lang w:eastAsia="pl-PL"/>
    </w:rPr>
  </w:style>
  <w:style w:type="paragraph" w:styleId="Spistreci8">
    <w:name w:val="toc 8"/>
    <w:basedOn w:val="Normalny"/>
    <w:next w:val="Normalny"/>
    <w:autoRedefine/>
    <w:uiPriority w:val="39"/>
    <w:unhideWhenUsed/>
    <w:rsid w:val="00C070BC"/>
    <w:pPr>
      <w:spacing w:after="100"/>
      <w:ind w:left="1540"/>
    </w:pPr>
    <w:rPr>
      <w:rFonts w:eastAsia="Times New Roman"/>
      <w:lang w:eastAsia="pl-PL"/>
    </w:rPr>
  </w:style>
  <w:style w:type="paragraph" w:styleId="Spistreci9">
    <w:name w:val="toc 9"/>
    <w:basedOn w:val="Normalny"/>
    <w:next w:val="Normalny"/>
    <w:autoRedefine/>
    <w:uiPriority w:val="39"/>
    <w:unhideWhenUsed/>
    <w:rsid w:val="00C070BC"/>
    <w:pPr>
      <w:spacing w:after="100"/>
      <w:ind w:left="1760"/>
    </w:pPr>
    <w:rPr>
      <w:rFonts w:eastAsia="Times New Roman"/>
      <w:lang w:eastAsia="pl-PL"/>
    </w:rPr>
  </w:style>
  <w:style w:type="character" w:customStyle="1" w:styleId="9StyldonagwkaZnak">
    <w:name w:val="9 Styl do nagłówka Znak"/>
    <w:link w:val="9Styldonagwka"/>
    <w:uiPriority w:val="99"/>
    <w:qFormat/>
    <w:locked/>
    <w:rsid w:val="00880D30"/>
    <w:rPr>
      <w:rFonts w:asciiTheme="minorHAnsi" w:hAnsiTheme="minorHAnsi" w:cstheme="minorHAnsi"/>
      <w:b/>
      <w:sz w:val="18"/>
      <w:szCs w:val="18"/>
      <w:lang w:eastAsia="en-US"/>
    </w:rPr>
  </w:style>
  <w:style w:type="paragraph" w:customStyle="1" w:styleId="9Styldonagwka">
    <w:name w:val="9 Styl do nagłówka"/>
    <w:basedOn w:val="Normalny"/>
    <w:link w:val="9StyldonagwkaZnak"/>
    <w:autoRedefine/>
    <w:uiPriority w:val="99"/>
    <w:rsid w:val="00880D30"/>
    <w:pPr>
      <w:autoSpaceDE w:val="0"/>
      <w:autoSpaceDN w:val="0"/>
      <w:spacing w:after="0" w:line="240" w:lineRule="auto"/>
      <w:jc w:val="center"/>
    </w:pPr>
    <w:rPr>
      <w:rFonts w:asciiTheme="minorHAnsi" w:hAnsiTheme="minorHAnsi" w:cstheme="minorHAnsi"/>
      <w:b/>
      <w:sz w:val="18"/>
      <w:szCs w:val="18"/>
    </w:rPr>
  </w:style>
  <w:style w:type="paragraph" w:customStyle="1" w:styleId="111Konspektnumerowany">
    <w:name w:val="1.1.1 Konspektnumerowany"/>
    <w:basedOn w:val="Normalny"/>
    <w:link w:val="111KonspektnumerowanyZnak"/>
    <w:autoRedefine/>
    <w:rsid w:val="00EF50B1"/>
    <w:pPr>
      <w:autoSpaceDE w:val="0"/>
      <w:autoSpaceDN w:val="0"/>
      <w:spacing w:before="160" w:after="0" w:line="240" w:lineRule="auto"/>
      <w:ind w:left="1788" w:hanging="360"/>
    </w:pPr>
    <w:rPr>
      <w:rFonts w:ascii="Times New Roman" w:hAnsi="Times New Roman"/>
      <w:sz w:val="20"/>
      <w:szCs w:val="20"/>
    </w:rPr>
  </w:style>
  <w:style w:type="character" w:customStyle="1" w:styleId="111KonspektnumerowanyZnak">
    <w:name w:val="1.1.1 Konspektnumerowany Znak"/>
    <w:link w:val="111Konspektnumerowany"/>
    <w:locked/>
    <w:rsid w:val="00EF50B1"/>
    <w:rPr>
      <w:rFonts w:ascii="Times New Roman" w:hAnsi="Times New Roman"/>
    </w:rPr>
  </w:style>
  <w:style w:type="character" w:styleId="Odwoanieintensywne">
    <w:name w:val="Intense Reference"/>
    <w:uiPriority w:val="99"/>
    <w:qFormat/>
    <w:rsid w:val="00EF50B1"/>
    <w:rPr>
      <w:rFonts w:cs="Times New Roman"/>
      <w:b/>
      <w:bCs/>
      <w:smallCaps/>
      <w:color w:val="5B9BD5"/>
      <w:spacing w:val="5"/>
    </w:rPr>
  </w:style>
  <w:style w:type="character" w:styleId="Wyrnienieintensywne">
    <w:name w:val="Intense Emphasis"/>
    <w:uiPriority w:val="99"/>
    <w:qFormat/>
    <w:rsid w:val="00EF50B1"/>
    <w:rPr>
      <w:rFonts w:cs="Times New Roman"/>
      <w:i/>
      <w:iCs/>
      <w:color w:val="5B9BD5"/>
    </w:rPr>
  </w:style>
  <w:style w:type="paragraph" w:customStyle="1" w:styleId="redniasiatka1akcent21">
    <w:name w:val="Średnia siatka 1 — akcent 21"/>
    <w:basedOn w:val="Normalny"/>
    <w:link w:val="redniasiatka1akcent2Znak"/>
    <w:uiPriority w:val="99"/>
    <w:rsid w:val="00EF50B1"/>
    <w:pPr>
      <w:ind w:left="720"/>
    </w:pPr>
    <w:rPr>
      <w:sz w:val="20"/>
      <w:szCs w:val="20"/>
      <w:lang w:eastAsia="pl-PL"/>
    </w:rPr>
  </w:style>
  <w:style w:type="character" w:customStyle="1" w:styleId="redniasiatka1akcent2Znak">
    <w:name w:val="Średnia siatka 1 — akcent 2 Znak"/>
    <w:link w:val="redniasiatka1akcent21"/>
    <w:uiPriority w:val="99"/>
    <w:locked/>
    <w:rsid w:val="00EF50B1"/>
  </w:style>
  <w:style w:type="character" w:customStyle="1" w:styleId="SSBookmark">
    <w:name w:val="SSBookmark"/>
    <w:uiPriority w:val="99"/>
    <w:rsid w:val="00EF50B1"/>
    <w:rPr>
      <w:rFonts w:ascii="Lucida Sans" w:hAnsi="Lucida Sans"/>
      <w:b/>
      <w:color w:val="000000"/>
      <w:sz w:val="16"/>
      <w:shd w:val="clear" w:color="auto" w:fill="FFFF80"/>
    </w:rPr>
  </w:style>
  <w:style w:type="paragraph" w:customStyle="1" w:styleId="1Rozdzia">
    <w:name w:val="1. Rozdział"/>
    <w:basedOn w:val="Nagwek1"/>
    <w:link w:val="1RozdziaZnak"/>
    <w:uiPriority w:val="99"/>
    <w:rsid w:val="00EF50B1"/>
    <w:pPr>
      <w:keepNext/>
      <w:pageBreakBefore/>
      <w:tabs>
        <w:tab w:val="num" w:pos="360"/>
      </w:tabs>
      <w:spacing w:before="240" w:after="60" w:line="360" w:lineRule="auto"/>
      <w:ind w:left="357" w:hanging="357"/>
      <w:jc w:val="both"/>
    </w:pPr>
    <w:rPr>
      <w:rFonts w:ascii="Cambria" w:hAnsi="Cambria"/>
      <w:b/>
      <w:bCs/>
      <w:iCs w:val="0"/>
      <w:color w:val="365F91"/>
      <w:sz w:val="28"/>
      <w:szCs w:val="28"/>
      <w:lang w:eastAsia="en-US"/>
    </w:rPr>
  </w:style>
  <w:style w:type="character" w:customStyle="1" w:styleId="1RozdziaZnak">
    <w:name w:val="1. Rozdział Znak"/>
    <w:link w:val="1Rozdzia"/>
    <w:uiPriority w:val="99"/>
    <w:locked/>
    <w:rsid w:val="00EF50B1"/>
    <w:rPr>
      <w:rFonts w:ascii="Cambria" w:eastAsia="Times New Roman" w:hAnsi="Cambria" w:cs="Cambria"/>
      <w:b/>
      <w:bCs/>
      <w:color w:val="365F91"/>
      <w:sz w:val="28"/>
      <w:szCs w:val="28"/>
      <w:lang w:eastAsia="en-US"/>
    </w:rPr>
  </w:style>
  <w:style w:type="paragraph" w:customStyle="1" w:styleId="11Podrozdzia">
    <w:name w:val="1.1 Podrozdział"/>
    <w:basedOn w:val="Nagwek2"/>
    <w:link w:val="11PodrozdziaZnak"/>
    <w:uiPriority w:val="99"/>
    <w:rsid w:val="00EF50B1"/>
    <w:pPr>
      <w:numPr>
        <w:numId w:val="0"/>
      </w:numPr>
      <w:spacing w:before="400" w:after="400"/>
      <w:ind w:left="794" w:hanging="794"/>
      <w:jc w:val="left"/>
    </w:pPr>
    <w:rPr>
      <w:rFonts w:ascii="Cambria" w:hAnsi="Cambria"/>
      <w:b/>
      <w:color w:val="4F81BD"/>
      <w:sz w:val="26"/>
    </w:rPr>
  </w:style>
  <w:style w:type="character" w:customStyle="1" w:styleId="11PodrozdziaZnak">
    <w:name w:val="1.1 Podrozdział Znak"/>
    <w:link w:val="11Podrozdzia"/>
    <w:uiPriority w:val="99"/>
    <w:locked/>
    <w:rsid w:val="00EF50B1"/>
    <w:rPr>
      <w:rFonts w:ascii="Cambria" w:eastAsia="Times New Roman" w:hAnsi="Cambria" w:cs="Cambria"/>
      <w:b/>
      <w:bCs/>
      <w:color w:val="4F81BD"/>
      <w:sz w:val="26"/>
      <w:szCs w:val="26"/>
      <w:lang w:eastAsia="en-US"/>
    </w:rPr>
  </w:style>
  <w:style w:type="paragraph" w:styleId="Spisilustracji">
    <w:name w:val="table of figures"/>
    <w:basedOn w:val="Normalny"/>
    <w:next w:val="Normalny"/>
    <w:uiPriority w:val="99"/>
    <w:rsid w:val="00EF50B1"/>
    <w:pPr>
      <w:spacing w:after="0" w:line="259" w:lineRule="auto"/>
    </w:pPr>
    <w:rPr>
      <w:rFonts w:cs="Arial"/>
    </w:rPr>
  </w:style>
  <w:style w:type="paragraph" w:customStyle="1" w:styleId="ZacznikNazwa">
    <w:name w:val="Załącznik Nazwa"/>
    <w:basedOn w:val="Normalny"/>
    <w:link w:val="ZacznikNazwaZnak"/>
    <w:autoRedefine/>
    <w:uiPriority w:val="99"/>
    <w:rsid w:val="00EF50B1"/>
    <w:pPr>
      <w:spacing w:after="0" w:line="240" w:lineRule="atLeast"/>
      <w:jc w:val="center"/>
    </w:pPr>
    <w:rPr>
      <w:b/>
      <w:sz w:val="20"/>
      <w:szCs w:val="20"/>
    </w:rPr>
  </w:style>
  <w:style w:type="character" w:customStyle="1" w:styleId="ZacznikNazwaZnak">
    <w:name w:val="Załącznik Nazwa Znak"/>
    <w:link w:val="ZacznikNazwa"/>
    <w:uiPriority w:val="99"/>
    <w:locked/>
    <w:rsid w:val="00EF50B1"/>
    <w:rPr>
      <w:b/>
    </w:rPr>
  </w:style>
  <w:style w:type="paragraph" w:styleId="Zwykytekst">
    <w:name w:val="Plain Text"/>
    <w:basedOn w:val="Normalny"/>
    <w:link w:val="ZwykytekstZnak"/>
    <w:uiPriority w:val="99"/>
    <w:semiHidden/>
    <w:rsid w:val="00EF50B1"/>
    <w:pPr>
      <w:spacing w:after="0" w:line="240" w:lineRule="auto"/>
    </w:pPr>
    <w:rPr>
      <w:szCs w:val="21"/>
    </w:rPr>
  </w:style>
  <w:style w:type="character" w:customStyle="1" w:styleId="ZwykytekstZnak">
    <w:name w:val="Zwykły tekst Znak"/>
    <w:link w:val="Zwykytekst"/>
    <w:uiPriority w:val="99"/>
    <w:semiHidden/>
    <w:rsid w:val="00EF50B1"/>
    <w:rPr>
      <w:rFonts w:ascii="Calibri" w:eastAsia="Calibri" w:hAnsi="Calibri" w:cs="Arial"/>
      <w:sz w:val="22"/>
      <w:szCs w:val="21"/>
      <w:lang w:eastAsia="en-US"/>
    </w:rPr>
  </w:style>
  <w:style w:type="paragraph" w:styleId="Bezodstpw">
    <w:name w:val="No Spacing"/>
    <w:uiPriority w:val="99"/>
    <w:qFormat/>
    <w:rsid w:val="00EF50B1"/>
    <w:rPr>
      <w:rFonts w:eastAsia="Times New Roman" w:cs="Arial"/>
      <w:sz w:val="22"/>
      <w:szCs w:val="22"/>
    </w:rPr>
  </w:style>
  <w:style w:type="numbering" w:customStyle="1" w:styleId="Styl1">
    <w:name w:val="Styl1"/>
    <w:uiPriority w:val="99"/>
    <w:rsid w:val="00AF687D"/>
    <w:pPr>
      <w:numPr>
        <w:numId w:val="69"/>
      </w:numPr>
    </w:pPr>
  </w:style>
  <w:style w:type="numbering" w:customStyle="1" w:styleId="Styl2">
    <w:name w:val="Styl2"/>
    <w:uiPriority w:val="99"/>
    <w:rsid w:val="00AF687D"/>
    <w:pPr>
      <w:numPr>
        <w:numId w:val="70"/>
      </w:numPr>
    </w:pPr>
  </w:style>
  <w:style w:type="character" w:customStyle="1" w:styleId="FontStyle93">
    <w:name w:val="Font Style93"/>
    <w:uiPriority w:val="99"/>
    <w:rsid w:val="00335EA5"/>
    <w:rPr>
      <w:rFonts w:ascii="Tahoma" w:eastAsia="Calibri" w:hAnsi="Tahoma" w:cs="Tahoma"/>
      <w:color w:val="000000"/>
      <w:sz w:val="20"/>
      <w:szCs w:val="20"/>
    </w:rPr>
  </w:style>
  <w:style w:type="paragraph" w:styleId="NormalnyWeb">
    <w:name w:val="Normal (Web)"/>
    <w:basedOn w:val="Normalny"/>
    <w:uiPriority w:val="99"/>
    <w:unhideWhenUsed/>
    <w:rsid w:val="00AE6DF4"/>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Podpisobrazu7Exact">
    <w:name w:val="Podpis obrazu (7) Exact"/>
    <w:link w:val="Podpisobrazu7"/>
    <w:rsid w:val="00402CC4"/>
    <w:rPr>
      <w:rFonts w:ascii="Candara" w:eastAsia="Candara" w:hAnsi="Candara" w:cs="Candara"/>
      <w:sz w:val="8"/>
      <w:szCs w:val="8"/>
      <w:shd w:val="clear" w:color="auto" w:fill="FFFFFF"/>
    </w:rPr>
  </w:style>
  <w:style w:type="character" w:customStyle="1" w:styleId="Teksttreci2">
    <w:name w:val="Tekst treści (2)_"/>
    <w:link w:val="Teksttreci20"/>
    <w:rsid w:val="00402CC4"/>
    <w:rPr>
      <w:rFonts w:ascii="Times New Roman" w:eastAsia="Times New Roman" w:hAnsi="Times New Roman"/>
      <w:sz w:val="22"/>
      <w:szCs w:val="22"/>
      <w:shd w:val="clear" w:color="auto" w:fill="FFFFFF"/>
    </w:rPr>
  </w:style>
  <w:style w:type="character" w:customStyle="1" w:styleId="Teksttreci2Pogrubienie">
    <w:name w:val="Tekst treści (2) + Pogrubienie"/>
    <w:rsid w:val="00402CC4"/>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paragraph" w:customStyle="1" w:styleId="Teksttreci20">
    <w:name w:val="Tekst treści (2)"/>
    <w:basedOn w:val="Normalny"/>
    <w:link w:val="Teksttreci2"/>
    <w:rsid w:val="00402CC4"/>
    <w:pPr>
      <w:widowControl w:val="0"/>
      <w:shd w:val="clear" w:color="auto" w:fill="FFFFFF"/>
      <w:spacing w:before="300" w:after="0" w:line="254" w:lineRule="exact"/>
      <w:ind w:hanging="540"/>
      <w:jc w:val="center"/>
    </w:pPr>
    <w:rPr>
      <w:rFonts w:ascii="Times New Roman" w:eastAsia="Times New Roman" w:hAnsi="Times New Roman"/>
    </w:rPr>
  </w:style>
  <w:style w:type="paragraph" w:customStyle="1" w:styleId="Podpisobrazu7">
    <w:name w:val="Podpis obrazu (7)"/>
    <w:basedOn w:val="Normalny"/>
    <w:link w:val="Podpisobrazu7Exact"/>
    <w:rsid w:val="00402CC4"/>
    <w:pPr>
      <w:widowControl w:val="0"/>
      <w:shd w:val="clear" w:color="auto" w:fill="FFFFFF"/>
      <w:spacing w:after="0" w:line="0" w:lineRule="atLeast"/>
    </w:pPr>
    <w:rPr>
      <w:rFonts w:ascii="Candara" w:eastAsia="Candara" w:hAnsi="Candara"/>
      <w:sz w:val="8"/>
      <w:szCs w:val="8"/>
    </w:rPr>
  </w:style>
  <w:style w:type="paragraph" w:customStyle="1" w:styleId="Standard">
    <w:name w:val="Standard"/>
    <w:rsid w:val="006A75B8"/>
    <w:pPr>
      <w:widowControl w:val="0"/>
      <w:suppressAutoHyphens/>
      <w:autoSpaceDN w:val="0"/>
      <w:textAlignment w:val="baseline"/>
    </w:pPr>
    <w:rPr>
      <w:rFonts w:ascii="Liberation Serif" w:hAnsi="Liberation Serif" w:cs="Arial"/>
      <w:kern w:val="3"/>
      <w:sz w:val="24"/>
      <w:szCs w:val="24"/>
      <w:lang w:eastAsia="zh-CN" w:bidi="hi-IN"/>
    </w:rPr>
  </w:style>
  <w:style w:type="paragraph" w:styleId="Mapadokumentu">
    <w:name w:val="Document Map"/>
    <w:basedOn w:val="Normalny"/>
    <w:link w:val="MapadokumentuZnak"/>
    <w:uiPriority w:val="99"/>
    <w:semiHidden/>
    <w:unhideWhenUsed/>
    <w:rsid w:val="00E369A1"/>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E369A1"/>
    <w:rPr>
      <w:rFonts w:ascii="Tahoma" w:hAnsi="Tahoma" w:cs="Tahoma"/>
      <w:sz w:val="16"/>
      <w:szCs w:val="16"/>
      <w:lang w:eastAsia="en-US"/>
    </w:rPr>
  </w:style>
  <w:style w:type="paragraph" w:customStyle="1" w:styleId="Tekstpodstawowy21">
    <w:name w:val="Tekst podstawowy 21"/>
    <w:basedOn w:val="Normalny"/>
    <w:rsid w:val="00AE3E18"/>
    <w:pPr>
      <w:suppressAutoHyphens/>
      <w:spacing w:after="0" w:line="240" w:lineRule="auto"/>
      <w:jc w:val="center"/>
    </w:pPr>
    <w:rPr>
      <w:rFonts w:ascii="Arial" w:eastAsia="Times New Roman" w:hAnsi="Arial"/>
      <w:b/>
      <w:sz w:val="36"/>
      <w:szCs w:val="20"/>
      <w:lang w:eastAsia="ar-SA"/>
    </w:rPr>
  </w:style>
  <w:style w:type="numbering" w:customStyle="1" w:styleId="Styl3">
    <w:name w:val="Styl3"/>
    <w:uiPriority w:val="99"/>
    <w:rsid w:val="00242CB7"/>
    <w:pPr>
      <w:numPr>
        <w:numId w:val="123"/>
      </w:numPr>
    </w:pPr>
  </w:style>
  <w:style w:type="numbering" w:customStyle="1" w:styleId="Styl4">
    <w:name w:val="Styl4"/>
    <w:rsid w:val="00AB1614"/>
    <w:pPr>
      <w:numPr>
        <w:numId w:val="125"/>
      </w:numPr>
    </w:pPr>
  </w:style>
  <w:style w:type="character" w:customStyle="1" w:styleId="Nierozpoznanawzmianka1">
    <w:name w:val="Nierozpoznana wzmianka1"/>
    <w:basedOn w:val="Domylnaczcionkaakapitu"/>
    <w:uiPriority w:val="99"/>
    <w:semiHidden/>
    <w:unhideWhenUsed/>
    <w:rsid w:val="001C5756"/>
    <w:rPr>
      <w:color w:val="808080"/>
      <w:shd w:val="clear" w:color="auto" w:fill="E6E6E6"/>
    </w:rPr>
  </w:style>
  <w:style w:type="character" w:customStyle="1" w:styleId="Nierozpoznanawzmianka2">
    <w:name w:val="Nierozpoznana wzmianka2"/>
    <w:basedOn w:val="Domylnaczcionkaakapitu"/>
    <w:uiPriority w:val="99"/>
    <w:semiHidden/>
    <w:unhideWhenUsed/>
    <w:rsid w:val="00F91FF8"/>
    <w:rPr>
      <w:color w:val="808080"/>
      <w:shd w:val="clear" w:color="auto" w:fill="E6E6E6"/>
    </w:rPr>
  </w:style>
  <w:style w:type="character" w:customStyle="1" w:styleId="h2">
    <w:name w:val="h2"/>
    <w:basedOn w:val="Domylnaczcionkaakapitu"/>
    <w:rsid w:val="00F0403E"/>
  </w:style>
  <w:style w:type="paragraph" w:customStyle="1" w:styleId="Ramka3">
    <w:name w:val="Ramka3"/>
    <w:basedOn w:val="Normalny"/>
    <w:link w:val="Ramka3Znak"/>
    <w:qFormat/>
    <w:rsid w:val="00802A79"/>
    <w:pPr>
      <w:numPr>
        <w:ilvl w:val="3"/>
        <w:numId w:val="3"/>
      </w:numPr>
    </w:pPr>
  </w:style>
  <w:style w:type="character" w:customStyle="1" w:styleId="Ramka3Znak">
    <w:name w:val="Ramka3 Znak"/>
    <w:basedOn w:val="Domylnaczcionkaakapitu"/>
    <w:link w:val="Ramka3"/>
    <w:rsid w:val="00802A79"/>
    <w:rPr>
      <w:sz w:val="22"/>
      <w:szCs w:val="22"/>
      <w:lang w:eastAsia="en-US"/>
    </w:rPr>
  </w:style>
  <w:style w:type="character" w:customStyle="1" w:styleId="Nierozpoznanawzmianka3">
    <w:name w:val="Nierozpoznana wzmianka3"/>
    <w:basedOn w:val="Domylnaczcionkaakapitu"/>
    <w:uiPriority w:val="99"/>
    <w:semiHidden/>
    <w:unhideWhenUsed/>
    <w:rsid w:val="000F3D9D"/>
    <w:rPr>
      <w:color w:val="808080"/>
      <w:shd w:val="clear" w:color="auto" w:fill="E6E6E6"/>
    </w:rPr>
  </w:style>
  <w:style w:type="character" w:customStyle="1" w:styleId="Nierozpoznanawzmianka4">
    <w:name w:val="Nierozpoznana wzmianka4"/>
    <w:basedOn w:val="Domylnaczcionkaakapitu"/>
    <w:uiPriority w:val="99"/>
    <w:semiHidden/>
    <w:unhideWhenUsed/>
    <w:rsid w:val="00192717"/>
    <w:rPr>
      <w:color w:val="808080"/>
      <w:shd w:val="clear" w:color="auto" w:fill="E6E6E6"/>
    </w:rPr>
  </w:style>
  <w:style w:type="character" w:customStyle="1" w:styleId="Nierozpoznanawzmianka5">
    <w:name w:val="Nierozpoznana wzmianka5"/>
    <w:basedOn w:val="Domylnaczcionkaakapitu"/>
    <w:uiPriority w:val="99"/>
    <w:semiHidden/>
    <w:unhideWhenUsed/>
    <w:rsid w:val="00C13E55"/>
    <w:rPr>
      <w:color w:val="808080"/>
      <w:shd w:val="clear" w:color="auto" w:fill="E6E6E6"/>
    </w:rPr>
  </w:style>
  <w:style w:type="paragraph" w:customStyle="1" w:styleId="p1">
    <w:name w:val="p1"/>
    <w:basedOn w:val="Normalny"/>
    <w:rsid w:val="00DA18CF"/>
    <w:pPr>
      <w:spacing w:after="0" w:line="254" w:lineRule="atLeast"/>
      <w:ind w:left="360" w:hanging="360"/>
      <w:jc w:val="both"/>
    </w:pPr>
    <w:rPr>
      <w:rFonts w:ascii="Garamond" w:hAnsi="Garamond"/>
      <w:color w:val="000000"/>
      <w:sz w:val="20"/>
      <w:szCs w:val="20"/>
      <w:lang w:eastAsia="zh-CN"/>
    </w:rPr>
  </w:style>
  <w:style w:type="paragraph" w:customStyle="1" w:styleId="p2">
    <w:name w:val="p2"/>
    <w:basedOn w:val="Normalny"/>
    <w:rsid w:val="00DA18CF"/>
    <w:pPr>
      <w:spacing w:after="0" w:line="230" w:lineRule="atLeast"/>
      <w:ind w:left="567" w:hanging="180"/>
      <w:jc w:val="both"/>
    </w:pPr>
    <w:rPr>
      <w:rFonts w:ascii="Garamond" w:hAnsi="Garamond"/>
      <w:color w:val="000000"/>
      <w:sz w:val="20"/>
      <w:szCs w:val="20"/>
      <w:lang w:eastAsia="zh-CN"/>
    </w:rPr>
  </w:style>
  <w:style w:type="paragraph" w:customStyle="1" w:styleId="p3">
    <w:name w:val="p3"/>
    <w:basedOn w:val="Normalny"/>
    <w:rsid w:val="00DA18CF"/>
    <w:pPr>
      <w:spacing w:after="0" w:line="230" w:lineRule="atLeast"/>
      <w:ind w:left="567"/>
    </w:pPr>
    <w:rPr>
      <w:rFonts w:ascii="Garamond" w:hAnsi="Garamond"/>
      <w:color w:val="000000"/>
      <w:sz w:val="20"/>
      <w:szCs w:val="20"/>
      <w:lang w:eastAsia="zh-CN"/>
    </w:rPr>
  </w:style>
  <w:style w:type="paragraph" w:customStyle="1" w:styleId="p4">
    <w:name w:val="p4"/>
    <w:basedOn w:val="Normalny"/>
    <w:rsid w:val="00DA18CF"/>
    <w:pPr>
      <w:spacing w:after="0" w:line="230" w:lineRule="atLeast"/>
      <w:ind w:left="851" w:hanging="285"/>
      <w:jc w:val="both"/>
    </w:pPr>
    <w:rPr>
      <w:rFonts w:ascii="Garamond" w:hAnsi="Garamond"/>
      <w:color w:val="000000"/>
      <w:sz w:val="20"/>
      <w:szCs w:val="20"/>
      <w:lang w:eastAsia="zh-CN"/>
    </w:rPr>
  </w:style>
  <w:style w:type="paragraph" w:customStyle="1" w:styleId="p5">
    <w:name w:val="p5"/>
    <w:basedOn w:val="Normalny"/>
    <w:rsid w:val="00DA18CF"/>
    <w:pPr>
      <w:spacing w:line="254" w:lineRule="atLeast"/>
    </w:pPr>
    <w:rPr>
      <w:rFonts w:ascii="Helvetica" w:hAnsi="Helvetica"/>
      <w:color w:val="000000"/>
      <w:lang w:eastAsia="zh-CN"/>
    </w:rPr>
  </w:style>
  <w:style w:type="character" w:customStyle="1" w:styleId="s1">
    <w:name w:val="s1"/>
    <w:basedOn w:val="Domylnaczcionkaakapitu"/>
    <w:rsid w:val="00DA18CF"/>
    <w:rPr>
      <w:rFonts w:ascii="Times New Roman" w:hAnsi="Times New Roman" w:cs="Times New Roman" w:hint="default"/>
      <w:sz w:val="14"/>
      <w:szCs w:val="14"/>
    </w:rPr>
  </w:style>
  <w:style w:type="character" w:customStyle="1" w:styleId="s3">
    <w:name w:val="s3"/>
    <w:basedOn w:val="Domylnaczcionkaakapitu"/>
    <w:rsid w:val="00DA18CF"/>
    <w:rPr>
      <w:u w:val="single"/>
    </w:rPr>
  </w:style>
  <w:style w:type="character" w:customStyle="1" w:styleId="s2">
    <w:name w:val="s2"/>
    <w:basedOn w:val="Domylnaczcionkaakapitu"/>
    <w:rsid w:val="00DA18CF"/>
  </w:style>
  <w:style w:type="paragraph" w:customStyle="1" w:styleId="Poprawka1">
    <w:name w:val="Poprawka1"/>
    <w:rsid w:val="00FC5E80"/>
    <w:pPr>
      <w:suppressAutoHyphens/>
    </w:pPr>
    <w:rPr>
      <w:rFonts w:ascii="Times New Roman" w:eastAsia="Times New Roman" w:hAnsi="Times New Roman"/>
      <w:color w:val="00000A"/>
      <w:kern w:val="1"/>
      <w:sz w:val="24"/>
      <w:szCs w:val="24"/>
    </w:rPr>
  </w:style>
  <w:style w:type="character" w:customStyle="1" w:styleId="TekstkomentarzaZnak1">
    <w:name w:val="Tekst komentarza Znak1"/>
    <w:uiPriority w:val="99"/>
    <w:rsid w:val="00A21F8E"/>
    <w:rPr>
      <w:rFonts w:ascii="Calibri" w:hAnsi="Calibri"/>
      <w:color w:val="00000A"/>
      <w:kern w:val="1"/>
    </w:rPr>
  </w:style>
  <w:style w:type="character" w:customStyle="1" w:styleId="Nierozpoznanawzmianka6">
    <w:name w:val="Nierozpoznana wzmianka6"/>
    <w:basedOn w:val="Domylnaczcionkaakapitu"/>
    <w:uiPriority w:val="99"/>
    <w:semiHidden/>
    <w:unhideWhenUsed/>
    <w:rsid w:val="00275EE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annotation reference"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0D41"/>
    <w:pPr>
      <w:spacing w:after="200" w:line="276" w:lineRule="auto"/>
    </w:pPr>
    <w:rPr>
      <w:sz w:val="22"/>
      <w:szCs w:val="22"/>
      <w:lang w:eastAsia="en-US"/>
    </w:rPr>
  </w:style>
  <w:style w:type="paragraph" w:styleId="Nagwek1">
    <w:name w:val="heading 1"/>
    <w:basedOn w:val="24GIS1"/>
    <w:next w:val="Normalny"/>
    <w:link w:val="Nagwek1Znak"/>
    <w:uiPriority w:val="99"/>
    <w:qFormat/>
    <w:rsid w:val="00B916C0"/>
    <w:rPr>
      <w:rFonts w:asciiTheme="minorHAnsi" w:hAnsiTheme="minorHAnsi" w:cstheme="minorHAnsi"/>
      <w:color w:val="auto"/>
      <w:sz w:val="36"/>
    </w:rPr>
  </w:style>
  <w:style w:type="paragraph" w:styleId="Nagwek2">
    <w:name w:val="heading 2"/>
    <w:basedOn w:val="Normalny"/>
    <w:next w:val="Normalny"/>
    <w:link w:val="Nagwek2Znak"/>
    <w:uiPriority w:val="99"/>
    <w:qFormat/>
    <w:rsid w:val="00FE0D41"/>
    <w:pPr>
      <w:keepNext/>
      <w:keepLines/>
      <w:numPr>
        <w:ilvl w:val="1"/>
        <w:numId w:val="1"/>
      </w:numPr>
      <w:spacing w:before="200" w:after="120"/>
      <w:jc w:val="both"/>
      <w:outlineLvl w:val="1"/>
    </w:pPr>
    <w:rPr>
      <w:rFonts w:ascii="Exo 2.0 Light" w:eastAsia="Times New Roman" w:hAnsi="Exo 2.0 Light"/>
      <w:bCs/>
      <w:color w:val="C00000"/>
      <w:sz w:val="32"/>
      <w:szCs w:val="26"/>
    </w:rPr>
  </w:style>
  <w:style w:type="paragraph" w:styleId="Nagwek3">
    <w:name w:val="heading 3"/>
    <w:basedOn w:val="Normalny"/>
    <w:next w:val="Normalny"/>
    <w:link w:val="Nagwek3Znak"/>
    <w:uiPriority w:val="99"/>
    <w:qFormat/>
    <w:rsid w:val="002472BC"/>
    <w:pPr>
      <w:keepNext/>
      <w:keepLines/>
      <w:numPr>
        <w:ilvl w:val="1"/>
        <w:numId w:val="64"/>
      </w:numPr>
      <w:spacing w:before="200" w:after="240"/>
      <w:outlineLvl w:val="2"/>
    </w:pPr>
    <w:rPr>
      <w:rFonts w:ascii="Exo 2.0 Light" w:eastAsia="Times New Roman" w:hAnsi="Exo 2.0 Light"/>
      <w:b/>
      <w:bCs/>
      <w:sz w:val="24"/>
      <w:lang w:eastAsia="pl-PL"/>
    </w:rPr>
  </w:style>
  <w:style w:type="paragraph" w:styleId="Nagwek4">
    <w:name w:val="heading 4"/>
    <w:basedOn w:val="Normalny"/>
    <w:next w:val="Normalny"/>
    <w:link w:val="Nagwek4Znak"/>
    <w:uiPriority w:val="99"/>
    <w:qFormat/>
    <w:rsid w:val="00326C51"/>
    <w:pPr>
      <w:keepNext/>
      <w:keepLines/>
      <w:numPr>
        <w:ilvl w:val="2"/>
        <w:numId w:val="3"/>
      </w:numPr>
      <w:spacing w:before="200" w:after="240"/>
      <w:outlineLvl w:val="3"/>
    </w:pPr>
    <w:rPr>
      <w:rFonts w:ascii="Exo 2.0 Light" w:eastAsia="Times New Roman" w:hAnsi="Exo 2.0 Light"/>
      <w:b/>
      <w:bCs/>
      <w:iCs/>
      <w:sz w:val="24"/>
    </w:rPr>
  </w:style>
  <w:style w:type="paragraph" w:styleId="Nagwek5">
    <w:name w:val="heading 5"/>
    <w:basedOn w:val="Normalny"/>
    <w:next w:val="Normalny"/>
    <w:link w:val="Nagwek5Znak"/>
    <w:uiPriority w:val="99"/>
    <w:qFormat/>
    <w:rsid w:val="00C905CC"/>
    <w:pPr>
      <w:keepNext/>
      <w:keepLines/>
      <w:spacing w:before="200" w:after="240"/>
      <w:ind w:left="1440" w:hanging="360"/>
      <w:outlineLvl w:val="4"/>
    </w:pPr>
    <w:rPr>
      <w:rFonts w:ascii="Exo 2.0 Light" w:eastAsia="Times New Roman" w:hAnsi="Exo 2.0 Light"/>
      <w:sz w:val="24"/>
      <w:u w:val="single"/>
    </w:rPr>
  </w:style>
  <w:style w:type="paragraph" w:styleId="Nagwek6">
    <w:name w:val="heading 6"/>
    <w:basedOn w:val="Normalny"/>
    <w:next w:val="Normalny"/>
    <w:link w:val="Nagwek6Znak"/>
    <w:uiPriority w:val="99"/>
    <w:qFormat/>
    <w:rsid w:val="009E7D41"/>
    <w:pPr>
      <w:keepNext/>
      <w:keepLines/>
      <w:spacing w:before="200" w:after="0"/>
      <w:outlineLvl w:val="5"/>
    </w:pPr>
    <w:rPr>
      <w:rFonts w:eastAsia="Times New Roman"/>
      <w:b/>
      <w:iCs/>
    </w:rPr>
  </w:style>
  <w:style w:type="paragraph" w:styleId="Nagwek7">
    <w:name w:val="heading 7"/>
    <w:basedOn w:val="Normalny"/>
    <w:next w:val="Normalny"/>
    <w:link w:val="Nagwek7Znak"/>
    <w:qFormat/>
    <w:rsid w:val="00FE0D41"/>
    <w:pPr>
      <w:keepNext/>
      <w:keepLines/>
      <w:spacing w:before="200" w:after="0"/>
      <w:outlineLvl w:val="6"/>
    </w:pPr>
    <w:rPr>
      <w:rFonts w:ascii="Cambria" w:eastAsia="Times New Roman" w:hAnsi="Cambria"/>
      <w:i/>
      <w:iCs/>
      <w:color w:val="404040"/>
    </w:rPr>
  </w:style>
  <w:style w:type="paragraph" w:styleId="Nagwek8">
    <w:name w:val="heading 8"/>
    <w:basedOn w:val="Normalny"/>
    <w:next w:val="Normalny"/>
    <w:link w:val="Nagwek8Znak"/>
    <w:qFormat/>
    <w:rsid w:val="00FE0D41"/>
    <w:pPr>
      <w:keepNext/>
      <w:keepLines/>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FE0D41"/>
    <w:pPr>
      <w:keepNext/>
      <w:keepLines/>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B916C0"/>
    <w:rPr>
      <w:rFonts w:asciiTheme="minorHAnsi" w:eastAsia="Times New Roman" w:hAnsiTheme="minorHAnsi" w:cstheme="minorHAnsi"/>
      <w:iCs/>
      <w:sz w:val="36"/>
      <w:szCs w:val="22"/>
    </w:rPr>
  </w:style>
  <w:style w:type="character" w:customStyle="1" w:styleId="Nagwek2Znak">
    <w:name w:val="Nagłówek 2 Znak"/>
    <w:link w:val="Nagwek2"/>
    <w:uiPriority w:val="99"/>
    <w:rsid w:val="00FE0D41"/>
    <w:rPr>
      <w:rFonts w:ascii="Exo 2.0 Light" w:eastAsia="Times New Roman" w:hAnsi="Exo 2.0 Light"/>
      <w:bCs/>
      <w:color w:val="C00000"/>
      <w:sz w:val="32"/>
      <w:szCs w:val="26"/>
      <w:lang w:eastAsia="en-US"/>
    </w:rPr>
  </w:style>
  <w:style w:type="character" w:customStyle="1" w:styleId="Nagwek3Znak">
    <w:name w:val="Nagłówek 3 Znak"/>
    <w:link w:val="Nagwek3"/>
    <w:uiPriority w:val="99"/>
    <w:rsid w:val="002472BC"/>
    <w:rPr>
      <w:rFonts w:ascii="Exo 2.0 Light" w:eastAsia="Times New Roman" w:hAnsi="Exo 2.0 Light"/>
      <w:b/>
      <w:bCs/>
      <w:sz w:val="24"/>
      <w:szCs w:val="22"/>
    </w:rPr>
  </w:style>
  <w:style w:type="character" w:customStyle="1" w:styleId="Nagwek4Znak">
    <w:name w:val="Nagłówek 4 Znak"/>
    <w:link w:val="Nagwek4"/>
    <w:uiPriority w:val="99"/>
    <w:rsid w:val="00326C51"/>
    <w:rPr>
      <w:rFonts w:ascii="Exo 2.0 Light" w:eastAsia="Times New Roman" w:hAnsi="Exo 2.0 Light"/>
      <w:b/>
      <w:bCs/>
      <w:iCs/>
      <w:sz w:val="24"/>
      <w:szCs w:val="22"/>
      <w:lang w:eastAsia="en-US"/>
    </w:rPr>
  </w:style>
  <w:style w:type="character" w:customStyle="1" w:styleId="Nagwek5Znak">
    <w:name w:val="Nagłówek 5 Znak"/>
    <w:link w:val="Nagwek5"/>
    <w:uiPriority w:val="99"/>
    <w:rsid w:val="00C905CC"/>
    <w:rPr>
      <w:rFonts w:ascii="Exo 2.0 Light" w:eastAsia="Times New Roman" w:hAnsi="Exo 2.0 Light"/>
      <w:sz w:val="24"/>
      <w:szCs w:val="22"/>
      <w:u w:val="single"/>
      <w:lang w:eastAsia="en-US"/>
    </w:rPr>
  </w:style>
  <w:style w:type="character" w:customStyle="1" w:styleId="Nagwek6Znak">
    <w:name w:val="Nagłówek 6 Znak"/>
    <w:link w:val="Nagwek6"/>
    <w:uiPriority w:val="99"/>
    <w:rsid w:val="009E7D41"/>
    <w:rPr>
      <w:rFonts w:eastAsia="Times New Roman"/>
      <w:b/>
      <w:iCs/>
      <w:sz w:val="22"/>
      <w:szCs w:val="22"/>
      <w:lang w:eastAsia="en-US"/>
    </w:rPr>
  </w:style>
  <w:style w:type="character" w:customStyle="1" w:styleId="Nagwek7Znak">
    <w:name w:val="Nagłówek 7 Znak"/>
    <w:link w:val="Nagwek7"/>
    <w:rsid w:val="00FE0D41"/>
    <w:rPr>
      <w:rFonts w:ascii="Cambria" w:eastAsia="Times New Roman" w:hAnsi="Cambria"/>
      <w:i/>
      <w:iCs/>
      <w:color w:val="404040"/>
      <w:sz w:val="22"/>
      <w:szCs w:val="22"/>
      <w:lang w:eastAsia="en-US"/>
    </w:rPr>
  </w:style>
  <w:style w:type="character" w:customStyle="1" w:styleId="Nagwek8Znak">
    <w:name w:val="Nagłówek 8 Znak"/>
    <w:link w:val="Nagwek8"/>
    <w:rsid w:val="00FE0D41"/>
    <w:rPr>
      <w:rFonts w:ascii="Cambria" w:eastAsia="Times New Roman" w:hAnsi="Cambria"/>
      <w:color w:val="404040"/>
      <w:lang w:eastAsia="en-US"/>
    </w:rPr>
  </w:style>
  <w:style w:type="character" w:customStyle="1" w:styleId="Nagwek9Znak">
    <w:name w:val="Nagłówek 9 Znak"/>
    <w:link w:val="Nagwek9"/>
    <w:uiPriority w:val="99"/>
    <w:rsid w:val="00FE0D41"/>
    <w:rPr>
      <w:rFonts w:ascii="Cambria" w:eastAsia="Times New Roman" w:hAnsi="Cambria"/>
      <w:i/>
      <w:iCs/>
      <w:color w:val="404040"/>
      <w:lang w:eastAsia="en-US"/>
    </w:rPr>
  </w:style>
  <w:style w:type="paragraph" w:styleId="Akapitzlist">
    <w:name w:val="List Paragraph"/>
    <w:aliases w:val="Numerowanie,Akapit z listą BS,A_wyliczenie,K-P_odwolanie,Akapit z listą5,maz_wyliczenie,opis dzialania,Kropki,L1,CP-UC,CP-Punkty,Bullet List,List - bullets,Equipment,Bullet 1,List Paragraph Char Char,b1,Figure_name,lp1,Ref"/>
    <w:basedOn w:val="Normalny"/>
    <w:link w:val="AkapitzlistZnak"/>
    <w:uiPriority w:val="34"/>
    <w:qFormat/>
    <w:rsid w:val="00FE0D41"/>
    <w:pPr>
      <w:ind w:left="720"/>
      <w:contextualSpacing/>
    </w:pPr>
    <w:rPr>
      <w:sz w:val="20"/>
      <w:szCs w:val="20"/>
    </w:rPr>
  </w:style>
  <w:style w:type="table" w:styleId="Tabela-Siatka">
    <w:name w:val="Table Grid"/>
    <w:basedOn w:val="Standardowy"/>
    <w:uiPriority w:val="59"/>
    <w:rsid w:val="00FE0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qFormat/>
    <w:rsid w:val="003739D6"/>
    <w:rPr>
      <w:rFonts w:ascii="Calibri" w:eastAsia="Calibri" w:hAnsi="Calibri" w:cs="Times New Roman"/>
      <w:sz w:val="16"/>
    </w:rPr>
  </w:style>
  <w:style w:type="paragraph" w:styleId="Tekstkomentarza">
    <w:name w:val="annotation text"/>
    <w:basedOn w:val="Normalny"/>
    <w:link w:val="TekstkomentarzaZnak"/>
    <w:uiPriority w:val="99"/>
    <w:qFormat/>
    <w:rsid w:val="003739D6"/>
    <w:pPr>
      <w:spacing w:line="240" w:lineRule="auto"/>
    </w:pPr>
    <w:rPr>
      <w:sz w:val="20"/>
      <w:szCs w:val="20"/>
    </w:rPr>
  </w:style>
  <w:style w:type="character" w:customStyle="1" w:styleId="TekstkomentarzaZnak">
    <w:name w:val="Tekst komentarza Znak"/>
    <w:link w:val="Tekstkomentarza"/>
    <w:uiPriority w:val="99"/>
    <w:qFormat/>
    <w:rsid w:val="00FE0D41"/>
    <w:rPr>
      <w:lang w:eastAsia="en-US"/>
    </w:rPr>
  </w:style>
  <w:style w:type="paragraph" w:styleId="Tematkomentarza">
    <w:name w:val="annotation subject"/>
    <w:basedOn w:val="Tekstkomentarza"/>
    <w:next w:val="Tekstkomentarza"/>
    <w:link w:val="TematkomentarzaZnak"/>
    <w:uiPriority w:val="99"/>
    <w:rsid w:val="00FE0D41"/>
    <w:rPr>
      <w:b/>
    </w:rPr>
  </w:style>
  <w:style w:type="character" w:customStyle="1" w:styleId="TematkomentarzaZnak">
    <w:name w:val="Temat komentarza Znak"/>
    <w:link w:val="Tematkomentarza"/>
    <w:uiPriority w:val="99"/>
    <w:rsid w:val="00FE0D41"/>
    <w:rPr>
      <w:rFonts w:ascii="Calibri" w:eastAsia="Calibri" w:hAnsi="Calibri" w:cs="Times New Roman"/>
      <w:b/>
      <w:sz w:val="20"/>
    </w:rPr>
  </w:style>
  <w:style w:type="paragraph" w:styleId="Tekstdymka">
    <w:name w:val="Balloon Text"/>
    <w:basedOn w:val="Normalny"/>
    <w:link w:val="TekstdymkaZnak"/>
    <w:uiPriority w:val="99"/>
    <w:rsid w:val="00FE0D41"/>
    <w:pPr>
      <w:spacing w:after="0" w:line="240" w:lineRule="auto"/>
    </w:pPr>
    <w:rPr>
      <w:rFonts w:ascii="Tahoma" w:hAnsi="Tahoma"/>
      <w:sz w:val="16"/>
      <w:szCs w:val="20"/>
    </w:rPr>
  </w:style>
  <w:style w:type="character" w:customStyle="1" w:styleId="TekstdymkaZnak">
    <w:name w:val="Tekst dymka Znak"/>
    <w:link w:val="Tekstdymka"/>
    <w:uiPriority w:val="99"/>
    <w:rsid w:val="00FE0D41"/>
    <w:rPr>
      <w:rFonts w:ascii="Tahoma" w:eastAsia="Calibri" w:hAnsi="Tahoma" w:cs="Times New Roman"/>
      <w:sz w:val="16"/>
    </w:rPr>
  </w:style>
  <w:style w:type="character" w:styleId="Hipercze">
    <w:name w:val="Hyperlink"/>
    <w:uiPriority w:val="99"/>
    <w:rsid w:val="00FE0D41"/>
    <w:rPr>
      <w:rFonts w:ascii="Calibri" w:eastAsia="Calibri" w:hAnsi="Calibri" w:cs="Times New Roman"/>
      <w:color w:val="0000FF"/>
      <w:u w:val="single"/>
    </w:rPr>
  </w:style>
  <w:style w:type="paragraph" w:styleId="Spistreci1">
    <w:name w:val="toc 1"/>
    <w:basedOn w:val="Normalny"/>
    <w:next w:val="Normalny"/>
    <w:uiPriority w:val="39"/>
    <w:rsid w:val="00903B7E"/>
    <w:pPr>
      <w:tabs>
        <w:tab w:val="left" w:pos="440"/>
        <w:tab w:val="right" w:leader="dot" w:pos="9062"/>
      </w:tabs>
      <w:spacing w:after="100"/>
    </w:pPr>
  </w:style>
  <w:style w:type="paragraph" w:styleId="Spistreci2">
    <w:name w:val="toc 2"/>
    <w:basedOn w:val="Normalny"/>
    <w:next w:val="Normalny"/>
    <w:uiPriority w:val="39"/>
    <w:rsid w:val="00903B7E"/>
    <w:pPr>
      <w:tabs>
        <w:tab w:val="left" w:pos="1276"/>
        <w:tab w:val="right" w:leader="dot" w:pos="9062"/>
      </w:tabs>
      <w:spacing w:after="100"/>
      <w:ind w:left="1276" w:hanging="851"/>
    </w:pPr>
  </w:style>
  <w:style w:type="paragraph" w:styleId="Tekstprzypisudolnego">
    <w:name w:val="footnote text"/>
    <w:basedOn w:val="Normalny"/>
    <w:link w:val="TekstprzypisudolnegoZnak"/>
    <w:uiPriority w:val="99"/>
    <w:rsid w:val="00FE0D41"/>
    <w:pPr>
      <w:spacing w:after="0" w:line="240" w:lineRule="auto"/>
    </w:pPr>
    <w:rPr>
      <w:sz w:val="20"/>
      <w:szCs w:val="20"/>
    </w:rPr>
  </w:style>
  <w:style w:type="character" w:customStyle="1" w:styleId="TekstprzypisudolnegoZnak">
    <w:name w:val="Tekst przypisu dolnego Znak"/>
    <w:link w:val="Tekstprzypisudolnego"/>
    <w:uiPriority w:val="99"/>
    <w:rsid w:val="00FE0D41"/>
    <w:rPr>
      <w:rFonts w:ascii="Calibri" w:eastAsia="Calibri" w:hAnsi="Calibri" w:cs="Times New Roman"/>
      <w:sz w:val="20"/>
    </w:rPr>
  </w:style>
  <w:style w:type="character" w:styleId="Odwoanieprzypisudolnego">
    <w:name w:val="footnote reference"/>
    <w:uiPriority w:val="99"/>
    <w:rsid w:val="00FE0D41"/>
    <w:rPr>
      <w:rFonts w:ascii="Calibri" w:eastAsia="Calibri" w:hAnsi="Calibri" w:cs="Times New Roman"/>
      <w:vertAlign w:val="superscript"/>
    </w:rPr>
  </w:style>
  <w:style w:type="paragraph" w:styleId="Nagwek">
    <w:name w:val="header"/>
    <w:basedOn w:val="Normalny"/>
    <w:link w:val="NagwekZnak"/>
    <w:uiPriority w:val="99"/>
    <w:rsid w:val="00D4631B"/>
    <w:pPr>
      <w:tabs>
        <w:tab w:val="center" w:pos="4536"/>
        <w:tab w:val="right" w:pos="9072"/>
      </w:tabs>
      <w:spacing w:after="0" w:line="240" w:lineRule="auto"/>
    </w:pPr>
    <w:rPr>
      <w:sz w:val="20"/>
      <w:szCs w:val="20"/>
    </w:rPr>
  </w:style>
  <w:style w:type="character" w:customStyle="1" w:styleId="NagwekZnak">
    <w:name w:val="Nagłówek Znak"/>
    <w:link w:val="Nagwek"/>
    <w:uiPriority w:val="99"/>
    <w:qFormat/>
    <w:rsid w:val="00FE0D41"/>
  </w:style>
  <w:style w:type="paragraph" w:styleId="Stopka">
    <w:name w:val="footer"/>
    <w:basedOn w:val="Normalny"/>
    <w:link w:val="StopkaZnak"/>
    <w:uiPriority w:val="99"/>
    <w:rsid w:val="00D4631B"/>
    <w:pPr>
      <w:tabs>
        <w:tab w:val="center" w:pos="4536"/>
        <w:tab w:val="right" w:pos="9072"/>
      </w:tabs>
      <w:spacing w:after="0" w:line="240" w:lineRule="auto"/>
    </w:pPr>
    <w:rPr>
      <w:sz w:val="20"/>
      <w:szCs w:val="20"/>
    </w:rPr>
  </w:style>
  <w:style w:type="character" w:customStyle="1" w:styleId="StopkaZnak">
    <w:name w:val="Stopka Znak"/>
    <w:link w:val="Stopka"/>
    <w:uiPriority w:val="99"/>
    <w:rsid w:val="00FE0D41"/>
  </w:style>
  <w:style w:type="paragraph" w:styleId="Tytu">
    <w:name w:val="Title"/>
    <w:basedOn w:val="Normalny"/>
    <w:next w:val="Normalny"/>
    <w:link w:val="TytuZnak"/>
    <w:qFormat/>
    <w:rsid w:val="00FE0D41"/>
    <w:pPr>
      <w:spacing w:after="0" w:line="240" w:lineRule="auto"/>
      <w:contextualSpacing/>
      <w:jc w:val="right"/>
    </w:pPr>
    <w:rPr>
      <w:rFonts w:ascii="Exo 2.0 Light" w:eastAsia="Times New Roman" w:hAnsi="Exo 2.0 Light"/>
      <w:b/>
      <w:noProof/>
      <w:spacing w:val="5"/>
      <w:kern w:val="28"/>
      <w:lang w:eastAsia="pl-PL"/>
    </w:rPr>
  </w:style>
  <w:style w:type="character" w:customStyle="1" w:styleId="TytuZnak">
    <w:name w:val="Tytuł Znak"/>
    <w:link w:val="Tytu"/>
    <w:rsid w:val="00FE0D41"/>
    <w:rPr>
      <w:rFonts w:ascii="Exo 2.0 Light" w:eastAsia="Times New Roman" w:hAnsi="Exo 2.0 Light" w:cs="Times New Roman"/>
      <w:b/>
      <w:noProof/>
      <w:spacing w:val="5"/>
      <w:kern w:val="28"/>
      <w:sz w:val="22"/>
      <w:szCs w:val="22"/>
      <w:lang w:val="pl-PL" w:eastAsia="pl-PL"/>
    </w:rPr>
  </w:style>
  <w:style w:type="paragraph" w:styleId="Nagwekspisutreci">
    <w:name w:val="TOC Heading"/>
    <w:basedOn w:val="Nagwek1"/>
    <w:next w:val="Normalny"/>
    <w:uiPriority w:val="39"/>
    <w:qFormat/>
    <w:rsid w:val="00FE0D41"/>
    <w:pPr>
      <w:outlineLvl w:val="9"/>
    </w:pPr>
    <w:rPr>
      <w:rFonts w:ascii="Cambria" w:hAnsi="Cambria"/>
      <w:color w:val="365F91"/>
      <w:sz w:val="28"/>
    </w:rPr>
  </w:style>
  <w:style w:type="paragraph" w:styleId="Tekstprzypisukocowego">
    <w:name w:val="endnote text"/>
    <w:basedOn w:val="Normalny"/>
    <w:link w:val="TekstprzypisukocowegoZnak"/>
    <w:rsid w:val="00FE0D41"/>
    <w:pPr>
      <w:spacing w:after="0" w:line="240" w:lineRule="auto"/>
    </w:pPr>
    <w:rPr>
      <w:sz w:val="20"/>
      <w:szCs w:val="20"/>
    </w:rPr>
  </w:style>
  <w:style w:type="character" w:customStyle="1" w:styleId="TekstprzypisukocowegoZnak">
    <w:name w:val="Tekst przypisu końcowego Znak"/>
    <w:link w:val="Tekstprzypisukocowego"/>
    <w:rsid w:val="00FE0D41"/>
    <w:rPr>
      <w:rFonts w:ascii="Calibri" w:eastAsia="Calibri" w:hAnsi="Calibri" w:cs="Times New Roman"/>
      <w:sz w:val="20"/>
    </w:rPr>
  </w:style>
  <w:style w:type="character" w:styleId="Odwoanieprzypisukocowego">
    <w:name w:val="endnote reference"/>
    <w:rsid w:val="00FE0D41"/>
    <w:rPr>
      <w:rFonts w:ascii="Calibri" w:eastAsia="Calibri" w:hAnsi="Calibri" w:cs="Times New Roman"/>
      <w:vertAlign w:val="superscript"/>
    </w:rPr>
  </w:style>
  <w:style w:type="character" w:styleId="Numerstrony">
    <w:name w:val="page number"/>
    <w:rsid w:val="00FE0D41"/>
    <w:rPr>
      <w:rFonts w:ascii="Calibri" w:eastAsia="Calibri" w:hAnsi="Calibri" w:cs="Times New Roman"/>
    </w:rPr>
  </w:style>
  <w:style w:type="paragraph" w:styleId="Spistreci3">
    <w:name w:val="toc 3"/>
    <w:basedOn w:val="Normalny"/>
    <w:next w:val="Normalny"/>
    <w:uiPriority w:val="39"/>
    <w:rsid w:val="00903B7E"/>
    <w:pPr>
      <w:tabs>
        <w:tab w:val="left" w:pos="1701"/>
        <w:tab w:val="right" w:leader="dot" w:pos="9062"/>
      </w:tabs>
      <w:spacing w:after="100"/>
      <w:ind w:left="851"/>
    </w:pPr>
  </w:style>
  <w:style w:type="paragraph" w:customStyle="1" w:styleId="24GIS1">
    <w:name w:val="24GIS 1"/>
    <w:next w:val="Normalny"/>
    <w:rsid w:val="00FE0D41"/>
    <w:pPr>
      <w:numPr>
        <w:numId w:val="1"/>
      </w:numPr>
      <w:spacing w:after="200" w:line="276" w:lineRule="auto"/>
      <w:outlineLvl w:val="0"/>
    </w:pPr>
    <w:rPr>
      <w:rFonts w:ascii="Exo 2.0 Light" w:eastAsia="Times New Roman" w:hAnsi="Exo 2.0 Light"/>
      <w:iCs/>
      <w:color w:val="C00000"/>
      <w:sz w:val="40"/>
      <w:szCs w:val="22"/>
    </w:rPr>
  </w:style>
  <w:style w:type="paragraph" w:customStyle="1" w:styleId="24GIS3">
    <w:name w:val="24GIS 3"/>
    <w:basedOn w:val="Normalny"/>
    <w:next w:val="Normalny"/>
    <w:link w:val="24GIS3Znak"/>
    <w:rsid w:val="00FE0D41"/>
    <w:pPr>
      <w:numPr>
        <w:ilvl w:val="2"/>
        <w:numId w:val="1"/>
      </w:numPr>
      <w:outlineLvl w:val="2"/>
    </w:pPr>
    <w:rPr>
      <w:rFonts w:ascii="Exo 2.0 Light" w:eastAsia="Times New Roman" w:hAnsi="Exo 2.0 Light"/>
      <w:color w:val="C00000"/>
      <w:szCs w:val="24"/>
    </w:rPr>
  </w:style>
  <w:style w:type="character" w:customStyle="1" w:styleId="24GIS3Znak">
    <w:name w:val="24GIS 3 Znak"/>
    <w:link w:val="24GIS3"/>
    <w:rsid w:val="00FE0D41"/>
    <w:rPr>
      <w:rFonts w:ascii="Exo 2.0 Light" w:eastAsia="Times New Roman" w:hAnsi="Exo 2.0 Light"/>
      <w:color w:val="C00000"/>
      <w:sz w:val="22"/>
      <w:szCs w:val="24"/>
      <w:lang w:eastAsia="en-US"/>
    </w:rPr>
  </w:style>
  <w:style w:type="paragraph" w:customStyle="1" w:styleId="Akapitzlist1">
    <w:name w:val="Akapit z listą1"/>
    <w:basedOn w:val="Normalny"/>
    <w:link w:val="ListParagraphChar"/>
    <w:rsid w:val="00FE0D41"/>
    <w:pPr>
      <w:suppressAutoHyphens/>
      <w:ind w:left="720"/>
    </w:pPr>
    <w:rPr>
      <w:sz w:val="20"/>
      <w:szCs w:val="20"/>
      <w:lang w:eastAsia="ar-SA"/>
    </w:rPr>
  </w:style>
  <w:style w:type="paragraph" w:customStyle="1" w:styleId="Default">
    <w:name w:val="Default"/>
    <w:rsid w:val="00FE0D41"/>
    <w:pPr>
      <w:autoSpaceDE w:val="0"/>
      <w:autoSpaceDN w:val="0"/>
      <w:adjustRightInd w:val="0"/>
    </w:pPr>
    <w:rPr>
      <w:rFonts w:ascii="Arial" w:eastAsia="Times New Roman" w:hAnsi="Arial" w:cs="Arial"/>
      <w:color w:val="000000"/>
      <w:sz w:val="24"/>
      <w:szCs w:val="24"/>
    </w:rPr>
  </w:style>
  <w:style w:type="character" w:customStyle="1" w:styleId="AkapitzlistZnak">
    <w:name w:val="Akapit z listą Znak"/>
    <w:aliases w:val="Numerowanie Znak,Akapit z listą BS Znak,A_wyliczenie Znak,K-P_odwolanie Znak,Akapit z listą5 Znak,maz_wyliczenie Znak,opis dzialania Znak,Kropki Znak,L1 Znak,CP-UC Znak,CP-Punkty Znak,Bullet List Znak,List - bullets Znak,b1 Znak"/>
    <w:link w:val="Akapitzlist"/>
    <w:uiPriority w:val="34"/>
    <w:qFormat/>
    <w:rsid w:val="00FE0D41"/>
    <w:rPr>
      <w:rFonts w:ascii="Calibri" w:eastAsia="Calibri" w:hAnsi="Calibri" w:cs="Times New Roman"/>
      <w:lang w:eastAsia="en-US"/>
    </w:rPr>
  </w:style>
  <w:style w:type="character" w:customStyle="1" w:styleId="ListParagraphChar">
    <w:name w:val="List Paragraph Char"/>
    <w:link w:val="Akapitzlist1"/>
    <w:rsid w:val="00FE0D41"/>
    <w:rPr>
      <w:rFonts w:ascii="Calibri" w:eastAsia="Calibri" w:hAnsi="Calibri" w:cs="Times New Roman"/>
      <w:lang w:eastAsia="ar-SA" w:bidi="ar-SA"/>
    </w:rPr>
  </w:style>
  <w:style w:type="character" w:styleId="Pogrubienie">
    <w:name w:val="Strong"/>
    <w:uiPriority w:val="99"/>
    <w:qFormat/>
    <w:rsid w:val="00FE0D41"/>
    <w:rPr>
      <w:rFonts w:ascii="Calibri" w:eastAsia="Calibri" w:hAnsi="Calibri" w:cs="Times New Roman"/>
      <w:b/>
      <w:bCs/>
    </w:rPr>
  </w:style>
  <w:style w:type="paragraph" w:customStyle="1" w:styleId="Akapitzlist2">
    <w:name w:val="Akapit z listą2"/>
    <w:basedOn w:val="Normalny"/>
    <w:link w:val="ListParagraphChar1"/>
    <w:rsid w:val="00FE0D41"/>
    <w:pPr>
      <w:ind w:left="720"/>
      <w:contextualSpacing/>
    </w:pPr>
    <w:rPr>
      <w:rFonts w:eastAsia="Times New Roman"/>
      <w:sz w:val="20"/>
      <w:szCs w:val="20"/>
    </w:rPr>
  </w:style>
  <w:style w:type="character" w:customStyle="1" w:styleId="ListParagraphChar1">
    <w:name w:val="List Paragraph Char1"/>
    <w:link w:val="Akapitzlist2"/>
    <w:rsid w:val="00FE0D41"/>
    <w:rPr>
      <w:rFonts w:ascii="Calibri" w:eastAsia="Times New Roman" w:hAnsi="Calibri" w:cs="Times New Roman"/>
      <w:lang w:eastAsia="en-US"/>
    </w:rPr>
  </w:style>
  <w:style w:type="paragraph" w:styleId="Legenda">
    <w:name w:val="caption"/>
    <w:basedOn w:val="Normalny"/>
    <w:next w:val="Normalny"/>
    <w:uiPriority w:val="35"/>
    <w:qFormat/>
    <w:rsid w:val="00FE0D41"/>
    <w:pPr>
      <w:spacing w:line="240" w:lineRule="auto"/>
    </w:pPr>
    <w:rPr>
      <w:b/>
      <w:bCs/>
      <w:color w:val="4F81BD"/>
      <w:sz w:val="18"/>
      <w:szCs w:val="18"/>
    </w:rPr>
  </w:style>
  <w:style w:type="character" w:styleId="Uwydatnienie">
    <w:name w:val="Emphasis"/>
    <w:uiPriority w:val="20"/>
    <w:qFormat/>
    <w:rsid w:val="00FE0D41"/>
    <w:rPr>
      <w:rFonts w:ascii="Calibri" w:eastAsia="Calibri" w:hAnsi="Calibri" w:cs="Times New Roman"/>
      <w:i/>
      <w:iCs/>
    </w:rPr>
  </w:style>
  <w:style w:type="paragraph" w:customStyle="1" w:styleId="Akapitzlist3">
    <w:name w:val="Akapit z listą3"/>
    <w:basedOn w:val="Normalny"/>
    <w:rsid w:val="00FE0D41"/>
    <w:pPr>
      <w:ind w:left="720"/>
      <w:contextualSpacing/>
    </w:pPr>
    <w:rPr>
      <w:rFonts w:eastAsia="Times New Roman"/>
    </w:rPr>
  </w:style>
  <w:style w:type="paragraph" w:styleId="Poprawka">
    <w:name w:val="Revision"/>
    <w:rsid w:val="00FE0D41"/>
    <w:rPr>
      <w:sz w:val="22"/>
      <w:szCs w:val="22"/>
      <w:lang w:eastAsia="en-US"/>
    </w:rPr>
  </w:style>
  <w:style w:type="character" w:customStyle="1" w:styleId="apple-converted-space">
    <w:name w:val="apple-converted-space"/>
    <w:rsid w:val="00FE0D41"/>
    <w:rPr>
      <w:rFonts w:ascii="Calibri" w:eastAsia="Calibri" w:hAnsi="Calibri" w:cs="Times New Roman"/>
    </w:rPr>
  </w:style>
  <w:style w:type="paragraph" w:styleId="Tekstpodstawowy">
    <w:name w:val="Body Text"/>
    <w:basedOn w:val="Normalny"/>
    <w:link w:val="TekstpodstawowyZnak"/>
    <w:rsid w:val="00FE0D41"/>
    <w:pPr>
      <w:spacing w:before="120" w:after="0" w:line="320" w:lineRule="exact"/>
      <w:jc w:val="both"/>
    </w:pPr>
    <w:rPr>
      <w:rFonts w:ascii="Times New Roman" w:eastAsia="Times New Roman" w:hAnsi="Times New Roman"/>
      <w:sz w:val="24"/>
      <w:szCs w:val="20"/>
    </w:rPr>
  </w:style>
  <w:style w:type="character" w:customStyle="1" w:styleId="TekstpodstawowyZnak">
    <w:name w:val="Tekst podstawowy Znak"/>
    <w:link w:val="Tekstpodstawowy"/>
    <w:rsid w:val="00FE0D41"/>
    <w:rPr>
      <w:rFonts w:ascii="Times New Roman" w:eastAsia="Times New Roman" w:hAnsi="Times New Roman" w:cs="Times New Roman"/>
      <w:sz w:val="24"/>
    </w:rPr>
  </w:style>
  <w:style w:type="character" w:styleId="UyteHipercze">
    <w:name w:val="FollowedHyperlink"/>
    <w:uiPriority w:val="99"/>
    <w:semiHidden/>
    <w:unhideWhenUsed/>
    <w:rsid w:val="00BD58AC"/>
    <w:rPr>
      <w:rFonts w:ascii="Calibri" w:eastAsia="Calibri" w:hAnsi="Calibri" w:cs="Times New Roman"/>
      <w:color w:val="800080"/>
      <w:u w:val="single"/>
    </w:rPr>
  </w:style>
  <w:style w:type="paragraph" w:styleId="Nagweknotatki">
    <w:name w:val="Note Heading"/>
    <w:basedOn w:val="Normalny"/>
    <w:next w:val="Normalny"/>
    <w:link w:val="NagweknotatkiZnak"/>
    <w:uiPriority w:val="99"/>
    <w:rsid w:val="00D175A9"/>
    <w:pPr>
      <w:widowControl w:val="0"/>
      <w:autoSpaceDE w:val="0"/>
      <w:autoSpaceDN w:val="0"/>
      <w:adjustRightInd w:val="0"/>
      <w:spacing w:after="0" w:line="240" w:lineRule="auto"/>
    </w:pPr>
    <w:rPr>
      <w:rFonts w:ascii="Arial" w:eastAsia="Times New Roman" w:hAnsi="Arial" w:cs="Arial"/>
      <w:color w:val="000000"/>
      <w:sz w:val="20"/>
      <w:szCs w:val="20"/>
      <w:shd w:val="clear" w:color="auto" w:fill="FFFFFF"/>
      <w:lang w:val="en-AU" w:bidi="he-IL"/>
    </w:rPr>
  </w:style>
  <w:style w:type="character" w:customStyle="1" w:styleId="NagweknotatkiZnak">
    <w:name w:val="Nagłówek notatki Znak"/>
    <w:link w:val="Nagweknotatki"/>
    <w:uiPriority w:val="99"/>
    <w:rsid w:val="00D175A9"/>
    <w:rPr>
      <w:rFonts w:ascii="Arial" w:eastAsia="Times New Roman" w:hAnsi="Arial" w:cs="Arial"/>
      <w:color w:val="000000"/>
      <w:lang w:val="en-AU" w:bidi="he-IL"/>
    </w:rPr>
  </w:style>
  <w:style w:type="character" w:customStyle="1" w:styleId="Objecttype">
    <w:name w:val="Object type"/>
    <w:uiPriority w:val="99"/>
    <w:rsid w:val="00D175A9"/>
    <w:rPr>
      <w:b/>
      <w:bCs/>
      <w:color w:val="000000"/>
      <w:sz w:val="20"/>
      <w:szCs w:val="20"/>
      <w:u w:val="single"/>
      <w:shd w:val="clear" w:color="auto" w:fill="FFFFFF"/>
    </w:rPr>
  </w:style>
  <w:style w:type="paragraph" w:styleId="Spistreci4">
    <w:name w:val="toc 4"/>
    <w:basedOn w:val="Normalny"/>
    <w:next w:val="Normalny"/>
    <w:autoRedefine/>
    <w:uiPriority w:val="39"/>
    <w:unhideWhenUsed/>
    <w:rsid w:val="000F3D9D"/>
    <w:pPr>
      <w:tabs>
        <w:tab w:val="left" w:pos="2268"/>
        <w:tab w:val="right" w:leader="dot" w:pos="9062"/>
      </w:tabs>
      <w:spacing w:after="120"/>
      <w:ind w:left="1134"/>
    </w:pPr>
  </w:style>
  <w:style w:type="paragraph" w:styleId="Spistreci5">
    <w:name w:val="toc 5"/>
    <w:basedOn w:val="Normalny"/>
    <w:next w:val="Normalny"/>
    <w:autoRedefine/>
    <w:uiPriority w:val="39"/>
    <w:unhideWhenUsed/>
    <w:rsid w:val="00C070BC"/>
    <w:pPr>
      <w:ind w:left="880"/>
    </w:pPr>
  </w:style>
  <w:style w:type="paragraph" w:styleId="Spistreci6">
    <w:name w:val="toc 6"/>
    <w:basedOn w:val="Normalny"/>
    <w:next w:val="Normalny"/>
    <w:autoRedefine/>
    <w:uiPriority w:val="39"/>
    <w:unhideWhenUsed/>
    <w:rsid w:val="00C070BC"/>
    <w:pPr>
      <w:spacing w:after="100"/>
      <w:ind w:left="1100"/>
    </w:pPr>
    <w:rPr>
      <w:rFonts w:eastAsia="Times New Roman"/>
      <w:lang w:eastAsia="pl-PL"/>
    </w:rPr>
  </w:style>
  <w:style w:type="paragraph" w:styleId="Spistreci7">
    <w:name w:val="toc 7"/>
    <w:basedOn w:val="Normalny"/>
    <w:next w:val="Normalny"/>
    <w:autoRedefine/>
    <w:uiPriority w:val="39"/>
    <w:unhideWhenUsed/>
    <w:rsid w:val="00C070BC"/>
    <w:pPr>
      <w:spacing w:after="100"/>
      <w:ind w:left="1320"/>
    </w:pPr>
    <w:rPr>
      <w:rFonts w:eastAsia="Times New Roman"/>
      <w:lang w:eastAsia="pl-PL"/>
    </w:rPr>
  </w:style>
  <w:style w:type="paragraph" w:styleId="Spistreci8">
    <w:name w:val="toc 8"/>
    <w:basedOn w:val="Normalny"/>
    <w:next w:val="Normalny"/>
    <w:autoRedefine/>
    <w:uiPriority w:val="39"/>
    <w:unhideWhenUsed/>
    <w:rsid w:val="00C070BC"/>
    <w:pPr>
      <w:spacing w:after="100"/>
      <w:ind w:left="1540"/>
    </w:pPr>
    <w:rPr>
      <w:rFonts w:eastAsia="Times New Roman"/>
      <w:lang w:eastAsia="pl-PL"/>
    </w:rPr>
  </w:style>
  <w:style w:type="paragraph" w:styleId="Spistreci9">
    <w:name w:val="toc 9"/>
    <w:basedOn w:val="Normalny"/>
    <w:next w:val="Normalny"/>
    <w:autoRedefine/>
    <w:uiPriority w:val="39"/>
    <w:unhideWhenUsed/>
    <w:rsid w:val="00C070BC"/>
    <w:pPr>
      <w:spacing w:after="100"/>
      <w:ind w:left="1760"/>
    </w:pPr>
    <w:rPr>
      <w:rFonts w:eastAsia="Times New Roman"/>
      <w:lang w:eastAsia="pl-PL"/>
    </w:rPr>
  </w:style>
  <w:style w:type="character" w:customStyle="1" w:styleId="9StyldonagwkaZnak">
    <w:name w:val="9 Styl do nagłówka Znak"/>
    <w:link w:val="9Styldonagwka"/>
    <w:uiPriority w:val="99"/>
    <w:qFormat/>
    <w:locked/>
    <w:rsid w:val="00880D30"/>
    <w:rPr>
      <w:rFonts w:asciiTheme="minorHAnsi" w:hAnsiTheme="minorHAnsi" w:cstheme="minorHAnsi"/>
      <w:b/>
      <w:sz w:val="18"/>
      <w:szCs w:val="18"/>
      <w:lang w:eastAsia="en-US"/>
    </w:rPr>
  </w:style>
  <w:style w:type="paragraph" w:customStyle="1" w:styleId="9Styldonagwka">
    <w:name w:val="9 Styl do nagłówka"/>
    <w:basedOn w:val="Normalny"/>
    <w:link w:val="9StyldonagwkaZnak"/>
    <w:autoRedefine/>
    <w:uiPriority w:val="99"/>
    <w:rsid w:val="00880D30"/>
    <w:pPr>
      <w:autoSpaceDE w:val="0"/>
      <w:autoSpaceDN w:val="0"/>
      <w:spacing w:after="0" w:line="240" w:lineRule="auto"/>
      <w:jc w:val="center"/>
    </w:pPr>
    <w:rPr>
      <w:rFonts w:asciiTheme="minorHAnsi" w:hAnsiTheme="minorHAnsi" w:cstheme="minorHAnsi"/>
      <w:b/>
      <w:sz w:val="18"/>
      <w:szCs w:val="18"/>
    </w:rPr>
  </w:style>
  <w:style w:type="paragraph" w:customStyle="1" w:styleId="111Konspektnumerowany">
    <w:name w:val="1.1.1 Konspektnumerowany"/>
    <w:basedOn w:val="Normalny"/>
    <w:link w:val="111KonspektnumerowanyZnak"/>
    <w:autoRedefine/>
    <w:rsid w:val="00EF50B1"/>
    <w:pPr>
      <w:autoSpaceDE w:val="0"/>
      <w:autoSpaceDN w:val="0"/>
      <w:spacing w:before="160" w:after="0" w:line="240" w:lineRule="auto"/>
      <w:ind w:left="1788" w:hanging="360"/>
    </w:pPr>
    <w:rPr>
      <w:rFonts w:ascii="Times New Roman" w:hAnsi="Times New Roman"/>
      <w:sz w:val="20"/>
      <w:szCs w:val="20"/>
    </w:rPr>
  </w:style>
  <w:style w:type="character" w:customStyle="1" w:styleId="111KonspektnumerowanyZnak">
    <w:name w:val="1.1.1 Konspektnumerowany Znak"/>
    <w:link w:val="111Konspektnumerowany"/>
    <w:locked/>
    <w:rsid w:val="00EF50B1"/>
    <w:rPr>
      <w:rFonts w:ascii="Times New Roman" w:hAnsi="Times New Roman"/>
    </w:rPr>
  </w:style>
  <w:style w:type="character" w:styleId="Odwoanieintensywne">
    <w:name w:val="Intense Reference"/>
    <w:uiPriority w:val="99"/>
    <w:qFormat/>
    <w:rsid w:val="00EF50B1"/>
    <w:rPr>
      <w:rFonts w:cs="Times New Roman"/>
      <w:b/>
      <w:bCs/>
      <w:smallCaps/>
      <w:color w:val="5B9BD5"/>
      <w:spacing w:val="5"/>
    </w:rPr>
  </w:style>
  <w:style w:type="character" w:styleId="Wyrnienieintensywne">
    <w:name w:val="Intense Emphasis"/>
    <w:uiPriority w:val="99"/>
    <w:qFormat/>
    <w:rsid w:val="00EF50B1"/>
    <w:rPr>
      <w:rFonts w:cs="Times New Roman"/>
      <w:i/>
      <w:iCs/>
      <w:color w:val="5B9BD5"/>
    </w:rPr>
  </w:style>
  <w:style w:type="paragraph" w:customStyle="1" w:styleId="redniasiatka1akcent21">
    <w:name w:val="Średnia siatka 1 — akcent 21"/>
    <w:basedOn w:val="Normalny"/>
    <w:link w:val="redniasiatka1akcent2Znak"/>
    <w:uiPriority w:val="99"/>
    <w:rsid w:val="00EF50B1"/>
    <w:pPr>
      <w:ind w:left="720"/>
    </w:pPr>
    <w:rPr>
      <w:sz w:val="20"/>
      <w:szCs w:val="20"/>
      <w:lang w:eastAsia="pl-PL"/>
    </w:rPr>
  </w:style>
  <w:style w:type="character" w:customStyle="1" w:styleId="redniasiatka1akcent2Znak">
    <w:name w:val="Średnia siatka 1 — akcent 2 Znak"/>
    <w:link w:val="redniasiatka1akcent21"/>
    <w:uiPriority w:val="99"/>
    <w:locked/>
    <w:rsid w:val="00EF50B1"/>
  </w:style>
  <w:style w:type="character" w:customStyle="1" w:styleId="SSBookmark">
    <w:name w:val="SSBookmark"/>
    <w:uiPriority w:val="99"/>
    <w:rsid w:val="00EF50B1"/>
    <w:rPr>
      <w:rFonts w:ascii="Lucida Sans" w:hAnsi="Lucida Sans"/>
      <w:b/>
      <w:color w:val="000000"/>
      <w:sz w:val="16"/>
      <w:shd w:val="clear" w:color="auto" w:fill="FFFF80"/>
    </w:rPr>
  </w:style>
  <w:style w:type="paragraph" w:customStyle="1" w:styleId="1Rozdzia">
    <w:name w:val="1. Rozdział"/>
    <w:basedOn w:val="Nagwek1"/>
    <w:link w:val="1RozdziaZnak"/>
    <w:uiPriority w:val="99"/>
    <w:rsid w:val="00EF50B1"/>
    <w:pPr>
      <w:keepNext/>
      <w:pageBreakBefore/>
      <w:tabs>
        <w:tab w:val="num" w:pos="360"/>
      </w:tabs>
      <w:spacing w:before="240" w:after="60" w:line="360" w:lineRule="auto"/>
      <w:ind w:left="357" w:hanging="357"/>
      <w:jc w:val="both"/>
    </w:pPr>
    <w:rPr>
      <w:rFonts w:ascii="Cambria" w:hAnsi="Cambria"/>
      <w:b/>
      <w:bCs/>
      <w:iCs w:val="0"/>
      <w:color w:val="365F91"/>
      <w:sz w:val="28"/>
      <w:szCs w:val="28"/>
      <w:lang w:eastAsia="en-US"/>
    </w:rPr>
  </w:style>
  <w:style w:type="character" w:customStyle="1" w:styleId="1RozdziaZnak">
    <w:name w:val="1. Rozdział Znak"/>
    <w:link w:val="1Rozdzia"/>
    <w:uiPriority w:val="99"/>
    <w:locked/>
    <w:rsid w:val="00EF50B1"/>
    <w:rPr>
      <w:rFonts w:ascii="Cambria" w:eastAsia="Times New Roman" w:hAnsi="Cambria" w:cs="Cambria"/>
      <w:b/>
      <w:bCs/>
      <w:color w:val="365F91"/>
      <w:sz w:val="28"/>
      <w:szCs w:val="28"/>
      <w:lang w:eastAsia="en-US"/>
    </w:rPr>
  </w:style>
  <w:style w:type="paragraph" w:customStyle="1" w:styleId="11Podrozdzia">
    <w:name w:val="1.1 Podrozdział"/>
    <w:basedOn w:val="Nagwek2"/>
    <w:link w:val="11PodrozdziaZnak"/>
    <w:uiPriority w:val="99"/>
    <w:rsid w:val="00EF50B1"/>
    <w:pPr>
      <w:numPr>
        <w:numId w:val="0"/>
      </w:numPr>
      <w:spacing w:before="400" w:after="400"/>
      <w:ind w:left="794" w:hanging="794"/>
      <w:jc w:val="left"/>
    </w:pPr>
    <w:rPr>
      <w:rFonts w:ascii="Cambria" w:hAnsi="Cambria"/>
      <w:b/>
      <w:color w:val="4F81BD"/>
      <w:sz w:val="26"/>
    </w:rPr>
  </w:style>
  <w:style w:type="character" w:customStyle="1" w:styleId="11PodrozdziaZnak">
    <w:name w:val="1.1 Podrozdział Znak"/>
    <w:link w:val="11Podrozdzia"/>
    <w:uiPriority w:val="99"/>
    <w:locked/>
    <w:rsid w:val="00EF50B1"/>
    <w:rPr>
      <w:rFonts w:ascii="Cambria" w:eastAsia="Times New Roman" w:hAnsi="Cambria" w:cs="Cambria"/>
      <w:b/>
      <w:bCs/>
      <w:color w:val="4F81BD"/>
      <w:sz w:val="26"/>
      <w:szCs w:val="26"/>
      <w:lang w:eastAsia="en-US"/>
    </w:rPr>
  </w:style>
  <w:style w:type="paragraph" w:styleId="Spisilustracji">
    <w:name w:val="table of figures"/>
    <w:basedOn w:val="Normalny"/>
    <w:next w:val="Normalny"/>
    <w:uiPriority w:val="99"/>
    <w:rsid w:val="00EF50B1"/>
    <w:pPr>
      <w:spacing w:after="0" w:line="259" w:lineRule="auto"/>
    </w:pPr>
    <w:rPr>
      <w:rFonts w:cs="Arial"/>
    </w:rPr>
  </w:style>
  <w:style w:type="paragraph" w:customStyle="1" w:styleId="ZacznikNazwa">
    <w:name w:val="Załącznik Nazwa"/>
    <w:basedOn w:val="Normalny"/>
    <w:link w:val="ZacznikNazwaZnak"/>
    <w:autoRedefine/>
    <w:uiPriority w:val="99"/>
    <w:rsid w:val="00EF50B1"/>
    <w:pPr>
      <w:spacing w:after="0" w:line="240" w:lineRule="atLeast"/>
      <w:jc w:val="center"/>
    </w:pPr>
    <w:rPr>
      <w:b/>
      <w:sz w:val="20"/>
      <w:szCs w:val="20"/>
    </w:rPr>
  </w:style>
  <w:style w:type="character" w:customStyle="1" w:styleId="ZacznikNazwaZnak">
    <w:name w:val="Załącznik Nazwa Znak"/>
    <w:link w:val="ZacznikNazwa"/>
    <w:uiPriority w:val="99"/>
    <w:locked/>
    <w:rsid w:val="00EF50B1"/>
    <w:rPr>
      <w:b/>
    </w:rPr>
  </w:style>
  <w:style w:type="paragraph" w:styleId="Zwykytekst">
    <w:name w:val="Plain Text"/>
    <w:basedOn w:val="Normalny"/>
    <w:link w:val="ZwykytekstZnak"/>
    <w:uiPriority w:val="99"/>
    <w:semiHidden/>
    <w:rsid w:val="00EF50B1"/>
    <w:pPr>
      <w:spacing w:after="0" w:line="240" w:lineRule="auto"/>
    </w:pPr>
    <w:rPr>
      <w:szCs w:val="21"/>
    </w:rPr>
  </w:style>
  <w:style w:type="character" w:customStyle="1" w:styleId="ZwykytekstZnak">
    <w:name w:val="Zwykły tekst Znak"/>
    <w:link w:val="Zwykytekst"/>
    <w:uiPriority w:val="99"/>
    <w:semiHidden/>
    <w:rsid w:val="00EF50B1"/>
    <w:rPr>
      <w:rFonts w:ascii="Calibri" w:eastAsia="Calibri" w:hAnsi="Calibri" w:cs="Arial"/>
      <w:sz w:val="22"/>
      <w:szCs w:val="21"/>
      <w:lang w:eastAsia="en-US"/>
    </w:rPr>
  </w:style>
  <w:style w:type="paragraph" w:styleId="Bezodstpw">
    <w:name w:val="No Spacing"/>
    <w:uiPriority w:val="99"/>
    <w:qFormat/>
    <w:rsid w:val="00EF50B1"/>
    <w:rPr>
      <w:rFonts w:eastAsia="Times New Roman" w:cs="Arial"/>
      <w:sz w:val="22"/>
      <w:szCs w:val="22"/>
    </w:rPr>
  </w:style>
  <w:style w:type="numbering" w:customStyle="1" w:styleId="Styl1">
    <w:name w:val="Styl1"/>
    <w:uiPriority w:val="99"/>
    <w:rsid w:val="00AF687D"/>
    <w:pPr>
      <w:numPr>
        <w:numId w:val="69"/>
      </w:numPr>
    </w:pPr>
  </w:style>
  <w:style w:type="numbering" w:customStyle="1" w:styleId="Styl2">
    <w:name w:val="Styl2"/>
    <w:uiPriority w:val="99"/>
    <w:rsid w:val="00AF687D"/>
    <w:pPr>
      <w:numPr>
        <w:numId w:val="70"/>
      </w:numPr>
    </w:pPr>
  </w:style>
  <w:style w:type="character" w:customStyle="1" w:styleId="FontStyle93">
    <w:name w:val="Font Style93"/>
    <w:uiPriority w:val="99"/>
    <w:rsid w:val="00335EA5"/>
    <w:rPr>
      <w:rFonts w:ascii="Tahoma" w:eastAsia="Calibri" w:hAnsi="Tahoma" w:cs="Tahoma"/>
      <w:color w:val="000000"/>
      <w:sz w:val="20"/>
      <w:szCs w:val="20"/>
    </w:rPr>
  </w:style>
  <w:style w:type="paragraph" w:styleId="NormalnyWeb">
    <w:name w:val="Normal (Web)"/>
    <w:basedOn w:val="Normalny"/>
    <w:uiPriority w:val="99"/>
    <w:unhideWhenUsed/>
    <w:rsid w:val="00AE6DF4"/>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Podpisobrazu7Exact">
    <w:name w:val="Podpis obrazu (7) Exact"/>
    <w:link w:val="Podpisobrazu7"/>
    <w:rsid w:val="00402CC4"/>
    <w:rPr>
      <w:rFonts w:ascii="Candara" w:eastAsia="Candara" w:hAnsi="Candara" w:cs="Candara"/>
      <w:sz w:val="8"/>
      <w:szCs w:val="8"/>
      <w:shd w:val="clear" w:color="auto" w:fill="FFFFFF"/>
    </w:rPr>
  </w:style>
  <w:style w:type="character" w:customStyle="1" w:styleId="Teksttreci2">
    <w:name w:val="Tekst treści (2)_"/>
    <w:link w:val="Teksttreci20"/>
    <w:rsid w:val="00402CC4"/>
    <w:rPr>
      <w:rFonts w:ascii="Times New Roman" w:eastAsia="Times New Roman" w:hAnsi="Times New Roman"/>
      <w:sz w:val="22"/>
      <w:szCs w:val="22"/>
      <w:shd w:val="clear" w:color="auto" w:fill="FFFFFF"/>
    </w:rPr>
  </w:style>
  <w:style w:type="character" w:customStyle="1" w:styleId="Teksttreci2Pogrubienie">
    <w:name w:val="Tekst treści (2) + Pogrubienie"/>
    <w:rsid w:val="00402CC4"/>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paragraph" w:customStyle="1" w:styleId="Teksttreci20">
    <w:name w:val="Tekst treści (2)"/>
    <w:basedOn w:val="Normalny"/>
    <w:link w:val="Teksttreci2"/>
    <w:rsid w:val="00402CC4"/>
    <w:pPr>
      <w:widowControl w:val="0"/>
      <w:shd w:val="clear" w:color="auto" w:fill="FFFFFF"/>
      <w:spacing w:before="300" w:after="0" w:line="254" w:lineRule="exact"/>
      <w:ind w:hanging="540"/>
      <w:jc w:val="center"/>
    </w:pPr>
    <w:rPr>
      <w:rFonts w:ascii="Times New Roman" w:eastAsia="Times New Roman" w:hAnsi="Times New Roman"/>
    </w:rPr>
  </w:style>
  <w:style w:type="paragraph" w:customStyle="1" w:styleId="Podpisobrazu7">
    <w:name w:val="Podpis obrazu (7)"/>
    <w:basedOn w:val="Normalny"/>
    <w:link w:val="Podpisobrazu7Exact"/>
    <w:rsid w:val="00402CC4"/>
    <w:pPr>
      <w:widowControl w:val="0"/>
      <w:shd w:val="clear" w:color="auto" w:fill="FFFFFF"/>
      <w:spacing w:after="0" w:line="0" w:lineRule="atLeast"/>
    </w:pPr>
    <w:rPr>
      <w:rFonts w:ascii="Candara" w:eastAsia="Candara" w:hAnsi="Candara"/>
      <w:sz w:val="8"/>
      <w:szCs w:val="8"/>
    </w:rPr>
  </w:style>
  <w:style w:type="paragraph" w:customStyle="1" w:styleId="Standard">
    <w:name w:val="Standard"/>
    <w:rsid w:val="006A75B8"/>
    <w:pPr>
      <w:widowControl w:val="0"/>
      <w:suppressAutoHyphens/>
      <w:autoSpaceDN w:val="0"/>
      <w:textAlignment w:val="baseline"/>
    </w:pPr>
    <w:rPr>
      <w:rFonts w:ascii="Liberation Serif" w:hAnsi="Liberation Serif" w:cs="Arial"/>
      <w:kern w:val="3"/>
      <w:sz w:val="24"/>
      <w:szCs w:val="24"/>
      <w:lang w:eastAsia="zh-CN" w:bidi="hi-IN"/>
    </w:rPr>
  </w:style>
  <w:style w:type="paragraph" w:styleId="Mapadokumentu">
    <w:name w:val="Document Map"/>
    <w:basedOn w:val="Normalny"/>
    <w:link w:val="MapadokumentuZnak"/>
    <w:uiPriority w:val="99"/>
    <w:semiHidden/>
    <w:unhideWhenUsed/>
    <w:rsid w:val="00E369A1"/>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E369A1"/>
    <w:rPr>
      <w:rFonts w:ascii="Tahoma" w:hAnsi="Tahoma" w:cs="Tahoma"/>
      <w:sz w:val="16"/>
      <w:szCs w:val="16"/>
      <w:lang w:eastAsia="en-US"/>
    </w:rPr>
  </w:style>
  <w:style w:type="paragraph" w:customStyle="1" w:styleId="Tekstpodstawowy21">
    <w:name w:val="Tekst podstawowy 21"/>
    <w:basedOn w:val="Normalny"/>
    <w:rsid w:val="00AE3E18"/>
    <w:pPr>
      <w:suppressAutoHyphens/>
      <w:spacing w:after="0" w:line="240" w:lineRule="auto"/>
      <w:jc w:val="center"/>
    </w:pPr>
    <w:rPr>
      <w:rFonts w:ascii="Arial" w:eastAsia="Times New Roman" w:hAnsi="Arial"/>
      <w:b/>
      <w:sz w:val="36"/>
      <w:szCs w:val="20"/>
      <w:lang w:eastAsia="ar-SA"/>
    </w:rPr>
  </w:style>
  <w:style w:type="numbering" w:customStyle="1" w:styleId="Styl3">
    <w:name w:val="Styl3"/>
    <w:uiPriority w:val="99"/>
    <w:rsid w:val="00242CB7"/>
    <w:pPr>
      <w:numPr>
        <w:numId w:val="123"/>
      </w:numPr>
    </w:pPr>
  </w:style>
  <w:style w:type="numbering" w:customStyle="1" w:styleId="Styl4">
    <w:name w:val="Styl4"/>
    <w:rsid w:val="00AB1614"/>
    <w:pPr>
      <w:numPr>
        <w:numId w:val="125"/>
      </w:numPr>
    </w:pPr>
  </w:style>
  <w:style w:type="character" w:customStyle="1" w:styleId="Nierozpoznanawzmianka1">
    <w:name w:val="Nierozpoznana wzmianka1"/>
    <w:basedOn w:val="Domylnaczcionkaakapitu"/>
    <w:uiPriority w:val="99"/>
    <w:semiHidden/>
    <w:unhideWhenUsed/>
    <w:rsid w:val="001C5756"/>
    <w:rPr>
      <w:color w:val="808080"/>
      <w:shd w:val="clear" w:color="auto" w:fill="E6E6E6"/>
    </w:rPr>
  </w:style>
  <w:style w:type="character" w:customStyle="1" w:styleId="Nierozpoznanawzmianka2">
    <w:name w:val="Nierozpoznana wzmianka2"/>
    <w:basedOn w:val="Domylnaczcionkaakapitu"/>
    <w:uiPriority w:val="99"/>
    <w:semiHidden/>
    <w:unhideWhenUsed/>
    <w:rsid w:val="00F91FF8"/>
    <w:rPr>
      <w:color w:val="808080"/>
      <w:shd w:val="clear" w:color="auto" w:fill="E6E6E6"/>
    </w:rPr>
  </w:style>
  <w:style w:type="character" w:customStyle="1" w:styleId="h2">
    <w:name w:val="h2"/>
    <w:basedOn w:val="Domylnaczcionkaakapitu"/>
    <w:rsid w:val="00F0403E"/>
  </w:style>
  <w:style w:type="paragraph" w:customStyle="1" w:styleId="Ramka3">
    <w:name w:val="Ramka3"/>
    <w:basedOn w:val="Normalny"/>
    <w:link w:val="Ramka3Znak"/>
    <w:qFormat/>
    <w:rsid w:val="00802A79"/>
    <w:pPr>
      <w:numPr>
        <w:ilvl w:val="3"/>
        <w:numId w:val="3"/>
      </w:numPr>
    </w:pPr>
  </w:style>
  <w:style w:type="character" w:customStyle="1" w:styleId="Ramka3Znak">
    <w:name w:val="Ramka3 Znak"/>
    <w:basedOn w:val="Domylnaczcionkaakapitu"/>
    <w:link w:val="Ramka3"/>
    <w:rsid w:val="00802A79"/>
    <w:rPr>
      <w:sz w:val="22"/>
      <w:szCs w:val="22"/>
      <w:lang w:eastAsia="en-US"/>
    </w:rPr>
  </w:style>
  <w:style w:type="character" w:customStyle="1" w:styleId="Nierozpoznanawzmianka3">
    <w:name w:val="Nierozpoznana wzmianka3"/>
    <w:basedOn w:val="Domylnaczcionkaakapitu"/>
    <w:uiPriority w:val="99"/>
    <w:semiHidden/>
    <w:unhideWhenUsed/>
    <w:rsid w:val="000F3D9D"/>
    <w:rPr>
      <w:color w:val="808080"/>
      <w:shd w:val="clear" w:color="auto" w:fill="E6E6E6"/>
    </w:rPr>
  </w:style>
  <w:style w:type="character" w:customStyle="1" w:styleId="Nierozpoznanawzmianka4">
    <w:name w:val="Nierozpoznana wzmianka4"/>
    <w:basedOn w:val="Domylnaczcionkaakapitu"/>
    <w:uiPriority w:val="99"/>
    <w:semiHidden/>
    <w:unhideWhenUsed/>
    <w:rsid w:val="00192717"/>
    <w:rPr>
      <w:color w:val="808080"/>
      <w:shd w:val="clear" w:color="auto" w:fill="E6E6E6"/>
    </w:rPr>
  </w:style>
  <w:style w:type="character" w:customStyle="1" w:styleId="Nierozpoznanawzmianka5">
    <w:name w:val="Nierozpoznana wzmianka5"/>
    <w:basedOn w:val="Domylnaczcionkaakapitu"/>
    <w:uiPriority w:val="99"/>
    <w:semiHidden/>
    <w:unhideWhenUsed/>
    <w:rsid w:val="00C13E55"/>
    <w:rPr>
      <w:color w:val="808080"/>
      <w:shd w:val="clear" w:color="auto" w:fill="E6E6E6"/>
    </w:rPr>
  </w:style>
  <w:style w:type="paragraph" w:customStyle="1" w:styleId="p1">
    <w:name w:val="p1"/>
    <w:basedOn w:val="Normalny"/>
    <w:rsid w:val="00DA18CF"/>
    <w:pPr>
      <w:spacing w:after="0" w:line="254" w:lineRule="atLeast"/>
      <w:ind w:left="360" w:hanging="360"/>
      <w:jc w:val="both"/>
    </w:pPr>
    <w:rPr>
      <w:rFonts w:ascii="Garamond" w:hAnsi="Garamond"/>
      <w:color w:val="000000"/>
      <w:sz w:val="20"/>
      <w:szCs w:val="20"/>
      <w:lang w:eastAsia="zh-CN"/>
    </w:rPr>
  </w:style>
  <w:style w:type="paragraph" w:customStyle="1" w:styleId="p2">
    <w:name w:val="p2"/>
    <w:basedOn w:val="Normalny"/>
    <w:rsid w:val="00DA18CF"/>
    <w:pPr>
      <w:spacing w:after="0" w:line="230" w:lineRule="atLeast"/>
      <w:ind w:left="567" w:hanging="180"/>
      <w:jc w:val="both"/>
    </w:pPr>
    <w:rPr>
      <w:rFonts w:ascii="Garamond" w:hAnsi="Garamond"/>
      <w:color w:val="000000"/>
      <w:sz w:val="20"/>
      <w:szCs w:val="20"/>
      <w:lang w:eastAsia="zh-CN"/>
    </w:rPr>
  </w:style>
  <w:style w:type="paragraph" w:customStyle="1" w:styleId="p3">
    <w:name w:val="p3"/>
    <w:basedOn w:val="Normalny"/>
    <w:rsid w:val="00DA18CF"/>
    <w:pPr>
      <w:spacing w:after="0" w:line="230" w:lineRule="atLeast"/>
      <w:ind w:left="567"/>
    </w:pPr>
    <w:rPr>
      <w:rFonts w:ascii="Garamond" w:hAnsi="Garamond"/>
      <w:color w:val="000000"/>
      <w:sz w:val="20"/>
      <w:szCs w:val="20"/>
      <w:lang w:eastAsia="zh-CN"/>
    </w:rPr>
  </w:style>
  <w:style w:type="paragraph" w:customStyle="1" w:styleId="p4">
    <w:name w:val="p4"/>
    <w:basedOn w:val="Normalny"/>
    <w:rsid w:val="00DA18CF"/>
    <w:pPr>
      <w:spacing w:after="0" w:line="230" w:lineRule="atLeast"/>
      <w:ind w:left="851" w:hanging="285"/>
      <w:jc w:val="both"/>
    </w:pPr>
    <w:rPr>
      <w:rFonts w:ascii="Garamond" w:hAnsi="Garamond"/>
      <w:color w:val="000000"/>
      <w:sz w:val="20"/>
      <w:szCs w:val="20"/>
      <w:lang w:eastAsia="zh-CN"/>
    </w:rPr>
  </w:style>
  <w:style w:type="paragraph" w:customStyle="1" w:styleId="p5">
    <w:name w:val="p5"/>
    <w:basedOn w:val="Normalny"/>
    <w:rsid w:val="00DA18CF"/>
    <w:pPr>
      <w:spacing w:line="254" w:lineRule="atLeast"/>
    </w:pPr>
    <w:rPr>
      <w:rFonts w:ascii="Helvetica" w:hAnsi="Helvetica"/>
      <w:color w:val="000000"/>
      <w:lang w:eastAsia="zh-CN"/>
    </w:rPr>
  </w:style>
  <w:style w:type="character" w:customStyle="1" w:styleId="s1">
    <w:name w:val="s1"/>
    <w:basedOn w:val="Domylnaczcionkaakapitu"/>
    <w:rsid w:val="00DA18CF"/>
    <w:rPr>
      <w:rFonts w:ascii="Times New Roman" w:hAnsi="Times New Roman" w:cs="Times New Roman" w:hint="default"/>
      <w:sz w:val="14"/>
      <w:szCs w:val="14"/>
    </w:rPr>
  </w:style>
  <w:style w:type="character" w:customStyle="1" w:styleId="s3">
    <w:name w:val="s3"/>
    <w:basedOn w:val="Domylnaczcionkaakapitu"/>
    <w:rsid w:val="00DA18CF"/>
    <w:rPr>
      <w:u w:val="single"/>
    </w:rPr>
  </w:style>
  <w:style w:type="character" w:customStyle="1" w:styleId="s2">
    <w:name w:val="s2"/>
    <w:basedOn w:val="Domylnaczcionkaakapitu"/>
    <w:rsid w:val="00DA18CF"/>
  </w:style>
  <w:style w:type="paragraph" w:customStyle="1" w:styleId="Poprawka1">
    <w:name w:val="Poprawka1"/>
    <w:rsid w:val="00FC5E80"/>
    <w:pPr>
      <w:suppressAutoHyphens/>
    </w:pPr>
    <w:rPr>
      <w:rFonts w:ascii="Times New Roman" w:eastAsia="Times New Roman" w:hAnsi="Times New Roman"/>
      <w:color w:val="00000A"/>
      <w:kern w:val="1"/>
      <w:sz w:val="24"/>
      <w:szCs w:val="24"/>
    </w:rPr>
  </w:style>
  <w:style w:type="character" w:customStyle="1" w:styleId="TekstkomentarzaZnak1">
    <w:name w:val="Tekst komentarza Znak1"/>
    <w:uiPriority w:val="99"/>
    <w:rsid w:val="00A21F8E"/>
    <w:rPr>
      <w:rFonts w:ascii="Calibri" w:hAnsi="Calibri"/>
      <w:color w:val="00000A"/>
      <w:kern w:val="1"/>
    </w:rPr>
  </w:style>
  <w:style w:type="character" w:customStyle="1" w:styleId="Nierozpoznanawzmianka6">
    <w:name w:val="Nierozpoznana wzmianka6"/>
    <w:basedOn w:val="Domylnaczcionkaakapitu"/>
    <w:uiPriority w:val="99"/>
    <w:semiHidden/>
    <w:unhideWhenUsed/>
    <w:rsid w:val="00275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9673">
      <w:bodyDiv w:val="1"/>
      <w:marLeft w:val="0"/>
      <w:marRight w:val="0"/>
      <w:marTop w:val="0"/>
      <w:marBottom w:val="0"/>
      <w:divBdr>
        <w:top w:val="none" w:sz="0" w:space="0" w:color="auto"/>
        <w:left w:val="none" w:sz="0" w:space="0" w:color="auto"/>
        <w:bottom w:val="none" w:sz="0" w:space="0" w:color="auto"/>
        <w:right w:val="none" w:sz="0" w:space="0" w:color="auto"/>
      </w:divBdr>
    </w:div>
    <w:div w:id="18631979">
      <w:bodyDiv w:val="1"/>
      <w:marLeft w:val="0"/>
      <w:marRight w:val="0"/>
      <w:marTop w:val="0"/>
      <w:marBottom w:val="0"/>
      <w:divBdr>
        <w:top w:val="none" w:sz="0" w:space="0" w:color="auto"/>
        <w:left w:val="none" w:sz="0" w:space="0" w:color="auto"/>
        <w:bottom w:val="none" w:sz="0" w:space="0" w:color="auto"/>
        <w:right w:val="none" w:sz="0" w:space="0" w:color="auto"/>
      </w:divBdr>
    </w:div>
    <w:div w:id="29182822">
      <w:bodyDiv w:val="1"/>
      <w:marLeft w:val="0"/>
      <w:marRight w:val="0"/>
      <w:marTop w:val="0"/>
      <w:marBottom w:val="0"/>
      <w:divBdr>
        <w:top w:val="none" w:sz="0" w:space="0" w:color="auto"/>
        <w:left w:val="none" w:sz="0" w:space="0" w:color="auto"/>
        <w:bottom w:val="none" w:sz="0" w:space="0" w:color="auto"/>
        <w:right w:val="none" w:sz="0" w:space="0" w:color="auto"/>
      </w:divBdr>
    </w:div>
    <w:div w:id="134495864">
      <w:bodyDiv w:val="1"/>
      <w:marLeft w:val="0"/>
      <w:marRight w:val="0"/>
      <w:marTop w:val="0"/>
      <w:marBottom w:val="0"/>
      <w:divBdr>
        <w:top w:val="none" w:sz="0" w:space="0" w:color="auto"/>
        <w:left w:val="none" w:sz="0" w:space="0" w:color="auto"/>
        <w:bottom w:val="none" w:sz="0" w:space="0" w:color="auto"/>
        <w:right w:val="none" w:sz="0" w:space="0" w:color="auto"/>
      </w:divBdr>
    </w:div>
    <w:div w:id="181551700">
      <w:bodyDiv w:val="1"/>
      <w:marLeft w:val="0"/>
      <w:marRight w:val="0"/>
      <w:marTop w:val="0"/>
      <w:marBottom w:val="0"/>
      <w:divBdr>
        <w:top w:val="none" w:sz="0" w:space="0" w:color="auto"/>
        <w:left w:val="none" w:sz="0" w:space="0" w:color="auto"/>
        <w:bottom w:val="none" w:sz="0" w:space="0" w:color="auto"/>
        <w:right w:val="none" w:sz="0" w:space="0" w:color="auto"/>
      </w:divBdr>
    </w:div>
    <w:div w:id="282661824">
      <w:bodyDiv w:val="1"/>
      <w:marLeft w:val="0"/>
      <w:marRight w:val="0"/>
      <w:marTop w:val="0"/>
      <w:marBottom w:val="0"/>
      <w:divBdr>
        <w:top w:val="none" w:sz="0" w:space="0" w:color="auto"/>
        <w:left w:val="none" w:sz="0" w:space="0" w:color="auto"/>
        <w:bottom w:val="none" w:sz="0" w:space="0" w:color="auto"/>
        <w:right w:val="none" w:sz="0" w:space="0" w:color="auto"/>
      </w:divBdr>
    </w:div>
    <w:div w:id="290288807">
      <w:bodyDiv w:val="1"/>
      <w:marLeft w:val="0"/>
      <w:marRight w:val="0"/>
      <w:marTop w:val="0"/>
      <w:marBottom w:val="0"/>
      <w:divBdr>
        <w:top w:val="none" w:sz="0" w:space="0" w:color="auto"/>
        <w:left w:val="none" w:sz="0" w:space="0" w:color="auto"/>
        <w:bottom w:val="none" w:sz="0" w:space="0" w:color="auto"/>
        <w:right w:val="none" w:sz="0" w:space="0" w:color="auto"/>
      </w:divBdr>
    </w:div>
    <w:div w:id="303506162">
      <w:bodyDiv w:val="1"/>
      <w:marLeft w:val="0"/>
      <w:marRight w:val="0"/>
      <w:marTop w:val="0"/>
      <w:marBottom w:val="0"/>
      <w:divBdr>
        <w:top w:val="none" w:sz="0" w:space="0" w:color="auto"/>
        <w:left w:val="none" w:sz="0" w:space="0" w:color="auto"/>
        <w:bottom w:val="none" w:sz="0" w:space="0" w:color="auto"/>
        <w:right w:val="none" w:sz="0" w:space="0" w:color="auto"/>
      </w:divBdr>
    </w:div>
    <w:div w:id="311983888">
      <w:bodyDiv w:val="1"/>
      <w:marLeft w:val="0"/>
      <w:marRight w:val="0"/>
      <w:marTop w:val="0"/>
      <w:marBottom w:val="0"/>
      <w:divBdr>
        <w:top w:val="none" w:sz="0" w:space="0" w:color="auto"/>
        <w:left w:val="none" w:sz="0" w:space="0" w:color="auto"/>
        <w:bottom w:val="none" w:sz="0" w:space="0" w:color="auto"/>
        <w:right w:val="none" w:sz="0" w:space="0" w:color="auto"/>
      </w:divBdr>
    </w:div>
    <w:div w:id="312174523">
      <w:bodyDiv w:val="1"/>
      <w:marLeft w:val="0"/>
      <w:marRight w:val="0"/>
      <w:marTop w:val="0"/>
      <w:marBottom w:val="0"/>
      <w:divBdr>
        <w:top w:val="none" w:sz="0" w:space="0" w:color="auto"/>
        <w:left w:val="none" w:sz="0" w:space="0" w:color="auto"/>
        <w:bottom w:val="none" w:sz="0" w:space="0" w:color="auto"/>
        <w:right w:val="none" w:sz="0" w:space="0" w:color="auto"/>
      </w:divBdr>
    </w:div>
    <w:div w:id="361055438">
      <w:bodyDiv w:val="1"/>
      <w:marLeft w:val="0"/>
      <w:marRight w:val="0"/>
      <w:marTop w:val="0"/>
      <w:marBottom w:val="0"/>
      <w:divBdr>
        <w:top w:val="none" w:sz="0" w:space="0" w:color="auto"/>
        <w:left w:val="none" w:sz="0" w:space="0" w:color="auto"/>
        <w:bottom w:val="none" w:sz="0" w:space="0" w:color="auto"/>
        <w:right w:val="none" w:sz="0" w:space="0" w:color="auto"/>
      </w:divBdr>
    </w:div>
    <w:div w:id="425419827">
      <w:bodyDiv w:val="1"/>
      <w:marLeft w:val="0"/>
      <w:marRight w:val="0"/>
      <w:marTop w:val="0"/>
      <w:marBottom w:val="0"/>
      <w:divBdr>
        <w:top w:val="none" w:sz="0" w:space="0" w:color="auto"/>
        <w:left w:val="none" w:sz="0" w:space="0" w:color="auto"/>
        <w:bottom w:val="none" w:sz="0" w:space="0" w:color="auto"/>
        <w:right w:val="none" w:sz="0" w:space="0" w:color="auto"/>
      </w:divBdr>
    </w:div>
    <w:div w:id="466440233">
      <w:bodyDiv w:val="1"/>
      <w:marLeft w:val="0"/>
      <w:marRight w:val="0"/>
      <w:marTop w:val="0"/>
      <w:marBottom w:val="0"/>
      <w:divBdr>
        <w:top w:val="none" w:sz="0" w:space="0" w:color="auto"/>
        <w:left w:val="none" w:sz="0" w:space="0" w:color="auto"/>
        <w:bottom w:val="none" w:sz="0" w:space="0" w:color="auto"/>
        <w:right w:val="none" w:sz="0" w:space="0" w:color="auto"/>
      </w:divBdr>
    </w:div>
    <w:div w:id="480466020">
      <w:bodyDiv w:val="1"/>
      <w:marLeft w:val="0"/>
      <w:marRight w:val="0"/>
      <w:marTop w:val="0"/>
      <w:marBottom w:val="0"/>
      <w:divBdr>
        <w:top w:val="none" w:sz="0" w:space="0" w:color="auto"/>
        <w:left w:val="none" w:sz="0" w:space="0" w:color="auto"/>
        <w:bottom w:val="none" w:sz="0" w:space="0" w:color="auto"/>
        <w:right w:val="none" w:sz="0" w:space="0" w:color="auto"/>
      </w:divBdr>
    </w:div>
    <w:div w:id="491217756">
      <w:bodyDiv w:val="1"/>
      <w:marLeft w:val="0"/>
      <w:marRight w:val="0"/>
      <w:marTop w:val="0"/>
      <w:marBottom w:val="0"/>
      <w:divBdr>
        <w:top w:val="none" w:sz="0" w:space="0" w:color="auto"/>
        <w:left w:val="none" w:sz="0" w:space="0" w:color="auto"/>
        <w:bottom w:val="none" w:sz="0" w:space="0" w:color="auto"/>
        <w:right w:val="none" w:sz="0" w:space="0" w:color="auto"/>
      </w:divBdr>
    </w:div>
    <w:div w:id="532691574">
      <w:bodyDiv w:val="1"/>
      <w:marLeft w:val="0"/>
      <w:marRight w:val="0"/>
      <w:marTop w:val="0"/>
      <w:marBottom w:val="0"/>
      <w:divBdr>
        <w:top w:val="none" w:sz="0" w:space="0" w:color="auto"/>
        <w:left w:val="none" w:sz="0" w:space="0" w:color="auto"/>
        <w:bottom w:val="none" w:sz="0" w:space="0" w:color="auto"/>
        <w:right w:val="none" w:sz="0" w:space="0" w:color="auto"/>
      </w:divBdr>
    </w:div>
    <w:div w:id="575240458">
      <w:bodyDiv w:val="1"/>
      <w:marLeft w:val="0"/>
      <w:marRight w:val="0"/>
      <w:marTop w:val="0"/>
      <w:marBottom w:val="0"/>
      <w:divBdr>
        <w:top w:val="none" w:sz="0" w:space="0" w:color="auto"/>
        <w:left w:val="none" w:sz="0" w:space="0" w:color="auto"/>
        <w:bottom w:val="none" w:sz="0" w:space="0" w:color="auto"/>
        <w:right w:val="none" w:sz="0" w:space="0" w:color="auto"/>
      </w:divBdr>
    </w:div>
    <w:div w:id="580992213">
      <w:bodyDiv w:val="1"/>
      <w:marLeft w:val="0"/>
      <w:marRight w:val="0"/>
      <w:marTop w:val="0"/>
      <w:marBottom w:val="0"/>
      <w:divBdr>
        <w:top w:val="none" w:sz="0" w:space="0" w:color="auto"/>
        <w:left w:val="none" w:sz="0" w:space="0" w:color="auto"/>
        <w:bottom w:val="none" w:sz="0" w:space="0" w:color="auto"/>
        <w:right w:val="none" w:sz="0" w:space="0" w:color="auto"/>
      </w:divBdr>
    </w:div>
    <w:div w:id="606422825">
      <w:bodyDiv w:val="1"/>
      <w:marLeft w:val="0"/>
      <w:marRight w:val="0"/>
      <w:marTop w:val="0"/>
      <w:marBottom w:val="0"/>
      <w:divBdr>
        <w:top w:val="none" w:sz="0" w:space="0" w:color="auto"/>
        <w:left w:val="none" w:sz="0" w:space="0" w:color="auto"/>
        <w:bottom w:val="none" w:sz="0" w:space="0" w:color="auto"/>
        <w:right w:val="none" w:sz="0" w:space="0" w:color="auto"/>
      </w:divBdr>
    </w:div>
    <w:div w:id="655452166">
      <w:bodyDiv w:val="1"/>
      <w:marLeft w:val="0"/>
      <w:marRight w:val="0"/>
      <w:marTop w:val="0"/>
      <w:marBottom w:val="0"/>
      <w:divBdr>
        <w:top w:val="none" w:sz="0" w:space="0" w:color="auto"/>
        <w:left w:val="none" w:sz="0" w:space="0" w:color="auto"/>
        <w:bottom w:val="none" w:sz="0" w:space="0" w:color="auto"/>
        <w:right w:val="none" w:sz="0" w:space="0" w:color="auto"/>
      </w:divBdr>
    </w:div>
    <w:div w:id="662512306">
      <w:bodyDiv w:val="1"/>
      <w:marLeft w:val="0"/>
      <w:marRight w:val="0"/>
      <w:marTop w:val="0"/>
      <w:marBottom w:val="0"/>
      <w:divBdr>
        <w:top w:val="none" w:sz="0" w:space="0" w:color="auto"/>
        <w:left w:val="none" w:sz="0" w:space="0" w:color="auto"/>
        <w:bottom w:val="none" w:sz="0" w:space="0" w:color="auto"/>
        <w:right w:val="none" w:sz="0" w:space="0" w:color="auto"/>
      </w:divBdr>
    </w:div>
    <w:div w:id="703871141">
      <w:bodyDiv w:val="1"/>
      <w:marLeft w:val="0"/>
      <w:marRight w:val="0"/>
      <w:marTop w:val="0"/>
      <w:marBottom w:val="0"/>
      <w:divBdr>
        <w:top w:val="none" w:sz="0" w:space="0" w:color="auto"/>
        <w:left w:val="none" w:sz="0" w:space="0" w:color="auto"/>
        <w:bottom w:val="none" w:sz="0" w:space="0" w:color="auto"/>
        <w:right w:val="none" w:sz="0" w:space="0" w:color="auto"/>
      </w:divBdr>
    </w:div>
    <w:div w:id="722409505">
      <w:bodyDiv w:val="1"/>
      <w:marLeft w:val="0"/>
      <w:marRight w:val="0"/>
      <w:marTop w:val="0"/>
      <w:marBottom w:val="0"/>
      <w:divBdr>
        <w:top w:val="none" w:sz="0" w:space="0" w:color="auto"/>
        <w:left w:val="none" w:sz="0" w:space="0" w:color="auto"/>
        <w:bottom w:val="none" w:sz="0" w:space="0" w:color="auto"/>
        <w:right w:val="none" w:sz="0" w:space="0" w:color="auto"/>
      </w:divBdr>
    </w:div>
    <w:div w:id="762069368">
      <w:bodyDiv w:val="1"/>
      <w:marLeft w:val="0"/>
      <w:marRight w:val="0"/>
      <w:marTop w:val="0"/>
      <w:marBottom w:val="0"/>
      <w:divBdr>
        <w:top w:val="none" w:sz="0" w:space="0" w:color="auto"/>
        <w:left w:val="none" w:sz="0" w:space="0" w:color="auto"/>
        <w:bottom w:val="none" w:sz="0" w:space="0" w:color="auto"/>
        <w:right w:val="none" w:sz="0" w:space="0" w:color="auto"/>
      </w:divBdr>
    </w:div>
    <w:div w:id="790824783">
      <w:bodyDiv w:val="1"/>
      <w:marLeft w:val="0"/>
      <w:marRight w:val="0"/>
      <w:marTop w:val="0"/>
      <w:marBottom w:val="0"/>
      <w:divBdr>
        <w:top w:val="none" w:sz="0" w:space="0" w:color="auto"/>
        <w:left w:val="none" w:sz="0" w:space="0" w:color="auto"/>
        <w:bottom w:val="none" w:sz="0" w:space="0" w:color="auto"/>
        <w:right w:val="none" w:sz="0" w:space="0" w:color="auto"/>
      </w:divBdr>
    </w:div>
    <w:div w:id="858743256">
      <w:bodyDiv w:val="1"/>
      <w:marLeft w:val="0"/>
      <w:marRight w:val="0"/>
      <w:marTop w:val="0"/>
      <w:marBottom w:val="0"/>
      <w:divBdr>
        <w:top w:val="none" w:sz="0" w:space="0" w:color="auto"/>
        <w:left w:val="none" w:sz="0" w:space="0" w:color="auto"/>
        <w:bottom w:val="none" w:sz="0" w:space="0" w:color="auto"/>
        <w:right w:val="none" w:sz="0" w:space="0" w:color="auto"/>
      </w:divBdr>
    </w:div>
    <w:div w:id="870264508">
      <w:bodyDiv w:val="1"/>
      <w:marLeft w:val="0"/>
      <w:marRight w:val="0"/>
      <w:marTop w:val="0"/>
      <w:marBottom w:val="0"/>
      <w:divBdr>
        <w:top w:val="none" w:sz="0" w:space="0" w:color="auto"/>
        <w:left w:val="none" w:sz="0" w:space="0" w:color="auto"/>
        <w:bottom w:val="none" w:sz="0" w:space="0" w:color="auto"/>
        <w:right w:val="none" w:sz="0" w:space="0" w:color="auto"/>
      </w:divBdr>
    </w:div>
    <w:div w:id="878929794">
      <w:bodyDiv w:val="1"/>
      <w:marLeft w:val="0"/>
      <w:marRight w:val="0"/>
      <w:marTop w:val="0"/>
      <w:marBottom w:val="0"/>
      <w:divBdr>
        <w:top w:val="none" w:sz="0" w:space="0" w:color="auto"/>
        <w:left w:val="none" w:sz="0" w:space="0" w:color="auto"/>
        <w:bottom w:val="none" w:sz="0" w:space="0" w:color="auto"/>
        <w:right w:val="none" w:sz="0" w:space="0" w:color="auto"/>
      </w:divBdr>
    </w:div>
    <w:div w:id="922297086">
      <w:bodyDiv w:val="1"/>
      <w:marLeft w:val="0"/>
      <w:marRight w:val="0"/>
      <w:marTop w:val="0"/>
      <w:marBottom w:val="0"/>
      <w:divBdr>
        <w:top w:val="none" w:sz="0" w:space="0" w:color="auto"/>
        <w:left w:val="none" w:sz="0" w:space="0" w:color="auto"/>
        <w:bottom w:val="none" w:sz="0" w:space="0" w:color="auto"/>
        <w:right w:val="none" w:sz="0" w:space="0" w:color="auto"/>
      </w:divBdr>
    </w:div>
    <w:div w:id="962271220">
      <w:bodyDiv w:val="1"/>
      <w:marLeft w:val="0"/>
      <w:marRight w:val="0"/>
      <w:marTop w:val="0"/>
      <w:marBottom w:val="0"/>
      <w:divBdr>
        <w:top w:val="none" w:sz="0" w:space="0" w:color="auto"/>
        <w:left w:val="none" w:sz="0" w:space="0" w:color="auto"/>
        <w:bottom w:val="none" w:sz="0" w:space="0" w:color="auto"/>
        <w:right w:val="none" w:sz="0" w:space="0" w:color="auto"/>
      </w:divBdr>
    </w:div>
    <w:div w:id="1008291470">
      <w:bodyDiv w:val="1"/>
      <w:marLeft w:val="0"/>
      <w:marRight w:val="0"/>
      <w:marTop w:val="0"/>
      <w:marBottom w:val="0"/>
      <w:divBdr>
        <w:top w:val="none" w:sz="0" w:space="0" w:color="auto"/>
        <w:left w:val="none" w:sz="0" w:space="0" w:color="auto"/>
        <w:bottom w:val="none" w:sz="0" w:space="0" w:color="auto"/>
        <w:right w:val="none" w:sz="0" w:space="0" w:color="auto"/>
      </w:divBdr>
    </w:div>
    <w:div w:id="1073115684">
      <w:bodyDiv w:val="1"/>
      <w:marLeft w:val="0"/>
      <w:marRight w:val="0"/>
      <w:marTop w:val="0"/>
      <w:marBottom w:val="0"/>
      <w:divBdr>
        <w:top w:val="none" w:sz="0" w:space="0" w:color="auto"/>
        <w:left w:val="none" w:sz="0" w:space="0" w:color="auto"/>
        <w:bottom w:val="none" w:sz="0" w:space="0" w:color="auto"/>
        <w:right w:val="none" w:sz="0" w:space="0" w:color="auto"/>
      </w:divBdr>
    </w:div>
    <w:div w:id="1086659095">
      <w:bodyDiv w:val="1"/>
      <w:marLeft w:val="0"/>
      <w:marRight w:val="0"/>
      <w:marTop w:val="0"/>
      <w:marBottom w:val="0"/>
      <w:divBdr>
        <w:top w:val="none" w:sz="0" w:space="0" w:color="auto"/>
        <w:left w:val="none" w:sz="0" w:space="0" w:color="auto"/>
        <w:bottom w:val="none" w:sz="0" w:space="0" w:color="auto"/>
        <w:right w:val="none" w:sz="0" w:space="0" w:color="auto"/>
      </w:divBdr>
      <w:divsChild>
        <w:div w:id="789276467">
          <w:marLeft w:val="0"/>
          <w:marRight w:val="0"/>
          <w:marTop w:val="0"/>
          <w:marBottom w:val="0"/>
          <w:divBdr>
            <w:top w:val="none" w:sz="0" w:space="0" w:color="auto"/>
            <w:left w:val="none" w:sz="0" w:space="0" w:color="auto"/>
            <w:bottom w:val="none" w:sz="0" w:space="0" w:color="auto"/>
            <w:right w:val="none" w:sz="0" w:space="0" w:color="auto"/>
          </w:divBdr>
        </w:div>
        <w:div w:id="848065205">
          <w:marLeft w:val="0"/>
          <w:marRight w:val="0"/>
          <w:marTop w:val="0"/>
          <w:marBottom w:val="0"/>
          <w:divBdr>
            <w:top w:val="none" w:sz="0" w:space="0" w:color="auto"/>
            <w:left w:val="none" w:sz="0" w:space="0" w:color="auto"/>
            <w:bottom w:val="none" w:sz="0" w:space="0" w:color="auto"/>
            <w:right w:val="none" w:sz="0" w:space="0" w:color="auto"/>
          </w:divBdr>
        </w:div>
        <w:div w:id="647711785">
          <w:marLeft w:val="0"/>
          <w:marRight w:val="0"/>
          <w:marTop w:val="0"/>
          <w:marBottom w:val="0"/>
          <w:divBdr>
            <w:top w:val="none" w:sz="0" w:space="0" w:color="auto"/>
            <w:left w:val="none" w:sz="0" w:space="0" w:color="auto"/>
            <w:bottom w:val="none" w:sz="0" w:space="0" w:color="auto"/>
            <w:right w:val="none" w:sz="0" w:space="0" w:color="auto"/>
          </w:divBdr>
        </w:div>
        <w:div w:id="1924532044">
          <w:marLeft w:val="0"/>
          <w:marRight w:val="0"/>
          <w:marTop w:val="0"/>
          <w:marBottom w:val="0"/>
          <w:divBdr>
            <w:top w:val="none" w:sz="0" w:space="0" w:color="auto"/>
            <w:left w:val="none" w:sz="0" w:space="0" w:color="auto"/>
            <w:bottom w:val="none" w:sz="0" w:space="0" w:color="auto"/>
            <w:right w:val="none" w:sz="0" w:space="0" w:color="auto"/>
          </w:divBdr>
        </w:div>
        <w:div w:id="1943949518">
          <w:marLeft w:val="0"/>
          <w:marRight w:val="0"/>
          <w:marTop w:val="0"/>
          <w:marBottom w:val="0"/>
          <w:divBdr>
            <w:top w:val="none" w:sz="0" w:space="0" w:color="auto"/>
            <w:left w:val="none" w:sz="0" w:space="0" w:color="auto"/>
            <w:bottom w:val="none" w:sz="0" w:space="0" w:color="auto"/>
            <w:right w:val="none" w:sz="0" w:space="0" w:color="auto"/>
          </w:divBdr>
        </w:div>
        <w:div w:id="356584399">
          <w:marLeft w:val="0"/>
          <w:marRight w:val="0"/>
          <w:marTop w:val="0"/>
          <w:marBottom w:val="0"/>
          <w:divBdr>
            <w:top w:val="none" w:sz="0" w:space="0" w:color="auto"/>
            <w:left w:val="none" w:sz="0" w:space="0" w:color="auto"/>
            <w:bottom w:val="none" w:sz="0" w:space="0" w:color="auto"/>
            <w:right w:val="none" w:sz="0" w:space="0" w:color="auto"/>
          </w:divBdr>
        </w:div>
        <w:div w:id="2124839224">
          <w:marLeft w:val="0"/>
          <w:marRight w:val="0"/>
          <w:marTop w:val="0"/>
          <w:marBottom w:val="0"/>
          <w:divBdr>
            <w:top w:val="none" w:sz="0" w:space="0" w:color="auto"/>
            <w:left w:val="none" w:sz="0" w:space="0" w:color="auto"/>
            <w:bottom w:val="none" w:sz="0" w:space="0" w:color="auto"/>
            <w:right w:val="none" w:sz="0" w:space="0" w:color="auto"/>
          </w:divBdr>
        </w:div>
        <w:div w:id="1956865661">
          <w:marLeft w:val="0"/>
          <w:marRight w:val="0"/>
          <w:marTop w:val="0"/>
          <w:marBottom w:val="0"/>
          <w:divBdr>
            <w:top w:val="none" w:sz="0" w:space="0" w:color="auto"/>
            <w:left w:val="none" w:sz="0" w:space="0" w:color="auto"/>
            <w:bottom w:val="none" w:sz="0" w:space="0" w:color="auto"/>
            <w:right w:val="none" w:sz="0" w:space="0" w:color="auto"/>
          </w:divBdr>
        </w:div>
        <w:div w:id="1995529336">
          <w:marLeft w:val="0"/>
          <w:marRight w:val="0"/>
          <w:marTop w:val="0"/>
          <w:marBottom w:val="0"/>
          <w:divBdr>
            <w:top w:val="none" w:sz="0" w:space="0" w:color="auto"/>
            <w:left w:val="none" w:sz="0" w:space="0" w:color="auto"/>
            <w:bottom w:val="none" w:sz="0" w:space="0" w:color="auto"/>
            <w:right w:val="none" w:sz="0" w:space="0" w:color="auto"/>
          </w:divBdr>
        </w:div>
        <w:div w:id="228158355">
          <w:marLeft w:val="0"/>
          <w:marRight w:val="0"/>
          <w:marTop w:val="0"/>
          <w:marBottom w:val="0"/>
          <w:divBdr>
            <w:top w:val="none" w:sz="0" w:space="0" w:color="auto"/>
            <w:left w:val="none" w:sz="0" w:space="0" w:color="auto"/>
            <w:bottom w:val="none" w:sz="0" w:space="0" w:color="auto"/>
            <w:right w:val="none" w:sz="0" w:space="0" w:color="auto"/>
          </w:divBdr>
        </w:div>
        <w:div w:id="46951812">
          <w:marLeft w:val="0"/>
          <w:marRight w:val="0"/>
          <w:marTop w:val="0"/>
          <w:marBottom w:val="0"/>
          <w:divBdr>
            <w:top w:val="none" w:sz="0" w:space="0" w:color="auto"/>
            <w:left w:val="none" w:sz="0" w:space="0" w:color="auto"/>
            <w:bottom w:val="none" w:sz="0" w:space="0" w:color="auto"/>
            <w:right w:val="none" w:sz="0" w:space="0" w:color="auto"/>
          </w:divBdr>
        </w:div>
        <w:div w:id="148441949">
          <w:marLeft w:val="0"/>
          <w:marRight w:val="0"/>
          <w:marTop w:val="0"/>
          <w:marBottom w:val="0"/>
          <w:divBdr>
            <w:top w:val="none" w:sz="0" w:space="0" w:color="auto"/>
            <w:left w:val="none" w:sz="0" w:space="0" w:color="auto"/>
            <w:bottom w:val="none" w:sz="0" w:space="0" w:color="auto"/>
            <w:right w:val="none" w:sz="0" w:space="0" w:color="auto"/>
          </w:divBdr>
        </w:div>
        <w:div w:id="1893421401">
          <w:marLeft w:val="0"/>
          <w:marRight w:val="0"/>
          <w:marTop w:val="0"/>
          <w:marBottom w:val="0"/>
          <w:divBdr>
            <w:top w:val="none" w:sz="0" w:space="0" w:color="auto"/>
            <w:left w:val="none" w:sz="0" w:space="0" w:color="auto"/>
            <w:bottom w:val="none" w:sz="0" w:space="0" w:color="auto"/>
            <w:right w:val="none" w:sz="0" w:space="0" w:color="auto"/>
          </w:divBdr>
        </w:div>
        <w:div w:id="1651130021">
          <w:marLeft w:val="0"/>
          <w:marRight w:val="0"/>
          <w:marTop w:val="0"/>
          <w:marBottom w:val="0"/>
          <w:divBdr>
            <w:top w:val="none" w:sz="0" w:space="0" w:color="auto"/>
            <w:left w:val="none" w:sz="0" w:space="0" w:color="auto"/>
            <w:bottom w:val="none" w:sz="0" w:space="0" w:color="auto"/>
            <w:right w:val="none" w:sz="0" w:space="0" w:color="auto"/>
          </w:divBdr>
        </w:div>
        <w:div w:id="1769304060">
          <w:marLeft w:val="0"/>
          <w:marRight w:val="0"/>
          <w:marTop w:val="0"/>
          <w:marBottom w:val="0"/>
          <w:divBdr>
            <w:top w:val="none" w:sz="0" w:space="0" w:color="auto"/>
            <w:left w:val="none" w:sz="0" w:space="0" w:color="auto"/>
            <w:bottom w:val="none" w:sz="0" w:space="0" w:color="auto"/>
            <w:right w:val="none" w:sz="0" w:space="0" w:color="auto"/>
          </w:divBdr>
        </w:div>
        <w:div w:id="818108951">
          <w:marLeft w:val="0"/>
          <w:marRight w:val="0"/>
          <w:marTop w:val="0"/>
          <w:marBottom w:val="0"/>
          <w:divBdr>
            <w:top w:val="none" w:sz="0" w:space="0" w:color="auto"/>
            <w:left w:val="none" w:sz="0" w:space="0" w:color="auto"/>
            <w:bottom w:val="none" w:sz="0" w:space="0" w:color="auto"/>
            <w:right w:val="none" w:sz="0" w:space="0" w:color="auto"/>
          </w:divBdr>
        </w:div>
        <w:div w:id="1210071648">
          <w:marLeft w:val="0"/>
          <w:marRight w:val="0"/>
          <w:marTop w:val="0"/>
          <w:marBottom w:val="0"/>
          <w:divBdr>
            <w:top w:val="none" w:sz="0" w:space="0" w:color="auto"/>
            <w:left w:val="none" w:sz="0" w:space="0" w:color="auto"/>
            <w:bottom w:val="none" w:sz="0" w:space="0" w:color="auto"/>
            <w:right w:val="none" w:sz="0" w:space="0" w:color="auto"/>
          </w:divBdr>
        </w:div>
        <w:div w:id="9987543">
          <w:marLeft w:val="0"/>
          <w:marRight w:val="0"/>
          <w:marTop w:val="0"/>
          <w:marBottom w:val="0"/>
          <w:divBdr>
            <w:top w:val="none" w:sz="0" w:space="0" w:color="auto"/>
            <w:left w:val="none" w:sz="0" w:space="0" w:color="auto"/>
            <w:bottom w:val="none" w:sz="0" w:space="0" w:color="auto"/>
            <w:right w:val="none" w:sz="0" w:space="0" w:color="auto"/>
          </w:divBdr>
        </w:div>
        <w:div w:id="139805786">
          <w:marLeft w:val="0"/>
          <w:marRight w:val="0"/>
          <w:marTop w:val="0"/>
          <w:marBottom w:val="0"/>
          <w:divBdr>
            <w:top w:val="none" w:sz="0" w:space="0" w:color="auto"/>
            <w:left w:val="none" w:sz="0" w:space="0" w:color="auto"/>
            <w:bottom w:val="none" w:sz="0" w:space="0" w:color="auto"/>
            <w:right w:val="none" w:sz="0" w:space="0" w:color="auto"/>
          </w:divBdr>
        </w:div>
        <w:div w:id="1428233617">
          <w:marLeft w:val="0"/>
          <w:marRight w:val="0"/>
          <w:marTop w:val="0"/>
          <w:marBottom w:val="0"/>
          <w:divBdr>
            <w:top w:val="none" w:sz="0" w:space="0" w:color="auto"/>
            <w:left w:val="none" w:sz="0" w:space="0" w:color="auto"/>
            <w:bottom w:val="none" w:sz="0" w:space="0" w:color="auto"/>
            <w:right w:val="none" w:sz="0" w:space="0" w:color="auto"/>
          </w:divBdr>
        </w:div>
        <w:div w:id="1353603208">
          <w:marLeft w:val="0"/>
          <w:marRight w:val="0"/>
          <w:marTop w:val="0"/>
          <w:marBottom w:val="0"/>
          <w:divBdr>
            <w:top w:val="none" w:sz="0" w:space="0" w:color="auto"/>
            <w:left w:val="none" w:sz="0" w:space="0" w:color="auto"/>
            <w:bottom w:val="none" w:sz="0" w:space="0" w:color="auto"/>
            <w:right w:val="none" w:sz="0" w:space="0" w:color="auto"/>
          </w:divBdr>
        </w:div>
        <w:div w:id="1863779161">
          <w:marLeft w:val="0"/>
          <w:marRight w:val="0"/>
          <w:marTop w:val="0"/>
          <w:marBottom w:val="0"/>
          <w:divBdr>
            <w:top w:val="none" w:sz="0" w:space="0" w:color="auto"/>
            <w:left w:val="none" w:sz="0" w:space="0" w:color="auto"/>
            <w:bottom w:val="none" w:sz="0" w:space="0" w:color="auto"/>
            <w:right w:val="none" w:sz="0" w:space="0" w:color="auto"/>
          </w:divBdr>
        </w:div>
        <w:div w:id="1682123934">
          <w:marLeft w:val="0"/>
          <w:marRight w:val="0"/>
          <w:marTop w:val="0"/>
          <w:marBottom w:val="0"/>
          <w:divBdr>
            <w:top w:val="none" w:sz="0" w:space="0" w:color="auto"/>
            <w:left w:val="none" w:sz="0" w:space="0" w:color="auto"/>
            <w:bottom w:val="none" w:sz="0" w:space="0" w:color="auto"/>
            <w:right w:val="none" w:sz="0" w:space="0" w:color="auto"/>
          </w:divBdr>
        </w:div>
        <w:div w:id="882449542">
          <w:marLeft w:val="0"/>
          <w:marRight w:val="0"/>
          <w:marTop w:val="0"/>
          <w:marBottom w:val="0"/>
          <w:divBdr>
            <w:top w:val="none" w:sz="0" w:space="0" w:color="auto"/>
            <w:left w:val="none" w:sz="0" w:space="0" w:color="auto"/>
            <w:bottom w:val="none" w:sz="0" w:space="0" w:color="auto"/>
            <w:right w:val="none" w:sz="0" w:space="0" w:color="auto"/>
          </w:divBdr>
        </w:div>
      </w:divsChild>
    </w:div>
    <w:div w:id="1151096184">
      <w:bodyDiv w:val="1"/>
      <w:marLeft w:val="0"/>
      <w:marRight w:val="0"/>
      <w:marTop w:val="0"/>
      <w:marBottom w:val="0"/>
      <w:divBdr>
        <w:top w:val="none" w:sz="0" w:space="0" w:color="auto"/>
        <w:left w:val="none" w:sz="0" w:space="0" w:color="auto"/>
        <w:bottom w:val="none" w:sz="0" w:space="0" w:color="auto"/>
        <w:right w:val="none" w:sz="0" w:space="0" w:color="auto"/>
      </w:divBdr>
    </w:div>
    <w:div w:id="1185823054">
      <w:bodyDiv w:val="1"/>
      <w:marLeft w:val="0"/>
      <w:marRight w:val="0"/>
      <w:marTop w:val="0"/>
      <w:marBottom w:val="0"/>
      <w:divBdr>
        <w:top w:val="none" w:sz="0" w:space="0" w:color="auto"/>
        <w:left w:val="none" w:sz="0" w:space="0" w:color="auto"/>
        <w:bottom w:val="none" w:sz="0" w:space="0" w:color="auto"/>
        <w:right w:val="none" w:sz="0" w:space="0" w:color="auto"/>
      </w:divBdr>
    </w:div>
    <w:div w:id="1192106695">
      <w:bodyDiv w:val="1"/>
      <w:marLeft w:val="0"/>
      <w:marRight w:val="0"/>
      <w:marTop w:val="0"/>
      <w:marBottom w:val="0"/>
      <w:divBdr>
        <w:top w:val="none" w:sz="0" w:space="0" w:color="auto"/>
        <w:left w:val="none" w:sz="0" w:space="0" w:color="auto"/>
        <w:bottom w:val="none" w:sz="0" w:space="0" w:color="auto"/>
        <w:right w:val="none" w:sz="0" w:space="0" w:color="auto"/>
      </w:divBdr>
    </w:div>
    <w:div w:id="1200120093">
      <w:bodyDiv w:val="1"/>
      <w:marLeft w:val="0"/>
      <w:marRight w:val="0"/>
      <w:marTop w:val="0"/>
      <w:marBottom w:val="0"/>
      <w:divBdr>
        <w:top w:val="none" w:sz="0" w:space="0" w:color="auto"/>
        <w:left w:val="none" w:sz="0" w:space="0" w:color="auto"/>
        <w:bottom w:val="none" w:sz="0" w:space="0" w:color="auto"/>
        <w:right w:val="none" w:sz="0" w:space="0" w:color="auto"/>
      </w:divBdr>
    </w:div>
    <w:div w:id="1231231311">
      <w:bodyDiv w:val="1"/>
      <w:marLeft w:val="0"/>
      <w:marRight w:val="0"/>
      <w:marTop w:val="0"/>
      <w:marBottom w:val="0"/>
      <w:divBdr>
        <w:top w:val="none" w:sz="0" w:space="0" w:color="auto"/>
        <w:left w:val="none" w:sz="0" w:space="0" w:color="auto"/>
        <w:bottom w:val="none" w:sz="0" w:space="0" w:color="auto"/>
        <w:right w:val="none" w:sz="0" w:space="0" w:color="auto"/>
      </w:divBdr>
    </w:div>
    <w:div w:id="1266619753">
      <w:bodyDiv w:val="1"/>
      <w:marLeft w:val="0"/>
      <w:marRight w:val="0"/>
      <w:marTop w:val="0"/>
      <w:marBottom w:val="0"/>
      <w:divBdr>
        <w:top w:val="none" w:sz="0" w:space="0" w:color="auto"/>
        <w:left w:val="none" w:sz="0" w:space="0" w:color="auto"/>
        <w:bottom w:val="none" w:sz="0" w:space="0" w:color="auto"/>
        <w:right w:val="none" w:sz="0" w:space="0" w:color="auto"/>
      </w:divBdr>
    </w:div>
    <w:div w:id="1301961185">
      <w:bodyDiv w:val="1"/>
      <w:marLeft w:val="0"/>
      <w:marRight w:val="0"/>
      <w:marTop w:val="0"/>
      <w:marBottom w:val="0"/>
      <w:divBdr>
        <w:top w:val="none" w:sz="0" w:space="0" w:color="auto"/>
        <w:left w:val="none" w:sz="0" w:space="0" w:color="auto"/>
        <w:bottom w:val="none" w:sz="0" w:space="0" w:color="auto"/>
        <w:right w:val="none" w:sz="0" w:space="0" w:color="auto"/>
      </w:divBdr>
    </w:div>
    <w:div w:id="1338146109">
      <w:bodyDiv w:val="1"/>
      <w:marLeft w:val="0"/>
      <w:marRight w:val="0"/>
      <w:marTop w:val="0"/>
      <w:marBottom w:val="0"/>
      <w:divBdr>
        <w:top w:val="none" w:sz="0" w:space="0" w:color="auto"/>
        <w:left w:val="none" w:sz="0" w:space="0" w:color="auto"/>
        <w:bottom w:val="none" w:sz="0" w:space="0" w:color="auto"/>
        <w:right w:val="none" w:sz="0" w:space="0" w:color="auto"/>
      </w:divBdr>
    </w:div>
    <w:div w:id="1350566486">
      <w:bodyDiv w:val="1"/>
      <w:marLeft w:val="0"/>
      <w:marRight w:val="0"/>
      <w:marTop w:val="0"/>
      <w:marBottom w:val="0"/>
      <w:divBdr>
        <w:top w:val="none" w:sz="0" w:space="0" w:color="auto"/>
        <w:left w:val="none" w:sz="0" w:space="0" w:color="auto"/>
        <w:bottom w:val="none" w:sz="0" w:space="0" w:color="auto"/>
        <w:right w:val="none" w:sz="0" w:space="0" w:color="auto"/>
      </w:divBdr>
    </w:div>
    <w:div w:id="1388215194">
      <w:bodyDiv w:val="1"/>
      <w:marLeft w:val="0"/>
      <w:marRight w:val="0"/>
      <w:marTop w:val="0"/>
      <w:marBottom w:val="0"/>
      <w:divBdr>
        <w:top w:val="none" w:sz="0" w:space="0" w:color="auto"/>
        <w:left w:val="none" w:sz="0" w:space="0" w:color="auto"/>
        <w:bottom w:val="none" w:sz="0" w:space="0" w:color="auto"/>
        <w:right w:val="none" w:sz="0" w:space="0" w:color="auto"/>
      </w:divBdr>
    </w:div>
    <w:div w:id="1541626778">
      <w:bodyDiv w:val="1"/>
      <w:marLeft w:val="0"/>
      <w:marRight w:val="0"/>
      <w:marTop w:val="0"/>
      <w:marBottom w:val="0"/>
      <w:divBdr>
        <w:top w:val="none" w:sz="0" w:space="0" w:color="auto"/>
        <w:left w:val="none" w:sz="0" w:space="0" w:color="auto"/>
        <w:bottom w:val="none" w:sz="0" w:space="0" w:color="auto"/>
        <w:right w:val="none" w:sz="0" w:space="0" w:color="auto"/>
      </w:divBdr>
    </w:div>
    <w:div w:id="1636334231">
      <w:bodyDiv w:val="1"/>
      <w:marLeft w:val="0"/>
      <w:marRight w:val="0"/>
      <w:marTop w:val="0"/>
      <w:marBottom w:val="0"/>
      <w:divBdr>
        <w:top w:val="none" w:sz="0" w:space="0" w:color="auto"/>
        <w:left w:val="none" w:sz="0" w:space="0" w:color="auto"/>
        <w:bottom w:val="none" w:sz="0" w:space="0" w:color="auto"/>
        <w:right w:val="none" w:sz="0" w:space="0" w:color="auto"/>
      </w:divBdr>
    </w:div>
    <w:div w:id="1678189714">
      <w:bodyDiv w:val="1"/>
      <w:marLeft w:val="0"/>
      <w:marRight w:val="0"/>
      <w:marTop w:val="0"/>
      <w:marBottom w:val="0"/>
      <w:divBdr>
        <w:top w:val="none" w:sz="0" w:space="0" w:color="auto"/>
        <w:left w:val="none" w:sz="0" w:space="0" w:color="auto"/>
        <w:bottom w:val="none" w:sz="0" w:space="0" w:color="auto"/>
        <w:right w:val="none" w:sz="0" w:space="0" w:color="auto"/>
      </w:divBdr>
    </w:div>
    <w:div w:id="1716391610">
      <w:bodyDiv w:val="1"/>
      <w:marLeft w:val="0"/>
      <w:marRight w:val="0"/>
      <w:marTop w:val="0"/>
      <w:marBottom w:val="0"/>
      <w:divBdr>
        <w:top w:val="none" w:sz="0" w:space="0" w:color="auto"/>
        <w:left w:val="none" w:sz="0" w:space="0" w:color="auto"/>
        <w:bottom w:val="none" w:sz="0" w:space="0" w:color="auto"/>
        <w:right w:val="none" w:sz="0" w:space="0" w:color="auto"/>
      </w:divBdr>
    </w:div>
    <w:div w:id="1850634243">
      <w:bodyDiv w:val="1"/>
      <w:marLeft w:val="0"/>
      <w:marRight w:val="0"/>
      <w:marTop w:val="0"/>
      <w:marBottom w:val="0"/>
      <w:divBdr>
        <w:top w:val="none" w:sz="0" w:space="0" w:color="auto"/>
        <w:left w:val="none" w:sz="0" w:space="0" w:color="auto"/>
        <w:bottom w:val="none" w:sz="0" w:space="0" w:color="auto"/>
        <w:right w:val="none" w:sz="0" w:space="0" w:color="auto"/>
      </w:divBdr>
    </w:div>
    <w:div w:id="1858038626">
      <w:bodyDiv w:val="1"/>
      <w:marLeft w:val="0"/>
      <w:marRight w:val="0"/>
      <w:marTop w:val="0"/>
      <w:marBottom w:val="0"/>
      <w:divBdr>
        <w:top w:val="none" w:sz="0" w:space="0" w:color="auto"/>
        <w:left w:val="none" w:sz="0" w:space="0" w:color="auto"/>
        <w:bottom w:val="none" w:sz="0" w:space="0" w:color="auto"/>
        <w:right w:val="none" w:sz="0" w:space="0" w:color="auto"/>
      </w:divBdr>
    </w:div>
    <w:div w:id="1876120010">
      <w:bodyDiv w:val="1"/>
      <w:marLeft w:val="0"/>
      <w:marRight w:val="0"/>
      <w:marTop w:val="0"/>
      <w:marBottom w:val="0"/>
      <w:divBdr>
        <w:top w:val="none" w:sz="0" w:space="0" w:color="auto"/>
        <w:left w:val="none" w:sz="0" w:space="0" w:color="auto"/>
        <w:bottom w:val="none" w:sz="0" w:space="0" w:color="auto"/>
        <w:right w:val="none" w:sz="0" w:space="0" w:color="auto"/>
      </w:divBdr>
      <w:divsChild>
        <w:div w:id="676032741">
          <w:marLeft w:val="547"/>
          <w:marRight w:val="0"/>
          <w:marTop w:val="86"/>
          <w:marBottom w:val="0"/>
          <w:divBdr>
            <w:top w:val="none" w:sz="0" w:space="0" w:color="auto"/>
            <w:left w:val="none" w:sz="0" w:space="0" w:color="auto"/>
            <w:bottom w:val="none" w:sz="0" w:space="0" w:color="auto"/>
            <w:right w:val="none" w:sz="0" w:space="0" w:color="auto"/>
          </w:divBdr>
        </w:div>
        <w:div w:id="691372021">
          <w:marLeft w:val="547"/>
          <w:marRight w:val="0"/>
          <w:marTop w:val="86"/>
          <w:marBottom w:val="0"/>
          <w:divBdr>
            <w:top w:val="none" w:sz="0" w:space="0" w:color="auto"/>
            <w:left w:val="none" w:sz="0" w:space="0" w:color="auto"/>
            <w:bottom w:val="none" w:sz="0" w:space="0" w:color="auto"/>
            <w:right w:val="none" w:sz="0" w:space="0" w:color="auto"/>
          </w:divBdr>
        </w:div>
        <w:div w:id="891771079">
          <w:marLeft w:val="547"/>
          <w:marRight w:val="0"/>
          <w:marTop w:val="86"/>
          <w:marBottom w:val="0"/>
          <w:divBdr>
            <w:top w:val="none" w:sz="0" w:space="0" w:color="auto"/>
            <w:left w:val="none" w:sz="0" w:space="0" w:color="auto"/>
            <w:bottom w:val="none" w:sz="0" w:space="0" w:color="auto"/>
            <w:right w:val="none" w:sz="0" w:space="0" w:color="auto"/>
          </w:divBdr>
        </w:div>
        <w:div w:id="1028263589">
          <w:marLeft w:val="547"/>
          <w:marRight w:val="0"/>
          <w:marTop w:val="86"/>
          <w:marBottom w:val="0"/>
          <w:divBdr>
            <w:top w:val="none" w:sz="0" w:space="0" w:color="auto"/>
            <w:left w:val="none" w:sz="0" w:space="0" w:color="auto"/>
            <w:bottom w:val="none" w:sz="0" w:space="0" w:color="auto"/>
            <w:right w:val="none" w:sz="0" w:space="0" w:color="auto"/>
          </w:divBdr>
        </w:div>
      </w:divsChild>
    </w:div>
    <w:div w:id="1909028856">
      <w:bodyDiv w:val="1"/>
      <w:marLeft w:val="0"/>
      <w:marRight w:val="0"/>
      <w:marTop w:val="0"/>
      <w:marBottom w:val="0"/>
      <w:divBdr>
        <w:top w:val="none" w:sz="0" w:space="0" w:color="auto"/>
        <w:left w:val="none" w:sz="0" w:space="0" w:color="auto"/>
        <w:bottom w:val="none" w:sz="0" w:space="0" w:color="auto"/>
        <w:right w:val="none" w:sz="0" w:space="0" w:color="auto"/>
      </w:divBdr>
    </w:div>
    <w:div w:id="1951087752">
      <w:bodyDiv w:val="1"/>
      <w:marLeft w:val="0"/>
      <w:marRight w:val="0"/>
      <w:marTop w:val="0"/>
      <w:marBottom w:val="0"/>
      <w:divBdr>
        <w:top w:val="none" w:sz="0" w:space="0" w:color="auto"/>
        <w:left w:val="none" w:sz="0" w:space="0" w:color="auto"/>
        <w:bottom w:val="none" w:sz="0" w:space="0" w:color="auto"/>
        <w:right w:val="none" w:sz="0" w:space="0" w:color="auto"/>
      </w:divBdr>
    </w:div>
    <w:div w:id="1976566965">
      <w:bodyDiv w:val="1"/>
      <w:marLeft w:val="0"/>
      <w:marRight w:val="0"/>
      <w:marTop w:val="0"/>
      <w:marBottom w:val="0"/>
      <w:divBdr>
        <w:top w:val="none" w:sz="0" w:space="0" w:color="auto"/>
        <w:left w:val="none" w:sz="0" w:space="0" w:color="auto"/>
        <w:bottom w:val="none" w:sz="0" w:space="0" w:color="auto"/>
        <w:right w:val="none" w:sz="0" w:space="0" w:color="auto"/>
      </w:divBdr>
    </w:div>
    <w:div w:id="1983537025">
      <w:bodyDiv w:val="1"/>
      <w:marLeft w:val="0"/>
      <w:marRight w:val="0"/>
      <w:marTop w:val="0"/>
      <w:marBottom w:val="0"/>
      <w:divBdr>
        <w:top w:val="none" w:sz="0" w:space="0" w:color="auto"/>
        <w:left w:val="none" w:sz="0" w:space="0" w:color="auto"/>
        <w:bottom w:val="none" w:sz="0" w:space="0" w:color="auto"/>
        <w:right w:val="none" w:sz="0" w:space="0" w:color="auto"/>
      </w:divBdr>
      <w:divsChild>
        <w:div w:id="750078623">
          <w:marLeft w:val="0"/>
          <w:marRight w:val="0"/>
          <w:marTop w:val="0"/>
          <w:marBottom w:val="0"/>
          <w:divBdr>
            <w:top w:val="none" w:sz="0" w:space="0" w:color="auto"/>
            <w:left w:val="none" w:sz="0" w:space="0" w:color="auto"/>
            <w:bottom w:val="none" w:sz="0" w:space="0" w:color="auto"/>
            <w:right w:val="none" w:sz="0" w:space="0" w:color="auto"/>
          </w:divBdr>
        </w:div>
        <w:div w:id="1249345362">
          <w:marLeft w:val="0"/>
          <w:marRight w:val="0"/>
          <w:marTop w:val="0"/>
          <w:marBottom w:val="0"/>
          <w:divBdr>
            <w:top w:val="none" w:sz="0" w:space="0" w:color="auto"/>
            <w:left w:val="none" w:sz="0" w:space="0" w:color="auto"/>
            <w:bottom w:val="none" w:sz="0" w:space="0" w:color="auto"/>
            <w:right w:val="none" w:sz="0" w:space="0" w:color="auto"/>
          </w:divBdr>
        </w:div>
        <w:div w:id="262764023">
          <w:marLeft w:val="0"/>
          <w:marRight w:val="0"/>
          <w:marTop w:val="0"/>
          <w:marBottom w:val="0"/>
          <w:divBdr>
            <w:top w:val="none" w:sz="0" w:space="0" w:color="auto"/>
            <w:left w:val="none" w:sz="0" w:space="0" w:color="auto"/>
            <w:bottom w:val="none" w:sz="0" w:space="0" w:color="auto"/>
            <w:right w:val="none" w:sz="0" w:space="0" w:color="auto"/>
          </w:divBdr>
        </w:div>
        <w:div w:id="1094743009">
          <w:marLeft w:val="0"/>
          <w:marRight w:val="0"/>
          <w:marTop w:val="0"/>
          <w:marBottom w:val="0"/>
          <w:divBdr>
            <w:top w:val="none" w:sz="0" w:space="0" w:color="auto"/>
            <w:left w:val="none" w:sz="0" w:space="0" w:color="auto"/>
            <w:bottom w:val="none" w:sz="0" w:space="0" w:color="auto"/>
            <w:right w:val="none" w:sz="0" w:space="0" w:color="auto"/>
          </w:divBdr>
        </w:div>
        <w:div w:id="924846805">
          <w:marLeft w:val="0"/>
          <w:marRight w:val="0"/>
          <w:marTop w:val="0"/>
          <w:marBottom w:val="0"/>
          <w:divBdr>
            <w:top w:val="none" w:sz="0" w:space="0" w:color="auto"/>
            <w:left w:val="none" w:sz="0" w:space="0" w:color="auto"/>
            <w:bottom w:val="none" w:sz="0" w:space="0" w:color="auto"/>
            <w:right w:val="none" w:sz="0" w:space="0" w:color="auto"/>
          </w:divBdr>
        </w:div>
        <w:div w:id="139003314">
          <w:marLeft w:val="0"/>
          <w:marRight w:val="0"/>
          <w:marTop w:val="0"/>
          <w:marBottom w:val="0"/>
          <w:divBdr>
            <w:top w:val="none" w:sz="0" w:space="0" w:color="auto"/>
            <w:left w:val="none" w:sz="0" w:space="0" w:color="auto"/>
            <w:bottom w:val="none" w:sz="0" w:space="0" w:color="auto"/>
            <w:right w:val="none" w:sz="0" w:space="0" w:color="auto"/>
          </w:divBdr>
        </w:div>
        <w:div w:id="2007247895">
          <w:marLeft w:val="0"/>
          <w:marRight w:val="0"/>
          <w:marTop w:val="0"/>
          <w:marBottom w:val="0"/>
          <w:divBdr>
            <w:top w:val="none" w:sz="0" w:space="0" w:color="auto"/>
            <w:left w:val="none" w:sz="0" w:space="0" w:color="auto"/>
            <w:bottom w:val="none" w:sz="0" w:space="0" w:color="auto"/>
            <w:right w:val="none" w:sz="0" w:space="0" w:color="auto"/>
          </w:divBdr>
        </w:div>
      </w:divsChild>
    </w:div>
    <w:div w:id="1994213856">
      <w:bodyDiv w:val="1"/>
      <w:marLeft w:val="0"/>
      <w:marRight w:val="0"/>
      <w:marTop w:val="0"/>
      <w:marBottom w:val="0"/>
      <w:divBdr>
        <w:top w:val="none" w:sz="0" w:space="0" w:color="auto"/>
        <w:left w:val="none" w:sz="0" w:space="0" w:color="auto"/>
        <w:bottom w:val="none" w:sz="0" w:space="0" w:color="auto"/>
        <w:right w:val="none" w:sz="0" w:space="0" w:color="auto"/>
      </w:divBdr>
    </w:div>
    <w:div w:id="2019498299">
      <w:bodyDiv w:val="1"/>
      <w:marLeft w:val="0"/>
      <w:marRight w:val="0"/>
      <w:marTop w:val="0"/>
      <w:marBottom w:val="0"/>
      <w:divBdr>
        <w:top w:val="none" w:sz="0" w:space="0" w:color="auto"/>
        <w:left w:val="none" w:sz="0" w:space="0" w:color="auto"/>
        <w:bottom w:val="none" w:sz="0" w:space="0" w:color="auto"/>
        <w:right w:val="none" w:sz="0" w:space="0" w:color="auto"/>
      </w:divBdr>
    </w:div>
    <w:div w:id="2022661734">
      <w:bodyDiv w:val="1"/>
      <w:marLeft w:val="0"/>
      <w:marRight w:val="0"/>
      <w:marTop w:val="0"/>
      <w:marBottom w:val="0"/>
      <w:divBdr>
        <w:top w:val="none" w:sz="0" w:space="0" w:color="auto"/>
        <w:left w:val="none" w:sz="0" w:space="0" w:color="auto"/>
        <w:bottom w:val="none" w:sz="0" w:space="0" w:color="auto"/>
        <w:right w:val="none" w:sz="0" w:space="0" w:color="auto"/>
      </w:divBdr>
    </w:div>
    <w:div w:id="2031369918">
      <w:bodyDiv w:val="1"/>
      <w:marLeft w:val="0"/>
      <w:marRight w:val="0"/>
      <w:marTop w:val="0"/>
      <w:marBottom w:val="0"/>
      <w:divBdr>
        <w:top w:val="none" w:sz="0" w:space="0" w:color="auto"/>
        <w:left w:val="none" w:sz="0" w:space="0" w:color="auto"/>
        <w:bottom w:val="none" w:sz="0" w:space="0" w:color="auto"/>
        <w:right w:val="none" w:sz="0" w:space="0" w:color="auto"/>
      </w:divBdr>
    </w:div>
    <w:div w:id="21413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webSettings" Target="webSettings.xml"/><Relationship Id="rId39" Type="http://schemas.openxmlformats.org/officeDocument/2006/relationships/image" Target="media/image4.png"/><Relationship Id="rId21" Type="http://schemas.openxmlformats.org/officeDocument/2006/relationships/customXml" Target="../customXml/item21.xml"/><Relationship Id="rId34" Type="http://schemas.openxmlformats.org/officeDocument/2006/relationships/footer" Target="footer4.xml"/><Relationship Id="rId42"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microsoft.com/office/2007/relationships/stylesWithEffects" Target="stylesWithEffects.xml"/><Relationship Id="rId32" Type="http://schemas.openxmlformats.org/officeDocument/2006/relationships/footer" Target="footer2.xm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styles" Target="styles.xml"/><Relationship Id="rId28" Type="http://schemas.openxmlformats.org/officeDocument/2006/relationships/endnotes" Target="endnotes.xml"/><Relationship Id="rId36" Type="http://schemas.openxmlformats.org/officeDocument/2006/relationships/hyperlink" Target="https://lsi.wielkopolskie.pl/site/help" TargetMode="Externa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numbering" Target="numbering.xml"/><Relationship Id="rId27" Type="http://schemas.openxmlformats.org/officeDocument/2006/relationships/footnotes" Target="footnotes.xml"/><Relationship Id="rId30" Type="http://schemas.openxmlformats.org/officeDocument/2006/relationships/footer" Target="footer1.xml"/><Relationship Id="rId35" Type="http://schemas.openxmlformats.org/officeDocument/2006/relationships/hyperlink" Target="http://wrpo.wielkopolskie.pl/skorzystaj-z-programu/lokalny-system-informatyczny-lsi2014"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ettings" Target="settings.xml"/><Relationship Id="rId33" Type="http://schemas.openxmlformats.org/officeDocument/2006/relationships/footer" Target="footer3.xml"/><Relationship Id="rId38" Type="http://schemas.openxmlformats.org/officeDocument/2006/relationships/hyperlink" Target="http://www.widok.gov.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ymon\Dysk%20Google\Firma\Papier%20firmowy\Papier_dokument.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8348B-893C-4F1F-9CC9-0292DBD89C1E}">
  <ds:schemaRefs>
    <ds:schemaRef ds:uri="http://schemas.openxmlformats.org/officeDocument/2006/bibliography"/>
  </ds:schemaRefs>
</ds:datastoreItem>
</file>

<file path=customXml/itemProps10.xml><?xml version="1.0" encoding="utf-8"?>
<ds:datastoreItem xmlns:ds="http://schemas.openxmlformats.org/officeDocument/2006/customXml" ds:itemID="{6673B121-9293-4C5A-B508-CABA0CF98E21}">
  <ds:schemaRefs>
    <ds:schemaRef ds:uri="http://schemas.openxmlformats.org/officeDocument/2006/bibliography"/>
  </ds:schemaRefs>
</ds:datastoreItem>
</file>

<file path=customXml/itemProps11.xml><?xml version="1.0" encoding="utf-8"?>
<ds:datastoreItem xmlns:ds="http://schemas.openxmlformats.org/officeDocument/2006/customXml" ds:itemID="{8C01073D-5F91-4397-AB8B-11AEE80D9775}">
  <ds:schemaRefs>
    <ds:schemaRef ds:uri="http://schemas.openxmlformats.org/officeDocument/2006/bibliography"/>
  </ds:schemaRefs>
</ds:datastoreItem>
</file>

<file path=customXml/itemProps12.xml><?xml version="1.0" encoding="utf-8"?>
<ds:datastoreItem xmlns:ds="http://schemas.openxmlformats.org/officeDocument/2006/customXml" ds:itemID="{80DD5600-CBFC-471B-AF7C-E68FDD2CE3FA}">
  <ds:schemaRefs>
    <ds:schemaRef ds:uri="http://schemas.openxmlformats.org/officeDocument/2006/bibliography"/>
  </ds:schemaRefs>
</ds:datastoreItem>
</file>

<file path=customXml/itemProps13.xml><?xml version="1.0" encoding="utf-8"?>
<ds:datastoreItem xmlns:ds="http://schemas.openxmlformats.org/officeDocument/2006/customXml" ds:itemID="{21841DB6-39E6-498A-986F-A5A1C6D3C1AE}">
  <ds:schemaRefs>
    <ds:schemaRef ds:uri="http://schemas.openxmlformats.org/officeDocument/2006/bibliography"/>
  </ds:schemaRefs>
</ds:datastoreItem>
</file>

<file path=customXml/itemProps14.xml><?xml version="1.0" encoding="utf-8"?>
<ds:datastoreItem xmlns:ds="http://schemas.openxmlformats.org/officeDocument/2006/customXml" ds:itemID="{05ACB516-EB4A-4F59-B53C-CE221F06CC22}">
  <ds:schemaRefs>
    <ds:schemaRef ds:uri="http://schemas.openxmlformats.org/officeDocument/2006/bibliography"/>
  </ds:schemaRefs>
</ds:datastoreItem>
</file>

<file path=customXml/itemProps15.xml><?xml version="1.0" encoding="utf-8"?>
<ds:datastoreItem xmlns:ds="http://schemas.openxmlformats.org/officeDocument/2006/customXml" ds:itemID="{CDE74BBF-35C6-4193-A9B0-1EABC9DB1F5B}">
  <ds:schemaRefs>
    <ds:schemaRef ds:uri="http://schemas.openxmlformats.org/officeDocument/2006/bibliography"/>
  </ds:schemaRefs>
</ds:datastoreItem>
</file>

<file path=customXml/itemProps16.xml><?xml version="1.0" encoding="utf-8"?>
<ds:datastoreItem xmlns:ds="http://schemas.openxmlformats.org/officeDocument/2006/customXml" ds:itemID="{FDB21829-B387-4CC6-99D9-EE6FA95FB201}">
  <ds:schemaRefs>
    <ds:schemaRef ds:uri="http://schemas.openxmlformats.org/officeDocument/2006/bibliography"/>
  </ds:schemaRefs>
</ds:datastoreItem>
</file>

<file path=customXml/itemProps17.xml><?xml version="1.0" encoding="utf-8"?>
<ds:datastoreItem xmlns:ds="http://schemas.openxmlformats.org/officeDocument/2006/customXml" ds:itemID="{92ABA900-E867-4404-936D-3BE6ACB97C94}">
  <ds:schemaRefs>
    <ds:schemaRef ds:uri="http://schemas.openxmlformats.org/officeDocument/2006/bibliography"/>
  </ds:schemaRefs>
</ds:datastoreItem>
</file>

<file path=customXml/itemProps18.xml><?xml version="1.0" encoding="utf-8"?>
<ds:datastoreItem xmlns:ds="http://schemas.openxmlformats.org/officeDocument/2006/customXml" ds:itemID="{BC5B7F38-5755-4D2D-9637-F3F432A2FBD4}">
  <ds:schemaRefs>
    <ds:schemaRef ds:uri="http://schemas.openxmlformats.org/officeDocument/2006/bibliography"/>
  </ds:schemaRefs>
</ds:datastoreItem>
</file>

<file path=customXml/itemProps19.xml><?xml version="1.0" encoding="utf-8"?>
<ds:datastoreItem xmlns:ds="http://schemas.openxmlformats.org/officeDocument/2006/customXml" ds:itemID="{522D229B-4215-4C48-9756-271F76AD0399}">
  <ds:schemaRefs>
    <ds:schemaRef ds:uri="http://schemas.openxmlformats.org/officeDocument/2006/bibliography"/>
  </ds:schemaRefs>
</ds:datastoreItem>
</file>

<file path=customXml/itemProps2.xml><?xml version="1.0" encoding="utf-8"?>
<ds:datastoreItem xmlns:ds="http://schemas.openxmlformats.org/officeDocument/2006/customXml" ds:itemID="{0A0E2E60-DAFF-41E6-90DF-69D5A4DF1900}">
  <ds:schemaRefs>
    <ds:schemaRef ds:uri="http://schemas.openxmlformats.org/officeDocument/2006/bibliography"/>
  </ds:schemaRefs>
</ds:datastoreItem>
</file>

<file path=customXml/itemProps20.xml><?xml version="1.0" encoding="utf-8"?>
<ds:datastoreItem xmlns:ds="http://schemas.openxmlformats.org/officeDocument/2006/customXml" ds:itemID="{7331E9FA-D57B-4F4E-B37E-5EB0FB33A8C1}">
  <ds:schemaRefs>
    <ds:schemaRef ds:uri="http://schemas.openxmlformats.org/officeDocument/2006/bibliography"/>
  </ds:schemaRefs>
</ds:datastoreItem>
</file>

<file path=customXml/itemProps21.xml><?xml version="1.0" encoding="utf-8"?>
<ds:datastoreItem xmlns:ds="http://schemas.openxmlformats.org/officeDocument/2006/customXml" ds:itemID="{97FDB1E9-E98C-4960-930D-AD07286E919E}">
  <ds:schemaRefs>
    <ds:schemaRef ds:uri="http://schemas.openxmlformats.org/officeDocument/2006/bibliography"/>
  </ds:schemaRefs>
</ds:datastoreItem>
</file>

<file path=customXml/itemProps3.xml><?xml version="1.0" encoding="utf-8"?>
<ds:datastoreItem xmlns:ds="http://schemas.openxmlformats.org/officeDocument/2006/customXml" ds:itemID="{EEB502A8-A6A6-4DD9-8AD9-7B9205273A06}">
  <ds:schemaRefs>
    <ds:schemaRef ds:uri="http://schemas.openxmlformats.org/officeDocument/2006/bibliography"/>
  </ds:schemaRefs>
</ds:datastoreItem>
</file>

<file path=customXml/itemProps4.xml><?xml version="1.0" encoding="utf-8"?>
<ds:datastoreItem xmlns:ds="http://schemas.openxmlformats.org/officeDocument/2006/customXml" ds:itemID="{BCF004BD-3F21-4391-BD2A-A9EE36208733}">
  <ds:schemaRefs>
    <ds:schemaRef ds:uri="http://schemas.openxmlformats.org/officeDocument/2006/bibliography"/>
  </ds:schemaRefs>
</ds:datastoreItem>
</file>

<file path=customXml/itemProps5.xml><?xml version="1.0" encoding="utf-8"?>
<ds:datastoreItem xmlns:ds="http://schemas.openxmlformats.org/officeDocument/2006/customXml" ds:itemID="{42AF1096-0CD4-4D7B-94E7-9BF1CA5FC9D4}">
  <ds:schemaRefs>
    <ds:schemaRef ds:uri="http://schemas.openxmlformats.org/officeDocument/2006/bibliography"/>
  </ds:schemaRefs>
</ds:datastoreItem>
</file>

<file path=customXml/itemProps6.xml><?xml version="1.0" encoding="utf-8"?>
<ds:datastoreItem xmlns:ds="http://schemas.openxmlformats.org/officeDocument/2006/customXml" ds:itemID="{8F53D6A5-5CB0-4C1B-914E-0C0DB9A3354C}">
  <ds:schemaRefs>
    <ds:schemaRef ds:uri="http://schemas.openxmlformats.org/officeDocument/2006/bibliography"/>
  </ds:schemaRefs>
</ds:datastoreItem>
</file>

<file path=customXml/itemProps7.xml><?xml version="1.0" encoding="utf-8"?>
<ds:datastoreItem xmlns:ds="http://schemas.openxmlformats.org/officeDocument/2006/customXml" ds:itemID="{5AF22A65-B3EF-40A0-9DAD-619BD4875E4C}">
  <ds:schemaRefs>
    <ds:schemaRef ds:uri="http://schemas.openxmlformats.org/officeDocument/2006/bibliography"/>
  </ds:schemaRefs>
</ds:datastoreItem>
</file>

<file path=customXml/itemProps8.xml><?xml version="1.0" encoding="utf-8"?>
<ds:datastoreItem xmlns:ds="http://schemas.openxmlformats.org/officeDocument/2006/customXml" ds:itemID="{E718BC98-6518-44D2-B3AC-1691250FF6CE}">
  <ds:schemaRefs>
    <ds:schemaRef ds:uri="http://schemas.openxmlformats.org/officeDocument/2006/bibliography"/>
  </ds:schemaRefs>
</ds:datastoreItem>
</file>

<file path=customXml/itemProps9.xml><?xml version="1.0" encoding="utf-8"?>
<ds:datastoreItem xmlns:ds="http://schemas.openxmlformats.org/officeDocument/2006/customXml" ds:itemID="{0AD6DD39-29D4-4F0F-9E5E-0E13FBB8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Papier_dokument.dotx</Template>
  <TotalTime>4</TotalTime>
  <Pages>1</Pages>
  <Words>58530</Words>
  <Characters>351180</Characters>
  <Application>Microsoft Office Word</Application>
  <DocSecurity>0</DocSecurity>
  <Lines>2926</Lines>
  <Paragraphs>817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408893</CharactersWithSpaces>
  <SharedDoc>false</SharedDoc>
  <HLinks>
    <vt:vector size="264" baseType="variant">
      <vt:variant>
        <vt:i4>1441841</vt:i4>
      </vt:variant>
      <vt:variant>
        <vt:i4>263</vt:i4>
      </vt:variant>
      <vt:variant>
        <vt:i4>0</vt:i4>
      </vt:variant>
      <vt:variant>
        <vt:i4>5</vt:i4>
      </vt:variant>
      <vt:variant>
        <vt:lpwstr/>
      </vt:variant>
      <vt:variant>
        <vt:lpwstr>_Toc451457171</vt:lpwstr>
      </vt:variant>
      <vt:variant>
        <vt:i4>1441841</vt:i4>
      </vt:variant>
      <vt:variant>
        <vt:i4>257</vt:i4>
      </vt:variant>
      <vt:variant>
        <vt:i4>0</vt:i4>
      </vt:variant>
      <vt:variant>
        <vt:i4>5</vt:i4>
      </vt:variant>
      <vt:variant>
        <vt:lpwstr/>
      </vt:variant>
      <vt:variant>
        <vt:lpwstr>_Toc451457170</vt:lpwstr>
      </vt:variant>
      <vt:variant>
        <vt:i4>1507377</vt:i4>
      </vt:variant>
      <vt:variant>
        <vt:i4>251</vt:i4>
      </vt:variant>
      <vt:variant>
        <vt:i4>0</vt:i4>
      </vt:variant>
      <vt:variant>
        <vt:i4>5</vt:i4>
      </vt:variant>
      <vt:variant>
        <vt:lpwstr/>
      </vt:variant>
      <vt:variant>
        <vt:lpwstr>_Toc451457169</vt:lpwstr>
      </vt:variant>
      <vt:variant>
        <vt:i4>1507377</vt:i4>
      </vt:variant>
      <vt:variant>
        <vt:i4>245</vt:i4>
      </vt:variant>
      <vt:variant>
        <vt:i4>0</vt:i4>
      </vt:variant>
      <vt:variant>
        <vt:i4>5</vt:i4>
      </vt:variant>
      <vt:variant>
        <vt:lpwstr/>
      </vt:variant>
      <vt:variant>
        <vt:lpwstr>_Toc451457168</vt:lpwstr>
      </vt:variant>
      <vt:variant>
        <vt:i4>1507377</vt:i4>
      </vt:variant>
      <vt:variant>
        <vt:i4>239</vt:i4>
      </vt:variant>
      <vt:variant>
        <vt:i4>0</vt:i4>
      </vt:variant>
      <vt:variant>
        <vt:i4>5</vt:i4>
      </vt:variant>
      <vt:variant>
        <vt:lpwstr/>
      </vt:variant>
      <vt:variant>
        <vt:lpwstr>_Toc451457167</vt:lpwstr>
      </vt:variant>
      <vt:variant>
        <vt:i4>1507377</vt:i4>
      </vt:variant>
      <vt:variant>
        <vt:i4>233</vt:i4>
      </vt:variant>
      <vt:variant>
        <vt:i4>0</vt:i4>
      </vt:variant>
      <vt:variant>
        <vt:i4>5</vt:i4>
      </vt:variant>
      <vt:variant>
        <vt:lpwstr/>
      </vt:variant>
      <vt:variant>
        <vt:lpwstr>_Toc451457166</vt:lpwstr>
      </vt:variant>
      <vt:variant>
        <vt:i4>1507377</vt:i4>
      </vt:variant>
      <vt:variant>
        <vt:i4>227</vt:i4>
      </vt:variant>
      <vt:variant>
        <vt:i4>0</vt:i4>
      </vt:variant>
      <vt:variant>
        <vt:i4>5</vt:i4>
      </vt:variant>
      <vt:variant>
        <vt:lpwstr/>
      </vt:variant>
      <vt:variant>
        <vt:lpwstr>_Toc451457165</vt:lpwstr>
      </vt:variant>
      <vt:variant>
        <vt:i4>1507377</vt:i4>
      </vt:variant>
      <vt:variant>
        <vt:i4>221</vt:i4>
      </vt:variant>
      <vt:variant>
        <vt:i4>0</vt:i4>
      </vt:variant>
      <vt:variant>
        <vt:i4>5</vt:i4>
      </vt:variant>
      <vt:variant>
        <vt:lpwstr/>
      </vt:variant>
      <vt:variant>
        <vt:lpwstr>_Toc451457164</vt:lpwstr>
      </vt:variant>
      <vt:variant>
        <vt:i4>1507377</vt:i4>
      </vt:variant>
      <vt:variant>
        <vt:i4>215</vt:i4>
      </vt:variant>
      <vt:variant>
        <vt:i4>0</vt:i4>
      </vt:variant>
      <vt:variant>
        <vt:i4>5</vt:i4>
      </vt:variant>
      <vt:variant>
        <vt:lpwstr/>
      </vt:variant>
      <vt:variant>
        <vt:lpwstr>_Toc451457163</vt:lpwstr>
      </vt:variant>
      <vt:variant>
        <vt:i4>1507377</vt:i4>
      </vt:variant>
      <vt:variant>
        <vt:i4>209</vt:i4>
      </vt:variant>
      <vt:variant>
        <vt:i4>0</vt:i4>
      </vt:variant>
      <vt:variant>
        <vt:i4>5</vt:i4>
      </vt:variant>
      <vt:variant>
        <vt:lpwstr/>
      </vt:variant>
      <vt:variant>
        <vt:lpwstr>_Toc451457162</vt:lpwstr>
      </vt:variant>
      <vt:variant>
        <vt:i4>1507377</vt:i4>
      </vt:variant>
      <vt:variant>
        <vt:i4>203</vt:i4>
      </vt:variant>
      <vt:variant>
        <vt:i4>0</vt:i4>
      </vt:variant>
      <vt:variant>
        <vt:i4>5</vt:i4>
      </vt:variant>
      <vt:variant>
        <vt:lpwstr/>
      </vt:variant>
      <vt:variant>
        <vt:lpwstr>_Toc451457161</vt:lpwstr>
      </vt:variant>
      <vt:variant>
        <vt:i4>1507377</vt:i4>
      </vt:variant>
      <vt:variant>
        <vt:i4>197</vt:i4>
      </vt:variant>
      <vt:variant>
        <vt:i4>0</vt:i4>
      </vt:variant>
      <vt:variant>
        <vt:i4>5</vt:i4>
      </vt:variant>
      <vt:variant>
        <vt:lpwstr/>
      </vt:variant>
      <vt:variant>
        <vt:lpwstr>_Toc451457160</vt:lpwstr>
      </vt:variant>
      <vt:variant>
        <vt:i4>1310769</vt:i4>
      </vt:variant>
      <vt:variant>
        <vt:i4>191</vt:i4>
      </vt:variant>
      <vt:variant>
        <vt:i4>0</vt:i4>
      </vt:variant>
      <vt:variant>
        <vt:i4>5</vt:i4>
      </vt:variant>
      <vt:variant>
        <vt:lpwstr/>
      </vt:variant>
      <vt:variant>
        <vt:lpwstr>_Toc451457159</vt:lpwstr>
      </vt:variant>
      <vt:variant>
        <vt:i4>1310769</vt:i4>
      </vt:variant>
      <vt:variant>
        <vt:i4>185</vt:i4>
      </vt:variant>
      <vt:variant>
        <vt:i4>0</vt:i4>
      </vt:variant>
      <vt:variant>
        <vt:i4>5</vt:i4>
      </vt:variant>
      <vt:variant>
        <vt:lpwstr/>
      </vt:variant>
      <vt:variant>
        <vt:lpwstr>_Toc451457158</vt:lpwstr>
      </vt:variant>
      <vt:variant>
        <vt:i4>1310769</vt:i4>
      </vt:variant>
      <vt:variant>
        <vt:i4>179</vt:i4>
      </vt:variant>
      <vt:variant>
        <vt:i4>0</vt:i4>
      </vt:variant>
      <vt:variant>
        <vt:i4>5</vt:i4>
      </vt:variant>
      <vt:variant>
        <vt:lpwstr/>
      </vt:variant>
      <vt:variant>
        <vt:lpwstr>_Toc451457157</vt:lpwstr>
      </vt:variant>
      <vt:variant>
        <vt:i4>1310769</vt:i4>
      </vt:variant>
      <vt:variant>
        <vt:i4>173</vt:i4>
      </vt:variant>
      <vt:variant>
        <vt:i4>0</vt:i4>
      </vt:variant>
      <vt:variant>
        <vt:i4>5</vt:i4>
      </vt:variant>
      <vt:variant>
        <vt:lpwstr/>
      </vt:variant>
      <vt:variant>
        <vt:lpwstr>_Toc451457156</vt:lpwstr>
      </vt:variant>
      <vt:variant>
        <vt:i4>1310769</vt:i4>
      </vt:variant>
      <vt:variant>
        <vt:i4>167</vt:i4>
      </vt:variant>
      <vt:variant>
        <vt:i4>0</vt:i4>
      </vt:variant>
      <vt:variant>
        <vt:i4>5</vt:i4>
      </vt:variant>
      <vt:variant>
        <vt:lpwstr/>
      </vt:variant>
      <vt:variant>
        <vt:lpwstr>_Toc451457155</vt:lpwstr>
      </vt:variant>
      <vt:variant>
        <vt:i4>1310769</vt:i4>
      </vt:variant>
      <vt:variant>
        <vt:i4>161</vt:i4>
      </vt:variant>
      <vt:variant>
        <vt:i4>0</vt:i4>
      </vt:variant>
      <vt:variant>
        <vt:i4>5</vt:i4>
      </vt:variant>
      <vt:variant>
        <vt:lpwstr/>
      </vt:variant>
      <vt:variant>
        <vt:lpwstr>_Toc451457154</vt:lpwstr>
      </vt:variant>
      <vt:variant>
        <vt:i4>1310769</vt:i4>
      </vt:variant>
      <vt:variant>
        <vt:i4>155</vt:i4>
      </vt:variant>
      <vt:variant>
        <vt:i4>0</vt:i4>
      </vt:variant>
      <vt:variant>
        <vt:i4>5</vt:i4>
      </vt:variant>
      <vt:variant>
        <vt:lpwstr/>
      </vt:variant>
      <vt:variant>
        <vt:lpwstr>_Toc451457153</vt:lpwstr>
      </vt:variant>
      <vt:variant>
        <vt:i4>1310769</vt:i4>
      </vt:variant>
      <vt:variant>
        <vt:i4>149</vt:i4>
      </vt:variant>
      <vt:variant>
        <vt:i4>0</vt:i4>
      </vt:variant>
      <vt:variant>
        <vt:i4>5</vt:i4>
      </vt:variant>
      <vt:variant>
        <vt:lpwstr/>
      </vt:variant>
      <vt:variant>
        <vt:lpwstr>_Toc451457152</vt:lpwstr>
      </vt:variant>
      <vt:variant>
        <vt:i4>1310769</vt:i4>
      </vt:variant>
      <vt:variant>
        <vt:i4>143</vt:i4>
      </vt:variant>
      <vt:variant>
        <vt:i4>0</vt:i4>
      </vt:variant>
      <vt:variant>
        <vt:i4>5</vt:i4>
      </vt:variant>
      <vt:variant>
        <vt:lpwstr/>
      </vt:variant>
      <vt:variant>
        <vt:lpwstr>_Toc451457151</vt:lpwstr>
      </vt:variant>
      <vt:variant>
        <vt:i4>1310769</vt:i4>
      </vt:variant>
      <vt:variant>
        <vt:i4>137</vt:i4>
      </vt:variant>
      <vt:variant>
        <vt:i4>0</vt:i4>
      </vt:variant>
      <vt:variant>
        <vt:i4>5</vt:i4>
      </vt:variant>
      <vt:variant>
        <vt:lpwstr/>
      </vt:variant>
      <vt:variant>
        <vt:lpwstr>_Toc451457150</vt:lpwstr>
      </vt:variant>
      <vt:variant>
        <vt:i4>1376305</vt:i4>
      </vt:variant>
      <vt:variant>
        <vt:i4>131</vt:i4>
      </vt:variant>
      <vt:variant>
        <vt:i4>0</vt:i4>
      </vt:variant>
      <vt:variant>
        <vt:i4>5</vt:i4>
      </vt:variant>
      <vt:variant>
        <vt:lpwstr/>
      </vt:variant>
      <vt:variant>
        <vt:lpwstr>_Toc451457149</vt:lpwstr>
      </vt:variant>
      <vt:variant>
        <vt:i4>1376305</vt:i4>
      </vt:variant>
      <vt:variant>
        <vt:i4>125</vt:i4>
      </vt:variant>
      <vt:variant>
        <vt:i4>0</vt:i4>
      </vt:variant>
      <vt:variant>
        <vt:i4>5</vt:i4>
      </vt:variant>
      <vt:variant>
        <vt:lpwstr/>
      </vt:variant>
      <vt:variant>
        <vt:lpwstr>_Toc451457148</vt:lpwstr>
      </vt:variant>
      <vt:variant>
        <vt:i4>1376305</vt:i4>
      </vt:variant>
      <vt:variant>
        <vt:i4>119</vt:i4>
      </vt:variant>
      <vt:variant>
        <vt:i4>0</vt:i4>
      </vt:variant>
      <vt:variant>
        <vt:i4>5</vt:i4>
      </vt:variant>
      <vt:variant>
        <vt:lpwstr/>
      </vt:variant>
      <vt:variant>
        <vt:lpwstr>_Toc451457147</vt:lpwstr>
      </vt:variant>
      <vt:variant>
        <vt:i4>1376305</vt:i4>
      </vt:variant>
      <vt:variant>
        <vt:i4>113</vt:i4>
      </vt:variant>
      <vt:variant>
        <vt:i4>0</vt:i4>
      </vt:variant>
      <vt:variant>
        <vt:i4>5</vt:i4>
      </vt:variant>
      <vt:variant>
        <vt:lpwstr/>
      </vt:variant>
      <vt:variant>
        <vt:lpwstr>_Toc451457146</vt:lpwstr>
      </vt:variant>
      <vt:variant>
        <vt:i4>1376305</vt:i4>
      </vt:variant>
      <vt:variant>
        <vt:i4>107</vt:i4>
      </vt:variant>
      <vt:variant>
        <vt:i4>0</vt:i4>
      </vt:variant>
      <vt:variant>
        <vt:i4>5</vt:i4>
      </vt:variant>
      <vt:variant>
        <vt:lpwstr/>
      </vt:variant>
      <vt:variant>
        <vt:lpwstr>_Toc451457145</vt:lpwstr>
      </vt:variant>
      <vt:variant>
        <vt:i4>1376305</vt:i4>
      </vt:variant>
      <vt:variant>
        <vt:i4>101</vt:i4>
      </vt:variant>
      <vt:variant>
        <vt:i4>0</vt:i4>
      </vt:variant>
      <vt:variant>
        <vt:i4>5</vt:i4>
      </vt:variant>
      <vt:variant>
        <vt:lpwstr/>
      </vt:variant>
      <vt:variant>
        <vt:lpwstr>_Toc451457144</vt:lpwstr>
      </vt:variant>
      <vt:variant>
        <vt:i4>1376305</vt:i4>
      </vt:variant>
      <vt:variant>
        <vt:i4>95</vt:i4>
      </vt:variant>
      <vt:variant>
        <vt:i4>0</vt:i4>
      </vt:variant>
      <vt:variant>
        <vt:i4>5</vt:i4>
      </vt:variant>
      <vt:variant>
        <vt:lpwstr/>
      </vt:variant>
      <vt:variant>
        <vt:lpwstr>_Toc451457143</vt:lpwstr>
      </vt:variant>
      <vt:variant>
        <vt:i4>1376305</vt:i4>
      </vt:variant>
      <vt:variant>
        <vt:i4>89</vt:i4>
      </vt:variant>
      <vt:variant>
        <vt:i4>0</vt:i4>
      </vt:variant>
      <vt:variant>
        <vt:i4>5</vt:i4>
      </vt:variant>
      <vt:variant>
        <vt:lpwstr/>
      </vt:variant>
      <vt:variant>
        <vt:lpwstr>_Toc451457142</vt:lpwstr>
      </vt:variant>
      <vt:variant>
        <vt:i4>1376305</vt:i4>
      </vt:variant>
      <vt:variant>
        <vt:i4>83</vt:i4>
      </vt:variant>
      <vt:variant>
        <vt:i4>0</vt:i4>
      </vt:variant>
      <vt:variant>
        <vt:i4>5</vt:i4>
      </vt:variant>
      <vt:variant>
        <vt:lpwstr/>
      </vt:variant>
      <vt:variant>
        <vt:lpwstr>_Toc451457141</vt:lpwstr>
      </vt:variant>
      <vt:variant>
        <vt:i4>1376305</vt:i4>
      </vt:variant>
      <vt:variant>
        <vt:i4>77</vt:i4>
      </vt:variant>
      <vt:variant>
        <vt:i4>0</vt:i4>
      </vt:variant>
      <vt:variant>
        <vt:i4>5</vt:i4>
      </vt:variant>
      <vt:variant>
        <vt:lpwstr/>
      </vt:variant>
      <vt:variant>
        <vt:lpwstr>_Toc451457140</vt:lpwstr>
      </vt:variant>
      <vt:variant>
        <vt:i4>1179697</vt:i4>
      </vt:variant>
      <vt:variant>
        <vt:i4>71</vt:i4>
      </vt:variant>
      <vt:variant>
        <vt:i4>0</vt:i4>
      </vt:variant>
      <vt:variant>
        <vt:i4>5</vt:i4>
      </vt:variant>
      <vt:variant>
        <vt:lpwstr/>
      </vt:variant>
      <vt:variant>
        <vt:lpwstr>_Toc451457139</vt:lpwstr>
      </vt:variant>
      <vt:variant>
        <vt:i4>1179697</vt:i4>
      </vt:variant>
      <vt:variant>
        <vt:i4>65</vt:i4>
      </vt:variant>
      <vt:variant>
        <vt:i4>0</vt:i4>
      </vt:variant>
      <vt:variant>
        <vt:i4>5</vt:i4>
      </vt:variant>
      <vt:variant>
        <vt:lpwstr/>
      </vt:variant>
      <vt:variant>
        <vt:lpwstr>_Toc451457138</vt:lpwstr>
      </vt:variant>
      <vt:variant>
        <vt:i4>1179697</vt:i4>
      </vt:variant>
      <vt:variant>
        <vt:i4>59</vt:i4>
      </vt:variant>
      <vt:variant>
        <vt:i4>0</vt:i4>
      </vt:variant>
      <vt:variant>
        <vt:i4>5</vt:i4>
      </vt:variant>
      <vt:variant>
        <vt:lpwstr/>
      </vt:variant>
      <vt:variant>
        <vt:lpwstr>_Toc451457137</vt:lpwstr>
      </vt:variant>
      <vt:variant>
        <vt:i4>1179697</vt:i4>
      </vt:variant>
      <vt:variant>
        <vt:i4>53</vt:i4>
      </vt:variant>
      <vt:variant>
        <vt:i4>0</vt:i4>
      </vt:variant>
      <vt:variant>
        <vt:i4>5</vt:i4>
      </vt:variant>
      <vt:variant>
        <vt:lpwstr/>
      </vt:variant>
      <vt:variant>
        <vt:lpwstr>_Toc451457136</vt:lpwstr>
      </vt:variant>
      <vt:variant>
        <vt:i4>1179697</vt:i4>
      </vt:variant>
      <vt:variant>
        <vt:i4>47</vt:i4>
      </vt:variant>
      <vt:variant>
        <vt:i4>0</vt:i4>
      </vt:variant>
      <vt:variant>
        <vt:i4>5</vt:i4>
      </vt:variant>
      <vt:variant>
        <vt:lpwstr/>
      </vt:variant>
      <vt:variant>
        <vt:lpwstr>_Toc451457135</vt:lpwstr>
      </vt:variant>
      <vt:variant>
        <vt:i4>1179697</vt:i4>
      </vt:variant>
      <vt:variant>
        <vt:i4>41</vt:i4>
      </vt:variant>
      <vt:variant>
        <vt:i4>0</vt:i4>
      </vt:variant>
      <vt:variant>
        <vt:i4>5</vt:i4>
      </vt:variant>
      <vt:variant>
        <vt:lpwstr/>
      </vt:variant>
      <vt:variant>
        <vt:lpwstr>_Toc451457134</vt:lpwstr>
      </vt:variant>
      <vt:variant>
        <vt:i4>1179697</vt:i4>
      </vt:variant>
      <vt:variant>
        <vt:i4>35</vt:i4>
      </vt:variant>
      <vt:variant>
        <vt:i4>0</vt:i4>
      </vt:variant>
      <vt:variant>
        <vt:i4>5</vt:i4>
      </vt:variant>
      <vt:variant>
        <vt:lpwstr/>
      </vt:variant>
      <vt:variant>
        <vt:lpwstr>_Toc451457133</vt:lpwstr>
      </vt:variant>
      <vt:variant>
        <vt:i4>1179697</vt:i4>
      </vt:variant>
      <vt:variant>
        <vt:i4>29</vt:i4>
      </vt:variant>
      <vt:variant>
        <vt:i4>0</vt:i4>
      </vt:variant>
      <vt:variant>
        <vt:i4>5</vt:i4>
      </vt:variant>
      <vt:variant>
        <vt:lpwstr/>
      </vt:variant>
      <vt:variant>
        <vt:lpwstr>_Toc451457132</vt:lpwstr>
      </vt:variant>
      <vt:variant>
        <vt:i4>1179697</vt:i4>
      </vt:variant>
      <vt:variant>
        <vt:i4>23</vt:i4>
      </vt:variant>
      <vt:variant>
        <vt:i4>0</vt:i4>
      </vt:variant>
      <vt:variant>
        <vt:i4>5</vt:i4>
      </vt:variant>
      <vt:variant>
        <vt:lpwstr/>
      </vt:variant>
      <vt:variant>
        <vt:lpwstr>_Toc451457131</vt:lpwstr>
      </vt:variant>
      <vt:variant>
        <vt:i4>1179697</vt:i4>
      </vt:variant>
      <vt:variant>
        <vt:i4>17</vt:i4>
      </vt:variant>
      <vt:variant>
        <vt:i4>0</vt:i4>
      </vt:variant>
      <vt:variant>
        <vt:i4>5</vt:i4>
      </vt:variant>
      <vt:variant>
        <vt:lpwstr/>
      </vt:variant>
      <vt:variant>
        <vt:lpwstr>_Toc451457130</vt:lpwstr>
      </vt:variant>
      <vt:variant>
        <vt:i4>1245233</vt:i4>
      </vt:variant>
      <vt:variant>
        <vt:i4>11</vt:i4>
      </vt:variant>
      <vt:variant>
        <vt:i4>0</vt:i4>
      </vt:variant>
      <vt:variant>
        <vt:i4>5</vt:i4>
      </vt:variant>
      <vt:variant>
        <vt:lpwstr/>
      </vt:variant>
      <vt:variant>
        <vt:lpwstr>_Toc451457129</vt:lpwstr>
      </vt:variant>
      <vt:variant>
        <vt:i4>1245233</vt:i4>
      </vt:variant>
      <vt:variant>
        <vt:i4>5</vt:i4>
      </vt:variant>
      <vt:variant>
        <vt:i4>0</vt:i4>
      </vt:variant>
      <vt:variant>
        <vt:i4>5</vt:i4>
      </vt:variant>
      <vt:variant>
        <vt:lpwstr/>
      </vt:variant>
      <vt:variant>
        <vt:lpwstr>_Toc451457128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Kisiel</dc:creator>
  <cp:lastModifiedBy>Borys Czerniejewski</cp:lastModifiedBy>
  <cp:revision>6</cp:revision>
  <cp:lastPrinted>2019-05-17T10:09:00Z</cp:lastPrinted>
  <dcterms:created xsi:type="dcterms:W3CDTF">2019-09-04T15:10:00Z</dcterms:created>
  <dcterms:modified xsi:type="dcterms:W3CDTF">2019-09-05T14:19:00Z</dcterms:modified>
</cp:coreProperties>
</file>