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76" w:rsidRDefault="00EE6876" w:rsidP="00785FA8">
      <w:pPr>
        <w:ind w:left="4956"/>
        <w:rPr>
          <w:rFonts w:ascii="Garamond" w:hAnsi="Garamond"/>
          <w:b/>
          <w:sz w:val="24"/>
          <w:szCs w:val="24"/>
        </w:rPr>
      </w:pPr>
      <w:r w:rsidRPr="001265F9">
        <w:rPr>
          <w:rFonts w:ascii="Garamond" w:hAnsi="Garamond"/>
          <w:b/>
          <w:sz w:val="24"/>
          <w:szCs w:val="24"/>
        </w:rPr>
        <w:t>Załącznik nr 1 do zapytania ofertowego</w:t>
      </w:r>
    </w:p>
    <w:p w:rsidR="0082492D" w:rsidRPr="001265F9" w:rsidRDefault="0082492D" w:rsidP="00785FA8">
      <w:pPr>
        <w:ind w:left="4956"/>
        <w:rPr>
          <w:rFonts w:ascii="Garamond" w:hAnsi="Garamond"/>
          <w:b/>
          <w:sz w:val="24"/>
          <w:szCs w:val="24"/>
        </w:rPr>
      </w:pPr>
    </w:p>
    <w:p w:rsidR="00EE6876" w:rsidRPr="001265F9" w:rsidRDefault="00EE6876" w:rsidP="00EE6876">
      <w:pPr>
        <w:jc w:val="center"/>
        <w:rPr>
          <w:rFonts w:ascii="Garamond" w:hAnsi="Garamond"/>
          <w:b/>
          <w:sz w:val="24"/>
          <w:szCs w:val="24"/>
        </w:rPr>
      </w:pPr>
      <w:r w:rsidRPr="001265F9">
        <w:rPr>
          <w:rFonts w:ascii="Garamond" w:hAnsi="Garamond"/>
          <w:b/>
          <w:sz w:val="24"/>
          <w:szCs w:val="24"/>
        </w:rPr>
        <w:t>SZCZEGÓŁOWY OPIS PRZEDMIOTU ZAMÓWIENIA</w:t>
      </w:r>
    </w:p>
    <w:p w:rsidR="00C45616" w:rsidRDefault="00C67824" w:rsidP="002A3916">
      <w:pPr>
        <w:jc w:val="center"/>
        <w:rPr>
          <w:rFonts w:ascii="Garamond" w:hAnsi="Garamond"/>
          <w:b/>
          <w:sz w:val="24"/>
          <w:szCs w:val="24"/>
        </w:rPr>
      </w:pPr>
      <w:r w:rsidRPr="001265F9">
        <w:rPr>
          <w:rFonts w:ascii="Garamond" w:hAnsi="Garamond"/>
          <w:b/>
          <w:sz w:val="24"/>
          <w:szCs w:val="24"/>
        </w:rPr>
        <w:t>Doradztwo</w:t>
      </w:r>
      <w:r w:rsidR="002A3916" w:rsidRPr="001265F9">
        <w:rPr>
          <w:rFonts w:ascii="Garamond" w:hAnsi="Garamond"/>
          <w:b/>
          <w:sz w:val="24"/>
          <w:szCs w:val="24"/>
        </w:rPr>
        <w:t xml:space="preserve"> eksperckie związane</w:t>
      </w:r>
      <w:r w:rsidR="00911E06" w:rsidRPr="001265F9">
        <w:rPr>
          <w:rFonts w:ascii="Garamond" w:hAnsi="Garamond"/>
          <w:b/>
          <w:sz w:val="24"/>
          <w:szCs w:val="24"/>
        </w:rPr>
        <w:t xml:space="preserve"> z</w:t>
      </w:r>
      <w:r w:rsidR="00EE6876" w:rsidRPr="001265F9">
        <w:rPr>
          <w:rFonts w:ascii="Garamond" w:hAnsi="Garamond"/>
          <w:b/>
          <w:sz w:val="24"/>
          <w:szCs w:val="24"/>
        </w:rPr>
        <w:t xml:space="preserve"> aktualizacją </w:t>
      </w:r>
      <w:r w:rsidR="00911E06" w:rsidRPr="001265F9">
        <w:rPr>
          <w:rFonts w:ascii="Garamond" w:hAnsi="Garamond"/>
          <w:b/>
          <w:sz w:val="24"/>
          <w:szCs w:val="24"/>
        </w:rPr>
        <w:t xml:space="preserve"> </w:t>
      </w:r>
      <w:r w:rsidR="008A3C7A" w:rsidRPr="001265F9">
        <w:rPr>
          <w:rFonts w:ascii="Garamond" w:hAnsi="Garamond"/>
          <w:b/>
          <w:sz w:val="24"/>
          <w:szCs w:val="24"/>
        </w:rPr>
        <w:t>Regionalnej S</w:t>
      </w:r>
      <w:r w:rsidR="00911E06" w:rsidRPr="001265F9">
        <w:rPr>
          <w:rFonts w:ascii="Garamond" w:hAnsi="Garamond"/>
          <w:b/>
          <w:sz w:val="24"/>
          <w:szCs w:val="24"/>
        </w:rPr>
        <w:t xml:space="preserve">trategii </w:t>
      </w:r>
      <w:r w:rsidR="008A3C7A" w:rsidRPr="001265F9">
        <w:rPr>
          <w:rFonts w:ascii="Garamond" w:hAnsi="Garamond"/>
          <w:b/>
          <w:sz w:val="24"/>
          <w:szCs w:val="24"/>
        </w:rPr>
        <w:t>I</w:t>
      </w:r>
      <w:r w:rsidR="00EE6876" w:rsidRPr="001265F9">
        <w:rPr>
          <w:rFonts w:ascii="Garamond" w:hAnsi="Garamond"/>
          <w:b/>
          <w:sz w:val="24"/>
          <w:szCs w:val="24"/>
        </w:rPr>
        <w:t>nn</w:t>
      </w:r>
      <w:r w:rsidR="002A3916" w:rsidRPr="001265F9">
        <w:rPr>
          <w:rFonts w:ascii="Garamond" w:hAnsi="Garamond"/>
          <w:b/>
          <w:sz w:val="24"/>
          <w:szCs w:val="24"/>
        </w:rPr>
        <w:t xml:space="preserve">owacji dla Wielkopolski na </w:t>
      </w:r>
      <w:r w:rsidR="008A3C7A" w:rsidRPr="001265F9">
        <w:rPr>
          <w:rFonts w:ascii="Garamond" w:hAnsi="Garamond"/>
          <w:b/>
          <w:sz w:val="24"/>
          <w:szCs w:val="24"/>
        </w:rPr>
        <w:t xml:space="preserve">lata </w:t>
      </w:r>
      <w:r w:rsidR="00EE6876" w:rsidRPr="001265F9">
        <w:rPr>
          <w:rFonts w:ascii="Garamond" w:hAnsi="Garamond"/>
          <w:b/>
          <w:sz w:val="24"/>
          <w:szCs w:val="24"/>
        </w:rPr>
        <w:t>2014-2020 (RIS3).</w:t>
      </w:r>
    </w:p>
    <w:p w:rsidR="0082492D" w:rsidRPr="001265F9" w:rsidRDefault="0082492D" w:rsidP="002A3916">
      <w:pPr>
        <w:jc w:val="center"/>
        <w:rPr>
          <w:rFonts w:ascii="Garamond" w:hAnsi="Garamond"/>
          <w:b/>
          <w:sz w:val="24"/>
          <w:szCs w:val="24"/>
        </w:rPr>
      </w:pPr>
    </w:p>
    <w:p w:rsidR="00355F34" w:rsidRPr="001265F9" w:rsidRDefault="00F56B9B" w:rsidP="00FD1500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theme="minorHAnsi"/>
          <w:sz w:val="24"/>
          <w:szCs w:val="24"/>
        </w:rPr>
      </w:pPr>
      <w:r w:rsidRPr="001265F9">
        <w:rPr>
          <w:rFonts w:ascii="Garamond" w:eastAsia="Times New Roman" w:hAnsi="Garamond" w:cstheme="minorHAnsi"/>
          <w:sz w:val="24"/>
          <w:szCs w:val="24"/>
        </w:rPr>
        <w:t>Województwo Wi</w:t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 xml:space="preserve">elkopolskie przygotowuje się do aktualizacji 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t>Regionalnej Strategii</w:t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 xml:space="preserve"> 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t>Innowacji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br/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 xml:space="preserve">i wyznaczenia nowych kierunków działania na kolejne lata tj. po 2020 r. W związku z tym konieczne było przeprowadzenie szeregu badań obejmujących </w:t>
      </w:r>
      <w:r w:rsidR="00D17DE6">
        <w:rPr>
          <w:rFonts w:ascii="Garamond" w:eastAsia="Times New Roman" w:hAnsi="Garamond" w:cstheme="minorHAnsi"/>
          <w:sz w:val="24"/>
          <w:szCs w:val="24"/>
        </w:rPr>
        <w:t xml:space="preserve">m.in. </w:t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>wyznaczanie specjalizacji gospodarczej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br/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 xml:space="preserve">i naukowej oraz procesu przedsiębiorczego odkrywania, sytuację na rynku pracy w poszczególnych branżach pod kątem </w:t>
      </w:r>
      <w:r w:rsidR="002657B4" w:rsidRPr="001265F9">
        <w:rPr>
          <w:rFonts w:ascii="Garamond" w:eastAsia="Times New Roman" w:hAnsi="Garamond" w:cstheme="minorHAnsi"/>
          <w:sz w:val="24"/>
          <w:szCs w:val="24"/>
        </w:rPr>
        <w:t xml:space="preserve">rozwoju </w:t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>inteligentnych specjalizacji, diagnozę sytuacji społeczno-gospodarczej województwa wielkopolskiego</w:t>
      </w:r>
      <w:r w:rsidR="00E97625" w:rsidRPr="001265F9">
        <w:rPr>
          <w:rFonts w:ascii="Garamond" w:eastAsia="Times New Roman" w:hAnsi="Garamond" w:cstheme="minorHAnsi"/>
          <w:sz w:val="24"/>
          <w:szCs w:val="24"/>
        </w:rPr>
        <w:t xml:space="preserve"> z uwzględnieniem </w:t>
      </w:r>
      <w:r w:rsidR="00D30F75" w:rsidRPr="001265F9">
        <w:rPr>
          <w:rFonts w:ascii="Garamond" w:eastAsia="Times New Roman" w:hAnsi="Garamond" w:cstheme="minorHAnsi"/>
          <w:sz w:val="24"/>
          <w:szCs w:val="24"/>
        </w:rPr>
        <w:t xml:space="preserve">zastosowania rozwiązań ograniczających </w:t>
      </w:r>
      <w:r w:rsidR="00785FA8" w:rsidRPr="001265F9">
        <w:rPr>
          <w:rFonts w:ascii="Garamond" w:eastAsia="Times New Roman" w:hAnsi="Garamond" w:cstheme="minorHAnsi"/>
          <w:sz w:val="24"/>
          <w:szCs w:val="24"/>
        </w:rPr>
        <w:t>emisję dwutlenku</w:t>
      </w:r>
      <w:r w:rsidR="0082492D">
        <w:rPr>
          <w:rFonts w:ascii="Garamond" w:eastAsia="Times New Roman" w:hAnsi="Garamond" w:cstheme="minorHAnsi"/>
          <w:sz w:val="24"/>
          <w:szCs w:val="24"/>
        </w:rPr>
        <w:t xml:space="preserve">  węgla (Strategia „Czysta p</w:t>
      </w:r>
      <w:r w:rsidR="00785FA8" w:rsidRPr="001265F9">
        <w:rPr>
          <w:rFonts w:ascii="Garamond" w:eastAsia="Times New Roman" w:hAnsi="Garamond" w:cstheme="minorHAnsi"/>
          <w:sz w:val="24"/>
          <w:szCs w:val="24"/>
        </w:rPr>
        <w:t>laneta dla wszystkich”)</w:t>
      </w:r>
      <w:r w:rsidR="00D30F75" w:rsidRPr="001265F9">
        <w:rPr>
          <w:rFonts w:ascii="Garamond" w:eastAsia="Times New Roman" w:hAnsi="Garamond" w:cstheme="minorHAnsi"/>
          <w:sz w:val="24"/>
          <w:szCs w:val="24"/>
        </w:rPr>
        <w:t xml:space="preserve">, </w:t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>a przede wszystkim ewaluację Regionalnej Strategii Innowacji dla Wielkopolski na lata</w:t>
      </w:r>
      <w:r w:rsidR="0082492D">
        <w:rPr>
          <w:rFonts w:ascii="Garamond" w:eastAsia="Times New Roman" w:hAnsi="Garamond" w:cstheme="minorHAnsi"/>
          <w:sz w:val="24"/>
          <w:szCs w:val="24"/>
        </w:rPr>
        <w:t xml:space="preserve"> 2015-2020. Analiza wyników wcześniej zrealizowanych</w:t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 xml:space="preserve"> badań ma umożliwić ocenę potencjału in</w:t>
      </w:r>
      <w:r w:rsidR="0082492D">
        <w:rPr>
          <w:rFonts w:ascii="Garamond" w:eastAsia="Times New Roman" w:hAnsi="Garamond" w:cstheme="minorHAnsi"/>
          <w:sz w:val="24"/>
          <w:szCs w:val="24"/>
        </w:rPr>
        <w:t>nowacyjnego regionu i perspektywy</w:t>
      </w:r>
      <w:r w:rsidR="00355F34" w:rsidRPr="001265F9">
        <w:rPr>
          <w:rFonts w:ascii="Garamond" w:eastAsia="Times New Roman" w:hAnsi="Garamond" w:cstheme="minorHAnsi"/>
          <w:sz w:val="24"/>
          <w:szCs w:val="24"/>
        </w:rPr>
        <w:t xml:space="preserve"> dalszego rozwoju gospod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t>arczego. Zadaniem eksperta jest opracowanie kompleksowej analizy wyników poniższych badań i na podstawie wniosków z tej analizy</w:t>
      </w:r>
      <w:r w:rsidR="0082492D">
        <w:rPr>
          <w:rFonts w:ascii="Garamond" w:eastAsia="Times New Roman" w:hAnsi="Garamond" w:cstheme="minorHAnsi"/>
          <w:sz w:val="24"/>
          <w:szCs w:val="24"/>
        </w:rPr>
        <w:t>,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t xml:space="preserve"> przedstawienie rekomendacji odnośnie</w:t>
      </w:r>
      <w:r w:rsidR="00785FA8" w:rsidRPr="001265F9">
        <w:rPr>
          <w:rFonts w:ascii="Garamond" w:eastAsia="Times New Roman" w:hAnsi="Garamond" w:cstheme="minorHAnsi"/>
          <w:sz w:val="24"/>
          <w:szCs w:val="24"/>
        </w:rPr>
        <w:t xml:space="preserve"> kierunków polityki innowacyjnej regionu</w:t>
      </w:r>
      <w:r w:rsidR="0082492D">
        <w:rPr>
          <w:rFonts w:ascii="Garamond" w:eastAsia="Times New Roman" w:hAnsi="Garamond" w:cstheme="minorHAnsi"/>
          <w:sz w:val="24"/>
          <w:szCs w:val="24"/>
        </w:rPr>
        <w:t xml:space="preserve">, zmian w zapisach aktualnie obowiązującej strategii  innowacji dla Wielkopolski (RIS3) </w:t>
      </w:r>
      <w:r w:rsidR="00785FA8" w:rsidRPr="001265F9">
        <w:rPr>
          <w:rFonts w:ascii="Garamond" w:eastAsia="Times New Roman" w:hAnsi="Garamond" w:cstheme="minorHAnsi"/>
          <w:sz w:val="24"/>
          <w:szCs w:val="24"/>
        </w:rPr>
        <w:t>oraz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t xml:space="preserve"> projektu </w:t>
      </w:r>
      <w:r w:rsidR="0082492D">
        <w:rPr>
          <w:rFonts w:ascii="Garamond" w:eastAsia="Times New Roman" w:hAnsi="Garamond" w:cstheme="minorHAnsi"/>
          <w:sz w:val="24"/>
          <w:szCs w:val="24"/>
        </w:rPr>
        <w:t xml:space="preserve">tego 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t xml:space="preserve">dokumentu </w:t>
      </w:r>
      <w:r w:rsidR="0082492D">
        <w:rPr>
          <w:rFonts w:ascii="Garamond" w:eastAsia="Times New Roman" w:hAnsi="Garamond" w:cstheme="minorHAnsi"/>
          <w:sz w:val="24"/>
          <w:szCs w:val="24"/>
        </w:rPr>
        <w:t>mającego</w:t>
      </w:r>
      <w:r w:rsidR="008A3C7A" w:rsidRPr="001265F9">
        <w:rPr>
          <w:rFonts w:ascii="Garamond" w:eastAsia="Times New Roman" w:hAnsi="Garamond" w:cstheme="minorHAnsi"/>
          <w:sz w:val="24"/>
          <w:szCs w:val="24"/>
        </w:rPr>
        <w:t xml:space="preserve"> obowiązywać po 2020 r.</w:t>
      </w:r>
      <w:r w:rsidRPr="001265F9">
        <w:rPr>
          <w:rFonts w:ascii="Garamond" w:eastAsia="Times New Roman" w:hAnsi="Garamond" w:cstheme="minorHAnsi"/>
          <w:sz w:val="24"/>
          <w:szCs w:val="24"/>
        </w:rPr>
        <w:t xml:space="preserve"> w świetle obowiązujących </w:t>
      </w:r>
      <w:r w:rsidR="005B0198" w:rsidRPr="001265F9">
        <w:rPr>
          <w:rFonts w:ascii="Garamond" w:eastAsia="Times New Roman" w:hAnsi="Garamond" w:cstheme="minorHAnsi"/>
          <w:sz w:val="24"/>
          <w:szCs w:val="24"/>
        </w:rPr>
        <w:t>przepisów dotyczących nowej perspektywy finansowej 2021-2027.</w:t>
      </w:r>
    </w:p>
    <w:p w:rsidR="0082492D" w:rsidRPr="001265F9" w:rsidRDefault="0082492D" w:rsidP="00FD1500">
      <w:pPr>
        <w:widowControl w:val="0"/>
        <w:suppressAutoHyphens/>
        <w:spacing w:after="0" w:line="276" w:lineRule="auto"/>
        <w:jc w:val="both"/>
        <w:rPr>
          <w:rFonts w:ascii="Garamond" w:eastAsia="Times New Roman" w:hAnsi="Garamond" w:cs="Arial"/>
          <w:sz w:val="24"/>
          <w:szCs w:val="24"/>
        </w:rPr>
      </w:pPr>
    </w:p>
    <w:p w:rsidR="00911E06" w:rsidRPr="00060AE2" w:rsidRDefault="00C45616" w:rsidP="00911E06">
      <w:pPr>
        <w:rPr>
          <w:rFonts w:ascii="Garamond" w:hAnsi="Garamond"/>
          <w:b/>
          <w:sz w:val="24"/>
          <w:szCs w:val="24"/>
        </w:rPr>
      </w:pPr>
      <w:r w:rsidRPr="00060AE2">
        <w:rPr>
          <w:rFonts w:ascii="Garamond" w:hAnsi="Garamond"/>
          <w:b/>
          <w:sz w:val="24"/>
          <w:szCs w:val="24"/>
        </w:rPr>
        <w:t xml:space="preserve">1.  </w:t>
      </w:r>
      <w:r w:rsidR="00161FC2" w:rsidRPr="00060AE2">
        <w:rPr>
          <w:rFonts w:ascii="Garamond" w:hAnsi="Garamond"/>
          <w:b/>
          <w:sz w:val="24"/>
          <w:szCs w:val="24"/>
        </w:rPr>
        <w:t>Zakres obowiązk</w:t>
      </w:r>
      <w:r w:rsidR="002601A9" w:rsidRPr="00060AE2">
        <w:rPr>
          <w:rFonts w:ascii="Garamond" w:hAnsi="Garamond"/>
          <w:b/>
          <w:sz w:val="24"/>
          <w:szCs w:val="24"/>
        </w:rPr>
        <w:t>ów eksperta przedstawiono poniżej:</w:t>
      </w:r>
    </w:p>
    <w:p w:rsidR="00551DC4" w:rsidRPr="0082492D" w:rsidRDefault="005F1760" w:rsidP="00911E06">
      <w:pPr>
        <w:rPr>
          <w:rFonts w:ascii="Garamond" w:hAnsi="Garamond"/>
          <w:b/>
          <w:sz w:val="24"/>
          <w:szCs w:val="24"/>
          <w:u w:val="single"/>
        </w:rPr>
      </w:pPr>
      <w:r w:rsidRPr="00060AE2">
        <w:rPr>
          <w:rFonts w:ascii="Garamond" w:hAnsi="Garamond"/>
          <w:b/>
          <w:sz w:val="24"/>
          <w:szCs w:val="24"/>
        </w:rPr>
        <w:t>1.1.</w:t>
      </w:r>
      <w:r w:rsidRPr="00060AE2">
        <w:rPr>
          <w:rFonts w:ascii="Garamond" w:hAnsi="Garamond"/>
          <w:b/>
          <w:sz w:val="24"/>
          <w:szCs w:val="24"/>
        </w:rPr>
        <w:tab/>
      </w:r>
      <w:r w:rsidRPr="0082492D">
        <w:rPr>
          <w:rFonts w:ascii="Garamond" w:hAnsi="Garamond"/>
          <w:b/>
          <w:sz w:val="24"/>
          <w:szCs w:val="24"/>
          <w:u w:val="single"/>
        </w:rPr>
        <w:t>Część 1 zamówienia</w:t>
      </w:r>
      <w:r w:rsidR="00140601" w:rsidRPr="0082492D">
        <w:rPr>
          <w:rFonts w:ascii="Garamond" w:hAnsi="Garamond"/>
          <w:b/>
          <w:sz w:val="24"/>
          <w:szCs w:val="24"/>
          <w:u w:val="single"/>
        </w:rPr>
        <w:t>:</w:t>
      </w:r>
    </w:p>
    <w:p w:rsidR="009B426F" w:rsidRDefault="009B426F" w:rsidP="009B426F">
      <w:pPr>
        <w:ind w:left="703" w:hanging="70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</w:t>
      </w:r>
      <w:r w:rsidRPr="001265F9">
        <w:rPr>
          <w:rFonts w:ascii="Garamond" w:hAnsi="Garamond"/>
          <w:sz w:val="24"/>
          <w:szCs w:val="24"/>
        </w:rPr>
        <w:t>.1</w:t>
      </w:r>
      <w:r w:rsidRPr="001265F9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zestawienie i wskazanie spójności zapisów</w:t>
      </w:r>
      <w:r w:rsidRPr="001265F9">
        <w:rPr>
          <w:rFonts w:ascii="Garamond" w:hAnsi="Garamond"/>
          <w:sz w:val="24"/>
          <w:szCs w:val="24"/>
        </w:rPr>
        <w:t xml:space="preserve"> Regionalnej Strategii Innowacji d</w:t>
      </w:r>
      <w:r>
        <w:rPr>
          <w:rFonts w:ascii="Garamond" w:hAnsi="Garamond"/>
          <w:sz w:val="24"/>
          <w:szCs w:val="24"/>
        </w:rPr>
        <w:t xml:space="preserve">la </w:t>
      </w:r>
      <w:r w:rsidRPr="001265F9">
        <w:rPr>
          <w:rFonts w:ascii="Garamond" w:hAnsi="Garamond"/>
          <w:sz w:val="24"/>
          <w:szCs w:val="24"/>
        </w:rPr>
        <w:t>Wielkopolski</w:t>
      </w:r>
      <w:r>
        <w:rPr>
          <w:rFonts w:ascii="Garamond" w:hAnsi="Garamond"/>
          <w:sz w:val="24"/>
          <w:szCs w:val="24"/>
        </w:rPr>
        <w:t xml:space="preserve"> na lata 2014-2020 </w:t>
      </w:r>
      <w:r w:rsidRPr="001265F9">
        <w:rPr>
          <w:rFonts w:ascii="Garamond" w:hAnsi="Garamond"/>
          <w:sz w:val="24"/>
          <w:szCs w:val="24"/>
        </w:rPr>
        <w:t>w szczególności w zakresie: części diagnostycznej i analizy SWOT, misji, wizji i modelu rozwoju, układu celów i kierunków działań, opisu systemu realizacji (w tym programów wdrożeniowych oraz ram i narzędzi fin</w:t>
      </w:r>
      <w:r w:rsidR="008A29D1">
        <w:rPr>
          <w:rFonts w:ascii="Garamond" w:hAnsi="Garamond"/>
          <w:sz w:val="24"/>
          <w:szCs w:val="24"/>
        </w:rPr>
        <w:t>ansowych realizacji Strategii);</w:t>
      </w:r>
    </w:p>
    <w:p w:rsidR="009B426F" w:rsidRPr="001265F9" w:rsidRDefault="009B426F" w:rsidP="00BA44EE">
      <w:pPr>
        <w:ind w:left="703" w:hanging="70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1.1.2</w:t>
      </w:r>
      <w:r>
        <w:rPr>
          <w:rFonts w:ascii="Garamond" w:hAnsi="Garamond"/>
          <w:sz w:val="24"/>
          <w:szCs w:val="24"/>
        </w:rPr>
        <w:tab/>
        <w:t xml:space="preserve">weryfikacja </w:t>
      </w:r>
      <w:r w:rsidRPr="001265F9">
        <w:rPr>
          <w:rFonts w:ascii="Garamond" w:hAnsi="Garamond"/>
          <w:sz w:val="24"/>
          <w:szCs w:val="24"/>
        </w:rPr>
        <w:t>systemu monitorowania i ewaluacji</w:t>
      </w:r>
      <w:r>
        <w:rPr>
          <w:rFonts w:ascii="Garamond" w:hAnsi="Garamond"/>
          <w:sz w:val="24"/>
          <w:szCs w:val="24"/>
        </w:rPr>
        <w:t xml:space="preserve"> </w:t>
      </w:r>
      <w:r w:rsidRPr="001265F9">
        <w:rPr>
          <w:rFonts w:ascii="Garamond" w:hAnsi="Garamond"/>
          <w:sz w:val="24"/>
          <w:szCs w:val="24"/>
        </w:rPr>
        <w:t>w tym katalogu wskaźnikó</w:t>
      </w:r>
      <w:r w:rsidR="00BA44EE">
        <w:rPr>
          <w:rFonts w:ascii="Garamond" w:hAnsi="Garamond"/>
          <w:sz w:val="24"/>
          <w:szCs w:val="24"/>
        </w:rPr>
        <w:t>w realizacji</w:t>
      </w:r>
      <w:r w:rsidR="00BA44EE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wyznaczonych celów</w:t>
      </w:r>
      <w:r w:rsidR="008A29D1">
        <w:rPr>
          <w:rFonts w:ascii="Garamond" w:hAnsi="Garamond"/>
          <w:sz w:val="24"/>
          <w:szCs w:val="24"/>
        </w:rPr>
        <w:t>;</w:t>
      </w:r>
    </w:p>
    <w:p w:rsidR="009B426F" w:rsidRDefault="009B426F" w:rsidP="009B426F">
      <w:pPr>
        <w:ind w:left="703" w:hanging="70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1.1.3</w:t>
      </w:r>
      <w:r w:rsidRPr="001265F9">
        <w:rPr>
          <w:rFonts w:ascii="Garamond" w:hAnsi="Garamond"/>
          <w:sz w:val="24"/>
          <w:szCs w:val="24"/>
        </w:rPr>
        <w:tab/>
        <w:t>ocena stop</w:t>
      </w:r>
      <w:r>
        <w:rPr>
          <w:rFonts w:ascii="Garamond" w:hAnsi="Garamond"/>
          <w:sz w:val="24"/>
          <w:szCs w:val="24"/>
        </w:rPr>
        <w:t xml:space="preserve">nia korelacji założeń projektu </w:t>
      </w:r>
      <w:r w:rsidRPr="001265F9">
        <w:rPr>
          <w:rFonts w:ascii="Garamond" w:hAnsi="Garamond"/>
          <w:sz w:val="24"/>
          <w:szCs w:val="24"/>
        </w:rPr>
        <w:t xml:space="preserve">strategii innowacji ze Strategią na rzecz Odpowiedzialnego </w:t>
      </w:r>
      <w:r>
        <w:rPr>
          <w:rFonts w:ascii="Garamond" w:hAnsi="Garamond"/>
          <w:sz w:val="24"/>
          <w:szCs w:val="24"/>
        </w:rPr>
        <w:t>Rozwoju do 2020 r. (z pespektywą</w:t>
      </w:r>
      <w:r w:rsidRPr="001265F9">
        <w:rPr>
          <w:rFonts w:ascii="Garamond" w:hAnsi="Garamond"/>
          <w:sz w:val="24"/>
          <w:szCs w:val="24"/>
        </w:rPr>
        <w:t xml:space="preserve"> do 2030r.)</w:t>
      </w:r>
      <w:r w:rsidR="00F1132A">
        <w:rPr>
          <w:rFonts w:ascii="Garamond" w:hAnsi="Garamond"/>
          <w:sz w:val="24"/>
          <w:szCs w:val="24"/>
        </w:rPr>
        <w:t>, Strategią rozwoju województwa w</w:t>
      </w:r>
      <w:r w:rsidRPr="001265F9">
        <w:rPr>
          <w:rFonts w:ascii="Garamond" w:hAnsi="Garamond"/>
          <w:sz w:val="24"/>
          <w:szCs w:val="24"/>
        </w:rPr>
        <w:t xml:space="preserve">ielkopolskiego do 2030 r. – Strategia Wielkopolska 2030 </w:t>
      </w:r>
      <w:r>
        <w:rPr>
          <w:rFonts w:ascii="Garamond" w:hAnsi="Garamond"/>
          <w:sz w:val="24"/>
          <w:szCs w:val="24"/>
        </w:rPr>
        <w:t xml:space="preserve">i </w:t>
      </w:r>
      <w:r w:rsidRPr="001265F9">
        <w:rPr>
          <w:rFonts w:ascii="Garamond" w:hAnsi="Garamond"/>
          <w:sz w:val="24"/>
          <w:szCs w:val="24"/>
        </w:rPr>
        <w:t xml:space="preserve"> innymi istotnymi dokumentami krajowymi oraz unijnymi, w szczególności w zakresie perspektywy finansowej 2021-2027</w:t>
      </w:r>
      <w:r w:rsidR="008A29D1">
        <w:rPr>
          <w:rFonts w:ascii="Garamond" w:hAnsi="Garamond"/>
          <w:sz w:val="24"/>
          <w:szCs w:val="24"/>
        </w:rPr>
        <w:t>.</w:t>
      </w:r>
    </w:p>
    <w:p w:rsidR="009B426F" w:rsidRDefault="009B426F" w:rsidP="00140601">
      <w:pPr>
        <w:rPr>
          <w:rFonts w:ascii="Garamond" w:hAnsi="Garamond"/>
          <w:b/>
          <w:sz w:val="24"/>
          <w:szCs w:val="24"/>
          <w:u w:val="single"/>
        </w:rPr>
      </w:pPr>
    </w:p>
    <w:p w:rsidR="009B426F" w:rsidRPr="00060AE2" w:rsidRDefault="009B426F" w:rsidP="009B426F">
      <w:pPr>
        <w:jc w:val="both"/>
        <w:rPr>
          <w:rFonts w:ascii="Garamond" w:hAnsi="Garamond"/>
          <w:b/>
          <w:sz w:val="24"/>
          <w:szCs w:val="24"/>
        </w:rPr>
      </w:pPr>
      <w:r w:rsidRPr="00060AE2">
        <w:rPr>
          <w:rFonts w:ascii="Garamond" w:hAnsi="Garamond"/>
          <w:b/>
          <w:sz w:val="24"/>
          <w:szCs w:val="24"/>
        </w:rPr>
        <w:t>1.2</w:t>
      </w:r>
      <w:r w:rsidRPr="00060AE2">
        <w:rPr>
          <w:rFonts w:ascii="Garamond" w:hAnsi="Garamond"/>
          <w:b/>
          <w:sz w:val="24"/>
          <w:szCs w:val="24"/>
        </w:rPr>
        <w:tab/>
      </w:r>
      <w:r w:rsidRPr="0082492D">
        <w:rPr>
          <w:rFonts w:ascii="Garamond" w:hAnsi="Garamond"/>
          <w:b/>
          <w:sz w:val="24"/>
          <w:szCs w:val="24"/>
          <w:u w:val="single"/>
        </w:rPr>
        <w:t>Część 2 zamówienia:</w:t>
      </w:r>
      <w:r w:rsidRPr="00060AE2">
        <w:rPr>
          <w:rFonts w:ascii="Garamond" w:hAnsi="Garamond"/>
          <w:b/>
          <w:sz w:val="24"/>
          <w:szCs w:val="24"/>
        </w:rPr>
        <w:t xml:space="preserve"> </w:t>
      </w:r>
    </w:p>
    <w:p w:rsidR="00140601" w:rsidRPr="0082492D" w:rsidRDefault="00140601" w:rsidP="00140601">
      <w:pPr>
        <w:rPr>
          <w:rFonts w:ascii="Garamond" w:hAnsi="Garamond"/>
          <w:b/>
          <w:sz w:val="24"/>
          <w:szCs w:val="24"/>
        </w:rPr>
      </w:pPr>
      <w:r w:rsidRPr="0082492D">
        <w:rPr>
          <w:rFonts w:ascii="Garamond" w:hAnsi="Garamond"/>
          <w:b/>
          <w:sz w:val="24"/>
          <w:szCs w:val="24"/>
        </w:rPr>
        <w:t>Analiza wyników wcześniej zrealizowanych badań: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Analiza obszarów specjalizacji naukowej województwa wielkopolskiego pod kątem   wyłonienia nowych i/lub potwierdzenia już zidentyfikowanych inteligentnych specjalizacji</w:t>
      </w:r>
      <w:r w:rsidR="00060AE2">
        <w:rPr>
          <w:rFonts w:ascii="Garamond" w:eastAsia="Calibri" w:hAnsi="Garamond" w:cs="Calibri"/>
          <w:sz w:val="24"/>
          <w:szCs w:val="24"/>
        </w:rPr>
        <w:t>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lastRenderedPageBreak/>
        <w:t>Analiza pojawiających się nowych obiecujących sektorów w Wielkopolsce</w:t>
      </w:r>
      <w:r w:rsidR="00060AE2">
        <w:rPr>
          <w:rFonts w:ascii="Garamond" w:eastAsia="Calibri" w:hAnsi="Garamond" w:cs="Calibri"/>
          <w:sz w:val="24"/>
          <w:szCs w:val="24"/>
        </w:rPr>
        <w:t>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Stan i perspektywy rozwoju inteligentnych specjalizacji w subregionie konińskim</w:t>
      </w:r>
      <w:r w:rsidR="00060AE2">
        <w:rPr>
          <w:rFonts w:ascii="Garamond" w:eastAsia="Calibri" w:hAnsi="Garamond" w:cs="Calibri"/>
          <w:sz w:val="24"/>
          <w:szCs w:val="24"/>
        </w:rPr>
        <w:t>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Branże dominujące w gospodarce regionu w ramach identyfikacji specjalizacji  gospodarczej   Wielkopolski</w:t>
      </w:r>
      <w:r w:rsidR="00060AE2">
        <w:rPr>
          <w:rFonts w:ascii="Garamond" w:eastAsia="Calibri" w:hAnsi="Garamond" w:cs="Calibri"/>
          <w:sz w:val="24"/>
          <w:szCs w:val="24"/>
        </w:rPr>
        <w:t>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Badanie wielkopolskich przedsiębiorstw na potrzeby aktualizacji wiedzy nt. inteligentnych specjalizacji i wyznaczenia kierunków polityki innowacyjnej regionu</w:t>
      </w:r>
      <w:r w:rsidR="00060AE2">
        <w:rPr>
          <w:rFonts w:ascii="Garamond" w:eastAsia="Calibri" w:hAnsi="Garamond" w:cs="Calibri"/>
          <w:sz w:val="24"/>
          <w:szCs w:val="24"/>
        </w:rPr>
        <w:t>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Przemysł 4.0 – Na jakim etapie przemysłowej rewolucji znajduje się województwo wielkopolskie?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Ewaluacja Regionalnej Strategii Innowacji dla</w:t>
      </w:r>
      <w:r w:rsidR="00060AE2">
        <w:rPr>
          <w:rFonts w:ascii="Garamond" w:eastAsia="Calibri" w:hAnsi="Garamond" w:cs="Calibri"/>
          <w:sz w:val="24"/>
          <w:szCs w:val="24"/>
        </w:rPr>
        <w:t xml:space="preserve"> Wielkopolski na lata 2015-2020.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Wnętrza przyszłości</w:t>
      </w:r>
      <w:r w:rsidR="000352B4">
        <w:rPr>
          <w:rFonts w:ascii="Garamond" w:eastAsia="Calibri" w:hAnsi="Garamond" w:cs="Calibri"/>
          <w:sz w:val="24"/>
          <w:szCs w:val="24"/>
        </w:rPr>
        <w:t xml:space="preserve"> -</w:t>
      </w:r>
      <w:r w:rsidRPr="001265F9">
        <w:rPr>
          <w:rFonts w:ascii="Garamond" w:eastAsia="Calibri" w:hAnsi="Garamond" w:cs="Calibri"/>
          <w:sz w:val="24"/>
          <w:szCs w:val="24"/>
        </w:rPr>
        <w:t xml:space="preserve"> stan branży meblarskiej w Wielkopolsce</w:t>
      </w:r>
      <w:r w:rsidR="00060AE2">
        <w:rPr>
          <w:rFonts w:ascii="Garamond" w:eastAsia="Calibri" w:hAnsi="Garamond" w:cs="Calibri"/>
          <w:sz w:val="24"/>
          <w:szCs w:val="24"/>
        </w:rPr>
        <w:t>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Logistyka, spedycja i gospodarka magazynowa – stan i struktura branży w Wielkopolsce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Przemysł spożywczy w Wielkopolsce. Znaczenie dla rynku pracy</w:t>
      </w:r>
      <w:r w:rsidR="00060AE2">
        <w:rPr>
          <w:rFonts w:ascii="Garamond" w:eastAsia="Calibri" w:hAnsi="Garamond" w:cs="Calibri"/>
          <w:sz w:val="24"/>
          <w:szCs w:val="24"/>
        </w:rPr>
        <w:t>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Sektor ICT na wielkopolskim rynku pracy</w:t>
      </w:r>
      <w:r w:rsidR="00060AE2">
        <w:rPr>
          <w:rFonts w:ascii="Garamond" w:eastAsia="Calibri" w:hAnsi="Garamond" w:cs="Calibri"/>
          <w:sz w:val="24"/>
          <w:szCs w:val="24"/>
        </w:rPr>
        <w:t>.</w:t>
      </w:r>
    </w:p>
    <w:p w:rsidR="00140601" w:rsidRPr="001265F9" w:rsidRDefault="00140601" w:rsidP="00785FA8">
      <w:pPr>
        <w:pStyle w:val="Akapitzlist"/>
        <w:numPr>
          <w:ilvl w:val="0"/>
          <w:numId w:val="4"/>
        </w:numPr>
        <w:spacing w:after="0" w:line="276" w:lineRule="auto"/>
        <w:ind w:left="714" w:hanging="357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Zapotrzebowanie wielkopolskiego rynku pracy na kwalifikacje i kompetencje w 2018 r.</w:t>
      </w:r>
    </w:p>
    <w:p w:rsidR="005B0198" w:rsidRPr="001265F9" w:rsidRDefault="00140601" w:rsidP="00785FA8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rFonts w:ascii="Garamond" w:hAnsi="Garamond"/>
          <w:color w:val="000000"/>
          <w:sz w:val="24"/>
          <w:szCs w:val="24"/>
        </w:rPr>
      </w:pPr>
      <w:r w:rsidRPr="001265F9">
        <w:rPr>
          <w:rFonts w:ascii="Garamond" w:hAnsi="Garamond"/>
          <w:color w:val="000000"/>
          <w:sz w:val="24"/>
          <w:szCs w:val="24"/>
        </w:rPr>
        <w:t>Diagnoza sytuacji społeczno-gospodarczej i przestrzennej województwa wielkopolskiego 2019.</w:t>
      </w:r>
    </w:p>
    <w:p w:rsidR="00785FA8" w:rsidRPr="001265F9" w:rsidRDefault="00785FA8" w:rsidP="00785FA8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rFonts w:ascii="Garamond" w:hAnsi="Garamond"/>
          <w:color w:val="000000"/>
          <w:sz w:val="24"/>
          <w:szCs w:val="24"/>
        </w:rPr>
      </w:pPr>
      <w:r w:rsidRPr="001265F9">
        <w:rPr>
          <w:rFonts w:ascii="Garamond" w:hAnsi="Garamond"/>
          <w:color w:val="000000"/>
          <w:sz w:val="24"/>
          <w:szCs w:val="24"/>
        </w:rPr>
        <w:t>Raport z analizy Specjalizacji Subregionu Leszczyńskiego 2019</w:t>
      </w:r>
      <w:r w:rsidR="00060AE2">
        <w:rPr>
          <w:rFonts w:ascii="Garamond" w:hAnsi="Garamond"/>
          <w:color w:val="000000"/>
          <w:sz w:val="24"/>
          <w:szCs w:val="24"/>
        </w:rPr>
        <w:t>.</w:t>
      </w:r>
    </w:p>
    <w:p w:rsidR="00785FA8" w:rsidRDefault="00785FA8" w:rsidP="00785FA8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rFonts w:ascii="Garamond" w:hAnsi="Garamond"/>
          <w:color w:val="000000"/>
          <w:sz w:val="24"/>
          <w:szCs w:val="24"/>
        </w:rPr>
      </w:pPr>
      <w:r w:rsidRPr="001265F9">
        <w:rPr>
          <w:rFonts w:ascii="Garamond" w:hAnsi="Garamond"/>
          <w:color w:val="000000"/>
          <w:sz w:val="24"/>
          <w:szCs w:val="24"/>
        </w:rPr>
        <w:t>Raport z analizy Subregionu Pilskiego 2019</w:t>
      </w:r>
      <w:r w:rsidR="00060AE2">
        <w:rPr>
          <w:rFonts w:ascii="Garamond" w:hAnsi="Garamond"/>
          <w:color w:val="000000"/>
          <w:sz w:val="24"/>
          <w:szCs w:val="24"/>
        </w:rPr>
        <w:t>.</w:t>
      </w:r>
    </w:p>
    <w:p w:rsidR="009B426F" w:rsidRPr="001265F9" w:rsidRDefault="009B426F" w:rsidP="00785FA8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Raport roczny z wykonania RIS3 za rok 2017.</w:t>
      </w:r>
    </w:p>
    <w:p w:rsidR="00177931" w:rsidRDefault="00CA6C38" w:rsidP="009B426F">
      <w:pPr>
        <w:ind w:left="360"/>
        <w:jc w:val="both"/>
        <w:rPr>
          <w:rFonts w:ascii="Garamond" w:eastAsia="Calibri" w:hAnsi="Garamond" w:cs="Calibri"/>
          <w:sz w:val="24"/>
          <w:szCs w:val="24"/>
        </w:rPr>
      </w:pPr>
      <w:r w:rsidRPr="001265F9">
        <w:rPr>
          <w:rFonts w:ascii="Garamond" w:eastAsia="Calibri" w:hAnsi="Garamond" w:cs="Calibri"/>
          <w:sz w:val="24"/>
          <w:szCs w:val="24"/>
        </w:rPr>
        <w:t>Raporty z powyższych badań zostaną przekazane</w:t>
      </w:r>
      <w:r w:rsidR="009B426F">
        <w:rPr>
          <w:rFonts w:ascii="Garamond" w:eastAsia="Calibri" w:hAnsi="Garamond" w:cs="Calibri"/>
          <w:sz w:val="24"/>
          <w:szCs w:val="24"/>
        </w:rPr>
        <w:t xml:space="preserve"> Wykonawcy </w:t>
      </w:r>
      <w:r w:rsidR="000352B4">
        <w:rPr>
          <w:rFonts w:ascii="Garamond" w:eastAsia="Calibri" w:hAnsi="Garamond" w:cs="Calibri"/>
          <w:sz w:val="24"/>
          <w:szCs w:val="24"/>
        </w:rPr>
        <w:t xml:space="preserve">przez </w:t>
      </w:r>
      <w:r w:rsidR="009B426F">
        <w:rPr>
          <w:rFonts w:ascii="Garamond" w:eastAsia="Calibri" w:hAnsi="Garamond" w:cs="Calibri"/>
          <w:sz w:val="24"/>
          <w:szCs w:val="24"/>
        </w:rPr>
        <w:t xml:space="preserve">Zamawiającego po podpisaniu umowy. </w:t>
      </w:r>
    </w:p>
    <w:p w:rsidR="00D2108A" w:rsidRPr="001265F9" w:rsidRDefault="00177931" w:rsidP="009B426F">
      <w:pPr>
        <w:ind w:left="360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Na podstawie wyników z analizy powyższych badań </w:t>
      </w:r>
      <w:r w:rsidRPr="00177931">
        <w:rPr>
          <w:rFonts w:ascii="Garamond" w:eastAsia="Calibri" w:hAnsi="Garamond" w:cs="Calibri"/>
          <w:sz w:val="24"/>
          <w:szCs w:val="24"/>
        </w:rPr>
        <w:t>z uwzględnieniem aktualnych rozporządzeń Komisji Europejskiej ekspert przygot</w:t>
      </w:r>
      <w:r>
        <w:rPr>
          <w:rFonts w:ascii="Garamond" w:eastAsia="Calibri" w:hAnsi="Garamond" w:cs="Calibri"/>
          <w:sz w:val="24"/>
          <w:szCs w:val="24"/>
        </w:rPr>
        <w:t>uje rekomendacje odnośnie zmian</w:t>
      </w:r>
      <w:r>
        <w:rPr>
          <w:rFonts w:ascii="Garamond" w:eastAsia="Calibri" w:hAnsi="Garamond" w:cs="Calibri"/>
          <w:sz w:val="24"/>
          <w:szCs w:val="24"/>
        </w:rPr>
        <w:br/>
      </w:r>
      <w:r w:rsidRPr="00177931">
        <w:rPr>
          <w:rFonts w:ascii="Garamond" w:eastAsia="Calibri" w:hAnsi="Garamond" w:cs="Calibri"/>
          <w:sz w:val="24"/>
          <w:szCs w:val="24"/>
        </w:rPr>
        <w:t>w zapisach  aktualnie obowiązującej strategii innowacji dla Wielkopolski i założeń nowego</w:t>
      </w:r>
      <w:r>
        <w:rPr>
          <w:rFonts w:ascii="Garamond" w:eastAsia="Calibri" w:hAnsi="Garamond" w:cs="Calibri"/>
          <w:sz w:val="24"/>
          <w:szCs w:val="24"/>
        </w:rPr>
        <w:t xml:space="preserve"> dokumentu po</w:t>
      </w:r>
      <w:r w:rsidR="009B426F">
        <w:rPr>
          <w:rFonts w:ascii="Garamond" w:eastAsia="Calibri" w:hAnsi="Garamond" w:cs="Calibri"/>
          <w:sz w:val="24"/>
          <w:szCs w:val="24"/>
        </w:rPr>
        <w:t xml:space="preserve"> 2020 r.</w:t>
      </w:r>
      <w:r w:rsidR="0059571B">
        <w:rPr>
          <w:rFonts w:ascii="Garamond" w:eastAsia="Calibri" w:hAnsi="Garamond" w:cs="Calibri"/>
          <w:sz w:val="24"/>
          <w:szCs w:val="24"/>
        </w:rPr>
        <w:t xml:space="preserve"> </w:t>
      </w:r>
      <w:r w:rsidR="00F1132A">
        <w:rPr>
          <w:rFonts w:ascii="Garamond" w:eastAsia="Calibri" w:hAnsi="Garamond" w:cs="Calibri"/>
          <w:sz w:val="24"/>
          <w:szCs w:val="24"/>
        </w:rPr>
        <w:t>Po zrealizowaniu 2 części Z</w:t>
      </w:r>
      <w:r>
        <w:rPr>
          <w:rFonts w:ascii="Garamond" w:eastAsia="Calibri" w:hAnsi="Garamond" w:cs="Calibri"/>
          <w:sz w:val="24"/>
          <w:szCs w:val="24"/>
        </w:rPr>
        <w:t xml:space="preserve">amówienia Wykonawca </w:t>
      </w:r>
      <w:r w:rsidR="0059571B">
        <w:rPr>
          <w:rFonts w:ascii="Garamond" w:eastAsia="Calibri" w:hAnsi="Garamond" w:cs="Calibri"/>
          <w:sz w:val="24"/>
          <w:szCs w:val="24"/>
        </w:rPr>
        <w:t>p</w:t>
      </w:r>
      <w:r>
        <w:rPr>
          <w:rFonts w:ascii="Garamond" w:eastAsia="Calibri" w:hAnsi="Garamond" w:cs="Calibri"/>
          <w:sz w:val="24"/>
          <w:szCs w:val="24"/>
        </w:rPr>
        <w:t>rzekaż</w:t>
      </w:r>
      <w:r w:rsidR="00F1132A">
        <w:rPr>
          <w:rFonts w:ascii="Garamond" w:eastAsia="Calibri" w:hAnsi="Garamond" w:cs="Calibri"/>
          <w:sz w:val="24"/>
          <w:szCs w:val="24"/>
        </w:rPr>
        <w:t xml:space="preserve">e </w:t>
      </w:r>
      <w:r w:rsidR="00EF6D73">
        <w:rPr>
          <w:rFonts w:ascii="Garamond" w:eastAsia="Calibri" w:hAnsi="Garamond" w:cs="Calibri"/>
          <w:sz w:val="24"/>
          <w:szCs w:val="24"/>
        </w:rPr>
        <w:t>Z</w:t>
      </w:r>
      <w:r>
        <w:rPr>
          <w:rFonts w:ascii="Garamond" w:eastAsia="Calibri" w:hAnsi="Garamond" w:cs="Calibri"/>
          <w:sz w:val="24"/>
          <w:szCs w:val="24"/>
        </w:rPr>
        <w:t xml:space="preserve">amawiającemu raport </w:t>
      </w:r>
      <w:r w:rsidR="00D87AFB">
        <w:rPr>
          <w:rFonts w:ascii="Garamond" w:eastAsia="Calibri" w:hAnsi="Garamond" w:cs="Calibri"/>
          <w:sz w:val="24"/>
          <w:szCs w:val="24"/>
        </w:rPr>
        <w:t>w wersji elektronicznej</w:t>
      </w:r>
      <w:r w:rsidR="00F1132A">
        <w:rPr>
          <w:rFonts w:ascii="Garamond" w:eastAsia="Calibri" w:hAnsi="Garamond" w:cs="Calibri"/>
          <w:sz w:val="24"/>
          <w:szCs w:val="24"/>
        </w:rPr>
        <w:t>.</w:t>
      </w:r>
    </w:p>
    <w:p w:rsidR="00140601" w:rsidRPr="00D2108A" w:rsidRDefault="003E73B1" w:rsidP="009B426F">
      <w:pPr>
        <w:ind w:left="705" w:hanging="705"/>
        <w:jc w:val="both"/>
        <w:rPr>
          <w:rFonts w:ascii="Garamond" w:hAnsi="Garamond"/>
          <w:b/>
          <w:sz w:val="24"/>
          <w:szCs w:val="24"/>
          <w:u w:val="single"/>
        </w:rPr>
      </w:pPr>
      <w:r w:rsidRPr="00060AE2">
        <w:rPr>
          <w:rFonts w:ascii="Garamond" w:hAnsi="Garamond"/>
          <w:b/>
          <w:sz w:val="24"/>
          <w:szCs w:val="24"/>
        </w:rPr>
        <w:t>1.3</w:t>
      </w:r>
      <w:r w:rsidRPr="00060AE2">
        <w:rPr>
          <w:rFonts w:ascii="Garamond" w:hAnsi="Garamond"/>
          <w:b/>
          <w:sz w:val="24"/>
          <w:szCs w:val="24"/>
        </w:rPr>
        <w:tab/>
      </w:r>
      <w:r w:rsidRPr="00D2108A">
        <w:rPr>
          <w:rFonts w:ascii="Garamond" w:hAnsi="Garamond"/>
          <w:b/>
          <w:sz w:val="24"/>
          <w:szCs w:val="24"/>
          <w:u w:val="single"/>
        </w:rPr>
        <w:t>Część 3</w:t>
      </w:r>
      <w:r w:rsidR="005F1760" w:rsidRPr="00D2108A">
        <w:rPr>
          <w:rFonts w:ascii="Garamond" w:hAnsi="Garamond"/>
          <w:b/>
          <w:sz w:val="24"/>
          <w:szCs w:val="24"/>
          <w:u w:val="single"/>
        </w:rPr>
        <w:t xml:space="preserve"> zamówienia</w:t>
      </w:r>
      <w:r w:rsidR="00140601" w:rsidRPr="00D2108A">
        <w:rPr>
          <w:rFonts w:ascii="Garamond" w:hAnsi="Garamond"/>
          <w:b/>
          <w:sz w:val="24"/>
          <w:szCs w:val="24"/>
          <w:u w:val="single"/>
        </w:rPr>
        <w:t xml:space="preserve">: </w:t>
      </w:r>
    </w:p>
    <w:p w:rsidR="00341C21" w:rsidRDefault="003E73B1" w:rsidP="00BA44EE">
      <w:pPr>
        <w:pStyle w:val="Akapitzlist"/>
        <w:ind w:left="0"/>
        <w:jc w:val="both"/>
        <w:rPr>
          <w:rFonts w:ascii="Garamond" w:hAnsi="Garamond"/>
          <w:b/>
          <w:sz w:val="24"/>
          <w:szCs w:val="24"/>
        </w:rPr>
      </w:pPr>
      <w:r w:rsidRPr="00D2108A">
        <w:rPr>
          <w:rFonts w:ascii="Garamond" w:hAnsi="Garamond"/>
          <w:b/>
          <w:sz w:val="24"/>
          <w:szCs w:val="24"/>
        </w:rPr>
        <w:t>P</w:t>
      </w:r>
      <w:r w:rsidR="00BD5046" w:rsidRPr="00D2108A">
        <w:rPr>
          <w:rFonts w:ascii="Garamond" w:hAnsi="Garamond"/>
          <w:b/>
          <w:sz w:val="24"/>
          <w:szCs w:val="24"/>
        </w:rPr>
        <w:t>rzedstawienie</w:t>
      </w:r>
      <w:r w:rsidR="007D6BCA" w:rsidRPr="00D2108A">
        <w:rPr>
          <w:rFonts w:ascii="Garamond" w:hAnsi="Garamond"/>
          <w:b/>
          <w:sz w:val="24"/>
          <w:szCs w:val="24"/>
        </w:rPr>
        <w:t xml:space="preserve"> wstępnej </w:t>
      </w:r>
      <w:r w:rsidR="00DA65FB" w:rsidRPr="00D2108A">
        <w:rPr>
          <w:rFonts w:ascii="Garamond" w:hAnsi="Garamond"/>
          <w:b/>
          <w:sz w:val="24"/>
          <w:szCs w:val="24"/>
        </w:rPr>
        <w:t>koncepcji S</w:t>
      </w:r>
      <w:r w:rsidR="00BA608F" w:rsidRPr="00D2108A">
        <w:rPr>
          <w:rFonts w:ascii="Garamond" w:hAnsi="Garamond"/>
          <w:b/>
          <w:sz w:val="24"/>
          <w:szCs w:val="24"/>
        </w:rPr>
        <w:t>trategii innowacji dl</w:t>
      </w:r>
      <w:r w:rsidR="00060AE2" w:rsidRPr="00D2108A">
        <w:rPr>
          <w:rFonts w:ascii="Garamond" w:hAnsi="Garamond"/>
          <w:b/>
          <w:sz w:val="24"/>
          <w:szCs w:val="24"/>
        </w:rPr>
        <w:t xml:space="preserve">a Wielkopolski obowiązującej po </w:t>
      </w:r>
      <w:r w:rsidR="00BA608F" w:rsidRPr="00D2108A">
        <w:rPr>
          <w:rFonts w:ascii="Garamond" w:hAnsi="Garamond"/>
          <w:b/>
          <w:sz w:val="24"/>
          <w:szCs w:val="24"/>
        </w:rPr>
        <w:t>2020 r.</w:t>
      </w:r>
    </w:p>
    <w:p w:rsidR="007A5C4A" w:rsidRPr="00D2108A" w:rsidRDefault="007A5C4A" w:rsidP="00BA44EE">
      <w:pPr>
        <w:pStyle w:val="Akapitzlist"/>
        <w:ind w:left="0"/>
        <w:jc w:val="both"/>
        <w:rPr>
          <w:rFonts w:ascii="Garamond" w:hAnsi="Garamond"/>
          <w:b/>
          <w:sz w:val="24"/>
          <w:szCs w:val="24"/>
        </w:rPr>
      </w:pPr>
    </w:p>
    <w:p w:rsidR="003E73B1" w:rsidRPr="001265F9" w:rsidRDefault="00341C21" w:rsidP="005957ED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  <w:r w:rsidRPr="001265F9">
        <w:rPr>
          <w:rFonts w:ascii="Garamond" w:hAnsi="Garamond"/>
          <w:sz w:val="24"/>
          <w:szCs w:val="24"/>
        </w:rPr>
        <w:t xml:space="preserve"> Ma być to nowa koncepcja </w:t>
      </w:r>
      <w:r w:rsidR="00A27DB6" w:rsidRPr="001265F9">
        <w:rPr>
          <w:rFonts w:ascii="Garamond" w:hAnsi="Garamond"/>
          <w:sz w:val="24"/>
          <w:szCs w:val="24"/>
        </w:rPr>
        <w:t>dokumentu, w tym propozycja nowych rozwiązań</w:t>
      </w:r>
      <w:r w:rsidR="00A27DB6" w:rsidRPr="001265F9">
        <w:rPr>
          <w:rFonts w:ascii="Garamond" w:hAnsi="Garamond"/>
          <w:sz w:val="24"/>
          <w:szCs w:val="24"/>
        </w:rPr>
        <w:br/>
        <w:t xml:space="preserve">w zakresie rozwoju regionu, </w:t>
      </w:r>
      <w:r w:rsidR="00A25234" w:rsidRPr="001265F9">
        <w:rPr>
          <w:rFonts w:ascii="Garamond" w:hAnsi="Garamond"/>
          <w:sz w:val="24"/>
          <w:szCs w:val="24"/>
        </w:rPr>
        <w:t>z uwzględnieniem aktualnych rozporządzeń Komisj</w:t>
      </w:r>
      <w:r w:rsidR="009B426F">
        <w:rPr>
          <w:rFonts w:ascii="Garamond" w:hAnsi="Garamond"/>
          <w:sz w:val="24"/>
          <w:szCs w:val="24"/>
        </w:rPr>
        <w:t xml:space="preserve">i Europejskiej, która zostanie </w:t>
      </w:r>
      <w:r w:rsidRPr="001265F9">
        <w:rPr>
          <w:rFonts w:ascii="Garamond" w:hAnsi="Garamond"/>
          <w:sz w:val="24"/>
          <w:szCs w:val="24"/>
        </w:rPr>
        <w:t>zaprezentowana</w:t>
      </w:r>
      <w:r w:rsidR="00A25234" w:rsidRPr="001265F9">
        <w:rPr>
          <w:rFonts w:ascii="Garamond" w:hAnsi="Garamond"/>
          <w:sz w:val="24"/>
          <w:szCs w:val="24"/>
        </w:rPr>
        <w:t xml:space="preserve"> </w:t>
      </w:r>
      <w:r w:rsidR="008A29D1">
        <w:rPr>
          <w:rFonts w:ascii="Garamond" w:hAnsi="Garamond"/>
          <w:sz w:val="24"/>
          <w:szCs w:val="24"/>
        </w:rPr>
        <w:t>na</w:t>
      </w:r>
      <w:r w:rsidR="0001514C" w:rsidRPr="001265F9">
        <w:rPr>
          <w:rFonts w:ascii="Garamond" w:hAnsi="Garamond"/>
          <w:sz w:val="24"/>
          <w:szCs w:val="24"/>
        </w:rPr>
        <w:t xml:space="preserve"> </w:t>
      </w:r>
      <w:r w:rsidRPr="001265F9">
        <w:rPr>
          <w:rFonts w:ascii="Garamond" w:hAnsi="Garamond"/>
          <w:sz w:val="24"/>
          <w:szCs w:val="24"/>
        </w:rPr>
        <w:t>For</w:t>
      </w:r>
      <w:r w:rsidR="0001514C" w:rsidRPr="001265F9">
        <w:rPr>
          <w:rFonts w:ascii="Garamond" w:hAnsi="Garamond"/>
          <w:sz w:val="24"/>
          <w:szCs w:val="24"/>
        </w:rPr>
        <w:t>um Inteligentnych S</w:t>
      </w:r>
      <w:r w:rsidR="009B426F">
        <w:rPr>
          <w:rFonts w:ascii="Garamond" w:hAnsi="Garamond"/>
          <w:sz w:val="24"/>
          <w:szCs w:val="24"/>
        </w:rPr>
        <w:t>pecjalizacji (przewidywany termin 11.12.2019 r.).</w:t>
      </w:r>
      <w:r w:rsidR="0001514C" w:rsidRPr="001265F9">
        <w:rPr>
          <w:rFonts w:ascii="Garamond" w:hAnsi="Garamond"/>
          <w:sz w:val="24"/>
          <w:szCs w:val="24"/>
        </w:rPr>
        <w:t xml:space="preserve"> </w:t>
      </w:r>
      <w:r w:rsidR="009B426F">
        <w:rPr>
          <w:rFonts w:ascii="Garamond" w:hAnsi="Garamond"/>
          <w:sz w:val="24"/>
          <w:szCs w:val="24"/>
        </w:rPr>
        <w:t>Wykonawca jest zobowiązany przekazać projekt koncepcji Zamawiającemu minimum 2 dni robocze przed planowaną prezentacją na Forum. Wykonawca zobowiązany jest do rozpatrzenia i uzasadnienia (pozytywnego</w:t>
      </w:r>
      <w:r w:rsidR="005957ED">
        <w:rPr>
          <w:rFonts w:ascii="Garamond" w:hAnsi="Garamond"/>
          <w:sz w:val="24"/>
          <w:szCs w:val="24"/>
        </w:rPr>
        <w:t xml:space="preserve"> </w:t>
      </w:r>
      <w:r w:rsidR="009B426F">
        <w:rPr>
          <w:rFonts w:ascii="Garamond" w:hAnsi="Garamond"/>
          <w:sz w:val="24"/>
          <w:szCs w:val="24"/>
        </w:rPr>
        <w:t>i negatywnego) wszystkich uwag zgłoszonych przez uczestników Forum. Na podstawie uwzględnionych uwag zostanie opracowana ostateczna wersja</w:t>
      </w:r>
      <w:r w:rsidR="007D6BCA" w:rsidRPr="001265F9">
        <w:rPr>
          <w:rFonts w:ascii="Garamond" w:hAnsi="Garamond"/>
          <w:sz w:val="24"/>
          <w:szCs w:val="24"/>
        </w:rPr>
        <w:t xml:space="preserve"> projektu strategii innowacji na kolejne lata</w:t>
      </w:r>
      <w:r w:rsidR="009B426F">
        <w:rPr>
          <w:rFonts w:ascii="Garamond" w:hAnsi="Garamond"/>
          <w:sz w:val="24"/>
          <w:szCs w:val="24"/>
        </w:rPr>
        <w:t>. Projekt strategii powinien zostać przekazany w formie dokumentu</w:t>
      </w:r>
      <w:r w:rsidR="009B426F" w:rsidRPr="009B426F">
        <w:rPr>
          <w:rFonts w:ascii="Garamond" w:hAnsi="Garamond"/>
          <w:sz w:val="24"/>
          <w:szCs w:val="24"/>
        </w:rPr>
        <w:t xml:space="preserve"> </w:t>
      </w:r>
      <w:r w:rsidR="009B426F">
        <w:rPr>
          <w:rFonts w:ascii="Garamond" w:hAnsi="Garamond"/>
          <w:sz w:val="24"/>
          <w:szCs w:val="24"/>
        </w:rPr>
        <w:t>roboczego, na podstawie którego powstan</w:t>
      </w:r>
      <w:r w:rsidR="005957ED">
        <w:rPr>
          <w:rFonts w:ascii="Garamond" w:hAnsi="Garamond"/>
          <w:sz w:val="24"/>
          <w:szCs w:val="24"/>
        </w:rPr>
        <w:t xml:space="preserve">ie nowa strategia innowacji dla </w:t>
      </w:r>
      <w:r w:rsidR="009B426F">
        <w:rPr>
          <w:rFonts w:ascii="Garamond" w:hAnsi="Garamond"/>
          <w:sz w:val="24"/>
          <w:szCs w:val="24"/>
        </w:rPr>
        <w:t>Wielkopolski obowiązująca po 2020 r.</w:t>
      </w:r>
    </w:p>
    <w:p w:rsidR="007C3A42" w:rsidRPr="00060AE2" w:rsidRDefault="00060AE2" w:rsidP="007C3A42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060AE2">
        <w:rPr>
          <w:rFonts w:ascii="Garamond" w:hAnsi="Garamond"/>
          <w:b/>
          <w:sz w:val="24"/>
          <w:szCs w:val="24"/>
          <w:u w:val="single"/>
        </w:rPr>
        <w:t>2</w:t>
      </w:r>
      <w:r w:rsidR="007C3A42" w:rsidRPr="00060AE2">
        <w:rPr>
          <w:rFonts w:ascii="Garamond" w:hAnsi="Garamond"/>
          <w:b/>
          <w:sz w:val="24"/>
          <w:szCs w:val="24"/>
          <w:u w:val="single"/>
        </w:rPr>
        <w:t>. Wykonawca analizy opracuje:</w:t>
      </w:r>
    </w:p>
    <w:p w:rsidR="00E97625" w:rsidRPr="001265F9" w:rsidRDefault="00060AE2" w:rsidP="00FC5180">
      <w:pPr>
        <w:ind w:left="705" w:hanging="705"/>
        <w:contextualSpacing/>
        <w:jc w:val="both"/>
        <w:rPr>
          <w:rFonts w:ascii="Garamond" w:eastAsia="Tahoma,Bold" w:hAnsi="Garamond" w:cs="Arial"/>
          <w:sz w:val="24"/>
          <w:szCs w:val="24"/>
        </w:rPr>
      </w:pPr>
      <w:r>
        <w:rPr>
          <w:rFonts w:ascii="Garamond" w:eastAsia="Tahoma,Bold" w:hAnsi="Garamond" w:cs="Arial"/>
          <w:sz w:val="24"/>
          <w:szCs w:val="24"/>
        </w:rPr>
        <w:t>2</w:t>
      </w:r>
      <w:r w:rsidR="005F1760" w:rsidRPr="001265F9">
        <w:rPr>
          <w:rFonts w:ascii="Garamond" w:eastAsia="Tahoma,Bold" w:hAnsi="Garamond" w:cs="Arial"/>
          <w:sz w:val="24"/>
          <w:szCs w:val="24"/>
        </w:rPr>
        <w:t>.1</w:t>
      </w:r>
      <w:r w:rsidR="005F1760" w:rsidRPr="001265F9">
        <w:rPr>
          <w:rFonts w:ascii="Garamond" w:eastAsia="Tahoma,Bold" w:hAnsi="Garamond" w:cs="Arial"/>
          <w:sz w:val="24"/>
          <w:szCs w:val="24"/>
        </w:rPr>
        <w:tab/>
      </w:r>
      <w:r w:rsidR="00785FA8" w:rsidRPr="001265F9">
        <w:rPr>
          <w:rFonts w:ascii="Garamond" w:eastAsia="Tahoma,Bold" w:hAnsi="Garamond" w:cs="Arial"/>
          <w:sz w:val="24"/>
          <w:szCs w:val="24"/>
        </w:rPr>
        <w:t>Haromonogram realizacji Zamówienia</w:t>
      </w:r>
      <w:r w:rsidR="00E97625" w:rsidRPr="001265F9">
        <w:rPr>
          <w:rFonts w:ascii="Garamond" w:eastAsia="Tahoma,Bold" w:hAnsi="Garamond" w:cs="Arial"/>
          <w:sz w:val="24"/>
          <w:szCs w:val="24"/>
        </w:rPr>
        <w:t>;</w:t>
      </w:r>
    </w:p>
    <w:p w:rsidR="005F1760" w:rsidRPr="001265F9" w:rsidRDefault="00060AE2" w:rsidP="00FC5180">
      <w:pPr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="Arial"/>
          <w:sz w:val="24"/>
          <w:szCs w:val="24"/>
        </w:rPr>
        <w:lastRenderedPageBreak/>
        <w:t>2</w:t>
      </w:r>
      <w:r w:rsidR="00E97625" w:rsidRPr="001265F9">
        <w:rPr>
          <w:rFonts w:ascii="Garamond" w:eastAsia="Tahoma,Bold" w:hAnsi="Garamond" w:cs="Arial"/>
          <w:sz w:val="24"/>
          <w:szCs w:val="24"/>
        </w:rPr>
        <w:t xml:space="preserve">.2. </w:t>
      </w:r>
      <w:r w:rsidR="00E97625" w:rsidRPr="001265F9">
        <w:rPr>
          <w:rFonts w:ascii="Garamond" w:eastAsia="Tahoma,Bold" w:hAnsi="Garamond" w:cs="Arial"/>
          <w:sz w:val="24"/>
          <w:szCs w:val="24"/>
        </w:rPr>
        <w:tab/>
      </w:r>
      <w:r w:rsidR="005F1760" w:rsidRPr="001265F9">
        <w:rPr>
          <w:rFonts w:ascii="Garamond" w:eastAsia="Tahoma,Bold" w:hAnsi="Garamond" w:cstheme="minorHAnsi"/>
          <w:sz w:val="24"/>
          <w:szCs w:val="24"/>
        </w:rPr>
        <w:t>Raport końcowy: wstępny oraz ostat</w:t>
      </w:r>
      <w:r w:rsidR="00F82227" w:rsidRPr="001265F9">
        <w:rPr>
          <w:rFonts w:ascii="Garamond" w:eastAsia="Tahoma,Bold" w:hAnsi="Garamond" w:cstheme="minorHAnsi"/>
          <w:sz w:val="24"/>
          <w:szCs w:val="24"/>
        </w:rPr>
        <w:t>eczny, zaakceptowany ostatecznie przez Zamawiającego</w:t>
      </w:r>
      <w:r w:rsidR="005F1760" w:rsidRPr="001265F9">
        <w:rPr>
          <w:rFonts w:ascii="Garamond" w:eastAsia="Tahoma,Bold" w:hAnsi="Garamond" w:cstheme="minorHAnsi"/>
          <w:sz w:val="24"/>
          <w:szCs w:val="24"/>
        </w:rPr>
        <w:t xml:space="preserve"> zawierający:</w:t>
      </w:r>
    </w:p>
    <w:p w:rsidR="000E4E0E" w:rsidRPr="001265F9" w:rsidRDefault="00060AE2" w:rsidP="00FC5180">
      <w:pPr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>2</w:t>
      </w:r>
      <w:r w:rsidR="00E97625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3D69A7" w:rsidRPr="001265F9">
        <w:rPr>
          <w:rFonts w:ascii="Garamond" w:eastAsia="Tahoma,Bold" w:hAnsi="Garamond" w:cstheme="minorHAnsi"/>
          <w:sz w:val="24"/>
          <w:szCs w:val="24"/>
        </w:rPr>
        <w:t>.1.</w:t>
      </w:r>
      <w:r w:rsidR="003D69A7" w:rsidRPr="001265F9">
        <w:rPr>
          <w:rFonts w:ascii="Garamond" w:eastAsia="Tahoma,Bold" w:hAnsi="Garamond" w:cstheme="minorHAnsi"/>
          <w:sz w:val="24"/>
          <w:szCs w:val="24"/>
        </w:rPr>
        <w:tab/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spis treści,</w:t>
      </w:r>
    </w:p>
    <w:p w:rsidR="003D69A7" w:rsidRPr="001265F9" w:rsidRDefault="00060AE2" w:rsidP="00FC5180">
      <w:pPr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>2</w:t>
      </w:r>
      <w:r w:rsidR="00E97625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3D69A7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3D69A7" w:rsidRPr="001265F9">
        <w:rPr>
          <w:rFonts w:ascii="Garamond" w:eastAsia="Tahoma,Bold" w:hAnsi="Garamond" w:cstheme="minorHAnsi"/>
          <w:sz w:val="24"/>
          <w:szCs w:val="24"/>
        </w:rPr>
        <w:tab/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s</w:t>
      </w:r>
      <w:r w:rsidR="003D69A7" w:rsidRPr="001265F9">
        <w:rPr>
          <w:rFonts w:ascii="Garamond" w:eastAsia="Tahoma,Bold" w:hAnsi="Garamond" w:cstheme="minorHAnsi"/>
          <w:sz w:val="24"/>
          <w:szCs w:val="24"/>
        </w:rPr>
        <w:t>treszczenie w języku polskim</w:t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 xml:space="preserve"> i angielskim</w:t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,</w:t>
      </w:r>
    </w:p>
    <w:p w:rsidR="005F1760" w:rsidRPr="001265F9" w:rsidRDefault="00060AE2" w:rsidP="00FC5180">
      <w:pPr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>2</w:t>
      </w:r>
      <w:r w:rsidR="00E97625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3D69A7" w:rsidRPr="001265F9">
        <w:rPr>
          <w:rFonts w:ascii="Garamond" w:eastAsia="Tahoma,Bold" w:hAnsi="Garamond" w:cstheme="minorHAnsi"/>
          <w:sz w:val="24"/>
          <w:szCs w:val="24"/>
        </w:rPr>
        <w:t>.3</w:t>
      </w:r>
      <w:r w:rsidR="003D69A7" w:rsidRPr="001265F9">
        <w:rPr>
          <w:rFonts w:ascii="Garamond" w:eastAsia="Tahoma,Bold" w:hAnsi="Garamond" w:cstheme="minorHAnsi"/>
          <w:sz w:val="24"/>
          <w:szCs w:val="24"/>
        </w:rPr>
        <w:tab/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p</w:t>
      </w:r>
      <w:r w:rsidR="000E4E0E" w:rsidRPr="001265F9">
        <w:rPr>
          <w:rFonts w:ascii="Garamond" w:eastAsia="Tahoma,Bold" w:hAnsi="Garamond" w:cstheme="minorHAnsi"/>
          <w:sz w:val="24"/>
          <w:szCs w:val="24"/>
        </w:rPr>
        <w:t>rezentację wyników</w:t>
      </w:r>
      <w:r w:rsidR="00341C21" w:rsidRPr="001265F9">
        <w:rPr>
          <w:rFonts w:ascii="Garamond" w:eastAsia="Tahoma,Bold" w:hAnsi="Garamond" w:cstheme="minorHAnsi"/>
          <w:sz w:val="24"/>
          <w:szCs w:val="24"/>
        </w:rPr>
        <w:t xml:space="preserve"> analizy </w:t>
      </w:r>
      <w:r w:rsidR="005F1760" w:rsidRPr="001265F9">
        <w:rPr>
          <w:rFonts w:ascii="Garamond" w:eastAsia="Tahoma,Bold" w:hAnsi="Garamond" w:cstheme="minorHAnsi"/>
          <w:sz w:val="24"/>
          <w:szCs w:val="24"/>
        </w:rPr>
        <w:t>badań</w:t>
      </w:r>
      <w:r w:rsidR="005E77E0" w:rsidRPr="001265F9">
        <w:rPr>
          <w:rFonts w:ascii="Garamond" w:eastAsia="Tahoma,Bold" w:hAnsi="Garamond" w:cstheme="minorHAnsi"/>
          <w:sz w:val="24"/>
          <w:szCs w:val="24"/>
        </w:rPr>
        <w:t xml:space="preserve"> </w:t>
      </w:r>
      <w:r w:rsidR="00D2108A">
        <w:rPr>
          <w:rFonts w:ascii="Garamond" w:eastAsia="Tahoma,Bold" w:hAnsi="Garamond" w:cstheme="minorHAnsi"/>
          <w:sz w:val="24"/>
          <w:szCs w:val="24"/>
        </w:rPr>
        <w:t>wymienionych w punkcie 1.2</w:t>
      </w:r>
      <w:r w:rsidR="00341C21" w:rsidRPr="001265F9">
        <w:rPr>
          <w:rFonts w:ascii="Garamond" w:eastAsia="Tahoma,Bold" w:hAnsi="Garamond" w:cstheme="minorHAnsi"/>
          <w:sz w:val="24"/>
          <w:szCs w:val="24"/>
        </w:rPr>
        <w:t xml:space="preserve"> w postaci wniosków będących </w:t>
      </w:r>
      <w:r w:rsidR="005E77E0" w:rsidRPr="001265F9">
        <w:rPr>
          <w:rFonts w:ascii="Garamond" w:eastAsia="Tahoma,Bold" w:hAnsi="Garamond" w:cstheme="minorHAnsi"/>
          <w:sz w:val="24"/>
          <w:szCs w:val="24"/>
        </w:rPr>
        <w:t>podstawą diagnozy sytuacji w województwie wi</w:t>
      </w:r>
      <w:r w:rsidR="00415CDE" w:rsidRPr="001265F9">
        <w:rPr>
          <w:rFonts w:ascii="Garamond" w:eastAsia="Tahoma,Bold" w:hAnsi="Garamond" w:cstheme="minorHAnsi"/>
          <w:sz w:val="24"/>
          <w:szCs w:val="24"/>
        </w:rPr>
        <w:t>e</w:t>
      </w:r>
      <w:r w:rsidR="005E77E0" w:rsidRPr="001265F9">
        <w:rPr>
          <w:rFonts w:ascii="Garamond" w:eastAsia="Tahoma,Bold" w:hAnsi="Garamond" w:cstheme="minorHAnsi"/>
          <w:sz w:val="24"/>
          <w:szCs w:val="24"/>
        </w:rPr>
        <w:t>lkopolskim</w:t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 xml:space="preserve"> (część 1 Z</w:t>
      </w:r>
      <w:r w:rsidR="0001514C" w:rsidRPr="001265F9">
        <w:rPr>
          <w:rFonts w:ascii="Garamond" w:eastAsia="Tahoma,Bold" w:hAnsi="Garamond" w:cstheme="minorHAnsi"/>
          <w:sz w:val="24"/>
          <w:szCs w:val="24"/>
        </w:rPr>
        <w:t>amówienia)</w:t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,</w:t>
      </w:r>
    </w:p>
    <w:p w:rsidR="00415CDE" w:rsidRPr="001265F9" w:rsidRDefault="00060AE2" w:rsidP="00770258">
      <w:pPr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>2</w:t>
      </w:r>
      <w:r w:rsidR="00E97625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FC5180" w:rsidRPr="001265F9">
        <w:rPr>
          <w:rFonts w:ascii="Garamond" w:eastAsia="Tahoma,Bold" w:hAnsi="Garamond" w:cstheme="minorHAnsi"/>
          <w:sz w:val="24"/>
          <w:szCs w:val="24"/>
        </w:rPr>
        <w:t>.4</w:t>
      </w:r>
      <w:r w:rsidR="00FC5180" w:rsidRPr="001265F9">
        <w:rPr>
          <w:rFonts w:ascii="Garamond" w:eastAsia="Tahoma,Bold" w:hAnsi="Garamond" w:cstheme="minorHAnsi"/>
          <w:sz w:val="24"/>
          <w:szCs w:val="24"/>
        </w:rPr>
        <w:tab/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r</w:t>
      </w:r>
      <w:r w:rsidR="00F82227" w:rsidRPr="001265F9">
        <w:rPr>
          <w:rFonts w:ascii="Garamond" w:eastAsia="Tahoma,Bold" w:hAnsi="Garamond" w:cstheme="minorHAnsi"/>
          <w:sz w:val="24"/>
          <w:szCs w:val="24"/>
        </w:rPr>
        <w:t>ekomendacje odnośnie kierunków polityki innowacyjnej regionu</w:t>
      </w:r>
      <w:r w:rsidR="00F83AC3">
        <w:rPr>
          <w:rFonts w:ascii="Garamond" w:eastAsia="Tahoma,Bold" w:hAnsi="Garamond" w:cstheme="minorHAnsi"/>
          <w:sz w:val="24"/>
          <w:szCs w:val="24"/>
        </w:rPr>
        <w:t xml:space="preserve"> (czę</w:t>
      </w:r>
      <w:bookmarkStart w:id="0" w:name="_GoBack"/>
      <w:bookmarkEnd w:id="0"/>
      <w:r w:rsidR="0001514C" w:rsidRPr="001265F9">
        <w:rPr>
          <w:rFonts w:ascii="Garamond" w:eastAsia="Tahoma,Bold" w:hAnsi="Garamond" w:cstheme="minorHAnsi"/>
          <w:sz w:val="24"/>
          <w:szCs w:val="24"/>
        </w:rPr>
        <w:t>ść</w:t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 xml:space="preserve"> 2 Z</w:t>
      </w:r>
      <w:r w:rsidR="0001514C" w:rsidRPr="001265F9">
        <w:rPr>
          <w:rFonts w:ascii="Garamond" w:eastAsia="Tahoma,Bold" w:hAnsi="Garamond" w:cstheme="minorHAnsi"/>
          <w:sz w:val="24"/>
          <w:szCs w:val="24"/>
        </w:rPr>
        <w:t>amówienia)</w:t>
      </w:r>
      <w:r w:rsidR="003418A9" w:rsidRPr="001265F9">
        <w:rPr>
          <w:rFonts w:ascii="Garamond" w:eastAsia="Tahoma,Bold" w:hAnsi="Garamond" w:cstheme="minorHAnsi"/>
          <w:sz w:val="24"/>
          <w:szCs w:val="24"/>
        </w:rPr>
        <w:br/>
        <w:t>z uwzględnieniem zastosowania rozwiązań ograniczających emisję dwutlenku  węgla</w:t>
      </w:r>
      <w:r w:rsidR="008A29D1">
        <w:rPr>
          <w:rFonts w:ascii="Garamond" w:eastAsia="Tahoma,Bold" w:hAnsi="Garamond" w:cstheme="minorHAnsi"/>
          <w:sz w:val="24"/>
          <w:szCs w:val="24"/>
        </w:rPr>
        <w:t>,</w:t>
      </w:r>
      <w:r w:rsidR="003418A9" w:rsidRPr="001265F9">
        <w:rPr>
          <w:rFonts w:ascii="Garamond" w:eastAsia="Tahoma,Bold" w:hAnsi="Garamond" w:cstheme="minorHAnsi"/>
          <w:sz w:val="24"/>
          <w:szCs w:val="24"/>
        </w:rPr>
        <w:t xml:space="preserve"> </w:t>
      </w:r>
    </w:p>
    <w:p w:rsidR="004D5529" w:rsidRPr="001265F9" w:rsidRDefault="00060AE2" w:rsidP="003F1BE9">
      <w:pPr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>2</w:t>
      </w:r>
      <w:r w:rsidR="00E97625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01514C" w:rsidRPr="001265F9">
        <w:rPr>
          <w:rFonts w:ascii="Garamond" w:eastAsia="Tahoma,Bold" w:hAnsi="Garamond" w:cstheme="minorHAnsi"/>
          <w:sz w:val="24"/>
          <w:szCs w:val="24"/>
        </w:rPr>
        <w:t>.5</w:t>
      </w:r>
      <w:r w:rsidR="00FC5180" w:rsidRPr="001265F9">
        <w:rPr>
          <w:rFonts w:ascii="Garamond" w:eastAsia="Tahoma,Bold" w:hAnsi="Garamond" w:cstheme="minorHAnsi"/>
          <w:sz w:val="24"/>
          <w:szCs w:val="24"/>
        </w:rPr>
        <w:tab/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p</w:t>
      </w:r>
      <w:r w:rsidR="00F82227" w:rsidRPr="001265F9">
        <w:rPr>
          <w:rFonts w:ascii="Garamond" w:eastAsia="Tahoma,Bold" w:hAnsi="Garamond" w:cstheme="minorHAnsi"/>
          <w:sz w:val="24"/>
          <w:szCs w:val="24"/>
        </w:rPr>
        <w:t>rojekt  strategii</w:t>
      </w:r>
      <w:r w:rsidR="00CA096A" w:rsidRPr="001265F9">
        <w:rPr>
          <w:rFonts w:ascii="Garamond" w:eastAsia="Tahoma,Bold" w:hAnsi="Garamond" w:cstheme="minorHAnsi"/>
          <w:sz w:val="24"/>
          <w:szCs w:val="24"/>
        </w:rPr>
        <w:t xml:space="preserve"> </w:t>
      </w:r>
      <w:r w:rsidR="009B426F">
        <w:rPr>
          <w:rFonts w:ascii="Garamond" w:eastAsia="Tahoma,Bold" w:hAnsi="Garamond" w:cstheme="minorHAnsi"/>
          <w:sz w:val="24"/>
          <w:szCs w:val="24"/>
        </w:rPr>
        <w:t xml:space="preserve">(część 3 Zamówienia) </w:t>
      </w:r>
      <w:r w:rsidR="00CA096A" w:rsidRPr="001265F9">
        <w:rPr>
          <w:rFonts w:ascii="Garamond" w:eastAsia="Tahoma,Bold" w:hAnsi="Garamond" w:cstheme="minorHAnsi"/>
          <w:sz w:val="24"/>
          <w:szCs w:val="24"/>
        </w:rPr>
        <w:t>przedstawiający koncepcję dokumentu mającego o</w:t>
      </w:r>
      <w:r w:rsidR="003D69A7" w:rsidRPr="001265F9">
        <w:rPr>
          <w:rFonts w:ascii="Garamond" w:eastAsia="Tahoma,Bold" w:hAnsi="Garamond" w:cstheme="minorHAnsi"/>
          <w:sz w:val="24"/>
          <w:szCs w:val="24"/>
        </w:rPr>
        <w:t>bowiązywać po roku 2020</w:t>
      </w:r>
      <w:r w:rsidR="0001514C" w:rsidRPr="001265F9">
        <w:rPr>
          <w:rFonts w:ascii="Garamond" w:eastAsia="Tahoma,Bold" w:hAnsi="Garamond" w:cstheme="minorHAnsi"/>
          <w:sz w:val="24"/>
          <w:szCs w:val="24"/>
        </w:rPr>
        <w:t xml:space="preserve"> zawierający:</w:t>
      </w:r>
    </w:p>
    <w:p w:rsidR="0001514C" w:rsidRPr="001265F9" w:rsidRDefault="0001514C" w:rsidP="005030D7">
      <w:pPr>
        <w:ind w:left="851" w:hanging="14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 w:rsidRPr="001265F9">
        <w:rPr>
          <w:rFonts w:ascii="Garamond" w:eastAsia="Tahoma,Bold" w:hAnsi="Garamond" w:cstheme="minorHAnsi"/>
          <w:sz w:val="24"/>
          <w:szCs w:val="24"/>
        </w:rPr>
        <w:t>-</w:t>
      </w:r>
      <w:r w:rsidRPr="001265F9">
        <w:rPr>
          <w:rFonts w:ascii="Garamond" w:eastAsia="Tahoma,Bold" w:hAnsi="Garamond" w:cstheme="minorHAnsi"/>
          <w:sz w:val="24"/>
          <w:szCs w:val="24"/>
        </w:rPr>
        <w:tab/>
      </w:r>
      <w:r w:rsidR="009B426F" w:rsidRPr="001265F9">
        <w:rPr>
          <w:rFonts w:ascii="Garamond" w:eastAsia="Tahoma,Bold" w:hAnsi="Garamond" w:cstheme="minorHAnsi"/>
          <w:sz w:val="24"/>
          <w:szCs w:val="24"/>
        </w:rPr>
        <w:t xml:space="preserve">układ dokumentu </w:t>
      </w:r>
    </w:p>
    <w:p w:rsidR="0001514C" w:rsidRPr="001265F9" w:rsidRDefault="0001514C" w:rsidP="0001514C">
      <w:pPr>
        <w:tabs>
          <w:tab w:val="left" w:pos="993"/>
        </w:tabs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 w:rsidRPr="001265F9">
        <w:rPr>
          <w:rFonts w:ascii="Garamond" w:eastAsia="Tahoma,Bold" w:hAnsi="Garamond" w:cstheme="minorHAnsi"/>
          <w:sz w:val="24"/>
          <w:szCs w:val="24"/>
        </w:rPr>
        <w:tab/>
        <w:t xml:space="preserve">- </w:t>
      </w:r>
      <w:r w:rsidR="009B426F" w:rsidRPr="001265F9">
        <w:rPr>
          <w:rFonts w:ascii="Garamond" w:eastAsia="Tahoma,Bold" w:hAnsi="Garamond" w:cstheme="minorHAnsi"/>
          <w:sz w:val="24"/>
          <w:szCs w:val="24"/>
        </w:rPr>
        <w:t>streszczenie, w którym zostaną omówione główne założenia, które należy uwzględnić</w:t>
      </w:r>
      <w:r w:rsidR="009B426F" w:rsidRPr="001265F9">
        <w:rPr>
          <w:rFonts w:ascii="Garamond" w:eastAsia="Tahoma,Bold" w:hAnsi="Garamond" w:cstheme="minorHAnsi"/>
          <w:sz w:val="24"/>
          <w:szCs w:val="24"/>
        </w:rPr>
        <w:br/>
      </w:r>
      <w:r w:rsidR="009B426F">
        <w:rPr>
          <w:rFonts w:ascii="Garamond" w:eastAsia="Tahoma,Bold" w:hAnsi="Garamond" w:cstheme="minorHAnsi"/>
          <w:sz w:val="24"/>
          <w:szCs w:val="24"/>
        </w:rPr>
        <w:t xml:space="preserve">   </w:t>
      </w:r>
      <w:r w:rsidR="009B426F" w:rsidRPr="001265F9">
        <w:rPr>
          <w:rFonts w:ascii="Garamond" w:eastAsia="Tahoma,Bold" w:hAnsi="Garamond" w:cstheme="minorHAnsi"/>
          <w:sz w:val="24"/>
          <w:szCs w:val="24"/>
        </w:rPr>
        <w:t>w dokumencie strategii innowacji obowiązującej po 2020 r.</w:t>
      </w:r>
    </w:p>
    <w:p w:rsidR="005030D7" w:rsidRPr="001265F9" w:rsidRDefault="009B426F" w:rsidP="009B426F">
      <w:pPr>
        <w:tabs>
          <w:tab w:val="left" w:pos="993"/>
        </w:tabs>
        <w:ind w:left="709" w:hanging="42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ab/>
        <w:t xml:space="preserve">- </w:t>
      </w:r>
      <w:r w:rsidRPr="001265F9">
        <w:rPr>
          <w:rFonts w:ascii="Garamond" w:eastAsia="Tahoma,Bold" w:hAnsi="Garamond" w:cstheme="minorHAnsi"/>
          <w:sz w:val="24"/>
          <w:szCs w:val="24"/>
        </w:rPr>
        <w:t>zmian</w:t>
      </w:r>
      <w:r>
        <w:rPr>
          <w:rFonts w:ascii="Garamond" w:eastAsia="Tahoma,Bold" w:hAnsi="Garamond" w:cstheme="minorHAnsi"/>
          <w:sz w:val="24"/>
          <w:szCs w:val="24"/>
        </w:rPr>
        <w:t>y</w:t>
      </w:r>
      <w:r w:rsidRPr="001265F9">
        <w:rPr>
          <w:rFonts w:ascii="Garamond" w:eastAsia="Tahoma,Bold" w:hAnsi="Garamond" w:cstheme="minorHAnsi"/>
          <w:sz w:val="24"/>
          <w:szCs w:val="24"/>
        </w:rPr>
        <w:t xml:space="preserve"> w założeniach do dokumentu aktualnie obowiązującego lub/i jego układzie</w:t>
      </w:r>
      <w:r>
        <w:rPr>
          <w:rFonts w:ascii="Garamond" w:eastAsia="Tahoma,Bold" w:hAnsi="Garamond" w:cstheme="minorHAnsi"/>
          <w:sz w:val="24"/>
          <w:szCs w:val="24"/>
        </w:rPr>
        <w:t xml:space="preserve"> wraz z ich uzasadnieniem</w:t>
      </w:r>
    </w:p>
    <w:p w:rsidR="0059571B" w:rsidRDefault="00060AE2" w:rsidP="0059571B">
      <w:pPr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>2</w:t>
      </w:r>
      <w:r w:rsidR="00E97625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01514C" w:rsidRPr="001265F9">
        <w:rPr>
          <w:rFonts w:ascii="Garamond" w:eastAsia="Tahoma,Bold" w:hAnsi="Garamond" w:cstheme="minorHAnsi"/>
          <w:sz w:val="24"/>
          <w:szCs w:val="24"/>
        </w:rPr>
        <w:t>.6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ab/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>R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aport końcowy</w:t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 xml:space="preserve"> z wykonania całego Zamówienia</w:t>
      </w:r>
      <w:r w:rsidR="005030D7" w:rsidRPr="001265F9">
        <w:rPr>
          <w:rFonts w:ascii="Garamond" w:eastAsia="Tahoma,Bold" w:hAnsi="Garamond" w:cstheme="minorHAnsi"/>
          <w:sz w:val="24"/>
          <w:szCs w:val="24"/>
        </w:rPr>
        <w:t xml:space="preserve"> 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 xml:space="preserve"> będzi</w:t>
      </w:r>
      <w:r w:rsidR="0059571B">
        <w:rPr>
          <w:rFonts w:ascii="Garamond" w:eastAsia="Tahoma,Bold" w:hAnsi="Garamond" w:cstheme="minorHAnsi"/>
          <w:sz w:val="24"/>
          <w:szCs w:val="24"/>
        </w:rPr>
        <w:t>e zawierał także wszystkie</w:t>
      </w:r>
      <w:r w:rsidR="00D2108A">
        <w:rPr>
          <w:rFonts w:ascii="Garamond" w:eastAsia="Tahoma,Bold" w:hAnsi="Garamond" w:cstheme="minorHAnsi"/>
          <w:sz w:val="24"/>
          <w:szCs w:val="24"/>
        </w:rPr>
        <w:t xml:space="preserve"> inne</w:t>
      </w:r>
      <w:r w:rsidR="0059571B">
        <w:rPr>
          <w:rFonts w:ascii="Garamond" w:eastAsia="Tahoma,Bold" w:hAnsi="Garamond" w:cstheme="minorHAnsi"/>
          <w:sz w:val="24"/>
          <w:szCs w:val="24"/>
        </w:rPr>
        <w:t xml:space="preserve"> treści wynikające z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 xml:space="preserve"> postanowień niniejszego Szczegółow</w:t>
      </w:r>
      <w:r w:rsidR="0059571B">
        <w:rPr>
          <w:rFonts w:ascii="Garamond" w:eastAsia="Tahoma,Bold" w:hAnsi="Garamond" w:cstheme="minorHAnsi"/>
          <w:sz w:val="24"/>
          <w:szCs w:val="24"/>
        </w:rPr>
        <w:t>ego opisu przedmiotu zamówienia oraz uwagi z konsultacji społecznych prowadzonych na Forum Inteligentnych Specjalizacji.</w:t>
      </w:r>
    </w:p>
    <w:p w:rsidR="00CA096A" w:rsidRPr="001265F9" w:rsidRDefault="00060AE2" w:rsidP="004D5529">
      <w:pPr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>2</w:t>
      </w:r>
      <w:r w:rsidR="00E97625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01514C" w:rsidRPr="001265F9">
        <w:rPr>
          <w:rFonts w:ascii="Garamond" w:eastAsia="Tahoma,Bold" w:hAnsi="Garamond" w:cstheme="minorHAnsi"/>
          <w:sz w:val="24"/>
          <w:szCs w:val="24"/>
        </w:rPr>
        <w:t>.7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ab/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>A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utorem raportu końcowego będzie ekspert/eksperci</w:t>
      </w:r>
      <w:r w:rsidR="00341C21" w:rsidRPr="001265F9">
        <w:rPr>
          <w:rFonts w:ascii="Garamond" w:eastAsia="Tahoma,Bold" w:hAnsi="Garamond" w:cstheme="minorHAnsi"/>
          <w:sz w:val="24"/>
          <w:szCs w:val="24"/>
        </w:rPr>
        <w:t xml:space="preserve"> z dziedziny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 xml:space="preserve">, o których mowa w pkt.   </w:t>
      </w:r>
      <w:r w:rsidR="00EF6D73">
        <w:rPr>
          <w:rFonts w:ascii="Garamond" w:eastAsia="Tahoma,Bold" w:hAnsi="Garamond" w:cstheme="minorHAnsi"/>
          <w:sz w:val="24"/>
          <w:szCs w:val="24"/>
        </w:rPr>
        <w:t>5</w:t>
      </w:r>
      <w:r w:rsidR="00556B32" w:rsidRPr="001265F9">
        <w:rPr>
          <w:rFonts w:ascii="Garamond" w:eastAsia="Tahoma,Bold" w:hAnsi="Garamond" w:cstheme="minorHAnsi"/>
          <w:sz w:val="24"/>
          <w:szCs w:val="24"/>
        </w:rPr>
        <w:t xml:space="preserve"> 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Zapytania ofertowego, zaa</w:t>
      </w:r>
      <w:r w:rsidR="0059571B">
        <w:rPr>
          <w:rFonts w:ascii="Garamond" w:eastAsia="Tahoma,Bold" w:hAnsi="Garamond" w:cstheme="minorHAnsi"/>
          <w:sz w:val="24"/>
          <w:szCs w:val="24"/>
        </w:rPr>
        <w:t>kceptowany/zaakceptowani przez Z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amawiającego</w:t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;</w:t>
      </w:r>
    </w:p>
    <w:p w:rsidR="004D5529" w:rsidRPr="001265F9" w:rsidRDefault="00060AE2" w:rsidP="0059571B">
      <w:pPr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>
        <w:rPr>
          <w:rFonts w:ascii="Garamond" w:eastAsia="Tahoma,Bold" w:hAnsi="Garamond" w:cstheme="minorHAnsi"/>
          <w:sz w:val="24"/>
          <w:szCs w:val="24"/>
        </w:rPr>
        <w:t>2</w:t>
      </w:r>
      <w:r w:rsidR="00E97625" w:rsidRPr="001265F9">
        <w:rPr>
          <w:rFonts w:ascii="Garamond" w:eastAsia="Tahoma,Bold" w:hAnsi="Garamond" w:cstheme="minorHAnsi"/>
          <w:sz w:val="24"/>
          <w:szCs w:val="24"/>
        </w:rPr>
        <w:t>.2</w:t>
      </w:r>
      <w:r w:rsidR="0001514C" w:rsidRPr="001265F9">
        <w:rPr>
          <w:rFonts w:ascii="Garamond" w:eastAsia="Tahoma,Bold" w:hAnsi="Garamond" w:cstheme="minorHAnsi"/>
          <w:sz w:val="24"/>
          <w:szCs w:val="24"/>
        </w:rPr>
        <w:t>.8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ab/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>R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aport końcowy (zarówno w wersji wstępnej</w:t>
      </w:r>
      <w:r w:rsidR="0059571B">
        <w:rPr>
          <w:rFonts w:ascii="Garamond" w:eastAsia="Tahoma,Bold" w:hAnsi="Garamond" w:cstheme="minorHAnsi"/>
          <w:sz w:val="24"/>
          <w:szCs w:val="24"/>
        </w:rPr>
        <w:t xml:space="preserve"> przekazanej drogą mailową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, jak i ostat</w:t>
      </w:r>
      <w:r w:rsidR="0059571B">
        <w:rPr>
          <w:rFonts w:ascii="Garamond" w:eastAsia="Tahoma,Bold" w:hAnsi="Garamond" w:cstheme="minorHAnsi"/>
          <w:sz w:val="24"/>
          <w:szCs w:val="24"/>
        </w:rPr>
        <w:t xml:space="preserve">ecznej) powinien być opracowany </w:t>
      </w:r>
      <w:r w:rsidR="00D2108A">
        <w:rPr>
          <w:rFonts w:ascii="Garamond" w:eastAsia="Tahoma,Bold" w:hAnsi="Garamond" w:cstheme="minorHAnsi"/>
          <w:sz w:val="24"/>
          <w:szCs w:val="24"/>
        </w:rPr>
        <w:t xml:space="preserve">w formacie A4 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w</w:t>
      </w:r>
      <w:r w:rsidR="00D2108A">
        <w:rPr>
          <w:rFonts w:ascii="Garamond" w:eastAsia="Tahoma,Bold" w:hAnsi="Garamond" w:cstheme="minorHAnsi"/>
          <w:sz w:val="24"/>
          <w:szCs w:val="24"/>
        </w:rPr>
        <w:t xml:space="preserve"> 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 edytorze tekstu umożliwiającym Zamawiającemu swobodne odtwarzanie, kopiowanie i przetwarzanie bez ponoszenia w tym zakresie dodatkowych kosztów przez Zamawiającego.</w:t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 xml:space="preserve"> Raport końcowy </w:t>
      </w:r>
      <w:r w:rsidR="007D44A3" w:rsidRPr="001265F9">
        <w:rPr>
          <w:rFonts w:ascii="Garamond" w:eastAsia="Tahoma,Bold" w:hAnsi="Garamond" w:cstheme="minorHAnsi"/>
          <w:sz w:val="24"/>
          <w:szCs w:val="24"/>
        </w:rPr>
        <w:t>powinien mieć maksymalnie 120 stron.</w:t>
      </w:r>
      <w:r w:rsidR="00785FA8" w:rsidRPr="001265F9">
        <w:rPr>
          <w:rFonts w:ascii="Garamond" w:eastAsia="Tahoma,Bold" w:hAnsi="Garamond" w:cstheme="minorHAnsi"/>
          <w:sz w:val="24"/>
          <w:szCs w:val="24"/>
        </w:rPr>
        <w:t xml:space="preserve"> 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 xml:space="preserve"> Zamawiający informuje, </w:t>
      </w:r>
      <w:r w:rsidR="00887688" w:rsidRPr="001265F9">
        <w:rPr>
          <w:rFonts w:ascii="Garamond" w:eastAsia="Tahoma,Bold" w:hAnsi="Garamond" w:cstheme="minorHAnsi"/>
          <w:sz w:val="24"/>
          <w:szCs w:val="24"/>
        </w:rPr>
        <w:t xml:space="preserve">iż dysponuje pakietem biurowym 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Microsoft Office</w:t>
      </w:r>
      <w:r w:rsidR="00887688" w:rsidRPr="001265F9">
        <w:rPr>
          <w:rFonts w:ascii="Garamond" w:eastAsia="Tahoma,Bold" w:hAnsi="Garamond" w:cstheme="minorHAnsi"/>
          <w:sz w:val="24"/>
          <w:szCs w:val="24"/>
        </w:rPr>
        <w:t xml:space="preserve"> 2016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. Wstępna wersja  Raportu końcowego p</w:t>
      </w:r>
      <w:r w:rsidR="00D2108A">
        <w:rPr>
          <w:rFonts w:ascii="Garamond" w:eastAsia="Tahoma,Bold" w:hAnsi="Garamond" w:cstheme="minorHAnsi"/>
          <w:sz w:val="24"/>
          <w:szCs w:val="24"/>
        </w:rPr>
        <w:t xml:space="preserve">owinna być dostarczona w wersji 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elektronicznej mailem na adres</w:t>
      </w:r>
      <w:r w:rsidR="00D2108A">
        <w:rPr>
          <w:rFonts w:ascii="Garamond" w:eastAsia="Tahoma,Bold" w:hAnsi="Garamond" w:cstheme="minorHAnsi"/>
          <w:sz w:val="24"/>
          <w:szCs w:val="24"/>
        </w:rPr>
        <w:t>y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 xml:space="preserve">: </w:t>
      </w:r>
      <w:hyperlink r:id="rId7" w:history="1">
        <w:r w:rsidR="004D5529" w:rsidRPr="001265F9">
          <w:rPr>
            <w:rFonts w:ascii="Garamond" w:eastAsia="Tahoma,Bold" w:hAnsi="Garamond" w:cstheme="minorHAnsi"/>
            <w:sz w:val="24"/>
            <w:szCs w:val="24"/>
          </w:rPr>
          <w:t>magdalena.bielazik@umww.pl</w:t>
        </w:r>
      </w:hyperlink>
      <w:r w:rsidR="00D87AFB">
        <w:rPr>
          <w:rFonts w:ascii="Garamond" w:eastAsia="Tahoma,Bold" w:hAnsi="Garamond" w:cstheme="minorHAnsi"/>
          <w:sz w:val="24"/>
          <w:szCs w:val="24"/>
        </w:rPr>
        <w:t xml:space="preserve">., narek.przybyl@umww.pl 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>oraz wersji papierowej w </w:t>
      </w:r>
      <w:r w:rsidR="00BB2E2D" w:rsidRPr="001265F9">
        <w:rPr>
          <w:rFonts w:ascii="Garamond" w:eastAsia="Tahoma,Bold" w:hAnsi="Garamond" w:cstheme="minorHAnsi"/>
          <w:sz w:val="24"/>
          <w:szCs w:val="24"/>
        </w:rPr>
        <w:t xml:space="preserve"> </w:t>
      </w:r>
      <w:r w:rsidR="00D87AFB">
        <w:rPr>
          <w:rFonts w:ascii="Garamond" w:eastAsia="Tahoma,Bold" w:hAnsi="Garamond" w:cstheme="minorHAnsi"/>
          <w:sz w:val="24"/>
          <w:szCs w:val="24"/>
        </w:rPr>
        <w:t>2</w:t>
      </w:r>
      <w:r w:rsidR="004D5529" w:rsidRPr="001265F9">
        <w:rPr>
          <w:rFonts w:ascii="Garamond" w:eastAsia="Tahoma,Bold" w:hAnsi="Garamond" w:cstheme="minorHAnsi"/>
          <w:sz w:val="24"/>
          <w:szCs w:val="24"/>
        </w:rPr>
        <w:t xml:space="preserve"> egzemplarzach. Projekt okładki raportu Wykonawca przedłoży Zamawiającemu do akceptacji.</w:t>
      </w:r>
    </w:p>
    <w:p w:rsidR="003F1BE9" w:rsidRPr="001265F9" w:rsidRDefault="003F1BE9" w:rsidP="003F1BE9">
      <w:pPr>
        <w:ind w:left="705" w:hanging="705"/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</w:p>
    <w:p w:rsidR="004D5529" w:rsidRPr="00060AE2" w:rsidRDefault="00060AE2" w:rsidP="003F1BE9">
      <w:pPr>
        <w:ind w:left="705" w:hanging="705"/>
        <w:contextualSpacing/>
        <w:jc w:val="both"/>
        <w:rPr>
          <w:rFonts w:ascii="Garamond" w:eastAsia="Tahoma,Bold" w:hAnsi="Garamond" w:cstheme="minorHAnsi"/>
          <w:b/>
          <w:sz w:val="24"/>
          <w:szCs w:val="24"/>
          <w:u w:val="single"/>
        </w:rPr>
      </w:pPr>
      <w:r w:rsidRPr="00060AE2">
        <w:rPr>
          <w:rFonts w:ascii="Garamond" w:eastAsia="Tahoma,Bold" w:hAnsi="Garamond" w:cstheme="minorHAnsi"/>
          <w:b/>
          <w:sz w:val="24"/>
          <w:szCs w:val="24"/>
          <w:u w:val="single"/>
        </w:rPr>
        <w:t>3</w:t>
      </w:r>
      <w:r w:rsidR="004D5529" w:rsidRPr="00060AE2">
        <w:rPr>
          <w:rFonts w:ascii="Garamond" w:eastAsia="Tahoma,Bold" w:hAnsi="Garamond" w:cstheme="minorHAnsi"/>
          <w:b/>
          <w:sz w:val="24"/>
          <w:szCs w:val="24"/>
          <w:u w:val="single"/>
        </w:rPr>
        <w:t>. Zobowiązania Wykonawcy</w:t>
      </w:r>
    </w:p>
    <w:p w:rsidR="003F1BE9" w:rsidRPr="001265F9" w:rsidRDefault="003F1BE9" w:rsidP="009B426F">
      <w:pPr>
        <w:contextualSpacing/>
        <w:jc w:val="both"/>
        <w:rPr>
          <w:rFonts w:ascii="Garamond" w:eastAsia="Tahoma,Bold" w:hAnsi="Garamond" w:cstheme="minorHAnsi"/>
          <w:sz w:val="24"/>
          <w:szCs w:val="24"/>
        </w:rPr>
      </w:pPr>
      <w:r w:rsidRPr="001265F9">
        <w:rPr>
          <w:rFonts w:ascii="Garamond" w:eastAsia="Tahoma,Bold" w:hAnsi="Garamond" w:cstheme="minorHAnsi"/>
          <w:sz w:val="24"/>
          <w:szCs w:val="24"/>
        </w:rPr>
        <w:t xml:space="preserve">W trakcie trwania umowy Wykonawca zobowiązuje się </w:t>
      </w:r>
      <w:r w:rsidR="009B426F">
        <w:rPr>
          <w:rFonts w:ascii="Garamond" w:eastAsia="Tahoma,Bold" w:hAnsi="Garamond" w:cstheme="minorHAnsi"/>
          <w:sz w:val="24"/>
          <w:szCs w:val="24"/>
        </w:rPr>
        <w:t xml:space="preserve"> pozostawać w ciągłym kontakcie</w:t>
      </w:r>
      <w:r w:rsidR="009B426F">
        <w:rPr>
          <w:rFonts w:ascii="Garamond" w:eastAsia="Tahoma,Bold" w:hAnsi="Garamond" w:cstheme="minorHAnsi"/>
          <w:sz w:val="24"/>
          <w:szCs w:val="24"/>
        </w:rPr>
        <w:br/>
      </w:r>
      <w:r w:rsidR="00D87AFB">
        <w:rPr>
          <w:rFonts w:ascii="Garamond" w:eastAsia="Tahoma,Bold" w:hAnsi="Garamond" w:cstheme="minorHAnsi"/>
          <w:sz w:val="24"/>
          <w:szCs w:val="24"/>
        </w:rPr>
        <w:t>z Z</w:t>
      </w:r>
      <w:r w:rsidR="009B426F">
        <w:rPr>
          <w:rFonts w:ascii="Garamond" w:eastAsia="Tahoma,Bold" w:hAnsi="Garamond" w:cstheme="minorHAnsi"/>
          <w:sz w:val="24"/>
          <w:szCs w:val="24"/>
        </w:rPr>
        <w:t xml:space="preserve">amawiającym i na bieżąco </w:t>
      </w:r>
      <w:r w:rsidRPr="001265F9">
        <w:rPr>
          <w:rFonts w:ascii="Garamond" w:eastAsia="Tahoma,Bold" w:hAnsi="Garamond" w:cstheme="minorHAnsi"/>
          <w:sz w:val="24"/>
          <w:szCs w:val="24"/>
        </w:rPr>
        <w:t xml:space="preserve">uwzględniać </w:t>
      </w:r>
      <w:r w:rsidR="009B426F">
        <w:rPr>
          <w:rFonts w:ascii="Garamond" w:eastAsia="Tahoma,Bold" w:hAnsi="Garamond" w:cstheme="minorHAnsi"/>
          <w:sz w:val="24"/>
          <w:szCs w:val="24"/>
        </w:rPr>
        <w:t xml:space="preserve">jego </w:t>
      </w:r>
      <w:r w:rsidR="007A5C4A">
        <w:rPr>
          <w:rFonts w:ascii="Garamond" w:eastAsia="Tahoma,Bold" w:hAnsi="Garamond" w:cstheme="minorHAnsi"/>
          <w:sz w:val="24"/>
          <w:szCs w:val="24"/>
        </w:rPr>
        <w:t>uwagi. Zamawiający przewiduje zorganizowanie spotkania z Wykonawcą po podpisaniu umowy.</w:t>
      </w:r>
    </w:p>
    <w:p w:rsidR="00887688" w:rsidRDefault="00887688" w:rsidP="003F1BE9">
      <w:pPr>
        <w:ind w:left="705" w:hanging="705"/>
        <w:contextualSpacing/>
        <w:jc w:val="both"/>
        <w:rPr>
          <w:rFonts w:eastAsia="Tahoma,Bold" w:cstheme="minorHAnsi"/>
        </w:rPr>
      </w:pPr>
    </w:p>
    <w:p w:rsidR="00887688" w:rsidRDefault="00887688" w:rsidP="003F1BE9">
      <w:pPr>
        <w:ind w:left="705" w:hanging="705"/>
        <w:contextualSpacing/>
        <w:jc w:val="both"/>
        <w:rPr>
          <w:rFonts w:eastAsia="Tahoma,Bold" w:cstheme="minorHAnsi"/>
        </w:rPr>
      </w:pPr>
    </w:p>
    <w:p w:rsidR="00341C21" w:rsidRDefault="00341C21" w:rsidP="003F1BE9">
      <w:pPr>
        <w:ind w:left="705" w:hanging="705"/>
        <w:contextualSpacing/>
        <w:jc w:val="both"/>
        <w:rPr>
          <w:rFonts w:eastAsia="Tahoma,Bold" w:cstheme="minorHAnsi"/>
        </w:rPr>
      </w:pPr>
    </w:p>
    <w:p w:rsidR="00341C21" w:rsidRPr="003F1BE9" w:rsidRDefault="00341C21" w:rsidP="003F1BE9">
      <w:pPr>
        <w:ind w:left="705" w:hanging="705"/>
        <w:contextualSpacing/>
        <w:jc w:val="both"/>
        <w:rPr>
          <w:rFonts w:eastAsia="Tahoma,Bold" w:cstheme="minorHAnsi"/>
        </w:rPr>
      </w:pPr>
    </w:p>
    <w:p w:rsidR="003F1BE9" w:rsidRPr="003F1BE9" w:rsidRDefault="003F1BE9" w:rsidP="003F1BE9">
      <w:pPr>
        <w:ind w:left="705" w:hanging="705"/>
        <w:contextualSpacing/>
        <w:jc w:val="both"/>
        <w:rPr>
          <w:rFonts w:eastAsia="Tahoma,Bold" w:cstheme="minorHAnsi"/>
        </w:rPr>
      </w:pPr>
    </w:p>
    <w:p w:rsidR="004D5529" w:rsidRPr="004D5529" w:rsidRDefault="004D5529" w:rsidP="004D5529">
      <w:pPr>
        <w:ind w:left="705" w:hanging="705"/>
        <w:contextualSpacing/>
        <w:jc w:val="both"/>
        <w:rPr>
          <w:rFonts w:eastAsia="Tahoma,Bold" w:cstheme="minorHAnsi"/>
        </w:rPr>
      </w:pPr>
    </w:p>
    <w:p w:rsidR="005F1760" w:rsidRPr="003F1BE9" w:rsidRDefault="005F1760" w:rsidP="004D5529">
      <w:pPr>
        <w:ind w:left="705" w:hanging="705"/>
        <w:contextualSpacing/>
        <w:jc w:val="both"/>
        <w:rPr>
          <w:rFonts w:eastAsia="Tahoma,Bold" w:cstheme="minorHAnsi"/>
        </w:rPr>
      </w:pPr>
    </w:p>
    <w:p w:rsidR="005F1760" w:rsidRPr="003D69A7" w:rsidRDefault="005F1760" w:rsidP="005F1760">
      <w:pPr>
        <w:pStyle w:val="Akapitzlist"/>
        <w:jc w:val="both"/>
        <w:rPr>
          <w:rFonts w:cstheme="minorHAnsi"/>
          <w:u w:val="single"/>
        </w:rPr>
      </w:pPr>
    </w:p>
    <w:p w:rsidR="005F1760" w:rsidRPr="003D69A7" w:rsidRDefault="005F1760" w:rsidP="005F1760">
      <w:pPr>
        <w:pStyle w:val="Akapitzlist"/>
        <w:jc w:val="both"/>
        <w:rPr>
          <w:rFonts w:cstheme="minorHAnsi"/>
          <w:u w:val="single"/>
        </w:rPr>
      </w:pPr>
    </w:p>
    <w:p w:rsidR="002601A9" w:rsidRDefault="002601A9" w:rsidP="002601A9">
      <w:pPr>
        <w:jc w:val="both"/>
      </w:pPr>
    </w:p>
    <w:sectPr w:rsidR="002601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A9" w:rsidRDefault="002601A9" w:rsidP="002601A9">
      <w:pPr>
        <w:spacing w:after="0" w:line="240" w:lineRule="auto"/>
      </w:pPr>
      <w:r>
        <w:separator/>
      </w:r>
    </w:p>
  </w:endnote>
  <w:endnote w:type="continuationSeparator" w:id="0">
    <w:p w:rsidR="002601A9" w:rsidRDefault="002601A9" w:rsidP="0026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954166"/>
      <w:docPartObj>
        <w:docPartGallery w:val="Page Numbers (Bottom of Page)"/>
        <w:docPartUnique/>
      </w:docPartObj>
    </w:sdtPr>
    <w:sdtEndPr/>
    <w:sdtContent>
      <w:p w:rsidR="00D14B22" w:rsidRDefault="00D14B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AC3">
          <w:rPr>
            <w:noProof/>
          </w:rPr>
          <w:t>2</w:t>
        </w:r>
        <w:r>
          <w:fldChar w:fldCharType="end"/>
        </w:r>
      </w:p>
    </w:sdtContent>
  </w:sdt>
  <w:p w:rsidR="00D14B22" w:rsidRDefault="00D14B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A9" w:rsidRDefault="002601A9" w:rsidP="002601A9">
      <w:pPr>
        <w:spacing w:after="0" w:line="240" w:lineRule="auto"/>
      </w:pPr>
      <w:r>
        <w:separator/>
      </w:r>
    </w:p>
  </w:footnote>
  <w:footnote w:type="continuationSeparator" w:id="0">
    <w:p w:rsidR="002601A9" w:rsidRDefault="002601A9" w:rsidP="0026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F9" w:rsidRDefault="001265F9" w:rsidP="001265F9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111F8A" wp14:editId="61F3B730">
          <wp:simplePos x="0" y="0"/>
          <wp:positionH relativeFrom="margin">
            <wp:posOffset>2177773</wp:posOffset>
          </wp:positionH>
          <wp:positionV relativeFrom="paragraph">
            <wp:posOffset>-521335</wp:posOffset>
          </wp:positionV>
          <wp:extent cx="1609725" cy="1070610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 woj w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44A3" w:rsidRPr="001265F9" w:rsidRDefault="007D44A3" w:rsidP="001265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49BD"/>
    <w:multiLevelType w:val="hybridMultilevel"/>
    <w:tmpl w:val="2C24C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C02BC"/>
    <w:multiLevelType w:val="hybridMultilevel"/>
    <w:tmpl w:val="34C23C86"/>
    <w:lvl w:ilvl="0" w:tplc="69AE9F2C">
      <w:start w:val="1"/>
      <w:numFmt w:val="bullet"/>
      <w:lvlText w:val="−"/>
      <w:lvlJc w:val="left"/>
      <w:pPr>
        <w:ind w:left="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4C2625"/>
    <w:multiLevelType w:val="hybridMultilevel"/>
    <w:tmpl w:val="3304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9548B"/>
    <w:multiLevelType w:val="hybridMultilevel"/>
    <w:tmpl w:val="610ED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C75D37"/>
    <w:multiLevelType w:val="hybridMultilevel"/>
    <w:tmpl w:val="ABE05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369AE"/>
    <w:multiLevelType w:val="hybridMultilevel"/>
    <w:tmpl w:val="132A9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B1EFB"/>
    <w:multiLevelType w:val="hybridMultilevel"/>
    <w:tmpl w:val="6B96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64A10"/>
    <w:multiLevelType w:val="hybridMultilevel"/>
    <w:tmpl w:val="3572C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B5A"/>
    <w:multiLevelType w:val="hybridMultilevel"/>
    <w:tmpl w:val="BFDA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E6F85"/>
    <w:multiLevelType w:val="multilevel"/>
    <w:tmpl w:val="4336B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A80031"/>
    <w:multiLevelType w:val="hybridMultilevel"/>
    <w:tmpl w:val="2FBC8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11DDF"/>
    <w:multiLevelType w:val="hybridMultilevel"/>
    <w:tmpl w:val="764CABF6"/>
    <w:lvl w:ilvl="0" w:tplc="69AE9F2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06"/>
    <w:rsid w:val="000140FC"/>
    <w:rsid w:val="0001514C"/>
    <w:rsid w:val="000352B4"/>
    <w:rsid w:val="00060AE2"/>
    <w:rsid w:val="000E4E0E"/>
    <w:rsid w:val="001265F9"/>
    <w:rsid w:val="00140601"/>
    <w:rsid w:val="00161FC2"/>
    <w:rsid w:val="00177931"/>
    <w:rsid w:val="001C1537"/>
    <w:rsid w:val="0021329F"/>
    <w:rsid w:val="00225A99"/>
    <w:rsid w:val="002601A9"/>
    <w:rsid w:val="002657B4"/>
    <w:rsid w:val="002A3916"/>
    <w:rsid w:val="003418A9"/>
    <w:rsid w:val="00341C21"/>
    <w:rsid w:val="0034768F"/>
    <w:rsid w:val="00355F34"/>
    <w:rsid w:val="003D69A7"/>
    <w:rsid w:val="003E73B1"/>
    <w:rsid w:val="003F1BE9"/>
    <w:rsid w:val="00415CDE"/>
    <w:rsid w:val="004164F7"/>
    <w:rsid w:val="0048567A"/>
    <w:rsid w:val="004D5529"/>
    <w:rsid w:val="005030D7"/>
    <w:rsid w:val="0053726F"/>
    <w:rsid w:val="00551DC4"/>
    <w:rsid w:val="00556B32"/>
    <w:rsid w:val="0059571B"/>
    <w:rsid w:val="005957ED"/>
    <w:rsid w:val="005A4B21"/>
    <w:rsid w:val="005B0198"/>
    <w:rsid w:val="005E77E0"/>
    <w:rsid w:val="005F1760"/>
    <w:rsid w:val="006A400F"/>
    <w:rsid w:val="00770258"/>
    <w:rsid w:val="00785FA8"/>
    <w:rsid w:val="007A5C4A"/>
    <w:rsid w:val="007C3A42"/>
    <w:rsid w:val="007D44A3"/>
    <w:rsid w:val="007D6BCA"/>
    <w:rsid w:val="007E7B66"/>
    <w:rsid w:val="007F5273"/>
    <w:rsid w:val="0082492D"/>
    <w:rsid w:val="00887688"/>
    <w:rsid w:val="008A29D1"/>
    <w:rsid w:val="008A3C7A"/>
    <w:rsid w:val="00911E06"/>
    <w:rsid w:val="009364B4"/>
    <w:rsid w:val="0093732E"/>
    <w:rsid w:val="009B426F"/>
    <w:rsid w:val="009C0C05"/>
    <w:rsid w:val="009E29AD"/>
    <w:rsid w:val="00A25234"/>
    <w:rsid w:val="00A27DB6"/>
    <w:rsid w:val="00AA483F"/>
    <w:rsid w:val="00AC2EBD"/>
    <w:rsid w:val="00BA44EE"/>
    <w:rsid w:val="00BA608F"/>
    <w:rsid w:val="00BB2E2D"/>
    <w:rsid w:val="00BD5046"/>
    <w:rsid w:val="00BF52B2"/>
    <w:rsid w:val="00C45616"/>
    <w:rsid w:val="00C67824"/>
    <w:rsid w:val="00C72E6E"/>
    <w:rsid w:val="00CA096A"/>
    <w:rsid w:val="00CA6C38"/>
    <w:rsid w:val="00CE0C5C"/>
    <w:rsid w:val="00D14B22"/>
    <w:rsid w:val="00D17DE6"/>
    <w:rsid w:val="00D2108A"/>
    <w:rsid w:val="00D30F75"/>
    <w:rsid w:val="00D47D60"/>
    <w:rsid w:val="00D87AFB"/>
    <w:rsid w:val="00D94EE3"/>
    <w:rsid w:val="00DA65FB"/>
    <w:rsid w:val="00E97625"/>
    <w:rsid w:val="00EE6876"/>
    <w:rsid w:val="00EF6D73"/>
    <w:rsid w:val="00F1132A"/>
    <w:rsid w:val="00F12007"/>
    <w:rsid w:val="00F56B9B"/>
    <w:rsid w:val="00F82227"/>
    <w:rsid w:val="00F83AC3"/>
    <w:rsid w:val="00FC1D8E"/>
    <w:rsid w:val="00FC5180"/>
    <w:rsid w:val="00FD1500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A7AE6EC"/>
  <w15:chartTrackingRefBased/>
  <w15:docId w15:val="{735BF008-DB85-4513-94FD-0F9F059F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6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1A9"/>
  </w:style>
  <w:style w:type="paragraph" w:styleId="Stopka">
    <w:name w:val="footer"/>
    <w:basedOn w:val="Normalny"/>
    <w:link w:val="StopkaZnak"/>
    <w:uiPriority w:val="99"/>
    <w:unhideWhenUsed/>
    <w:rsid w:val="00260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1A9"/>
  </w:style>
  <w:style w:type="character" w:styleId="Odwoaniedokomentarza">
    <w:name w:val="annotation reference"/>
    <w:basedOn w:val="Domylnaczcionkaakapitu"/>
    <w:uiPriority w:val="99"/>
    <w:semiHidden/>
    <w:unhideWhenUsed/>
    <w:rsid w:val="003D6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9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9A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4D5529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2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2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bielazik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Bielazik Magdalena</dc:creator>
  <cp:keywords/>
  <dc:description/>
  <cp:lastModifiedBy>Bielazik Magdalena</cp:lastModifiedBy>
  <cp:revision>4</cp:revision>
  <cp:lastPrinted>2019-10-04T06:06:00Z</cp:lastPrinted>
  <dcterms:created xsi:type="dcterms:W3CDTF">2019-10-03T12:52:00Z</dcterms:created>
  <dcterms:modified xsi:type="dcterms:W3CDTF">2019-10-04T09:57:00Z</dcterms:modified>
</cp:coreProperties>
</file>