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5" w:rsidRDefault="00DE1095" w:rsidP="00DE1095">
      <w:bookmarkStart w:id="0" w:name="_GoBack"/>
      <w:bookmarkEnd w:id="0"/>
      <w:r>
        <w:t>Załącznik nr 6 – Lista pytań kontrolnych do przeprowadzenia Oceny współpracy</w:t>
      </w:r>
    </w:p>
    <w:p w:rsidR="00681A2E" w:rsidRDefault="00681A2E"/>
    <w:p w:rsidR="00EC5571" w:rsidRDefault="00EC5571"/>
    <w:p w:rsidR="00A802FC" w:rsidRDefault="00681A2E" w:rsidP="00365653">
      <w:pPr>
        <w:jc w:val="center"/>
        <w:rPr>
          <w:rFonts w:ascii="Arial" w:hAnsi="Arial" w:cs="Arial"/>
          <w:b/>
        </w:rPr>
      </w:pPr>
      <w:r w:rsidRPr="00FD105A">
        <w:rPr>
          <w:rFonts w:ascii="Arial" w:hAnsi="Arial" w:cs="Arial"/>
          <w:b/>
        </w:rPr>
        <w:t xml:space="preserve">Lista pytań kontrolnych do </w:t>
      </w:r>
      <w:r w:rsidR="00E43708" w:rsidRPr="00FD105A">
        <w:rPr>
          <w:rFonts w:ascii="Arial" w:hAnsi="Arial" w:cs="Arial"/>
          <w:b/>
        </w:rPr>
        <w:t xml:space="preserve">przeprowadzenia </w:t>
      </w:r>
      <w:r w:rsidRPr="00FD105A">
        <w:rPr>
          <w:rFonts w:ascii="Arial" w:hAnsi="Arial" w:cs="Arial"/>
          <w:b/>
        </w:rPr>
        <w:t>Oceny</w:t>
      </w:r>
      <w:r w:rsidR="00E43708" w:rsidRPr="00FD105A">
        <w:rPr>
          <w:rFonts w:ascii="Arial" w:hAnsi="Arial" w:cs="Arial"/>
          <w:b/>
        </w:rPr>
        <w:t xml:space="preserve"> współpracy</w:t>
      </w:r>
    </w:p>
    <w:p w:rsidR="00365653" w:rsidRPr="00FD105A" w:rsidRDefault="00365653" w:rsidP="003656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EC5571" w:rsidRPr="00EC5571" w:rsidRDefault="00681A2E" w:rsidP="00EC5571">
      <w:pPr>
        <w:pStyle w:val="Akapitzlist"/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</w:rPr>
      </w:pPr>
      <w:r w:rsidRPr="00FD105A">
        <w:rPr>
          <w:rFonts w:ascii="Arial" w:hAnsi="Arial" w:cs="Arial"/>
          <w:b/>
        </w:rPr>
        <w:t>Tworzenie polityk publicznych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7"/>
        <w:gridCol w:w="1418"/>
      </w:tblGrid>
      <w:tr w:rsidR="00681A2E" w:rsidRPr="00E43708" w:rsidTr="00FD105A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681A2E" w:rsidRPr="00E43708" w:rsidRDefault="00681A2E" w:rsidP="00FD1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08">
              <w:rPr>
                <w:rFonts w:ascii="Arial" w:hAnsi="Arial" w:cs="Arial"/>
                <w:b/>
                <w:sz w:val="20"/>
                <w:szCs w:val="20"/>
              </w:rPr>
              <w:t>Płaszczyzna współpracy</w:t>
            </w:r>
          </w:p>
        </w:tc>
        <w:tc>
          <w:tcPr>
            <w:tcW w:w="7087" w:type="dxa"/>
            <w:shd w:val="clear" w:color="auto" w:fill="FFFF00"/>
            <w:vAlign w:val="center"/>
          </w:tcPr>
          <w:p w:rsidR="00681A2E" w:rsidRPr="00E43708" w:rsidRDefault="00681A2E" w:rsidP="00FD1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08">
              <w:rPr>
                <w:rFonts w:ascii="Arial" w:hAnsi="Arial" w:cs="Arial"/>
                <w:b/>
                <w:sz w:val="20"/>
                <w:szCs w:val="20"/>
              </w:rPr>
              <w:t>Czy w NASZYM samorządzie istnieje tego typu rozwiązanie?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81A2E" w:rsidRPr="00E43708" w:rsidRDefault="00681A2E" w:rsidP="00FD1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08">
              <w:rPr>
                <w:rFonts w:ascii="Arial" w:hAnsi="Arial" w:cs="Arial"/>
                <w:b/>
                <w:sz w:val="20"/>
                <w:szCs w:val="20"/>
              </w:rPr>
              <w:t>Jeśli dane rozwiązanie występuje, wpisz „X”</w:t>
            </w: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 w:val="restart"/>
            <w:shd w:val="clear" w:color="auto" w:fill="D9D9D9"/>
            <w:textDirection w:val="btLr"/>
            <w:vAlign w:val="center"/>
          </w:tcPr>
          <w:p w:rsidR="00681A2E" w:rsidRPr="00FD105A" w:rsidRDefault="00681A2E" w:rsidP="00681A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D105A">
              <w:rPr>
                <w:rFonts w:ascii="Arial" w:hAnsi="Arial" w:cs="Arial"/>
                <w:b/>
              </w:rPr>
              <w:t>Tworzenie polityk publicznych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dysponuje danymi nt. bezrobocia, warunków mieszkaniowych, aktywności obywatelskiej na swoim terenie.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85309D">
        <w:trPr>
          <w:trHeight w:val="574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85309D" w:rsidRPr="0085309D" w:rsidRDefault="00681A2E" w:rsidP="0085309D">
            <w:pPr>
              <w:numPr>
                <w:ilvl w:val="0"/>
                <w:numId w:val="2"/>
              </w:numPr>
              <w:spacing w:before="60" w:after="60"/>
              <w:ind w:left="618" w:hanging="352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Istnieje wspólny zespół 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 diagnozowania problemów lokalnych.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dysponuje aktualną bazą teleadresową organizacji działających na swoim terenie.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Na stronach internetowych samorządu istnieje miejsce, w którym organizacje mogą zamieszczać informacje.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i organizacje wspólnie, w ramach regularnych spotkań ustalają najważniejsze kierunki polityki lokalnej, omawiając przy tym również kwestie finansowe.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Istnieje jawny, spisany sposób postępowania/procedura tworzenia strategii, programów, planów, pozwalający organizacjom na zgłaszanie własnych projektów uchwał, a tym samym na wpływanie </w:t>
            </w:r>
            <w:r w:rsidR="00FD105A">
              <w:rPr>
                <w:rFonts w:ascii="Arial" w:hAnsi="Arial" w:cs="Arial"/>
                <w:sz w:val="20"/>
                <w:szCs w:val="20"/>
              </w:rPr>
              <w:br/>
            </w:r>
            <w:r w:rsidRPr="00E43708">
              <w:rPr>
                <w:rFonts w:ascii="Arial" w:hAnsi="Arial" w:cs="Arial"/>
                <w:sz w:val="20"/>
                <w:szCs w:val="20"/>
              </w:rPr>
              <w:t>na kształt polityk publicznych.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Większość organizacji aktywnie uczestniczy w konsultacjach planów, strategii, programów opisujących miejscowe polityki publiczne.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Większość planów, strategii i programów jest konsultowana </w:t>
            </w:r>
            <w:r w:rsidR="00FD105A">
              <w:rPr>
                <w:rFonts w:ascii="Arial" w:hAnsi="Arial" w:cs="Arial"/>
                <w:sz w:val="20"/>
                <w:szCs w:val="20"/>
              </w:rPr>
              <w:br/>
            </w:r>
            <w:r w:rsidRPr="00E43708">
              <w:rPr>
                <w:rFonts w:ascii="Arial" w:hAnsi="Arial" w:cs="Arial"/>
                <w:sz w:val="20"/>
                <w:szCs w:val="20"/>
              </w:rPr>
              <w:t>z organizacjami pozarządowymi.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6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Kształt dokumentów, uchwał opisujących lokalne polityki podlega konsultacjom co najmniej dwojakiego rodzaju (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 konsultacjom pisemnym i wysłuchaniu).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Wyniki tych konsultacji są publikowane wraz z uzasadnieniem przyjętych/odrzuconych propozycji i uwag.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Istnieje roczny program współpracy z organizacjami, w którym ujęte </w:t>
            </w:r>
            <w:r w:rsidR="00FD105A">
              <w:rPr>
                <w:rFonts w:ascii="Arial" w:hAnsi="Arial" w:cs="Arial"/>
                <w:sz w:val="20"/>
                <w:szCs w:val="20"/>
              </w:rPr>
              <w:br/>
            </w:r>
            <w:r w:rsidRPr="00E43708">
              <w:rPr>
                <w:rFonts w:ascii="Arial" w:hAnsi="Arial" w:cs="Arial"/>
                <w:sz w:val="20"/>
                <w:szCs w:val="20"/>
              </w:rPr>
              <w:t>są również zasady współpracy przy realizacji lokalnych polityk publicznych.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Tworząc polityki publiczne, organizacje współpracują z samorządem </w:t>
            </w:r>
            <w:r w:rsidR="00FD105A">
              <w:rPr>
                <w:rFonts w:ascii="Arial" w:hAnsi="Arial" w:cs="Arial"/>
                <w:sz w:val="20"/>
                <w:szCs w:val="20"/>
              </w:rPr>
              <w:br/>
            </w:r>
            <w:r w:rsidRPr="00E43708">
              <w:rPr>
                <w:rFonts w:ascii="Arial" w:hAnsi="Arial" w:cs="Arial"/>
                <w:sz w:val="20"/>
                <w:szCs w:val="20"/>
              </w:rPr>
              <w:t xml:space="preserve">w ramach zespołów problemowych, rad, forów, komisji konkursowych, komitetów sterujących 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Plany, strategie, programy są opracowywane tak, żeby była możliwa ich ewaluacja według wcześniej przyjętych wskaźników. Organizacje uczestniczą w ewaluacji planów, strategii i programów.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Organizacje i samorząd monitorują realizację planów, strategii, programów.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upowszechnia wyniki ewaluacji realizowanych przez siebie lokalnych polityk publicznych.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A2E" w:rsidRDefault="00681A2E" w:rsidP="00681A2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D105A" w:rsidRPr="00E43708" w:rsidRDefault="00FD105A" w:rsidP="00681A2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681A2E" w:rsidRPr="00FD105A" w:rsidRDefault="00681A2E" w:rsidP="00FD105A">
      <w:pPr>
        <w:pStyle w:val="Akapitzlist"/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</w:rPr>
      </w:pPr>
      <w:r w:rsidRPr="00FD105A">
        <w:rPr>
          <w:rFonts w:ascii="Arial" w:hAnsi="Arial" w:cs="Arial"/>
          <w:b/>
        </w:rPr>
        <w:t>Realizacja zadań publicznych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7087"/>
        <w:gridCol w:w="1418"/>
      </w:tblGrid>
      <w:tr w:rsidR="00681A2E" w:rsidRPr="00E43708" w:rsidTr="00681A2E">
        <w:trPr>
          <w:trHeight w:val="84"/>
          <w:jc w:val="center"/>
        </w:trPr>
        <w:tc>
          <w:tcPr>
            <w:tcW w:w="1348" w:type="dxa"/>
            <w:vMerge w:val="restart"/>
            <w:shd w:val="clear" w:color="auto" w:fill="D9D9D9"/>
            <w:textDirection w:val="btLr"/>
            <w:vAlign w:val="center"/>
          </w:tcPr>
          <w:p w:rsidR="00681A2E" w:rsidRPr="00FD105A" w:rsidRDefault="00681A2E" w:rsidP="00681A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D105A">
              <w:rPr>
                <w:rFonts w:ascii="Arial" w:hAnsi="Arial" w:cs="Arial"/>
                <w:b/>
              </w:rPr>
              <w:t>Realizacja zadań publicznych</w:t>
            </w: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Organizacje pozarządowe wykonują powierzane im zadania publiczne według ustalonych standardów.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Podpisywane są wieloletnie umowy na realizację zadań publicznych przez organizacje.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Program współpracy określa, które zadania publiczne są zlecane organizacjom w trybie ustawy o działalności pożytku publicznego i o wolontariacie, a które w innych trybach (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 zamówień publicznych).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Istnieją jawne, spisane zasady organizacji konkursów, precyzujące 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 zasady wyboru komisji konkursowych, warunki składania wspólnych ofert przez organizacje, czy kryteria wyboru ofert.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umożliwia organizacjom korzystanie z majątku komunalnego, publicznej infrastruktury, pomocy jednostek organizacyjnych samorządu. Obowiązują w tym zakresie przejrzyste procedury.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udziela organizacjom wsparcia merytorycznego (udziela informacji, szkoli, doradza) w zakresie realizacji zadań publicznych (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 xml:space="preserve">. ich rozliczania). 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Organizacje pozarządowe realizując zadania publiczne promują ich rezultaty we współpracy z samorządem (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 xml:space="preserve">. strona www, patronaty). 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130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Realizując zadania publiczne, organizacje współpracują z samorządem w ramach zespołów problemowych, rad, forów, komitetów sterujących 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152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W samorządzie istnieje procedura zawierania partnerstw w celu realizacji zadań publicznych i jest zawarta w programie współpracy.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142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Istnieją ogólnodostępne reguły realizacji zadań w trybie inicjatywy lokalnej. 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5571" w:rsidRPr="00E43708" w:rsidRDefault="00365653" w:rsidP="003656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81A2E" w:rsidRPr="00FD105A" w:rsidRDefault="00681A2E" w:rsidP="00FD105A">
      <w:pPr>
        <w:pStyle w:val="Akapitzlist"/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</w:rPr>
      </w:pPr>
      <w:r w:rsidRPr="00FD105A">
        <w:rPr>
          <w:rFonts w:ascii="Arial" w:hAnsi="Arial" w:cs="Arial"/>
          <w:b/>
        </w:rPr>
        <w:t>Rozwijanie infrastruktury współpracy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7087"/>
        <w:gridCol w:w="1418"/>
      </w:tblGrid>
      <w:tr w:rsidR="00681A2E" w:rsidRPr="00E43708" w:rsidTr="00681A2E">
        <w:trPr>
          <w:trHeight w:val="58"/>
          <w:jc w:val="center"/>
        </w:trPr>
        <w:tc>
          <w:tcPr>
            <w:tcW w:w="1348" w:type="dxa"/>
            <w:vMerge w:val="restart"/>
            <w:shd w:val="clear" w:color="auto" w:fill="D9D9D9"/>
            <w:textDirection w:val="btLr"/>
            <w:vAlign w:val="center"/>
          </w:tcPr>
          <w:p w:rsidR="00681A2E" w:rsidRPr="00FD105A" w:rsidRDefault="00681A2E" w:rsidP="00681A2E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FD105A">
              <w:rPr>
                <w:rFonts w:ascii="Arial" w:hAnsi="Arial" w:cs="Arial"/>
                <w:b/>
              </w:rPr>
              <w:t>Rozwijanie infrastruktury współpracy</w:t>
            </w: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W programie współpracy z organizacjami jest zadanie przewidujące działania na rzecz rozwoju organizacji i inicjatyw obywatelskich poprzez szkolenia, doradztwo i animacje.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85309D" w:rsidRDefault="00681A2E" w:rsidP="0085309D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Istnieje co najmniej jedno z rozwiązań stanowiących instytu</w:t>
            </w:r>
            <w:r w:rsidR="0085309D">
              <w:rPr>
                <w:rFonts w:ascii="Arial" w:hAnsi="Arial" w:cs="Arial"/>
                <w:sz w:val="20"/>
                <w:szCs w:val="20"/>
              </w:rPr>
              <w:t>cjonalne wsparcie organizacji:</w:t>
            </w:r>
          </w:p>
          <w:p w:rsidR="0085309D" w:rsidRDefault="00681A2E" w:rsidP="0085309D">
            <w:pPr>
              <w:numPr>
                <w:ilvl w:val="0"/>
                <w:numId w:val="7"/>
              </w:numPr>
              <w:spacing w:after="0"/>
              <w:ind w:left="920" w:hanging="284"/>
              <w:rPr>
                <w:rFonts w:ascii="Arial" w:hAnsi="Arial" w:cs="Arial"/>
                <w:sz w:val="20"/>
                <w:szCs w:val="20"/>
              </w:rPr>
            </w:pPr>
            <w:r w:rsidRPr="0085309D">
              <w:rPr>
                <w:rFonts w:ascii="Arial" w:hAnsi="Arial" w:cs="Arial"/>
                <w:sz w:val="20"/>
                <w:szCs w:val="20"/>
              </w:rPr>
              <w:t xml:space="preserve">możliwość udzielania pożyczek/gwarancji organizacjom lub fundusz wkładu własnego, </w:t>
            </w:r>
          </w:p>
          <w:p w:rsidR="00681A2E" w:rsidRPr="0085309D" w:rsidRDefault="00681A2E" w:rsidP="0085309D">
            <w:pPr>
              <w:numPr>
                <w:ilvl w:val="0"/>
                <w:numId w:val="7"/>
              </w:numPr>
              <w:spacing w:after="0"/>
              <w:ind w:left="920" w:hanging="284"/>
              <w:rPr>
                <w:rFonts w:ascii="Arial" w:hAnsi="Arial" w:cs="Arial"/>
                <w:sz w:val="20"/>
                <w:szCs w:val="20"/>
              </w:rPr>
            </w:pPr>
            <w:r w:rsidRPr="0085309D">
              <w:rPr>
                <w:rFonts w:ascii="Arial" w:hAnsi="Arial" w:cs="Arial"/>
                <w:sz w:val="20"/>
                <w:szCs w:val="20"/>
              </w:rPr>
              <w:t>centrum organizacji pozarządowych.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 W samorządzie jest osoba odpowiedzialna za współpracę z organizacjami pozarządowymi, np. pełnomocnik ds. organizacji współpracy z organizacjami.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wspiera rozwój wolontariatu i inicjatyw obywatelskich podejmowanych przez mieszkańców.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wspiera i uczestniczy przynajmniej raz w roku w plenarnym spotkaniu miejscowych organizacji.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Istnieje lokalna federacja, sieć, związek lokalnych organizacji pozarządowych (lub oddział większej sieciowej organizacji).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Samorząd i organizacje wspólnie promują swoje działania w ramach lokalnych wydarzeń (np. festynów). 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Istnieje dokument określający politykę samorządu w zakresie tworzenia i działania partnerstw lokalnych z udziałem organizacji pozarządowych.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Między organizacjami a samorządem istnieje formalnie zawiązane partnerstwo.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A2E" w:rsidRDefault="00681A2E"/>
    <w:sectPr w:rsidR="00681A2E" w:rsidSect="00E15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F3" w:rsidRDefault="008E42F3" w:rsidP="002C3D5E">
      <w:pPr>
        <w:spacing w:after="0" w:line="240" w:lineRule="auto"/>
      </w:pPr>
      <w:r>
        <w:separator/>
      </w:r>
    </w:p>
  </w:endnote>
  <w:endnote w:type="continuationSeparator" w:id="0">
    <w:p w:rsidR="008E42F3" w:rsidRDefault="008E42F3" w:rsidP="002C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5E" w:rsidRDefault="002C3D5E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5533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55337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2C3D5E" w:rsidRDefault="002C3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F3" w:rsidRDefault="008E42F3" w:rsidP="002C3D5E">
      <w:pPr>
        <w:spacing w:after="0" w:line="240" w:lineRule="auto"/>
      </w:pPr>
      <w:r>
        <w:separator/>
      </w:r>
    </w:p>
  </w:footnote>
  <w:footnote w:type="continuationSeparator" w:id="0">
    <w:p w:rsidR="008E42F3" w:rsidRDefault="008E42F3" w:rsidP="002C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BB"/>
    <w:multiLevelType w:val="hybridMultilevel"/>
    <w:tmpl w:val="04EE6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6FE7"/>
    <w:multiLevelType w:val="hybridMultilevel"/>
    <w:tmpl w:val="6B96F57C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 w15:restartNumberingAfterBreak="0">
    <w:nsid w:val="3A3078E2"/>
    <w:multiLevelType w:val="hybridMultilevel"/>
    <w:tmpl w:val="6A50FC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6BB105F"/>
    <w:multiLevelType w:val="hybridMultilevel"/>
    <w:tmpl w:val="569274A6"/>
    <w:lvl w:ilvl="0" w:tplc="3FF8729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7ADF"/>
    <w:multiLevelType w:val="hybridMultilevel"/>
    <w:tmpl w:val="EFE4A3E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730B321D"/>
    <w:multiLevelType w:val="hybridMultilevel"/>
    <w:tmpl w:val="725A735A"/>
    <w:lvl w:ilvl="0" w:tplc="C36225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6BCA"/>
    <w:multiLevelType w:val="hybridMultilevel"/>
    <w:tmpl w:val="EFE4A3E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2E"/>
    <w:rsid w:val="000772B3"/>
    <w:rsid w:val="000B756D"/>
    <w:rsid w:val="000C4AE4"/>
    <w:rsid w:val="000E4E6D"/>
    <w:rsid w:val="002C3D5E"/>
    <w:rsid w:val="003528A7"/>
    <w:rsid w:val="00365653"/>
    <w:rsid w:val="005031F4"/>
    <w:rsid w:val="00633E79"/>
    <w:rsid w:val="00681A2E"/>
    <w:rsid w:val="007D2542"/>
    <w:rsid w:val="0085309D"/>
    <w:rsid w:val="008E42F3"/>
    <w:rsid w:val="00A802FC"/>
    <w:rsid w:val="00B55337"/>
    <w:rsid w:val="00CB5745"/>
    <w:rsid w:val="00D83EA0"/>
    <w:rsid w:val="00DD64A7"/>
    <w:rsid w:val="00DE1095"/>
    <w:rsid w:val="00E1564B"/>
    <w:rsid w:val="00E43708"/>
    <w:rsid w:val="00EC5571"/>
    <w:rsid w:val="00F825EC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A075D-88B6-46FA-BD8C-90803E4A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6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1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1A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3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D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C3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D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Bartkowiak Malgorzata</cp:lastModifiedBy>
  <cp:revision>2</cp:revision>
  <cp:lastPrinted>2015-06-03T08:58:00Z</cp:lastPrinted>
  <dcterms:created xsi:type="dcterms:W3CDTF">2019-02-15T10:30:00Z</dcterms:created>
  <dcterms:modified xsi:type="dcterms:W3CDTF">2019-02-15T10:30:00Z</dcterms:modified>
</cp:coreProperties>
</file>