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b/>
          <w:b/>
        </w:rPr>
      </w:pPr>
      <w:r>
        <w:rPr>
          <w:b/>
        </w:rPr>
        <w:t>Załącznik nr 3. do SIWZ</w:t>
      </w:r>
    </w:p>
    <w:p>
      <w:pPr>
        <w:pStyle w:val="Normal"/>
        <w:spacing w:before="0" w:after="0"/>
        <w:jc w:val="right"/>
        <w:rPr>
          <w:b/>
          <w:b/>
          <w:u w:val="single"/>
        </w:rPr>
      </w:pPr>
      <w:r>
        <w:rPr>
          <w:b/>
          <w:u w:val="single"/>
        </w:rPr>
        <w:t xml:space="preserve">dot. Części 1. – 2. </w:t>
      </w:r>
    </w:p>
    <w:p>
      <w:pPr>
        <w:pStyle w:val="Normal"/>
        <w:spacing w:before="0" w:after="0"/>
        <w:jc w:val="center"/>
        <w:rPr/>
      </w:pPr>
      <w:r>
        <w:rPr/>
      </w:r>
    </w:p>
    <w:p>
      <w:pPr>
        <w:pStyle w:val="Normal"/>
        <w:spacing w:before="0" w:after="0"/>
        <w:jc w:val="center"/>
        <w:rPr>
          <w:b/>
          <w:b/>
        </w:rPr>
      </w:pPr>
      <w:r>
        <w:rPr>
          <w:b/>
        </w:rPr>
        <w:t>ISTOTNE POSTANOWIENIA UMOWY</w:t>
      </w:r>
    </w:p>
    <w:p>
      <w:pPr>
        <w:pStyle w:val="Normal"/>
        <w:spacing w:before="0" w:after="0"/>
        <w:jc w:val="center"/>
        <w:rPr>
          <w:b/>
          <w:b/>
        </w:rPr>
      </w:pPr>
      <w:r>
        <w:rPr>
          <w:b/>
        </w:rPr>
        <w:t>Umowa nr BGW………….…………….</w:t>
      </w:r>
    </w:p>
    <w:p>
      <w:pPr>
        <w:pStyle w:val="Normal"/>
        <w:spacing w:before="0" w:after="0"/>
        <w:rPr/>
      </w:pPr>
      <w:r>
        <w:rPr/>
      </w:r>
    </w:p>
    <w:p>
      <w:pPr>
        <w:pStyle w:val="Normal"/>
        <w:spacing w:before="0" w:after="0"/>
        <w:jc w:val="both"/>
        <w:rPr/>
      </w:pPr>
      <w:r>
        <w:rPr/>
      </w:r>
    </w:p>
    <w:p>
      <w:pPr>
        <w:pStyle w:val="Normal"/>
        <w:spacing w:before="0" w:after="0"/>
        <w:jc w:val="both"/>
        <w:rPr/>
      </w:pPr>
      <w:r>
        <w:rPr/>
        <w:t>zawarta w Poznaniu w dniu ……………… roku, pomiędzy:</w:t>
      </w:r>
    </w:p>
    <w:p>
      <w:pPr>
        <w:pStyle w:val="Normal"/>
        <w:spacing w:before="0" w:after="0"/>
        <w:jc w:val="both"/>
        <w:rPr/>
      </w:pPr>
      <w:r>
        <w:rPr/>
      </w:r>
    </w:p>
    <w:p>
      <w:pPr>
        <w:pStyle w:val="Normal"/>
        <w:spacing w:before="0" w:after="0"/>
        <w:jc w:val="both"/>
        <w:rPr/>
      </w:pPr>
      <w:r>
        <w:rPr/>
        <w:t>Województwem Wielkopolskim z siedzibą Urzędu Marszałkowskiego Województwa Wielkopolskiego w Poznaniu, al. Niepodległości 34, 61-714 Poznań, NIP 778-13-46-888, REGON 631257816, reprezentowanym przez:</w:t>
      </w:r>
    </w:p>
    <w:p>
      <w:pPr>
        <w:pStyle w:val="Normal"/>
        <w:spacing w:before="0" w:after="0"/>
        <w:jc w:val="both"/>
        <w:rPr/>
      </w:pPr>
      <w:r>
        <w:rPr/>
        <w:t>…………………………………</w:t>
      </w:r>
      <w:r>
        <w:rPr/>
        <w:t xml:space="preserve">.., </w:t>
      </w:r>
    </w:p>
    <w:p>
      <w:pPr>
        <w:pStyle w:val="Normal"/>
        <w:spacing w:before="0" w:after="0"/>
        <w:jc w:val="both"/>
        <w:rPr/>
      </w:pPr>
      <w:r>
        <w:rPr/>
        <w:t>zwanym w dalszej części Umowy Zamawiającym,</w:t>
      </w:r>
    </w:p>
    <w:p>
      <w:pPr>
        <w:pStyle w:val="Normal"/>
        <w:spacing w:before="0" w:after="0"/>
        <w:jc w:val="both"/>
        <w:rPr/>
      </w:pPr>
      <w:r>
        <w:rPr/>
      </w:r>
    </w:p>
    <w:p>
      <w:pPr>
        <w:pStyle w:val="Normal"/>
        <w:spacing w:before="0" w:after="0"/>
        <w:jc w:val="both"/>
        <w:rPr/>
      </w:pPr>
      <w:r>
        <w:rPr/>
        <w:t>a</w:t>
      </w:r>
    </w:p>
    <w:p>
      <w:pPr>
        <w:pStyle w:val="Normal"/>
        <w:spacing w:before="0" w:after="0"/>
        <w:jc w:val="both"/>
        <w:rPr/>
      </w:pPr>
      <w:r>
        <w:rPr/>
        <w:t xml:space="preserve">………………………………………………………………………… </w:t>
      </w:r>
      <w:r>
        <w:rPr/>
        <w:t xml:space="preserve">z siedzibą w ………………………………… (kod pocztowy: …………………) przy ul. ……………………………………, wpisaną do Rejestru Przedsiębiorców Krajowego Rejestru Sądowego prowadzonego przez Sąd Rejonowy w ……………………, ………… Wydział Gospodarczy Krajowego Rejestru Sądowego pod numerem KRS ………………………, NIP ………………………, REGON …………………………., wysokość kapitału zakładowego ……………………………… zł opłacony w całości, reprezentowaną przez: </w:t>
      </w:r>
    </w:p>
    <w:p>
      <w:pPr>
        <w:pStyle w:val="Normal"/>
        <w:spacing w:before="0" w:after="0"/>
        <w:jc w:val="both"/>
        <w:rPr/>
      </w:pPr>
      <w:r>
        <w:rPr/>
        <w:t>1)</w:t>
        <w:tab/>
        <w:t>……………………………………………………………</w:t>
      </w:r>
    </w:p>
    <w:p>
      <w:pPr>
        <w:pStyle w:val="Normal"/>
        <w:spacing w:before="0" w:after="0"/>
        <w:jc w:val="both"/>
        <w:rPr/>
      </w:pPr>
      <w:r>
        <w:rPr/>
        <w:t>2)</w:t>
        <w:tab/>
        <w:t>……………………………………………………………</w:t>
      </w:r>
    </w:p>
    <w:p>
      <w:pPr>
        <w:pStyle w:val="Normal"/>
        <w:spacing w:before="0" w:after="0"/>
        <w:jc w:val="both"/>
        <w:rPr/>
      </w:pPr>
      <w:r>
        <w:rPr/>
        <w:t>zwanym w dalszej części Umowy Wykonawcą</w:t>
      </w:r>
    </w:p>
    <w:p>
      <w:pPr>
        <w:pStyle w:val="Normal"/>
        <w:spacing w:before="0" w:after="0"/>
        <w:jc w:val="both"/>
        <w:rPr/>
      </w:pPr>
      <w:r>
        <w:rPr/>
      </w:r>
    </w:p>
    <w:p>
      <w:pPr>
        <w:pStyle w:val="Normal"/>
        <w:spacing w:before="0" w:after="0"/>
        <w:jc w:val="both"/>
        <w:rPr/>
      </w:pPr>
      <w:r>
        <w:rPr/>
        <w:t>zwanymi łącznie „Stronami” lub z osobna „Stroną”</w:t>
      </w:r>
    </w:p>
    <w:p>
      <w:pPr>
        <w:pStyle w:val="Normal"/>
        <w:spacing w:before="0" w:after="0"/>
        <w:jc w:val="both"/>
        <w:rPr/>
      </w:pPr>
      <w:r>
        <w:rPr/>
      </w:r>
    </w:p>
    <w:p>
      <w:pPr>
        <w:pStyle w:val="Normal"/>
        <w:spacing w:before="0" w:after="0"/>
        <w:jc w:val="both"/>
        <w:rPr/>
      </w:pPr>
      <w:r>
        <w:rPr/>
        <w:t xml:space="preserve">Zważywszy, że: </w:t>
      </w:r>
    </w:p>
    <w:p>
      <w:pPr>
        <w:pStyle w:val="ListParagraph"/>
        <w:numPr>
          <w:ilvl w:val="0"/>
          <w:numId w:val="1"/>
        </w:numPr>
        <w:spacing w:before="0" w:after="0"/>
        <w:jc w:val="both"/>
        <w:rPr>
          <w:i/>
          <w:i/>
        </w:rPr>
      </w:pPr>
      <w:r>
        <w:rPr>
          <w:i/>
        </w:rPr>
        <w:t xml:space="preserve">Wykonawca jest zainteresowany dostawą biurowego sprzętu informatycznego </w:t>
        <w:br/>
        <w:t>z oprogramowaniem standardowym oraz dostawa urządzenia do kolorowego i monochromatycznego drukowania, kopiowania i skanowania wielkoformatowych dokumentów, w zakresie Części …..</w:t>
      </w:r>
      <w:r>
        <w:rPr>
          <w:rStyle w:val="Zakotwiczenieprzypisudolnego"/>
          <w:b/>
          <w:i/>
          <w:iCs/>
        </w:rPr>
        <w:footnoteReference w:id="2"/>
      </w:r>
      <w:r>
        <w:rPr>
          <w:i/>
        </w:rPr>
        <w:t>, spełniając wymagania określone przez Zamawiającego,</w:t>
      </w:r>
    </w:p>
    <w:p>
      <w:pPr>
        <w:pStyle w:val="ListParagraph"/>
        <w:numPr>
          <w:ilvl w:val="0"/>
          <w:numId w:val="1"/>
        </w:numPr>
        <w:spacing w:before="0" w:after="0"/>
        <w:jc w:val="both"/>
        <w:rPr>
          <w:i/>
          <w:i/>
        </w:rPr>
      </w:pPr>
      <w:r>
        <w:rPr>
          <w:i/>
        </w:rPr>
        <w:t>Zamawiający otrzymał dofinansowanie z Europejskiego Funduszu Rozwoju Regionalnego w ramach Regionalnego Programu Operacyjnego Województwa Wielkopolskiego na lata 2014 – 2020 na realizację projektu pn. „Budowa i wdrożenie Systemu Informacji Przestrzennej Województwa Wielkopolskiego (SIPWW")”, przy specjalistycznym wsparciu przez Konsorcjum spółek: InfoStrategia Andrzej Szczerba i Wspólnicy Spółka Jawna oraz InfoStrategia Sp. z o.o.,</w:t>
      </w:r>
    </w:p>
    <w:p>
      <w:pPr>
        <w:pStyle w:val="ListParagraph"/>
        <w:numPr>
          <w:ilvl w:val="0"/>
          <w:numId w:val="1"/>
        </w:numPr>
        <w:spacing w:before="0" w:after="0"/>
        <w:jc w:val="both"/>
        <w:rPr>
          <w:i/>
          <w:i/>
        </w:rPr>
      </w:pPr>
      <w:r>
        <w:rPr>
          <w:i/>
        </w:rPr>
        <w:t>Zamawiający dokonał wyboru oferty Wykonawcy w trybie przetargu nieograniczonego w postępowaniu o udzielenie zamówienia publicznego, zgodnie z art. 39 ustawy z dnia 29 stycznia 2004 r. Prawo zamówień publicznych (Dz.U. z 2019 r. poz. 1843.),</w:t>
      </w:r>
    </w:p>
    <w:p>
      <w:pPr>
        <w:pStyle w:val="ListParagraph"/>
        <w:numPr>
          <w:ilvl w:val="0"/>
          <w:numId w:val="1"/>
        </w:numPr>
        <w:spacing w:before="0" w:after="0"/>
        <w:jc w:val="both"/>
        <w:rPr>
          <w:i/>
          <w:i/>
        </w:rPr>
      </w:pPr>
      <w:r>
        <w:rPr>
          <w:i/>
        </w:rPr>
        <w:t>Specyfikacja Istotnych Warunków Zamówienia o nr sprawy BGW-III.272.1.2020 wraz z ofertą Wykonawcy stanowią integralną część umowy</w:t>
      </w:r>
    </w:p>
    <w:p>
      <w:pPr>
        <w:pStyle w:val="ListParagraph"/>
        <w:spacing w:before="0" w:after="0"/>
        <w:ind w:left="1065" w:hanging="0"/>
        <w:jc w:val="both"/>
        <w:rPr>
          <w:i/>
          <w:i/>
        </w:rPr>
      </w:pPr>
      <w:r>
        <w:rPr>
          <w:i/>
        </w:rPr>
      </w:r>
    </w:p>
    <w:p>
      <w:pPr>
        <w:pStyle w:val="ListParagraph"/>
        <w:spacing w:before="0" w:after="0"/>
        <w:ind w:left="284" w:hanging="0"/>
        <w:jc w:val="both"/>
        <w:rPr/>
      </w:pPr>
      <w:r>
        <w:rPr/>
        <w:t>zawarta została umowa, o następującej treści:</w:t>
      </w:r>
    </w:p>
    <w:p>
      <w:pPr>
        <w:pStyle w:val="Normal"/>
        <w:spacing w:before="0" w:after="0"/>
        <w:jc w:val="center"/>
        <w:rPr>
          <w:b/>
          <w:b/>
        </w:rPr>
      </w:pPr>
      <w:r>
        <w:rPr>
          <w:b/>
        </w:rPr>
      </w:r>
    </w:p>
    <w:p>
      <w:pPr>
        <w:pStyle w:val="Normal"/>
        <w:spacing w:before="0" w:after="0"/>
        <w:jc w:val="center"/>
        <w:rPr>
          <w:b/>
          <w:b/>
        </w:rPr>
      </w:pPr>
      <w:r>
        <w:rPr>
          <w:b/>
        </w:rPr>
        <w:t>§1</w:t>
      </w:r>
    </w:p>
    <w:p>
      <w:pPr>
        <w:pStyle w:val="Normal"/>
        <w:spacing w:before="0" w:after="120"/>
        <w:jc w:val="center"/>
        <w:rPr>
          <w:b/>
          <w:b/>
        </w:rPr>
      </w:pPr>
      <w:r>
        <w:rPr>
          <w:b/>
        </w:rPr>
        <w:t>Definicje terminów, nazw i skrótów użytych w treści Umowy</w:t>
      </w:r>
    </w:p>
    <w:p>
      <w:pPr>
        <w:pStyle w:val="Normal"/>
        <w:spacing w:before="0" w:after="0"/>
        <w:rPr/>
      </w:pPr>
      <w:r>
        <w:rPr/>
        <w:t>Użyte w Umowie terminy mają następujące znaczenie:</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1309"/>
        <w:gridCol w:w="7752"/>
      </w:tblGrid>
      <w:tr>
        <w:trPr/>
        <w:tc>
          <w:tcPr>
            <w:tcW w:w="1309" w:type="dxa"/>
            <w:tcBorders/>
          </w:tcPr>
          <w:p>
            <w:pPr>
              <w:pStyle w:val="Normal"/>
              <w:spacing w:lineRule="auto" w:line="240" w:before="0" w:after="0"/>
              <w:jc w:val="both"/>
              <w:rPr/>
            </w:pPr>
            <w:r>
              <w:rPr/>
              <w:t>Dzień/dni</w:t>
            </w:r>
          </w:p>
        </w:tc>
        <w:tc>
          <w:tcPr>
            <w:tcW w:w="7752" w:type="dxa"/>
            <w:tcBorders/>
          </w:tcPr>
          <w:p>
            <w:pPr>
              <w:pStyle w:val="Normal"/>
              <w:spacing w:lineRule="auto" w:line="240" w:before="0" w:after="0"/>
              <w:jc w:val="both"/>
              <w:rPr/>
            </w:pPr>
            <w:r>
              <w:rPr/>
              <w:t>Jeżeli w Umowie mowa jest o dniach, należy rozumieć przez to dni kalendarzowe,</w:t>
              <w:br/>
              <w:t>za wyjątkiem terminów określonych wprost jako dni robocze.</w:t>
            </w:r>
          </w:p>
        </w:tc>
      </w:tr>
      <w:tr>
        <w:trPr/>
        <w:tc>
          <w:tcPr>
            <w:tcW w:w="1309" w:type="dxa"/>
            <w:tcBorders/>
          </w:tcPr>
          <w:p>
            <w:pPr>
              <w:pStyle w:val="Normal"/>
              <w:spacing w:lineRule="auto" w:line="240" w:before="0" w:after="0"/>
              <w:jc w:val="both"/>
              <w:rPr/>
            </w:pPr>
            <w:r>
              <w:rPr/>
              <w:t>Dzień roboczy/dni robocze</w:t>
            </w:r>
          </w:p>
        </w:tc>
        <w:tc>
          <w:tcPr>
            <w:tcW w:w="7752" w:type="dxa"/>
            <w:tcBorders/>
          </w:tcPr>
          <w:p>
            <w:pPr>
              <w:pStyle w:val="Normal"/>
              <w:spacing w:lineRule="auto" w:line="240" w:before="0" w:after="0"/>
              <w:jc w:val="both"/>
              <w:rPr/>
            </w:pPr>
            <w:r>
              <w:rPr/>
              <w:t>Na terytorium Polski dni od poniedziałku do piątku z wyłączeniem dni ustawowo wolnych od pracy.</w:t>
            </w:r>
          </w:p>
        </w:tc>
      </w:tr>
      <w:tr>
        <w:trPr/>
        <w:tc>
          <w:tcPr>
            <w:tcW w:w="1309" w:type="dxa"/>
            <w:tcBorders/>
          </w:tcPr>
          <w:p>
            <w:pPr>
              <w:pStyle w:val="Normal"/>
              <w:spacing w:lineRule="auto" w:line="240" w:before="0" w:after="0"/>
              <w:rPr/>
            </w:pPr>
            <w:r>
              <w:rPr/>
              <w:t>Inżynier Projektu, IP</w:t>
            </w:r>
          </w:p>
        </w:tc>
        <w:tc>
          <w:tcPr>
            <w:tcW w:w="7752" w:type="dxa"/>
            <w:tcBorders/>
          </w:tcPr>
          <w:p>
            <w:pPr>
              <w:pStyle w:val="Normal"/>
              <w:spacing w:lineRule="auto" w:line="240" w:before="0" w:after="0"/>
              <w:jc w:val="both"/>
              <w:rPr/>
            </w:pPr>
            <w:r>
              <w:rPr/>
              <w:t xml:space="preserve">Konsorcjum spółek: InfoStrategia Andrzej Szczerba i Wspólnicy Spółka Jawna oraz InfoStrategia Sp. z o.o., odpowiedzialne za specjalistyczne wsparcie Samorządu Województwa Wielkopolskiego w projekcie </w:t>
            </w:r>
            <w:r>
              <w:rPr>
                <w:i/>
              </w:rPr>
              <w:t>„Budowa i wdrożenie Systemu Informacji Przestrzennej Województwa Wielkopolskiego (SIPWW)”.</w:t>
            </w:r>
          </w:p>
        </w:tc>
      </w:tr>
      <w:tr>
        <w:trPr/>
        <w:tc>
          <w:tcPr>
            <w:tcW w:w="1309" w:type="dxa"/>
            <w:tcBorders/>
          </w:tcPr>
          <w:p>
            <w:pPr>
              <w:pStyle w:val="Normal"/>
              <w:spacing w:lineRule="auto" w:line="240" w:before="0" w:after="0"/>
              <w:rPr/>
            </w:pPr>
            <w:r>
              <w:rPr/>
              <w:t>IZ</w:t>
            </w:r>
          </w:p>
        </w:tc>
        <w:tc>
          <w:tcPr>
            <w:tcW w:w="7752" w:type="dxa"/>
            <w:tcBorders/>
          </w:tcPr>
          <w:p>
            <w:pPr>
              <w:pStyle w:val="Normal"/>
              <w:spacing w:lineRule="auto" w:line="240" w:before="0" w:after="0"/>
              <w:jc w:val="both"/>
              <w:rPr/>
            </w:pPr>
            <w:r>
              <w:rPr/>
              <w:t>Instytucja Zarządzająca Regionalnym Wielkopolskim Programem Operacyjnym</w:t>
              <w:br/>
              <w:t>na lata 2014-2020.</w:t>
            </w:r>
          </w:p>
        </w:tc>
      </w:tr>
      <w:tr>
        <w:trPr/>
        <w:tc>
          <w:tcPr>
            <w:tcW w:w="1309" w:type="dxa"/>
            <w:tcBorders/>
          </w:tcPr>
          <w:p>
            <w:pPr>
              <w:pStyle w:val="Normal"/>
              <w:spacing w:lineRule="auto" w:line="240" w:before="0" w:after="0"/>
              <w:jc w:val="both"/>
              <w:rPr/>
            </w:pPr>
            <w:r>
              <w:rPr/>
              <w:t>Miejsce dostaw</w:t>
            </w:r>
          </w:p>
        </w:tc>
        <w:tc>
          <w:tcPr>
            <w:tcW w:w="7752" w:type="dxa"/>
            <w:tcBorders/>
          </w:tcPr>
          <w:p>
            <w:pPr>
              <w:pStyle w:val="Normal"/>
              <w:spacing w:lineRule="auto" w:line="240" w:before="0" w:after="0"/>
              <w:jc w:val="both"/>
              <w:rPr/>
            </w:pPr>
            <w:r>
              <w:rPr/>
              <w:t>Określenie adresu oraz piętra i/lub pomieszczenia budynku, do którego Wykonawca</w:t>
              <w:br/>
              <w:t>ma dostarczyć wskazane elementy przedmiotu zamówienia.</w:t>
            </w:r>
          </w:p>
        </w:tc>
      </w:tr>
      <w:tr>
        <w:trPr/>
        <w:tc>
          <w:tcPr>
            <w:tcW w:w="1309" w:type="dxa"/>
            <w:tcBorders/>
          </w:tcPr>
          <w:p>
            <w:pPr>
              <w:pStyle w:val="Normal"/>
              <w:spacing w:lineRule="auto" w:line="240" w:before="0" w:after="0"/>
              <w:jc w:val="both"/>
              <w:rPr/>
            </w:pPr>
            <w:r>
              <w:rPr/>
              <w:t>Naprawa</w:t>
            </w:r>
          </w:p>
        </w:tc>
        <w:tc>
          <w:tcPr>
            <w:tcW w:w="7752" w:type="dxa"/>
            <w:tcBorders/>
          </w:tcPr>
          <w:p>
            <w:pPr>
              <w:pStyle w:val="Normal"/>
              <w:spacing w:lineRule="auto" w:line="240" w:before="0" w:after="0"/>
              <w:jc w:val="both"/>
              <w:rPr/>
            </w:pPr>
            <w:r>
              <w:rPr/>
              <w:t>Przywrócenie funkcjonalności lub usunięcie usterki lub awarii.</w:t>
            </w:r>
          </w:p>
        </w:tc>
      </w:tr>
      <w:tr>
        <w:trPr/>
        <w:tc>
          <w:tcPr>
            <w:tcW w:w="1309" w:type="dxa"/>
            <w:tcBorders/>
          </w:tcPr>
          <w:p>
            <w:pPr>
              <w:pStyle w:val="Normal"/>
              <w:spacing w:lineRule="auto" w:line="240" w:before="0" w:after="0"/>
              <w:jc w:val="both"/>
              <w:rPr/>
            </w:pPr>
            <w:r>
              <w:rPr/>
              <w:t>Oferta</w:t>
            </w:r>
          </w:p>
        </w:tc>
        <w:tc>
          <w:tcPr>
            <w:tcW w:w="7752" w:type="dxa"/>
            <w:tcBorders/>
          </w:tcPr>
          <w:p>
            <w:pPr>
              <w:pStyle w:val="Normal"/>
              <w:spacing w:lineRule="auto" w:line="240" w:before="0" w:after="0"/>
              <w:jc w:val="both"/>
              <w:rPr/>
            </w:pPr>
            <w:r>
              <w:rPr/>
              <w:t>Złożona przez Wykonawcę i wybrana przez Zamawiającego zgodnie z zasadami postępowania o udzielenie zamówienia publicznego oferta na Zamówienie stanowiąca załącznik nr 2. do Umowy.</w:t>
            </w:r>
          </w:p>
        </w:tc>
      </w:tr>
      <w:tr>
        <w:trPr/>
        <w:tc>
          <w:tcPr>
            <w:tcW w:w="1309" w:type="dxa"/>
            <w:tcBorders/>
          </w:tcPr>
          <w:p>
            <w:pPr>
              <w:pStyle w:val="Normal"/>
              <w:spacing w:lineRule="auto" w:line="240" w:before="0" w:after="0"/>
              <w:jc w:val="both"/>
              <w:rPr/>
            </w:pPr>
            <w:r>
              <w:rPr/>
              <w:t>Pzp</w:t>
            </w:r>
          </w:p>
        </w:tc>
        <w:tc>
          <w:tcPr>
            <w:tcW w:w="7752" w:type="dxa"/>
            <w:tcBorders/>
          </w:tcPr>
          <w:p>
            <w:pPr>
              <w:pStyle w:val="Normal"/>
              <w:spacing w:lineRule="auto" w:line="240" w:before="0" w:after="0"/>
              <w:jc w:val="both"/>
              <w:rPr/>
            </w:pPr>
            <w:r>
              <w:rPr/>
              <w:t>Należy przez to rozumieć ustawę z dnia 29 stycznia 2004 r. Prawo zamówień publicznych (Dz.U. z 2019 r., poz. 1843).</w:t>
            </w:r>
          </w:p>
        </w:tc>
      </w:tr>
      <w:tr>
        <w:trPr/>
        <w:tc>
          <w:tcPr>
            <w:tcW w:w="1309" w:type="dxa"/>
            <w:tcBorders/>
          </w:tcPr>
          <w:p>
            <w:pPr>
              <w:pStyle w:val="Normal"/>
              <w:spacing w:lineRule="auto" w:line="240" w:before="0" w:after="0"/>
              <w:jc w:val="both"/>
              <w:rPr/>
            </w:pPr>
            <w:r>
              <w:rPr/>
              <w:t>SIPWW</w:t>
            </w:r>
          </w:p>
        </w:tc>
        <w:tc>
          <w:tcPr>
            <w:tcW w:w="7752" w:type="dxa"/>
            <w:tcBorders/>
          </w:tcPr>
          <w:p>
            <w:pPr>
              <w:pStyle w:val="Normal"/>
              <w:spacing w:lineRule="auto" w:line="240" w:before="0" w:after="0"/>
              <w:jc w:val="both"/>
              <w:rPr/>
            </w:pPr>
            <w:r>
              <w:rPr/>
              <w:t>System Informacji Przestrzennej Województwa Wielkopolskiego.</w:t>
            </w:r>
          </w:p>
        </w:tc>
      </w:tr>
      <w:tr>
        <w:trPr/>
        <w:tc>
          <w:tcPr>
            <w:tcW w:w="1309" w:type="dxa"/>
            <w:tcBorders/>
          </w:tcPr>
          <w:p>
            <w:pPr>
              <w:pStyle w:val="Normal"/>
              <w:spacing w:lineRule="auto" w:line="240" w:before="0" w:after="0"/>
              <w:jc w:val="both"/>
              <w:rPr/>
            </w:pPr>
            <w:r>
              <w:rPr/>
              <w:t>SIWZ</w:t>
            </w:r>
          </w:p>
        </w:tc>
        <w:tc>
          <w:tcPr>
            <w:tcW w:w="7752" w:type="dxa"/>
            <w:tcBorders/>
          </w:tcPr>
          <w:p>
            <w:pPr>
              <w:pStyle w:val="Normal"/>
              <w:spacing w:lineRule="auto" w:line="240" w:before="0" w:after="0"/>
              <w:jc w:val="both"/>
              <w:rPr/>
            </w:pPr>
            <w:r>
              <w:rPr/>
              <w:t>Specyfikacja Istotnych Warunków Zamówienia.</w:t>
            </w:r>
          </w:p>
        </w:tc>
      </w:tr>
      <w:tr>
        <w:trPr/>
        <w:tc>
          <w:tcPr>
            <w:tcW w:w="1309" w:type="dxa"/>
            <w:tcBorders/>
          </w:tcPr>
          <w:p>
            <w:pPr>
              <w:pStyle w:val="Normal"/>
              <w:spacing w:lineRule="auto" w:line="240" w:before="0" w:after="0"/>
              <w:jc w:val="both"/>
              <w:rPr/>
            </w:pPr>
            <w:r>
              <w:rPr/>
              <w:t>SOPZ</w:t>
            </w:r>
          </w:p>
        </w:tc>
        <w:tc>
          <w:tcPr>
            <w:tcW w:w="7752" w:type="dxa"/>
            <w:tcBorders/>
          </w:tcPr>
          <w:p>
            <w:pPr>
              <w:pStyle w:val="Normal"/>
              <w:spacing w:lineRule="auto" w:line="240" w:before="0" w:after="0"/>
              <w:jc w:val="both"/>
              <w:rPr/>
            </w:pPr>
            <w:r>
              <w:rPr/>
              <w:t>Szczegółowy Opis Przedmiotu Zamówienia.</w:t>
            </w:r>
          </w:p>
        </w:tc>
      </w:tr>
      <w:tr>
        <w:trPr/>
        <w:tc>
          <w:tcPr>
            <w:tcW w:w="1309" w:type="dxa"/>
            <w:tcBorders/>
          </w:tcPr>
          <w:p>
            <w:pPr>
              <w:pStyle w:val="Normal"/>
              <w:spacing w:lineRule="auto" w:line="240" w:before="0" w:after="0"/>
              <w:jc w:val="both"/>
              <w:rPr/>
            </w:pPr>
            <w:r>
              <w:rPr/>
              <w:t>Umowa</w:t>
            </w:r>
          </w:p>
        </w:tc>
        <w:tc>
          <w:tcPr>
            <w:tcW w:w="7752" w:type="dxa"/>
            <w:tcBorders/>
          </w:tcPr>
          <w:p>
            <w:pPr>
              <w:pStyle w:val="Normal"/>
              <w:spacing w:lineRule="auto" w:line="240" w:before="0" w:after="0"/>
              <w:jc w:val="both"/>
              <w:rPr/>
            </w:pPr>
            <w:r>
              <w:rPr/>
              <w:t>Niniejsza Umowa wraz załącznikami oraz wszelkimi ewentualnymi aneksami.</w:t>
            </w:r>
          </w:p>
        </w:tc>
      </w:tr>
      <w:tr>
        <w:trPr/>
        <w:tc>
          <w:tcPr>
            <w:tcW w:w="1309" w:type="dxa"/>
            <w:tcBorders/>
          </w:tcPr>
          <w:p>
            <w:pPr>
              <w:pStyle w:val="Normal"/>
              <w:spacing w:lineRule="auto" w:line="240" w:before="0" w:after="0"/>
              <w:rPr/>
            </w:pPr>
            <w:r>
              <w:rPr/>
              <w:t>UMWW</w:t>
            </w:r>
          </w:p>
        </w:tc>
        <w:tc>
          <w:tcPr>
            <w:tcW w:w="7752" w:type="dxa"/>
            <w:tcBorders/>
          </w:tcPr>
          <w:p>
            <w:pPr>
              <w:pStyle w:val="Normal"/>
              <w:spacing w:lineRule="auto" w:line="240" w:before="0" w:after="0"/>
              <w:rPr/>
            </w:pPr>
            <w:r>
              <w:rPr/>
              <w:t>Urząd Marszałkowski Województwa Wielkopolskiego w Poznaniu.</w:t>
            </w:r>
          </w:p>
        </w:tc>
      </w:tr>
      <w:tr>
        <w:trPr/>
        <w:tc>
          <w:tcPr>
            <w:tcW w:w="1309" w:type="dxa"/>
            <w:tcBorders/>
          </w:tcPr>
          <w:p>
            <w:pPr>
              <w:pStyle w:val="Normal"/>
              <w:spacing w:lineRule="auto" w:line="240" w:before="0" w:after="0"/>
              <w:rPr/>
            </w:pPr>
            <w:r>
              <w:rPr/>
              <w:t>Zamówienie</w:t>
            </w:r>
          </w:p>
        </w:tc>
        <w:tc>
          <w:tcPr>
            <w:tcW w:w="7752" w:type="dxa"/>
            <w:tcBorders/>
          </w:tcPr>
          <w:p>
            <w:pPr>
              <w:pStyle w:val="Normal"/>
              <w:spacing w:lineRule="auto" w:line="240" w:before="0" w:after="0"/>
              <w:jc w:val="both"/>
              <w:rPr/>
            </w:pPr>
            <w:r>
              <w:rPr/>
              <w:t>„</w:t>
            </w:r>
            <w:r>
              <w:rPr/>
              <w:t>Dostawa biurowego sprzętu informatycznego z oprogramowaniem standardowym oraz dostawa urządzenia do kolorowego i monochromatycznego drukowania, kopiowania i skanowania wielkoformatowych dokumentów”</w:t>
            </w:r>
          </w:p>
        </w:tc>
      </w:tr>
    </w:tbl>
    <w:p>
      <w:pPr>
        <w:pStyle w:val="Normal"/>
        <w:spacing w:before="0" w:after="0"/>
        <w:rPr/>
      </w:pPr>
      <w:r>
        <w:rPr/>
      </w:r>
    </w:p>
    <w:p>
      <w:pPr>
        <w:pStyle w:val="Normal"/>
        <w:spacing w:before="0" w:after="0"/>
        <w:jc w:val="center"/>
        <w:rPr>
          <w:b/>
          <w:b/>
        </w:rPr>
      </w:pPr>
      <w:r>
        <w:rPr/>
      </w:r>
    </w:p>
    <w:p>
      <w:pPr>
        <w:pStyle w:val="Normal"/>
        <w:spacing w:before="0" w:after="0"/>
        <w:jc w:val="center"/>
        <w:rPr>
          <w:b/>
          <w:b/>
        </w:rPr>
      </w:pPr>
      <w:r>
        <w:rPr>
          <w:b/>
        </w:rPr>
        <w:t>§2</w:t>
      </w:r>
    </w:p>
    <w:p>
      <w:pPr>
        <w:pStyle w:val="Normal"/>
        <w:spacing w:before="0" w:after="120"/>
        <w:jc w:val="center"/>
        <w:rPr>
          <w:b/>
          <w:b/>
        </w:rPr>
      </w:pPr>
      <w:r>
        <w:rPr>
          <w:b/>
        </w:rPr>
        <w:t>Przedmiot Umowy</w:t>
      </w:r>
    </w:p>
    <w:p>
      <w:pPr>
        <w:pStyle w:val="ListParagraph"/>
        <w:numPr>
          <w:ilvl w:val="0"/>
          <w:numId w:val="2"/>
        </w:numPr>
        <w:spacing w:before="0" w:after="0"/>
        <w:jc w:val="both"/>
        <w:rPr/>
      </w:pPr>
      <w:r>
        <w:rPr/>
        <w:t xml:space="preserve">Przedmiotem Umowy jest </w:t>
      </w:r>
      <w:bookmarkStart w:id="0" w:name="_Hlk1399647"/>
      <w:r>
        <w:rPr>
          <w:b/>
        </w:rPr>
        <w:t>dostawa biurowego sprzętu informatycznego z oprogramowaniem standardowym oraz dostawa urządzenia do kolorowego i monochromatycznego drukowania, kopiowania i skanowania wielkoformatowych dokumentów</w:t>
      </w:r>
      <w:bookmarkEnd w:id="0"/>
      <w:r>
        <w:rPr/>
        <w:t xml:space="preserve">, </w:t>
      </w:r>
      <w:r>
        <w:rPr>
          <w:b/>
        </w:rPr>
        <w:t>w zakresie Części nr ……….</w:t>
      </w:r>
      <w:r>
        <w:rPr>
          <w:rStyle w:val="Zakotwiczenieprzypisudolnego"/>
          <w:b/>
        </w:rPr>
        <w:footnoteReference w:id="3"/>
      </w:r>
      <w:r>
        <w:rPr>
          <w:b/>
        </w:rPr>
        <w:t xml:space="preserve">, </w:t>
      </w:r>
      <w:r>
        <w:rPr/>
        <w:t xml:space="preserve">zgodnie z SOPZ, stanowiącym załącznik nr 1. do Umowy (załącznik nr 4. do SIWZ) oraz zgodnie z ofertą, stanowiącą załącznik nr 2. do Umowy, jak również zgodnie z obowiązującymi przepisami i z należytą starannością. Przedmiot umowy jest określany dalej również jako </w:t>
      </w:r>
      <w:r>
        <w:rPr>
          <w:i/>
        </w:rPr>
        <w:t xml:space="preserve">przedmiot dostawy </w:t>
      </w:r>
      <w:r>
        <w:rPr/>
        <w:t xml:space="preserve">lub </w:t>
      </w:r>
      <w:r>
        <w:rPr>
          <w:i/>
        </w:rPr>
        <w:t>przedmiot zamówienia.</w:t>
      </w:r>
    </w:p>
    <w:p>
      <w:pPr>
        <w:pStyle w:val="ListParagraph"/>
        <w:numPr>
          <w:ilvl w:val="0"/>
          <w:numId w:val="2"/>
        </w:numPr>
        <w:spacing w:before="0" w:after="0"/>
        <w:jc w:val="both"/>
        <w:rPr>
          <w:i/>
          <w:i/>
        </w:rPr>
      </w:pPr>
      <w:r>
        <w:rPr/>
        <w:t>Przedmiot Umowy jest realizowany w ramach projektu pn.: „</w:t>
      </w:r>
      <w:r>
        <w:rPr>
          <w:i/>
        </w:rPr>
        <w:t>Budowa i wdrożenie Systemu Informacji Przestrzennej Województwa Wielkopolskiego (SIPWW)” współfinansowanego przez Unię Europejską z Europejskiego Funduszu Rozwoju Regionalnego w ramach Regionalnego Programu Operacyjnego Województwa Wielkopolskiego na lata 2014 – 2020.</w:t>
      </w:r>
    </w:p>
    <w:p>
      <w:pPr>
        <w:pStyle w:val="ListParagraph"/>
        <w:numPr>
          <w:ilvl w:val="0"/>
          <w:numId w:val="2"/>
        </w:numPr>
        <w:spacing w:before="0" w:after="0"/>
        <w:jc w:val="both"/>
        <w:rPr/>
      </w:pPr>
      <w:r>
        <w:rPr/>
        <w:t xml:space="preserve">Na podstawie niniejszej umowy Wykonawca zobowiązuje się dostarczyć i przenieść </w:t>
        <w:br/>
        <w:t>na Zamawiającego własność biurowego sprzętu informatycznego, o którym mowa w ust. 1, spełniającego wymogi ilościowe, jakościowe i parametry z Szczegółowego Opisu Przedmiotu Zamówienia (SOPZ), a Zamawiający zobowiązuje się przedmiot umowy odebrać i zapłacić Wykonawcy cenę na warunkach określonych niniejszą Umową.</w:t>
      </w:r>
    </w:p>
    <w:p>
      <w:pPr>
        <w:pStyle w:val="ListParagraph"/>
        <w:numPr>
          <w:ilvl w:val="0"/>
          <w:numId w:val="2"/>
        </w:numPr>
        <w:spacing w:before="0" w:after="0"/>
        <w:jc w:val="both"/>
        <w:rPr>
          <w:i/>
          <w:i/>
        </w:rPr>
      </w:pPr>
      <w:r>
        <w:rPr/>
        <w:t>W ramach przedmiotu niniejszej umowy, Wykonawca zobowiązuje się zainstalować dostarczony sprzęt w miejscach wskazanych przez Zamawiającego, jak również do:</w:t>
      </w:r>
    </w:p>
    <w:p>
      <w:pPr>
        <w:pStyle w:val="ListParagraph"/>
        <w:numPr>
          <w:ilvl w:val="0"/>
          <w:numId w:val="3"/>
        </w:numPr>
        <w:spacing w:before="0" w:after="0"/>
        <w:jc w:val="both"/>
        <w:rPr/>
      </w:pPr>
      <w:r>
        <w:rPr/>
        <w:t>przeprowadzenia instalacji i uruchomienia dostarczonego Przedmiotu Dostawy w obecności przedstawiciela Zamawiającego, w celu potwierdzenia jego prawidłowego działania;</w:t>
      </w:r>
    </w:p>
    <w:p>
      <w:pPr>
        <w:pStyle w:val="ListParagraph"/>
        <w:numPr>
          <w:ilvl w:val="0"/>
          <w:numId w:val="3"/>
        </w:numPr>
        <w:spacing w:before="0" w:after="0"/>
        <w:jc w:val="both"/>
        <w:rPr/>
      </w:pPr>
      <w:r>
        <w:rPr/>
        <w:t>instalacji oprogramowania biurowego wskazanego szczegółowo w SOPZ na stacjach roboczych (komputerach stacjonarnych i przenośnych), wykonania innych usług informatycznych, w tym konfiguracji sprzętu oraz oprogramowania systemu, związanych z przekazaniem do eksploatacji przez Wykonawcę oprogramowania w pełni zgodnego z wymaganiami Zamawiającego określonymi dla przedmiotu zamówienia oraz do przeprowadzenia testów dostarczonego oprogramowania;</w:t>
      </w:r>
    </w:p>
    <w:p>
      <w:pPr>
        <w:pStyle w:val="ListParagraph"/>
        <w:numPr>
          <w:ilvl w:val="0"/>
          <w:numId w:val="3"/>
        </w:numPr>
        <w:spacing w:before="0" w:after="0"/>
        <w:jc w:val="both"/>
        <w:rPr/>
      </w:pPr>
      <w:r>
        <w:rPr/>
        <w:t>udzielenia licencji lub przekazania dokumentu licencji Zamawiającemu na dostarczone w ramach Przedmiotu Dostawy oprogramowanie, zgodnej z warunkami wskazanymi w SOPZ;</w:t>
      </w:r>
    </w:p>
    <w:p>
      <w:pPr>
        <w:pStyle w:val="ListParagraph"/>
        <w:numPr>
          <w:ilvl w:val="0"/>
          <w:numId w:val="3"/>
        </w:numPr>
        <w:spacing w:before="0" w:after="0"/>
        <w:jc w:val="both"/>
        <w:rPr/>
      </w:pPr>
      <w:r>
        <w:rPr/>
        <w:t xml:space="preserve">w okresie udzielonej gwarancji, zapewni dla wszystkich elementów sprzętowych i oprogramowania świadczenie gwarancji wsparcia serwisowego ich producentów </w:t>
        <w:br/>
        <w:t xml:space="preserve">na zasadach wskazanych w </w:t>
      </w:r>
      <w:r>
        <w:rPr>
          <w:rFonts w:cs="Calibri" w:cstheme="minorHAnsi"/>
        </w:rPr>
        <w:t>§</w:t>
      </w:r>
      <w:r>
        <w:rPr/>
        <w:t>11 niniejszej Umowy;</w:t>
      </w:r>
    </w:p>
    <w:p>
      <w:pPr>
        <w:pStyle w:val="ListParagraph"/>
        <w:numPr>
          <w:ilvl w:val="0"/>
          <w:numId w:val="4"/>
        </w:numPr>
        <w:spacing w:before="0" w:after="0"/>
        <w:jc w:val="both"/>
        <w:rPr/>
      </w:pPr>
      <w:r>
        <w:rPr/>
        <w:t>Wykonawca oświadcza, że dostarczy przedmiot zamówienia spełniający parametry i funkcjonalności wskazane w SOPZ oraz w załączniku nr 2. do umowy (formularz ofertowy) oraz zgodny z opisem tam zawartym.</w:t>
      </w:r>
    </w:p>
    <w:p>
      <w:pPr>
        <w:pStyle w:val="ListParagraph"/>
        <w:numPr>
          <w:ilvl w:val="0"/>
          <w:numId w:val="4"/>
        </w:numPr>
        <w:spacing w:before="0" w:after="0"/>
        <w:jc w:val="both"/>
        <w:rPr/>
      </w:pPr>
      <w:r>
        <w:rPr>
          <w:b/>
          <w:i/>
        </w:rPr>
        <w:t>Dot. Części 1.:</w:t>
      </w:r>
      <w:r>
        <w:rPr/>
        <w:t xml:space="preserve"> Miejscem dostawy przedmiotu zamówienia jest Biuro Geodety Województwa, ul. Kościuszki 95, 61-716 Poznań, I piętro, sekretariat. Wykonawca dostarczy przedmiot zamówienia do wskazanego miejsca dostawy na swój koszt i ryzyko.</w:t>
      </w:r>
    </w:p>
    <w:p>
      <w:pPr>
        <w:pStyle w:val="ListParagraph"/>
        <w:spacing w:before="0" w:after="0"/>
        <w:ind w:left="1146" w:hanging="0"/>
        <w:jc w:val="both"/>
        <w:rPr/>
      </w:pPr>
      <w:r>
        <w:rPr>
          <w:b/>
          <w:i/>
        </w:rPr>
        <w:t>Dot. Części 2.:</w:t>
      </w:r>
      <w:r>
        <w:rPr/>
        <w:t xml:space="preserve"> Miejscem dostawy przedmiotu zamówienia jest Biuro Geodety Województwa, ul. Kościuszki 95, 61-716 Poznań, II piętro. Wykonawca dostarczy przedmiot zamówienia do wskazanego miejsca dostawy na swój koszt i ryzyko.</w:t>
      </w:r>
    </w:p>
    <w:p>
      <w:pPr>
        <w:pStyle w:val="ListParagraph"/>
        <w:numPr>
          <w:ilvl w:val="0"/>
          <w:numId w:val="4"/>
        </w:numPr>
        <w:spacing w:before="0" w:after="0"/>
        <w:jc w:val="both"/>
        <w:rPr/>
      </w:pPr>
      <w:r>
        <w:rPr/>
        <w:t>Szczegółowy zakres przedmiotu umowy znajduje się w załączniku nr 1. do Umowy (SOPZ-załącznik nr 4. do SIWZ).</w:t>
      </w:r>
    </w:p>
    <w:p>
      <w:pPr>
        <w:pStyle w:val="ListParagraph"/>
        <w:numPr>
          <w:ilvl w:val="0"/>
          <w:numId w:val="4"/>
        </w:numPr>
        <w:spacing w:before="0" w:after="0"/>
        <w:jc w:val="both"/>
        <w:rPr/>
      </w:pPr>
      <w:r>
        <w:rPr/>
        <w:t>Dostarczenie przedmiotu zamówienia nastąpi wraz z rozładunkiem i wniesieniem</w:t>
        <w:br/>
        <w:t>do wskazanego przez Zamawiającego pomieszczenia.</w:t>
      </w:r>
    </w:p>
    <w:p>
      <w:pPr>
        <w:pStyle w:val="ListParagraph"/>
        <w:spacing w:before="0" w:after="0"/>
        <w:ind w:left="1146" w:hanging="0"/>
        <w:jc w:val="both"/>
        <w:rPr/>
      </w:pPr>
      <w:r>
        <w:rPr/>
      </w:r>
    </w:p>
    <w:p>
      <w:pPr>
        <w:pStyle w:val="ListParagraph"/>
        <w:keepNext w:val="true"/>
        <w:spacing w:before="0" w:after="0"/>
        <w:ind w:left="0" w:hanging="0"/>
        <w:jc w:val="center"/>
        <w:rPr>
          <w:b/>
          <w:b/>
        </w:rPr>
      </w:pPr>
      <w:r>
        <w:rPr>
          <w:rFonts w:cs="Calibri" w:cstheme="minorHAnsi"/>
          <w:b/>
        </w:rPr>
        <w:t>§</w:t>
      </w:r>
      <w:r>
        <w:rPr>
          <w:b/>
        </w:rPr>
        <w:t>3</w:t>
      </w:r>
    </w:p>
    <w:p>
      <w:pPr>
        <w:pStyle w:val="ListParagraph"/>
        <w:keepNext w:val="true"/>
        <w:spacing w:before="0" w:after="120"/>
        <w:ind w:left="0" w:hanging="0"/>
        <w:jc w:val="center"/>
        <w:rPr>
          <w:b/>
          <w:b/>
        </w:rPr>
      </w:pPr>
      <w:r>
        <w:rPr>
          <w:b/>
        </w:rPr>
        <w:t>Termin realizacji przedmiotu umowy</w:t>
      </w:r>
    </w:p>
    <w:p>
      <w:pPr>
        <w:pStyle w:val="ListParagraph"/>
        <w:numPr>
          <w:ilvl w:val="0"/>
          <w:numId w:val="5"/>
        </w:numPr>
        <w:spacing w:before="0" w:after="0"/>
        <w:jc w:val="both"/>
        <w:rPr/>
      </w:pPr>
      <w:r>
        <w:rPr/>
        <w:t xml:space="preserve">Wykonawca zobowiązuje się do realizacji przedmiotu Umowy w terminie 90 dni kalendarzowych od daty podpisania Umowy. </w:t>
      </w:r>
    </w:p>
    <w:p>
      <w:pPr>
        <w:pStyle w:val="ListParagraph"/>
        <w:numPr>
          <w:ilvl w:val="0"/>
          <w:numId w:val="5"/>
        </w:numPr>
        <w:spacing w:before="0" w:after="0"/>
        <w:jc w:val="both"/>
        <w:rPr/>
      </w:pPr>
      <w:r>
        <w:rPr/>
        <w:t xml:space="preserve">Zamawiający wymaga dostawy do wskazanego przez siebie miejsca dostawy, w szczególności do konkretnego pomieszczenia, oraz rozpakowania </w:t>
        <w:br/>
        <w:t xml:space="preserve">i podłączenia dostarczanego sprzętu. </w:t>
      </w:r>
    </w:p>
    <w:p>
      <w:pPr>
        <w:pStyle w:val="ListParagraph"/>
        <w:numPr>
          <w:ilvl w:val="0"/>
          <w:numId w:val="5"/>
        </w:numPr>
        <w:spacing w:before="0" w:after="0"/>
        <w:contextualSpacing/>
        <w:jc w:val="both"/>
        <w:rPr/>
      </w:pPr>
      <w:r>
        <w:rPr>
          <w:b/>
          <w:i/>
        </w:rPr>
        <w:t>Dot. Części 1:</w:t>
      </w:r>
      <w:r>
        <w:rPr/>
        <w:t xml:space="preserve"> Terminy dostawy poszczególnych elementów sprzętu uwzględniają termin realizacji przedmiotu umowy wskazany w ust. 1 nin. paragrafu jak również zasady i warunki realizacji dostawy stwierdzone niniejszą umową i SOPZ.</w:t>
      </w:r>
    </w:p>
    <w:p>
      <w:pPr>
        <w:pStyle w:val="ListParagraph"/>
        <w:numPr>
          <w:ilvl w:val="0"/>
          <w:numId w:val="5"/>
        </w:numPr>
        <w:spacing w:before="0" w:after="0"/>
        <w:jc w:val="both"/>
        <w:rPr/>
      </w:pPr>
      <w:r>
        <w:rPr/>
        <w:t xml:space="preserve">W przypadku zaistnienia okoliczności niezależnych od Zamawiającego, rzutujących </w:t>
        <w:br/>
        <w:t xml:space="preserve">na termin realizacji przedmiotu umowy, Zamawiający niezwłocznie poinformuje o tym Wykonawcę, oraz dokona niezbędnych modyfikacji terminu dostawy na zasadach wskazanych w </w:t>
      </w:r>
      <w:r>
        <w:rPr>
          <w:rFonts w:cs="Calibri" w:cstheme="minorHAnsi"/>
        </w:rPr>
        <w:t>§</w:t>
      </w:r>
      <w:r>
        <w:rPr/>
        <w:t>10 niniejszej umowy.</w:t>
      </w:r>
    </w:p>
    <w:p>
      <w:pPr>
        <w:pStyle w:val="ListParagraph"/>
        <w:numPr>
          <w:ilvl w:val="0"/>
          <w:numId w:val="5"/>
        </w:numPr>
        <w:spacing w:before="0" w:after="0"/>
        <w:jc w:val="both"/>
        <w:rPr/>
      </w:pPr>
      <w:r>
        <w:rPr/>
        <w:t xml:space="preserve">Za termin realizacji przedmiotu umowy będzie uznany dzień dostarczenia całości przedmiotu dostawy wraz z dokumentami licencyjnymi i gwarancyjnymi oraz wymaganymi usługami określonymi w </w:t>
      </w:r>
      <w:r>
        <w:rPr>
          <w:rFonts w:cs="Calibri" w:cstheme="minorHAnsi"/>
        </w:rPr>
        <w:t>§</w:t>
      </w:r>
      <w:r>
        <w:rPr/>
        <w:t xml:space="preserve">2 ust. 4 umowy, co zostanie stwierdzone podpisaniem końcowego protokołu odbioru. </w:t>
      </w:r>
    </w:p>
    <w:p>
      <w:pPr>
        <w:pStyle w:val="ListParagraph"/>
        <w:spacing w:before="0" w:after="0"/>
        <w:ind w:left="1146" w:hanging="0"/>
        <w:jc w:val="both"/>
        <w:rPr/>
      </w:pPr>
      <w:r>
        <w:rPr/>
      </w:r>
    </w:p>
    <w:p>
      <w:pPr>
        <w:pStyle w:val="ListParagraph"/>
        <w:spacing w:before="0" w:after="0"/>
        <w:ind w:left="1146" w:hanging="0"/>
        <w:jc w:val="both"/>
        <w:rPr/>
      </w:pPr>
      <w:r>
        <w:rPr/>
      </w:r>
    </w:p>
    <w:p>
      <w:pPr>
        <w:pStyle w:val="ListParagraph"/>
        <w:spacing w:before="0" w:after="0"/>
        <w:ind w:left="0" w:hanging="0"/>
        <w:jc w:val="center"/>
        <w:rPr>
          <w:b/>
          <w:b/>
        </w:rPr>
      </w:pPr>
      <w:r>
        <w:rPr>
          <w:rFonts w:cs="Calibri" w:cstheme="minorHAnsi"/>
          <w:b/>
        </w:rPr>
        <w:t>§</w:t>
      </w:r>
      <w:r>
        <w:rPr>
          <w:b/>
        </w:rPr>
        <w:t>4</w:t>
      </w:r>
    </w:p>
    <w:p>
      <w:pPr>
        <w:pStyle w:val="ListParagraph"/>
        <w:spacing w:before="0" w:after="120"/>
        <w:ind w:left="0" w:hanging="0"/>
        <w:jc w:val="center"/>
        <w:rPr>
          <w:b/>
          <w:b/>
        </w:rPr>
      </w:pPr>
      <w:r>
        <w:rPr>
          <w:b/>
        </w:rPr>
        <w:t>Odbiór przedmiotu umowy</w:t>
      </w:r>
    </w:p>
    <w:p>
      <w:pPr>
        <w:pStyle w:val="ListParagraph"/>
        <w:numPr>
          <w:ilvl w:val="0"/>
          <w:numId w:val="6"/>
        </w:numPr>
        <w:spacing w:before="0" w:after="0"/>
        <w:jc w:val="both"/>
        <w:rPr/>
      </w:pPr>
      <w:r>
        <w:rPr/>
        <w:t xml:space="preserve">Do dokonania odbioru przedmiotu umowy, w tym odbioru końcowego, Zamawiający powoła komisję odbioru, zwaną dalej </w:t>
      </w:r>
      <w:r>
        <w:rPr>
          <w:i/>
        </w:rPr>
        <w:t>Komisją.</w:t>
      </w:r>
    </w:p>
    <w:p>
      <w:pPr>
        <w:pStyle w:val="ListParagraph"/>
        <w:numPr>
          <w:ilvl w:val="0"/>
          <w:numId w:val="6"/>
        </w:numPr>
        <w:spacing w:before="0" w:after="0"/>
        <w:jc w:val="both"/>
        <w:rPr/>
      </w:pPr>
      <w:r>
        <w:rPr/>
        <w:t xml:space="preserve">Prawidłowa realizacja przedmiotu umowy zostanie stwierdzona podpisaniem </w:t>
      </w:r>
      <w:r>
        <w:rPr>
          <w:u w:val="single"/>
        </w:rPr>
        <w:t>końcowego protokołu odbioru</w:t>
      </w:r>
      <w:r>
        <w:rPr/>
        <w:t xml:space="preserve"> bez zastrzeżeń przez Strony. Wzór końcowego protokołu odbioru stanowi załącznik nr 4. do Umowy.</w:t>
      </w:r>
    </w:p>
    <w:p>
      <w:pPr>
        <w:pStyle w:val="ListParagraph"/>
        <w:numPr>
          <w:ilvl w:val="0"/>
          <w:numId w:val="6"/>
        </w:numPr>
        <w:spacing w:before="0" w:after="0"/>
        <w:jc w:val="both"/>
        <w:rPr/>
      </w:pPr>
      <w:r>
        <w:rPr/>
        <w:t xml:space="preserve">Wykonawca przekaże Zamawiającemu przedmiot umowy w terminie, o którym mowa w §3 umowy. Przekazanie odbędzie się w miejscu wskazanym przez Zamawiającego do odbioru. Fakt przekazania zostanie potwierdzony </w:t>
      </w:r>
      <w:r>
        <w:rPr>
          <w:u w:val="single"/>
        </w:rPr>
        <w:t>protokołem przekazania</w:t>
      </w:r>
      <w:r>
        <w:rPr/>
        <w:t>, podpisanym przez obie Strony. Wzór protokołu przekazania stanowi załącznik nr 3 do umowy</w:t>
      </w:r>
    </w:p>
    <w:p>
      <w:pPr>
        <w:pStyle w:val="ListParagraph"/>
        <w:numPr>
          <w:ilvl w:val="0"/>
          <w:numId w:val="6"/>
        </w:numPr>
        <w:spacing w:before="0" w:after="0"/>
        <w:jc w:val="both"/>
        <w:rPr/>
      </w:pPr>
      <w:r>
        <w:rPr>
          <w:b/>
          <w:i/>
        </w:rPr>
        <w:t>Dot. Części 1.:</w:t>
      </w:r>
      <w:r>
        <w:rPr/>
        <w:t xml:space="preserve"> Przed podpisaniem protokołu odbioru Zamawiający sprawdzi stan przedmiotu umowy i upewni się, że jest on zgodny z umową i SOPZ oraz że brak jest widocznych usterek. </w:t>
      </w:r>
      <w:r>
        <w:rPr>
          <w:b/>
          <w:i/>
        </w:rPr>
        <w:t>Dot. Części 2.:</w:t>
      </w:r>
      <w:r>
        <w:rPr/>
        <w:t xml:space="preserve"> Przed podpisaniem końcowego protokołu odbioru Zamawiający sprawdzi stan przedmiotu umowy i upewni się, że jest on zgodny z umową i SOPZ oraz że brak jest widocznych usterek.</w:t>
      </w:r>
    </w:p>
    <w:p>
      <w:pPr>
        <w:pStyle w:val="ListParagraph"/>
        <w:numPr>
          <w:ilvl w:val="0"/>
          <w:numId w:val="6"/>
        </w:numPr>
        <w:spacing w:before="0" w:after="0"/>
        <w:jc w:val="both"/>
        <w:rPr/>
      </w:pPr>
      <w:r>
        <w:rPr/>
        <w:t xml:space="preserve">W przypadku, gdy przedmiot umowy ma wady lub jest niezgodny z niniejszą umową lub gdy brak jest któregokolwiek z wymaganych dokumentów lub gdy dokumenty nie zawierają wymaganej treści, Zamawiający odmówi odbioru przedmiotu umowy oraz wyznaczy Wykonawcy dodatkowy termin na usunięcie wad lub uzupełnienie braków. W takiej sytuacji Zamawiający podpisuje </w:t>
      </w:r>
      <w:r>
        <w:rPr>
          <w:b/>
          <w:i/>
        </w:rPr>
        <w:t>protokół odbioru / końcowy protokół odbioru</w:t>
      </w:r>
      <w:r>
        <w:rPr/>
        <w:t xml:space="preserve"> </w:t>
      </w:r>
      <w:r>
        <w:rPr>
          <w:rStyle w:val="Zakotwiczenieprzypisudolnego"/>
        </w:rPr>
        <w:footnoteReference w:id="4"/>
      </w:r>
      <w:r>
        <w:rPr/>
        <w:t>z zastrzeżeniami i wyznacza w jego treści termin na usunięcie wad lub uzupełnienie braków.</w:t>
      </w:r>
    </w:p>
    <w:p>
      <w:pPr>
        <w:pStyle w:val="ListParagraph"/>
        <w:numPr>
          <w:ilvl w:val="0"/>
          <w:numId w:val="6"/>
        </w:numPr>
        <w:spacing w:before="0" w:after="0"/>
        <w:jc w:val="both"/>
        <w:rPr/>
      </w:pPr>
      <w:r>
        <w:rPr>
          <w:b/>
          <w:i/>
        </w:rPr>
        <w:t>Dot. Części 1.</w:t>
      </w:r>
      <w:r>
        <w:rPr/>
        <w:t xml:space="preserve">: Końcowy protokół odbioru zostanie podpisany dopiero po dokonaniu wszystkich odbiorów wynikających z zakresu Umowy, co zostanie stwierdzone podpisanymi bez zastrzeżeń protokołami odbioru. </w:t>
      </w:r>
    </w:p>
    <w:p>
      <w:pPr>
        <w:pStyle w:val="ListParagraph"/>
        <w:numPr>
          <w:ilvl w:val="0"/>
          <w:numId w:val="6"/>
        </w:numPr>
        <w:spacing w:before="0" w:after="0"/>
        <w:jc w:val="both"/>
        <w:rPr/>
      </w:pPr>
      <w:r>
        <w:rPr/>
        <w:t>Do momentu przekazania przedmiotu umowy (podpisania protokołu przekazania) Wykonawca ponosi ryzyko i odpowiedzialność związaną z dostawą przedmiotu umowy lub jego utratą.</w:t>
      </w:r>
    </w:p>
    <w:p>
      <w:pPr>
        <w:pStyle w:val="ListParagraph"/>
        <w:numPr>
          <w:ilvl w:val="0"/>
          <w:numId w:val="6"/>
        </w:numPr>
        <w:spacing w:before="0" w:after="0"/>
        <w:jc w:val="both"/>
        <w:rPr/>
      </w:pPr>
      <w:r>
        <w:rPr/>
        <w:t>Wraz z dostawą sprzętu informatycznego, stanowiącego przedmiot umowy, Wykonawca przekaże Zamawiającemu dokumenty potwierdzające przekazanie licencji do oprogramowania dla tego sprzętu, instrukcję użytkowania w języku polskim (opisującą prawidłowe użytkowanie i konserwację danego elementu) oraz dokumenty potwierdzające udzielenie gwarancji w języku polskim. Ww. dokumenty powinny posiadać formę drukowaną, poza instrukcją użytkowania, która może zostać przekazana w formie elektronicznej. Niedostarczenie któregokolwiek z elementów wskazanych</w:t>
        <w:br/>
        <w:t>w niniejszym ustępie będzie potraktowane jako brak lub wada przedmiotu umowy,</w:t>
        <w:br/>
        <w:t>o której mowa w ust. 5 powyżej.</w:t>
      </w:r>
    </w:p>
    <w:p>
      <w:pPr>
        <w:pStyle w:val="ListParagraph"/>
        <w:numPr>
          <w:ilvl w:val="0"/>
          <w:numId w:val="6"/>
        </w:numPr>
        <w:spacing w:before="0" w:after="0"/>
        <w:ind w:left="1134" w:hanging="360"/>
        <w:jc w:val="both"/>
        <w:rPr/>
      </w:pPr>
      <w:r>
        <w:rPr/>
        <w:t xml:space="preserve"> </w:t>
      </w:r>
      <w:r>
        <w:rPr/>
        <w:t>Podstawą do wystawienia faktury przez Wykonawcę jest podpisany bez zastrzeżeń protokół odbioru końcowego.</w:t>
      </w:r>
    </w:p>
    <w:p>
      <w:pPr>
        <w:pStyle w:val="Normal"/>
        <w:keepNext w:val="true"/>
        <w:spacing w:before="0" w:after="0"/>
        <w:ind w:right="141" w:hanging="0"/>
        <w:jc w:val="center"/>
        <w:rPr>
          <w:b/>
          <w:b/>
        </w:rPr>
      </w:pPr>
      <w:r>
        <w:rPr>
          <w:rFonts w:cs="Calibri" w:cstheme="minorHAnsi"/>
          <w:b/>
        </w:rPr>
        <w:t>§</w:t>
      </w:r>
      <w:r>
        <w:rPr>
          <w:b/>
        </w:rPr>
        <w:t>5</w:t>
      </w:r>
    </w:p>
    <w:p>
      <w:pPr>
        <w:pStyle w:val="ListParagraph"/>
        <w:keepNext w:val="true"/>
        <w:spacing w:before="0" w:after="120"/>
        <w:ind w:left="0" w:right="141" w:hanging="0"/>
        <w:jc w:val="center"/>
        <w:rPr>
          <w:b/>
          <w:b/>
        </w:rPr>
      </w:pPr>
      <w:r>
        <w:rPr>
          <w:b/>
        </w:rPr>
        <w:t xml:space="preserve">Wynagrodzenie </w:t>
      </w:r>
    </w:p>
    <w:p>
      <w:pPr>
        <w:pStyle w:val="ListParagraph"/>
        <w:numPr>
          <w:ilvl w:val="0"/>
          <w:numId w:val="7"/>
        </w:numPr>
        <w:spacing w:before="0" w:after="0"/>
        <w:ind w:left="709" w:hanging="360"/>
        <w:jc w:val="both"/>
        <w:rPr/>
      </w:pPr>
      <w:r>
        <w:rPr/>
        <w:t>Wynagrodzenie za wykonanie całości przedmiotu umowy ustala się zgodnie z ofertą przedłożoną przez Wykonawcę w wysokości …………………………………………. zł netto + …………………….. zł VAT = ………………………………………. zł brutto, słownie: ……………………………………………….. złotych i …./100.</w:t>
      </w:r>
      <w:r>
        <w:rPr>
          <w:rStyle w:val="Zakotwiczenieprzypisudolnego"/>
        </w:rPr>
        <w:footnoteReference w:id="5"/>
      </w:r>
    </w:p>
    <w:p>
      <w:pPr>
        <w:pStyle w:val="ListParagraph"/>
        <w:numPr>
          <w:ilvl w:val="0"/>
          <w:numId w:val="7"/>
        </w:numPr>
        <w:spacing w:before="0" w:after="0"/>
        <w:ind w:left="709" w:hanging="360"/>
        <w:jc w:val="both"/>
        <w:rPr/>
      </w:pPr>
      <w:r>
        <w:rPr>
          <w:b/>
          <w:i/>
        </w:rPr>
        <w:t>Dot. Części 1.:</w:t>
      </w:r>
      <w:r>
        <w:rPr/>
        <w:t xml:space="preserve"> Ceny jednostkowe za poszczególne elementy przedmiotu umowy zostały szczegółowo określone w załączniku nr 1a do Formularza ofertowego (Formularz Cenowy). </w:t>
      </w:r>
      <w:r>
        <w:rPr>
          <w:b/>
          <w:i/>
        </w:rPr>
        <w:t>Dotyczy Części 1. i 2.</w:t>
      </w:r>
      <w:r>
        <w:rPr/>
        <w:t>: Formularz Cenowy (który stanowi część załącznika nr 2. do Umowy – Oferta Wykonawcy) stanowi integralną część niniejszej umowy.</w:t>
      </w:r>
    </w:p>
    <w:p>
      <w:pPr>
        <w:pStyle w:val="ListParagraph"/>
        <w:numPr>
          <w:ilvl w:val="0"/>
          <w:numId w:val="7"/>
        </w:numPr>
        <w:spacing w:before="0" w:after="0"/>
        <w:ind w:left="709" w:hanging="360"/>
        <w:jc w:val="both"/>
        <w:rPr/>
      </w:pPr>
      <w:r>
        <w:rPr/>
        <w:t>Wynagrodzenie za wykonanie przedmiotu umowy zostanie uiszczone jednorazowo po dostarczeniu całości przedmiotu umowy, co zostanie stwierdzone podpisanym przez Strony końcowym protokołem odbioru bez zastrzeżeń.</w:t>
      </w:r>
    </w:p>
    <w:p>
      <w:pPr>
        <w:pStyle w:val="ListParagraph"/>
        <w:numPr>
          <w:ilvl w:val="0"/>
          <w:numId w:val="7"/>
        </w:numPr>
        <w:spacing w:before="0" w:after="0"/>
        <w:ind w:left="709" w:hanging="360"/>
        <w:jc w:val="both"/>
        <w:rPr/>
      </w:pPr>
      <w:r>
        <w:rPr/>
        <w:t xml:space="preserve">Wynagrodzenie, określone w ust. 1, wyczerpuje wszystkie żądania finansowe Wykonawcy z tytułu wynagrodzenia za wykonywanie Przedmiotu Umowy, w tym również koszt licencji, koszt udzielenia Zamawiającemu gwarancji, koszt transportu przedmiotu zamówienia do miejsca dostawy, koszty osobowe, przy czym Zamawiający zapłaci wynagrodzenie wyłącznie za prawidłowo wykonany przedmiot umowy, po dokonaniu jego odbioru zgodnie z §4 Umowy. </w:t>
      </w:r>
    </w:p>
    <w:p>
      <w:pPr>
        <w:pStyle w:val="ListParagraph"/>
        <w:numPr>
          <w:ilvl w:val="0"/>
          <w:numId w:val="7"/>
        </w:numPr>
        <w:spacing w:before="0" w:after="0"/>
        <w:ind w:left="709" w:hanging="360"/>
        <w:jc w:val="both"/>
        <w:rPr/>
      </w:pPr>
      <w:r>
        <w:rPr/>
        <w:t>Zmiana stawki podatku VAT nie powoduje zmiany wysokości wynagrodzenia.</w:t>
      </w:r>
    </w:p>
    <w:p>
      <w:pPr>
        <w:pStyle w:val="ListParagraph"/>
        <w:numPr>
          <w:ilvl w:val="0"/>
          <w:numId w:val="7"/>
        </w:numPr>
        <w:spacing w:before="0" w:after="0"/>
        <w:ind w:left="709" w:hanging="360"/>
        <w:jc w:val="both"/>
        <w:rPr/>
      </w:pPr>
      <w:r>
        <w:rPr/>
        <w:t xml:space="preserve">Podstawą do dokonania płatności będzie prawidłowo wystawiona przez Wykonawcę faktura, </w:t>
      </w:r>
      <w:r>
        <w:rPr>
          <w:rFonts w:cs="Calibri" w:cstheme="minorHAnsi"/>
        </w:rPr>
        <w:t xml:space="preserve">wystawiona nie wcześniej niż z datą podpisania końcowego protokołu </w:t>
      </w:r>
      <w:r>
        <w:rPr/>
        <w:t>odbioru bez zastrzeżeń</w:t>
      </w:r>
      <w:r>
        <w:rPr>
          <w:rFonts w:cs="Calibri" w:cstheme="minorHAnsi"/>
        </w:rPr>
        <w:t>.</w:t>
      </w:r>
    </w:p>
    <w:p>
      <w:pPr>
        <w:pStyle w:val="ListParagraph"/>
        <w:spacing w:before="0" w:after="0"/>
        <w:ind w:left="1146" w:hanging="0"/>
        <w:rPr/>
      </w:pPr>
      <w:r>
        <w:rPr/>
      </w:r>
    </w:p>
    <w:p>
      <w:pPr>
        <w:pStyle w:val="ListParagraph"/>
        <w:spacing w:before="0" w:after="0"/>
        <w:ind w:left="0" w:hanging="0"/>
        <w:jc w:val="center"/>
        <w:rPr>
          <w:b/>
          <w:b/>
        </w:rPr>
      </w:pPr>
      <w:r>
        <w:rPr>
          <w:b/>
        </w:rPr>
        <w:t>§6</w:t>
      </w:r>
    </w:p>
    <w:p>
      <w:pPr>
        <w:pStyle w:val="ListParagraph"/>
        <w:spacing w:before="0" w:after="120"/>
        <w:ind w:left="0" w:hanging="0"/>
        <w:jc w:val="center"/>
        <w:rPr>
          <w:b/>
          <w:b/>
        </w:rPr>
      </w:pPr>
      <w:r>
        <w:rPr>
          <w:b/>
        </w:rPr>
        <w:t>Płatność wynagrodzenia</w:t>
      </w:r>
    </w:p>
    <w:p>
      <w:pPr>
        <w:pStyle w:val="ListParagraph"/>
        <w:numPr>
          <w:ilvl w:val="0"/>
          <w:numId w:val="8"/>
        </w:numPr>
        <w:spacing w:before="0" w:after="0"/>
        <w:jc w:val="both"/>
        <w:rPr>
          <w:rFonts w:cs="Calibri" w:cstheme="minorHAnsi"/>
        </w:rPr>
      </w:pPr>
      <w:r>
        <w:rPr>
          <w:rFonts w:cs="Calibri" w:cstheme="minorHAnsi"/>
        </w:rPr>
        <w:t xml:space="preserve">Należność płatna będzie przelewem </w:t>
      </w:r>
      <w:r>
        <w:rPr/>
        <w:t>na rachunek bankowy Wykonawcy podany na fakturze</w:t>
      </w:r>
      <w:r>
        <w:rPr>
          <w:rFonts w:cs="Calibri" w:cstheme="minorHAnsi"/>
        </w:rPr>
        <w:t xml:space="preserve"> </w:t>
        <w:br/>
        <w:t>w terminie do 30 dni od daty doręczenia Zamawiającemu prawidłowo wystawionej faktury. Za datę płatności przyjmuje się datę obciążenia rachunku bankowego Zamawiającego.</w:t>
      </w:r>
    </w:p>
    <w:p>
      <w:pPr>
        <w:pStyle w:val="ListParagraph"/>
        <w:numPr>
          <w:ilvl w:val="0"/>
          <w:numId w:val="8"/>
        </w:numPr>
        <w:spacing w:before="0" w:after="0"/>
        <w:jc w:val="both"/>
        <w:rPr>
          <w:rFonts w:cs="Calibri" w:cstheme="minorHAnsi"/>
        </w:rPr>
      </w:pPr>
      <w:r>
        <w:rPr>
          <w:rFonts w:cs="Calibri" w:cstheme="minorHAnsi"/>
        </w:rPr>
        <w:t xml:space="preserve">Błędne wystawienie faktury spowoduje naliczenie ponownego 30 - dniowego terminu płatności, od dnia dostarczenia prawidłowo wystawionej faktury stanowiącej podstawę </w:t>
        <w:br/>
        <w:t>do uiszczenia zapłaty.</w:t>
      </w:r>
    </w:p>
    <w:p>
      <w:pPr>
        <w:pStyle w:val="ListParagraph"/>
        <w:numPr>
          <w:ilvl w:val="0"/>
          <w:numId w:val="8"/>
        </w:numPr>
        <w:spacing w:before="0" w:after="0"/>
        <w:jc w:val="both"/>
        <w:rPr>
          <w:rFonts w:cs="Calibri" w:cstheme="minorHAnsi"/>
        </w:rPr>
      </w:pPr>
      <w:r>
        <w:rPr>
          <w:rFonts w:cs="Calibri" w:cstheme="minorHAnsi"/>
        </w:rPr>
        <w:t>Wykonawca ma prawo wystawić fakturę bez podpisu Zamawiającego.</w:t>
      </w:r>
    </w:p>
    <w:p>
      <w:pPr>
        <w:pStyle w:val="ListParagraph"/>
        <w:numPr>
          <w:ilvl w:val="0"/>
          <w:numId w:val="8"/>
        </w:numPr>
        <w:spacing w:before="0" w:after="0"/>
        <w:jc w:val="both"/>
        <w:rPr>
          <w:rFonts w:cs="Calibri" w:cstheme="minorHAnsi"/>
        </w:rPr>
      </w:pPr>
      <w:r>
        <w:rPr>
          <w:rFonts w:cs="Calibri" w:cstheme="minorHAnsi"/>
        </w:rPr>
        <w:t xml:space="preserve">Zamawiający otrzyma od Wykonawcy oddzielną fakturę na przedmiot umowy objęty Załącznikiem nr 11. do ustawy z dnia 11.03.2004 r. o podatku od towarów i usług (Dz.U. </w:t>
        <w:br/>
        <w:t>z 2020 r., poz. 106 ze zm.), dla którego zastosowanie ma mechanizm odwróconego obciążenia podatkiem VAT, z dopiskiem „odwrotne obciążenie”.</w:t>
      </w:r>
    </w:p>
    <w:p>
      <w:pPr>
        <w:pStyle w:val="ListParagraph"/>
        <w:numPr>
          <w:ilvl w:val="0"/>
          <w:numId w:val="8"/>
        </w:numPr>
        <w:spacing w:before="0" w:after="0"/>
        <w:jc w:val="both"/>
        <w:rPr>
          <w:rFonts w:cs="Calibri" w:cstheme="minorHAnsi"/>
        </w:rPr>
      </w:pPr>
      <w:r>
        <w:rPr>
          <w:rFonts w:cs="Calibri" w:cstheme="minorHAnsi"/>
        </w:rPr>
        <w:t>Każda faktura winna być wystawiona na następujące dane: NABYWCA: Województwo Wielkopolskie z siedzibą Urzędu Marszałkowskiego Województwa Wielkopolskiego w Poznaniu, ADRES: al. Niepodległości 34, 61-714 Poznań, NIP: 778-13-46-888, REGON: 631257816.</w:t>
      </w:r>
    </w:p>
    <w:p>
      <w:pPr>
        <w:pStyle w:val="ListParagraph"/>
        <w:numPr>
          <w:ilvl w:val="0"/>
          <w:numId w:val="8"/>
        </w:numPr>
        <w:spacing w:before="0" w:after="0"/>
        <w:jc w:val="both"/>
        <w:rPr>
          <w:rFonts w:cs="Calibri" w:cstheme="minorHAnsi"/>
        </w:rPr>
      </w:pPr>
      <w:r>
        <w:rPr>
          <w:rFonts w:cs="Calibri" w:cstheme="minorHAnsi"/>
        </w:rPr>
        <w:t>Zamawiający oświadcza, że jest płatnikiem podatku VAT o numerze NIP 778-13-46-888.</w:t>
      </w:r>
    </w:p>
    <w:p>
      <w:pPr>
        <w:pStyle w:val="ListParagraph"/>
        <w:numPr>
          <w:ilvl w:val="0"/>
          <w:numId w:val="8"/>
        </w:numPr>
        <w:spacing w:before="0" w:after="0"/>
        <w:jc w:val="both"/>
        <w:rPr>
          <w:rFonts w:cs="Calibri" w:cstheme="minorHAnsi"/>
        </w:rPr>
      </w:pPr>
      <w:r>
        <w:rPr>
          <w:rFonts w:cs="Calibri" w:cstheme="minorHAnsi"/>
        </w:rPr>
        <w:t>W przypadku rozbieżności pomiędzy terminem płatności wskazanym w dokumentach księgowych (np. fakturach, rachunkach, notach odsetkowych), a wskazanym w niniejszej Umowie przyjmuje się, że prawidłowo podano termin określony w Umowie.</w:t>
      </w:r>
    </w:p>
    <w:p>
      <w:pPr>
        <w:pStyle w:val="ListParagraph"/>
        <w:spacing w:before="0" w:after="0"/>
        <w:jc w:val="both"/>
        <w:rPr>
          <w:rFonts w:cs="Calibri" w:cstheme="minorHAnsi"/>
        </w:rPr>
      </w:pPr>
      <w:r>
        <w:rPr>
          <w:rFonts w:cs="Calibri" w:cstheme="minorHAnsi"/>
        </w:rPr>
      </w:r>
    </w:p>
    <w:p>
      <w:pPr>
        <w:pStyle w:val="ListParagraph"/>
        <w:spacing w:before="0" w:after="0"/>
        <w:ind w:left="0" w:hanging="0"/>
        <w:jc w:val="center"/>
        <w:rPr>
          <w:rFonts w:cs="Calibri" w:cstheme="minorHAnsi"/>
          <w:b/>
          <w:b/>
        </w:rPr>
      </w:pPr>
      <w:r>
        <w:rPr>
          <w:rFonts w:cs="Calibri" w:cstheme="minorHAnsi"/>
          <w:b/>
        </w:rPr>
        <w:t>§7</w:t>
      </w:r>
    </w:p>
    <w:p>
      <w:pPr>
        <w:pStyle w:val="ListParagraph"/>
        <w:spacing w:before="0" w:after="120"/>
        <w:ind w:left="0" w:hanging="0"/>
        <w:jc w:val="center"/>
        <w:rPr>
          <w:rFonts w:cs="Calibri" w:cstheme="minorHAnsi"/>
          <w:b/>
          <w:b/>
        </w:rPr>
      </w:pPr>
      <w:r>
        <w:rPr>
          <w:rFonts w:cs="Calibri" w:cstheme="minorHAnsi"/>
          <w:b/>
        </w:rPr>
        <w:t>Obowiązki Stron</w:t>
      </w:r>
    </w:p>
    <w:p>
      <w:pPr>
        <w:pStyle w:val="ListParagraph"/>
        <w:numPr>
          <w:ilvl w:val="0"/>
          <w:numId w:val="9"/>
        </w:numPr>
        <w:spacing w:before="0" w:after="0"/>
        <w:ind w:left="709" w:hanging="360"/>
        <w:jc w:val="both"/>
        <w:rPr>
          <w:rFonts w:cs="Calibri" w:cstheme="minorHAnsi"/>
        </w:rPr>
      </w:pPr>
      <w:r>
        <w:rPr>
          <w:rFonts w:cs="Calibri" w:cstheme="minorHAnsi"/>
        </w:rPr>
        <w:t>Wykonawca zobowiązuje się do wykonania przedmiotu umowy przy dołożeniu należytej staranności, zgodnie z najlepszą wiedzą i doświadczeniem, z bezwzględnym przestrzeganiem warunków niniejszej umowy oraz wynikających z niej terminów i obowiązków, przy zachowaniu pełnej poufności powierzonych danych oraz gwarantuje, iż posiada wiedzę i doświadczenie niezbędne do należytej realizacji przedmiotu umowy.</w:t>
      </w:r>
    </w:p>
    <w:p>
      <w:pPr>
        <w:pStyle w:val="ListParagraph"/>
        <w:numPr>
          <w:ilvl w:val="0"/>
          <w:numId w:val="9"/>
        </w:numPr>
        <w:spacing w:before="0" w:after="0"/>
        <w:ind w:left="709" w:hanging="360"/>
        <w:jc w:val="both"/>
        <w:rPr>
          <w:rFonts w:cs="Calibri" w:cstheme="minorHAnsi"/>
        </w:rPr>
      </w:pPr>
      <w:r>
        <w:rPr>
          <w:rFonts w:cs="Calibri" w:cstheme="minorHAnsi"/>
        </w:rPr>
        <w:t>Wykonawca oświadcza, iż dostarczony sprzęt jest sprawny i dobrej jakości oraz fabrycznie nowy, nie był wcześniej wykorzystywany w tym nie był przedmiotem wystaw i prezentacji. Wykonawca oświadcza, że dostarczony sprzęt nie będzie posiadać wad fizycznych i prawnych oraz będzie gotów do użytkowania bez żadnych dodatkowych zakupów i inwestycji.</w:t>
      </w:r>
    </w:p>
    <w:p>
      <w:pPr>
        <w:pStyle w:val="ListParagraph"/>
        <w:numPr>
          <w:ilvl w:val="0"/>
          <w:numId w:val="9"/>
        </w:numPr>
        <w:spacing w:before="0" w:after="0"/>
        <w:ind w:left="709" w:hanging="360"/>
        <w:jc w:val="both"/>
        <w:rPr>
          <w:rFonts w:cs="Calibri" w:cstheme="minorHAnsi"/>
        </w:rPr>
      </w:pPr>
      <w:r>
        <w:rPr>
          <w:rFonts w:cs="Calibri" w:cstheme="minorHAnsi"/>
        </w:rPr>
        <w:t>Wykonawca zobowiązuje się do współpracy z Zamawiającym, w szczególności</w:t>
        <w:br/>
        <w:t>do niezwłocznego informowania Zamawiającego o wszelkich okolicznościach mogących mieć wpływ na prawidłowość lub terminowość wykonania przedmiotu umowy, w tym udzielania wyjaśnień dotyczących sposobu realizacji przedmiotu umowy oraz informacji dotyczących postępu prac/dostaw i wyników prac.</w:t>
      </w:r>
    </w:p>
    <w:p>
      <w:pPr>
        <w:pStyle w:val="ListParagraph"/>
        <w:numPr>
          <w:ilvl w:val="0"/>
          <w:numId w:val="9"/>
        </w:numPr>
        <w:spacing w:before="0" w:after="0"/>
        <w:ind w:left="709" w:hanging="283"/>
        <w:jc w:val="both"/>
        <w:rPr>
          <w:rFonts w:cs="Calibri" w:cstheme="minorHAnsi"/>
        </w:rPr>
      </w:pPr>
      <w:r>
        <w:rPr>
          <w:rFonts w:cs="Calibri" w:cstheme="minorHAnsi"/>
          <w:b/>
          <w:i/>
        </w:rPr>
        <w:t>Dot. Części 1.:</w:t>
      </w:r>
      <w:r>
        <w:rPr>
          <w:rFonts w:cs="Calibri" w:cstheme="minorHAnsi"/>
        </w:rPr>
        <w:t xml:space="preserve"> Zamawiający jest zobowiązany do uczestnictwa w odbiorach. </w:t>
      </w:r>
      <w:r>
        <w:rPr>
          <w:rFonts w:cs="Calibri" w:cstheme="minorHAnsi"/>
          <w:b/>
          <w:i/>
        </w:rPr>
        <w:t>Dot. Części 2.:</w:t>
      </w:r>
      <w:r>
        <w:rPr>
          <w:rFonts w:cs="Calibri" w:cstheme="minorHAnsi"/>
        </w:rPr>
        <w:t xml:space="preserve"> Zamawiający jest zobowiązany do uczestnictwa w odbiorze.</w:t>
      </w:r>
    </w:p>
    <w:p>
      <w:pPr>
        <w:pStyle w:val="ListParagraph"/>
        <w:numPr>
          <w:ilvl w:val="0"/>
          <w:numId w:val="9"/>
        </w:numPr>
        <w:spacing w:before="0" w:after="0"/>
        <w:ind w:left="709" w:hanging="360"/>
        <w:jc w:val="both"/>
        <w:rPr>
          <w:rFonts w:cs="Calibri" w:cstheme="minorHAnsi"/>
        </w:rPr>
      </w:pPr>
      <w:r>
        <w:rPr>
          <w:rFonts w:cs="Calibri" w:cstheme="minorHAnsi"/>
        </w:rPr>
        <w:t>Zamawiający udostępni Wykonawcy pomieszczenia w celu prawidłowej realizacji przedmiotu umowy.</w:t>
      </w:r>
    </w:p>
    <w:p>
      <w:pPr>
        <w:pStyle w:val="ListParagraph"/>
        <w:spacing w:before="0" w:after="0"/>
        <w:ind w:left="709" w:hanging="0"/>
        <w:jc w:val="both"/>
        <w:rPr>
          <w:rFonts w:cs="Calibri" w:cstheme="minorHAnsi"/>
        </w:rPr>
      </w:pPr>
      <w:r>
        <w:rPr>
          <w:rFonts w:cs="Calibri" w:cstheme="minorHAnsi"/>
        </w:rPr>
      </w:r>
    </w:p>
    <w:p>
      <w:pPr>
        <w:pStyle w:val="ListParagraph"/>
        <w:spacing w:before="0" w:after="0"/>
        <w:ind w:left="0" w:hanging="0"/>
        <w:jc w:val="center"/>
        <w:rPr>
          <w:rFonts w:cs="Calibri" w:cstheme="minorHAnsi"/>
          <w:b/>
          <w:b/>
        </w:rPr>
      </w:pPr>
      <w:r>
        <w:rPr>
          <w:rFonts w:cs="Calibri" w:cstheme="minorHAnsi"/>
          <w:b/>
        </w:rPr>
        <w:t>§8</w:t>
      </w:r>
    </w:p>
    <w:p>
      <w:pPr>
        <w:pStyle w:val="ListParagraph"/>
        <w:spacing w:before="0" w:after="120"/>
        <w:ind w:left="0" w:hanging="0"/>
        <w:jc w:val="center"/>
        <w:rPr>
          <w:rFonts w:cs="Calibri" w:cstheme="minorHAnsi"/>
          <w:b/>
          <w:b/>
        </w:rPr>
      </w:pPr>
      <w:r>
        <w:rPr>
          <w:rFonts w:cs="Calibri" w:cstheme="minorHAnsi"/>
          <w:b/>
        </w:rPr>
        <w:t>Poufność, ochrona danych osobowych</w:t>
      </w:r>
    </w:p>
    <w:p>
      <w:pPr>
        <w:pStyle w:val="ListParagraph"/>
        <w:numPr>
          <w:ilvl w:val="0"/>
          <w:numId w:val="10"/>
        </w:numPr>
        <w:spacing w:before="0" w:after="0"/>
        <w:jc w:val="both"/>
        <w:rPr>
          <w:rFonts w:cs="Calibri" w:cstheme="minorHAnsi"/>
        </w:rPr>
      </w:pPr>
      <w:r>
        <w:rPr>
          <w:rFonts w:cs="Calibri" w:cstheme="minorHAnsi"/>
        </w:rPr>
        <w:t>Wszelkie informacje uzyskane przez Wykonawcę w związku z realizacją przedmiotu umowy mogą być wykorzystywane tylko i wyłącznie w celu realizacji niniejszej Umowy. Wykonawca będzie zachowywał poufność w stosunku do wszystkich ww. informacji.</w:t>
      </w:r>
    </w:p>
    <w:p>
      <w:pPr>
        <w:pStyle w:val="ListParagraph"/>
        <w:numPr>
          <w:ilvl w:val="0"/>
          <w:numId w:val="10"/>
        </w:numPr>
        <w:spacing w:before="0" w:after="0"/>
        <w:jc w:val="both"/>
        <w:rPr>
          <w:rFonts w:cs="Calibri" w:cstheme="minorHAnsi"/>
        </w:rPr>
      </w:pPr>
      <w:r>
        <w:rPr>
          <w:rFonts w:cs="Calibri" w:cstheme="minorHAnsi"/>
        </w:rPr>
        <w:t>W okresie obowiązywania umowy oraz po jej wygaśnięciu lub rozwiązaniu Wykonawca nie będzie ujawniać udostępniać ani udzielać żadnych informacji, które uzyska w związku z realizacją niniejszej umowy.</w:t>
      </w:r>
    </w:p>
    <w:p>
      <w:pPr>
        <w:pStyle w:val="ListParagraph"/>
        <w:numPr>
          <w:ilvl w:val="0"/>
          <w:numId w:val="10"/>
        </w:numPr>
        <w:spacing w:before="0" w:after="0"/>
        <w:jc w:val="both"/>
        <w:rPr>
          <w:rFonts w:cs="Calibri" w:cstheme="minorHAnsi"/>
        </w:rPr>
      </w:pPr>
      <w:r>
        <w:rPr>
          <w:rFonts w:cs="Calibri" w:cstheme="minorHAnsi"/>
        </w:rPr>
        <w:t xml:space="preserve">Wykonawca odpowiada za podjęcie i zapewnienie wszelkich niezbędnych środków zapewniających dochowanie ww. klauzuli poufności przez swoich pracowników, podwykonawców oraz inne osoby, którymi będzie posługiwał się przy realizacji przedmiotu umowy. </w:t>
      </w:r>
    </w:p>
    <w:p>
      <w:pPr>
        <w:pStyle w:val="ListParagraph"/>
        <w:numPr>
          <w:ilvl w:val="0"/>
          <w:numId w:val="10"/>
        </w:numPr>
        <w:spacing w:before="0" w:after="0"/>
        <w:jc w:val="both"/>
        <w:rPr>
          <w:rFonts w:cs="Calibri" w:cstheme="minorHAnsi"/>
        </w:rPr>
      </w:pPr>
      <w:r>
        <w:rPr>
          <w:rFonts w:cs="Calibri" w:cstheme="minorHAnsi"/>
        </w:rPr>
        <w:t xml:space="preserve">Wykonawca zobowiązuje się do stosowania procedur i wymagań określonych w </w:t>
      </w:r>
      <w:r>
        <w:rPr/>
        <w:t xml:space="preserve">Wytycznych Bezpieczeństwa Informacji </w:t>
      </w:r>
      <w:r>
        <w:rPr>
          <w:rFonts w:cs="Calibri" w:cstheme="minorHAnsi"/>
        </w:rPr>
        <w:t xml:space="preserve">obowiązujących w Urzędzie Marszałkowskim Województwa Wielkopolskiego w Poznaniu. </w:t>
      </w:r>
      <w:r>
        <w:rPr/>
        <w:t>Treść ww. dokumentu zostanie przekazana Wykonawcy wraz z podpisaniem niniejszej umowy, na adres elektroniczny Wykonawcy wskazany w §16 niniejszej umowy.</w:t>
      </w:r>
    </w:p>
    <w:p>
      <w:pPr>
        <w:pStyle w:val="ListParagraph"/>
        <w:numPr>
          <w:ilvl w:val="0"/>
          <w:numId w:val="10"/>
        </w:numPr>
        <w:spacing w:before="0" w:after="0"/>
        <w:jc w:val="both"/>
        <w:rPr>
          <w:rFonts w:cs="Calibri" w:cstheme="minorHAnsi"/>
        </w:rPr>
      </w:pPr>
      <w:r>
        <w:rPr>
          <w:rFonts w:cs="Calibri" w:cstheme="minorHAnsi"/>
        </w:rPr>
        <w:t>Wykonawca nie ma prawa do zatrudniania przy wykonywaniu Przedmiotu Umowy w jakimkolwiek charakterze osób zatrudnionych u Zamawiającego, pod rygorem odstąpienia przez Zamawiającego od Umowy z winy Wykonawcy i naliczenia kary umownej w wysokości określonej w §9 ust. 1 Umowy.</w:t>
      </w:r>
    </w:p>
    <w:p>
      <w:pPr>
        <w:pStyle w:val="ListParagraph"/>
        <w:numPr>
          <w:ilvl w:val="0"/>
          <w:numId w:val="10"/>
        </w:numPr>
        <w:spacing w:before="0" w:after="0"/>
        <w:jc w:val="both"/>
        <w:rPr>
          <w:rFonts w:cs="Calibri" w:cstheme="minorHAnsi"/>
        </w:rPr>
      </w:pPr>
      <w:r>
        <w:rPr>
          <w:rFonts w:cs="Calibri" w:cstheme="minorHAnsi"/>
        </w:rPr>
        <w:t>Wykonawca odpowiada za działania i zaniechania osób i podmiotów, którymi posługuje się przy realizacji przedmiotu umowy jak za własne działania lub zaniechania.</w:t>
      </w:r>
    </w:p>
    <w:p>
      <w:pPr>
        <w:pStyle w:val="ListParagraph"/>
        <w:numPr>
          <w:ilvl w:val="0"/>
          <w:numId w:val="10"/>
        </w:numPr>
        <w:spacing w:before="0" w:after="0"/>
        <w:jc w:val="both"/>
        <w:rPr>
          <w:rFonts w:cs="Calibri" w:cstheme="minorHAnsi"/>
        </w:rPr>
      </w:pPr>
      <w:r>
        <w:rPr>
          <w:rFonts w:cs="Calibri" w:cstheme="minorHAnsi"/>
        </w:rPr>
        <w:t xml:space="preserve">Wykonawca zwróci Zamawiającemu wszelkie koszty poniesione przez Zamawiającego w związku z naruszeniem przez Wykonawcę, w trakcie wykonywania przedmiotu umowy, jakichkolwiek praw osób trzecich. </w:t>
      </w:r>
    </w:p>
    <w:p>
      <w:pPr>
        <w:pStyle w:val="ListParagraph"/>
        <w:numPr>
          <w:ilvl w:val="0"/>
          <w:numId w:val="10"/>
        </w:numPr>
        <w:spacing w:before="0" w:after="0"/>
        <w:jc w:val="both"/>
        <w:rPr>
          <w:rFonts w:cs="Calibri" w:cstheme="minorHAnsi"/>
        </w:rPr>
      </w:pPr>
      <w:r>
        <w:rPr>
          <w:rFonts w:cs="Calibri" w:cstheme="minorHAnsi"/>
        </w:rPr>
        <w:t>Wykonawca zostanie powiadomiony o wszelkich postępowaniach sądowych i pozasądowych dotyczących naruszeń, o których mowa w ust. 7.</w:t>
      </w:r>
    </w:p>
    <w:p>
      <w:pPr>
        <w:pStyle w:val="ListParagraph"/>
        <w:spacing w:before="0" w:after="0"/>
        <w:jc w:val="both"/>
        <w:rPr>
          <w:rFonts w:cs="Calibri" w:cstheme="minorHAnsi"/>
        </w:rPr>
      </w:pPr>
      <w:r>
        <w:rPr>
          <w:rFonts w:cs="Calibri" w:cstheme="minorHAnsi"/>
        </w:rPr>
      </w:r>
    </w:p>
    <w:p>
      <w:pPr>
        <w:pStyle w:val="ListParagraph"/>
        <w:spacing w:before="0" w:after="0"/>
        <w:ind w:left="0" w:hanging="0"/>
        <w:jc w:val="center"/>
        <w:rPr>
          <w:rFonts w:cs="Calibri" w:cstheme="minorHAnsi"/>
          <w:b/>
          <w:b/>
        </w:rPr>
      </w:pPr>
      <w:r>
        <w:rPr>
          <w:rFonts w:cs="Calibri" w:cstheme="minorHAnsi"/>
          <w:b/>
        </w:rPr>
        <w:t>§9</w:t>
      </w:r>
    </w:p>
    <w:p>
      <w:pPr>
        <w:pStyle w:val="ListParagraph"/>
        <w:spacing w:before="0" w:after="120"/>
        <w:ind w:left="0" w:hanging="0"/>
        <w:jc w:val="center"/>
        <w:rPr>
          <w:rFonts w:cs="Calibri" w:cstheme="minorHAnsi"/>
          <w:b/>
          <w:b/>
        </w:rPr>
      </w:pPr>
      <w:r>
        <w:rPr>
          <w:rFonts w:cs="Calibri" w:cstheme="minorHAnsi"/>
          <w:b/>
        </w:rPr>
        <w:t>Kary umowne</w:t>
      </w:r>
    </w:p>
    <w:p>
      <w:pPr>
        <w:pStyle w:val="ListParagraph"/>
        <w:numPr>
          <w:ilvl w:val="0"/>
          <w:numId w:val="11"/>
        </w:numPr>
        <w:spacing w:before="0" w:after="0"/>
        <w:jc w:val="both"/>
        <w:rPr>
          <w:rFonts w:cs="Calibri" w:cstheme="minorHAnsi"/>
        </w:rPr>
      </w:pPr>
      <w:r>
        <w:rPr>
          <w:rFonts w:cs="Calibri" w:cstheme="minorHAnsi"/>
        </w:rPr>
        <w:t>Wykonawca zobowiązany jest zapłacić Zamawiającemu karę umowną w wysokości 15 % wynagrodzenia brutto, o którym mowa w §5 ust. 1, w przypadku odstąpienia przez Wykonawcę lub Zamawiającego od Umowy lub jej części z powodu okoliczności, za które odpowiada Wykonawca. Do takich okoliczności należy m.in. odstąpienie od umowy w przypadku określonym w §8 ust 5 umowy.</w:t>
      </w:r>
    </w:p>
    <w:p>
      <w:pPr>
        <w:pStyle w:val="ListParagraph"/>
        <w:numPr>
          <w:ilvl w:val="0"/>
          <w:numId w:val="11"/>
        </w:numPr>
        <w:spacing w:before="0" w:after="0"/>
        <w:jc w:val="both"/>
        <w:rPr>
          <w:rFonts w:cs="Calibri" w:cstheme="minorHAnsi"/>
        </w:rPr>
      </w:pPr>
      <w:r>
        <w:rPr>
          <w:rFonts w:cs="Calibri" w:cstheme="minorHAnsi"/>
        </w:rPr>
        <w:t xml:space="preserve">Wykonawca zobowiązany jest zapłacić Zamawiającemu karę umowną w wysokości: </w:t>
      </w:r>
    </w:p>
    <w:p>
      <w:pPr>
        <w:pStyle w:val="ListParagraph"/>
        <w:numPr>
          <w:ilvl w:val="0"/>
          <w:numId w:val="12"/>
        </w:numPr>
        <w:spacing w:before="0" w:after="0"/>
        <w:jc w:val="both"/>
        <w:rPr>
          <w:rFonts w:cs="Calibri" w:cstheme="minorHAnsi"/>
        </w:rPr>
      </w:pPr>
      <w:r>
        <w:rPr>
          <w:rFonts w:cs="Calibri" w:cstheme="minorHAnsi"/>
          <w:b/>
        </w:rPr>
        <w:t>0,01 %</w:t>
      </w:r>
      <w:r>
        <w:rPr>
          <w:rFonts w:cs="Calibri" w:cstheme="minorHAnsi"/>
        </w:rPr>
        <w:t xml:space="preserve"> </w:t>
      </w:r>
      <w:r>
        <w:rPr>
          <w:rFonts w:cs="Calibri" w:cstheme="minorHAnsi"/>
          <w:b/>
        </w:rPr>
        <w:t>wynagrodzenia brutto,</w:t>
      </w:r>
      <w:r>
        <w:rPr>
          <w:rFonts w:cs="Calibri" w:cstheme="minorHAnsi"/>
        </w:rPr>
        <w:t xml:space="preserve"> o którym mowa w §5 ust. 1- za każdy rozpoczęty dzień zwłoki w dostarczeniu przedmiotu umowy w stosunku do terminu, o którym mowa w §3 ust. 1 umowy, a jeżeli zwłoka przekroczy 5 dni- w wysokości </w:t>
      </w:r>
      <w:r>
        <w:rPr>
          <w:rFonts w:cs="Calibri" w:cstheme="minorHAnsi"/>
          <w:b/>
        </w:rPr>
        <w:t>0,2 % wynagrodzenia brutto</w:t>
      </w:r>
      <w:r>
        <w:rPr/>
        <w:t xml:space="preserve"> </w:t>
      </w:r>
      <w:r>
        <w:rPr>
          <w:rFonts w:cs="Calibri" w:cstheme="minorHAnsi"/>
        </w:rPr>
        <w:t>o którym mowa w §5 ust. 1 - za każdy rozpoczęty dzień zwłoki ;</w:t>
      </w:r>
    </w:p>
    <w:p>
      <w:pPr>
        <w:pStyle w:val="ListParagraph"/>
        <w:numPr>
          <w:ilvl w:val="0"/>
          <w:numId w:val="12"/>
        </w:numPr>
        <w:spacing w:before="0" w:after="0"/>
        <w:jc w:val="both"/>
        <w:rPr>
          <w:rFonts w:cs="Calibri" w:cstheme="minorHAnsi"/>
        </w:rPr>
      </w:pPr>
      <w:r>
        <w:rPr>
          <w:rFonts w:cs="Calibri" w:cstheme="minorHAnsi"/>
          <w:b/>
        </w:rPr>
        <w:t xml:space="preserve">0,05 % wynagrodzenia brutto, </w:t>
      </w:r>
      <w:r>
        <w:rPr>
          <w:rFonts w:cs="Calibri" w:cstheme="minorHAnsi"/>
        </w:rPr>
        <w:t>o którym mowa w §5 ust. 1- za każdy rozpoczęty dzień zwłoki w usunięciu wad stwierdzonych przy odbiorze przedmiotu umowy, liczonego od upływu terminu wyznaczonego, jako termin do usunięcia wad do dnia dostarczenia należycie sporządzonego przedmiotu umowy, co zostanie potwierdzone podpisaniem przez Komisję protokołu odbioru bez zastrzeżeń;</w:t>
      </w:r>
    </w:p>
    <w:p>
      <w:pPr>
        <w:pStyle w:val="ListParagraph"/>
        <w:numPr>
          <w:ilvl w:val="0"/>
          <w:numId w:val="12"/>
        </w:numPr>
        <w:spacing w:before="0" w:after="0"/>
        <w:jc w:val="both"/>
        <w:rPr>
          <w:rFonts w:cs="Calibri" w:cstheme="minorHAnsi"/>
        </w:rPr>
      </w:pPr>
      <w:r>
        <w:rPr>
          <w:rFonts w:cs="Calibri" w:cstheme="minorHAnsi"/>
          <w:b/>
        </w:rPr>
        <w:t>0,1 % wynagrodzenia brutto</w:t>
      </w:r>
      <w:r>
        <w:rPr>
          <w:rFonts w:cs="Calibri" w:cstheme="minorHAnsi"/>
        </w:rPr>
        <w:t>,</w:t>
      </w:r>
      <w:r>
        <w:rPr/>
        <w:t xml:space="preserve"> </w:t>
      </w:r>
      <w:r>
        <w:rPr>
          <w:rFonts w:cs="Calibri" w:cstheme="minorHAnsi"/>
        </w:rPr>
        <w:t>o którym mowa w §5 ust. 1- za każdy rozpoczęty dzień roboczy zwłoki w rozpoczęciu procedury naprawczej, w stosunku do czasu określonego w §11 ust. 2 lit. e umowy;</w:t>
      </w:r>
    </w:p>
    <w:p>
      <w:pPr>
        <w:pStyle w:val="ListParagraph"/>
        <w:numPr>
          <w:ilvl w:val="0"/>
          <w:numId w:val="12"/>
        </w:numPr>
        <w:spacing w:before="0" w:after="0"/>
        <w:jc w:val="both"/>
        <w:rPr>
          <w:rFonts w:cs="Calibri" w:cstheme="minorHAnsi"/>
        </w:rPr>
      </w:pPr>
      <w:r>
        <w:rPr>
          <w:rFonts w:cs="Calibri" w:cstheme="minorHAnsi"/>
          <w:b/>
        </w:rPr>
        <w:t xml:space="preserve">0,1 % wynagrodzenia brutto, </w:t>
      </w:r>
      <w:r>
        <w:rPr>
          <w:rFonts w:cs="Calibri" w:cstheme="minorHAnsi"/>
        </w:rPr>
        <w:t>o którym mowa w §5 ust. 1- za każdy rozpoczęty dzień roboczy zwłoki w stosunku do czasu skutecznej naprawy, określonego w §11ust. 2 lit. h umowy;</w:t>
      </w:r>
    </w:p>
    <w:p>
      <w:pPr>
        <w:pStyle w:val="ListParagraph"/>
        <w:numPr>
          <w:ilvl w:val="0"/>
          <w:numId w:val="12"/>
        </w:numPr>
        <w:spacing w:before="0" w:after="0"/>
        <w:jc w:val="both"/>
        <w:rPr>
          <w:rFonts w:cs="Calibri" w:cstheme="minorHAnsi"/>
        </w:rPr>
      </w:pPr>
      <w:r>
        <w:rPr>
          <w:rFonts w:cs="Calibri" w:cstheme="minorHAnsi"/>
          <w:b/>
        </w:rPr>
        <w:t xml:space="preserve">0,1 % wynagrodzenia brutto, </w:t>
      </w:r>
      <w:r>
        <w:rPr>
          <w:rFonts w:cs="Calibri" w:cstheme="minorHAnsi"/>
        </w:rPr>
        <w:t xml:space="preserve">o którym mowa w §5 ust. 1- za każdy rozpoczęty dzień zwłoki, za nieprzedłożenie Zamawiającemu kopii lub oryginału polisy ubezpieczeniowej lub nieposiadania ważnej i opłaconej umowy ubezpieczenia </w:t>
        <w:br/>
        <w:t>w okresie trwania umowy;</w:t>
      </w:r>
    </w:p>
    <w:p>
      <w:pPr>
        <w:pStyle w:val="ListParagraph"/>
        <w:numPr>
          <w:ilvl w:val="0"/>
          <w:numId w:val="12"/>
        </w:numPr>
        <w:spacing w:before="0" w:after="0"/>
        <w:jc w:val="both"/>
        <w:rPr>
          <w:rFonts w:cs="Calibri" w:cstheme="minorHAnsi"/>
        </w:rPr>
      </w:pPr>
      <w:r>
        <w:rPr>
          <w:rFonts w:cs="Calibri" w:cstheme="minorHAnsi"/>
          <w:b/>
        </w:rPr>
        <w:t xml:space="preserve">0,05 % wynagrodzenia brutto, </w:t>
      </w:r>
      <w:r>
        <w:rPr>
          <w:rFonts w:cs="Calibri" w:cstheme="minorHAnsi"/>
        </w:rPr>
        <w:t>o którym mowa w §5 ust. 1- za każdy rozpoczęty dzień zwłoki w dostarczeniu dokumentu zabezpieczenia należytego wykonania umowy, zgodnie z §13 ust. 8 umowy;</w:t>
      </w:r>
    </w:p>
    <w:p>
      <w:pPr>
        <w:pStyle w:val="ListParagraph"/>
        <w:numPr>
          <w:ilvl w:val="0"/>
          <w:numId w:val="11"/>
        </w:numPr>
        <w:spacing w:before="0" w:after="0"/>
        <w:jc w:val="both"/>
        <w:rPr>
          <w:rFonts w:cs="Calibri" w:cstheme="minorHAnsi"/>
        </w:rPr>
      </w:pPr>
      <w:r>
        <w:rPr/>
        <w:t>Maksymalna kara umowna nie może przekroczyć 80% wartości wynagrodzenia, o którym mowa w §5 ust. 1.</w:t>
      </w:r>
    </w:p>
    <w:p>
      <w:pPr>
        <w:pStyle w:val="ListParagraph"/>
        <w:numPr>
          <w:ilvl w:val="0"/>
          <w:numId w:val="11"/>
        </w:numPr>
        <w:spacing w:before="0" w:after="0"/>
        <w:jc w:val="both"/>
        <w:rPr>
          <w:rFonts w:cs="Calibri" w:cstheme="minorHAnsi"/>
        </w:rPr>
      </w:pPr>
      <w:r>
        <w:rPr>
          <w:rFonts w:cs="Calibri" w:cstheme="minorHAnsi"/>
          <w:b/>
          <w:i/>
        </w:rPr>
        <w:t>Dot. Części 1.</w:t>
      </w:r>
      <w:r>
        <w:rPr>
          <w:rFonts w:cs="Calibri" w:cstheme="minorHAnsi"/>
        </w:rPr>
        <w:t xml:space="preserve">: Jeżeli którakolwiek zwłoka, o której mowa w ust. 2 lit. a lub b przekroczy 20 dni, Zamawiający zastrzega sobie prawo odstąpienia od Umowy w całości lub w części z powodu wystąpienia okoliczności, za które odpowiada Wykonawca. </w:t>
      </w:r>
      <w:r>
        <w:rPr>
          <w:rFonts w:cs="Calibri" w:cstheme="minorHAnsi"/>
          <w:b/>
          <w:i/>
        </w:rPr>
        <w:t xml:space="preserve">Dot. Części 2.: </w:t>
      </w:r>
      <w:r>
        <w:rPr>
          <w:rFonts w:cs="Calibri" w:cstheme="minorHAnsi"/>
        </w:rPr>
        <w:t>Jeżeli którakolwiek(zwłoka), o której mowa w ust. 2 lit. a lub b przekroczy 20 dni, Zamawiający zastrzega sobie prawo odstąpienia od Umowy z powodu wystąpienia okoliczności, za które odpowiada Wykonawca.</w:t>
      </w:r>
    </w:p>
    <w:p>
      <w:pPr>
        <w:pStyle w:val="ListParagraph"/>
        <w:numPr>
          <w:ilvl w:val="0"/>
          <w:numId w:val="11"/>
        </w:numPr>
        <w:spacing w:before="0" w:after="0"/>
        <w:jc w:val="both"/>
        <w:rPr>
          <w:rFonts w:cs="Calibri" w:cstheme="minorHAnsi"/>
        </w:rPr>
      </w:pPr>
      <w:r>
        <w:rPr>
          <w:rFonts w:cs="Calibri" w:cstheme="minorHAnsi"/>
        </w:rPr>
        <w:t>Jeżeli (zwłoka), o której mowa w ust. 2 lit. c przekroczy 20 dni Zamawiający może według własnego wyboru dokonać bez zgody sądu zastępczego usunięcia wad w przedmiocie umowy na koszt i ryzyko Wykonawcy, bez utraty uprawnień z tytułu gwarancji lub rękojmi albo naliczyć karę umowną w wysokości odpowiadającej 2-krotności kary określonej w ust. 2 lit. c za każdy rozpoczęty dzień zwłoki powyżej 20 dni.</w:t>
      </w:r>
    </w:p>
    <w:p>
      <w:pPr>
        <w:pStyle w:val="ListParagraph"/>
        <w:numPr>
          <w:ilvl w:val="0"/>
          <w:numId w:val="11"/>
        </w:numPr>
        <w:spacing w:before="0" w:after="0"/>
        <w:jc w:val="both"/>
        <w:rPr>
          <w:rFonts w:cs="Calibri" w:cstheme="minorHAnsi"/>
        </w:rPr>
      </w:pPr>
      <w:r>
        <w:rPr>
          <w:rFonts w:cs="Calibri" w:cstheme="minorHAnsi"/>
        </w:rPr>
        <w:t xml:space="preserve">Jeżeli na skutek niewykonania lub nienależytego wykonania przedmiotu umowy powstanie szkoda przewyższająca zastrzeżoną karę umowną lub jeżeli szkoda powstanie z innych przyczyn niż te, ze względu na które zastrzeżono karę umowną, Zamawiającemu przysługuje prawo do dochodzenia odszkodowania na zasadach ogólnych Kodeksu cywilnego. </w:t>
      </w:r>
    </w:p>
    <w:p>
      <w:pPr>
        <w:pStyle w:val="ListParagraph"/>
        <w:numPr>
          <w:ilvl w:val="0"/>
          <w:numId w:val="11"/>
        </w:numPr>
        <w:spacing w:before="0" w:after="0"/>
        <w:jc w:val="both"/>
        <w:rPr>
          <w:rFonts w:cs="Calibri" w:cstheme="minorHAnsi"/>
        </w:rPr>
      </w:pPr>
      <w:r>
        <w:rPr>
          <w:rFonts w:cs="Calibri" w:cstheme="minorHAnsi"/>
        </w:rPr>
        <w:t xml:space="preserve">Kary umowne, o których mowa w Umowie, będą płatne przelewem na konto bankowe Zamawiającego wskazane w wezwaniu do zapłaty, w terminie 7 dni od dnia zaistnienia okoliczności stanowiących podstawę ich naliczenia (tj. wystawienia noty) . </w:t>
      </w:r>
    </w:p>
    <w:p>
      <w:pPr>
        <w:pStyle w:val="ListParagraph"/>
        <w:numPr>
          <w:ilvl w:val="0"/>
          <w:numId w:val="11"/>
        </w:numPr>
        <w:spacing w:before="0" w:after="0"/>
        <w:jc w:val="both"/>
        <w:rPr>
          <w:rFonts w:cs="Calibri" w:cstheme="minorHAnsi"/>
        </w:rPr>
      </w:pPr>
      <w:r>
        <w:rPr>
          <w:rFonts w:cs="Calibri" w:cstheme="minorHAnsi"/>
        </w:rPr>
        <w:t xml:space="preserve">Doręczenie Wykonawcy, podpisanego przez Zamawiającego, wezwania do zapłaty kary umownej, stanowi jedynie potwierdzenie wymagalności kary umownej w terminie określonym w ust. 7. </w:t>
      </w:r>
    </w:p>
    <w:p>
      <w:pPr>
        <w:pStyle w:val="ListParagraph"/>
        <w:numPr>
          <w:ilvl w:val="0"/>
          <w:numId w:val="11"/>
        </w:numPr>
        <w:spacing w:before="0" w:after="0"/>
        <w:jc w:val="both"/>
        <w:rPr>
          <w:rFonts w:cs="Calibri" w:cstheme="minorHAnsi"/>
        </w:rPr>
      </w:pPr>
      <w:r>
        <w:rPr>
          <w:rFonts w:cs="Calibri" w:cstheme="minorHAnsi"/>
        </w:rPr>
        <w:t>Naliczone przez Zamawiającego kary umowne mogą być potrącone z należnego Wykonawcy wynagrodzenia, na co Wykonawca wyraża zgodę.</w:t>
      </w:r>
    </w:p>
    <w:p>
      <w:pPr>
        <w:pStyle w:val="ListParagraph"/>
        <w:numPr>
          <w:ilvl w:val="0"/>
          <w:numId w:val="11"/>
        </w:numPr>
        <w:spacing w:before="0" w:after="0"/>
        <w:jc w:val="both"/>
        <w:rPr>
          <w:rFonts w:cs="Calibri" w:cstheme="minorHAnsi"/>
        </w:rPr>
      </w:pPr>
      <w:r>
        <w:rPr>
          <w:rFonts w:cs="Calibri" w:cstheme="minorHAnsi"/>
        </w:rPr>
        <w:t xml:space="preserve">W razie stwierdzenia w czasie odbioru lub w okresie rękojmi za wady lub gwarancji wad powstałych z przyczyn, za które odpowiada Wykonawca, nienadających się do usunięcia, a wady te uniemożliwiają użytkowanie przedmiotu umowy zgodnie z jego przeznaczeniem - Zamawiający może odstąpić od umowy lub żądać wykonania Przedmiotu umowy po raz drugi, a Wykonawca naprawi na koszt własny szkody poniesione przez Zamawiającego. </w:t>
      </w:r>
    </w:p>
    <w:p>
      <w:pPr>
        <w:pStyle w:val="ListParagraph"/>
        <w:numPr>
          <w:ilvl w:val="0"/>
          <w:numId w:val="11"/>
        </w:numPr>
        <w:spacing w:before="0" w:after="0"/>
        <w:jc w:val="both"/>
        <w:rPr>
          <w:rFonts w:cs="Calibri" w:cstheme="minorHAnsi"/>
        </w:rPr>
      </w:pPr>
      <w:r>
        <w:rPr>
          <w:rFonts w:cs="Calibri" w:cstheme="minorHAnsi"/>
        </w:rPr>
        <w:t xml:space="preserve">Strony zgodnie oświadczają, że przy dochodzeniu kar umownych Zamawiający nie ma obowiązku wykazywania poniesionej szkody. </w:t>
      </w:r>
    </w:p>
    <w:p>
      <w:pPr>
        <w:pStyle w:val="ListParagraph"/>
        <w:numPr>
          <w:ilvl w:val="0"/>
          <w:numId w:val="11"/>
        </w:numPr>
        <w:spacing w:before="0" w:after="0"/>
        <w:jc w:val="both"/>
        <w:rPr>
          <w:rFonts w:cs="Calibri" w:cstheme="minorHAnsi"/>
        </w:rPr>
      </w:pPr>
      <w:r>
        <w:rPr>
          <w:rFonts w:cs="Calibri" w:cstheme="minorHAnsi"/>
        </w:rPr>
        <w:t>Strony wzajemnie nie odpowiadają za niewykonanie lub nienależyte wykonanie Umowy spowodowane siłą wyższą w rozumieniu §10 ust. 13.</w:t>
      </w:r>
    </w:p>
    <w:p>
      <w:pPr>
        <w:pStyle w:val="ListParagraph"/>
        <w:numPr>
          <w:ilvl w:val="0"/>
          <w:numId w:val="11"/>
        </w:numPr>
        <w:spacing w:before="0" w:after="0"/>
        <w:jc w:val="both"/>
        <w:rPr>
          <w:rFonts w:cs="Calibri" w:cstheme="minorHAnsi"/>
        </w:rPr>
      </w:pPr>
      <w:r>
        <w:rPr>
          <w:rFonts w:cs="Calibri" w:cstheme="minorHAnsi"/>
        </w:rPr>
        <w:t xml:space="preserve">Strony zobowiązują się do wzajemnego niezwłocznego – nie później niż w terminie </w:t>
        <w:br/>
        <w:t>2 (słownie: dwóch ) dni - powiadamiania się o zaistnieniu siły wyższej, przy czym w braku możliwości komunikowania Stron, termin dwudniowy rozpoczyna bieg z chwilą ustania przyczyn powodujących brak komunikacji.</w:t>
      </w:r>
    </w:p>
    <w:p>
      <w:pPr>
        <w:pStyle w:val="ListParagraph"/>
        <w:spacing w:before="0" w:after="0"/>
        <w:jc w:val="both"/>
        <w:rPr>
          <w:rFonts w:cs="Calibri" w:cstheme="minorHAnsi"/>
        </w:rPr>
      </w:pPr>
      <w:r>
        <w:rPr>
          <w:rFonts w:cs="Calibri" w:cstheme="minorHAnsi"/>
        </w:rPr>
      </w:r>
    </w:p>
    <w:p>
      <w:pPr>
        <w:pStyle w:val="ListParagraph"/>
        <w:spacing w:before="0" w:after="0"/>
        <w:ind w:left="0" w:hanging="0"/>
        <w:jc w:val="center"/>
        <w:rPr>
          <w:rFonts w:cs="Calibri" w:cstheme="minorHAnsi"/>
          <w:b/>
          <w:b/>
        </w:rPr>
      </w:pPr>
      <w:r>
        <w:rPr>
          <w:rFonts w:cs="Calibri" w:cstheme="minorHAnsi"/>
          <w:b/>
        </w:rPr>
        <w:t>§10</w:t>
      </w:r>
    </w:p>
    <w:p>
      <w:pPr>
        <w:pStyle w:val="ListParagraph"/>
        <w:spacing w:before="0" w:after="120"/>
        <w:ind w:left="0" w:hanging="0"/>
        <w:jc w:val="center"/>
        <w:rPr>
          <w:rFonts w:cs="Calibri" w:cstheme="minorHAnsi"/>
          <w:b/>
          <w:b/>
        </w:rPr>
      </w:pPr>
      <w:r>
        <w:rPr>
          <w:rFonts w:cs="Calibri" w:cstheme="minorHAnsi"/>
          <w:b/>
        </w:rPr>
        <w:t>Zmiana i odstąpienie od umowy, siła wyższa</w:t>
      </w:r>
    </w:p>
    <w:p>
      <w:pPr>
        <w:pStyle w:val="ListParagraph"/>
        <w:numPr>
          <w:ilvl w:val="0"/>
          <w:numId w:val="13"/>
        </w:numPr>
        <w:spacing w:before="0" w:after="0"/>
        <w:jc w:val="both"/>
        <w:rPr>
          <w:rFonts w:cs="Calibri" w:cstheme="minorHAnsi"/>
        </w:rPr>
      </w:pPr>
      <w:r>
        <w:rPr>
          <w:rFonts w:cs="Calibri" w:cstheme="minorHAnsi"/>
        </w:rPr>
        <w:t xml:space="preserve">Zmiany umowy wymagają formy pisemnej (aneksu do umowy) pod rygorem nieważności chyba, że zapisy niniejszej umowy mówią inaczej. </w:t>
      </w:r>
    </w:p>
    <w:p>
      <w:pPr>
        <w:pStyle w:val="ListParagraph"/>
        <w:numPr>
          <w:ilvl w:val="0"/>
          <w:numId w:val="13"/>
        </w:numPr>
        <w:spacing w:before="0" w:after="0"/>
        <w:jc w:val="both"/>
        <w:rPr>
          <w:rFonts w:cs="Calibri" w:cstheme="minorHAnsi"/>
        </w:rPr>
      </w:pPr>
      <w:r>
        <w:rPr>
          <w:rFonts w:cs="Calibri" w:cstheme="minorHAnsi"/>
        </w:rPr>
        <w:t>Zgodnie z art. 144 ustawy Pzp, Zamawiający przewiduje możliwość dokonania zmian postanowień zawartej umowy w stosunku do treści oferty, na podstawie której dokonano wyboru oferty Wykonawcy, w zakresie wskazanym w ust. 3 i 4 poniżej.</w:t>
      </w:r>
    </w:p>
    <w:p>
      <w:pPr>
        <w:pStyle w:val="ListParagraph"/>
        <w:numPr>
          <w:ilvl w:val="0"/>
          <w:numId w:val="13"/>
        </w:numPr>
        <w:spacing w:before="0" w:after="0"/>
        <w:jc w:val="both"/>
        <w:rPr>
          <w:rFonts w:cs="Calibri" w:cstheme="minorHAnsi"/>
        </w:rPr>
      </w:pPr>
      <w:r>
        <w:rPr>
          <w:rFonts w:cs="Calibri" w:cstheme="minorHAnsi"/>
        </w:rPr>
        <w:t>Zamawiający przewiduje możliwość dokonania zmiany postanowień Umowy w następujących okolicznościach:</w:t>
      </w:r>
    </w:p>
    <w:p>
      <w:pPr>
        <w:pStyle w:val="ListParagraph"/>
        <w:numPr>
          <w:ilvl w:val="0"/>
          <w:numId w:val="14"/>
        </w:numPr>
        <w:spacing w:before="0" w:after="0"/>
        <w:jc w:val="both"/>
        <w:rPr>
          <w:rFonts w:cs="Calibri" w:cstheme="minorHAnsi"/>
        </w:rPr>
      </w:pPr>
      <w:r>
        <w:rPr>
          <w:rFonts w:cs="Calibri" w:cstheme="minorHAnsi"/>
          <w:b/>
        </w:rPr>
        <w:t>zmiany terminu realizacji Przedmiotu Umowy</w:t>
      </w:r>
      <w:r>
        <w:rPr>
          <w:rFonts w:cs="Calibri" w:cstheme="minorHAnsi"/>
        </w:rPr>
        <w:t>, o którym mowa w §3 ust. 1 Umowy, spowodowane siłą wyższą, mającą bezpośredni wpływ na terminowość realizacji Przedmiotu Umowy lub zaistnieniem przyczyn niezależnych od działania Stron, których przy zachowaniu wszelkich należytych środków lub należytej staranności nie można było uniknąć ani im zapobiec, zgodnie z definicją wskazaną w ust. 13 poniżej;</w:t>
      </w:r>
    </w:p>
    <w:p>
      <w:pPr>
        <w:pStyle w:val="ListParagraph"/>
        <w:numPr>
          <w:ilvl w:val="0"/>
          <w:numId w:val="14"/>
        </w:numPr>
        <w:spacing w:before="0" w:after="0"/>
        <w:jc w:val="both"/>
        <w:rPr>
          <w:rFonts w:cs="Calibri" w:cstheme="minorHAnsi"/>
          <w:i/>
          <w:i/>
        </w:rPr>
      </w:pPr>
      <w:r>
        <w:rPr>
          <w:rFonts w:cs="Calibri" w:cstheme="minorHAnsi"/>
          <w:b/>
        </w:rPr>
        <w:t>zmiany terminu realizacji Przedmiotu Umowy,</w:t>
      </w:r>
      <w:r>
        <w:rPr>
          <w:rFonts w:cs="Calibri" w:cstheme="minorHAnsi"/>
        </w:rPr>
        <w:t xml:space="preserve"> sposobu rozliczania Umowy lub dokonywania płatności na rzecz Wykonawcy wskutek zaistnienia zmian w zawartej przez Zamawiającego umowie o dofinansowanie projektu pn.: „</w:t>
      </w:r>
      <w:r>
        <w:rPr>
          <w:rFonts w:cs="Calibri" w:cstheme="minorHAnsi"/>
          <w:i/>
        </w:rPr>
        <w:t>Budowa i wdrożenie Systemu Informacji Przestrzennej Województwa Wielkopolskiego (SIPWW)” współfinansowanego przez Unię Europejską z Europejskiego Funduszu Rozwoju Regionalnego w ramach Regionalnego Programu Operacyjnego Województwa Wielkopolskiego na lata 2014 – 2020;</w:t>
      </w:r>
    </w:p>
    <w:p>
      <w:pPr>
        <w:pStyle w:val="ListParagraph"/>
        <w:numPr>
          <w:ilvl w:val="0"/>
          <w:numId w:val="14"/>
        </w:numPr>
        <w:spacing w:before="0" w:after="0"/>
        <w:jc w:val="both"/>
        <w:rPr>
          <w:rFonts w:cs="Calibri" w:cstheme="minorHAnsi"/>
        </w:rPr>
      </w:pPr>
      <w:r>
        <w:rPr>
          <w:rFonts w:cs="Calibri" w:cstheme="minorHAnsi"/>
          <w:b/>
        </w:rPr>
        <w:t>zmiana terminu realizacji Przedmiotu Umowy</w:t>
      </w:r>
      <w:r>
        <w:rPr>
          <w:rFonts w:cs="Calibri" w:cstheme="minorHAnsi"/>
        </w:rPr>
        <w:t xml:space="preserve"> wynikająca z konieczności uzyskania orzeczenia sądu lub organu, którego nie przewidywano przy zawieraniu Umowy, a zwłaszcza wynikająca z zastosowania środków ochrony prawnej w postępowaniu o zamówienie publiczne, uniemożliwiających wykonanie zamówienia w terminie wskazanym w postępowaniu; </w:t>
      </w:r>
    </w:p>
    <w:p>
      <w:pPr>
        <w:pStyle w:val="ListParagraph"/>
        <w:numPr>
          <w:ilvl w:val="0"/>
          <w:numId w:val="14"/>
        </w:numPr>
        <w:spacing w:before="0" w:after="0"/>
        <w:jc w:val="both"/>
        <w:rPr>
          <w:rFonts w:cs="Calibri" w:cstheme="minorHAnsi"/>
        </w:rPr>
      </w:pPr>
      <w:r>
        <w:rPr>
          <w:rFonts w:cs="Calibri" w:cstheme="minorHAnsi"/>
        </w:rPr>
        <w:t>w przypadku wystąpienia którejkolwiek z okoliczności wymienionych w pkt 1 - 3 powyżej, termin wykonania umowy może ulec odpowiedniemu przedłużeniu o czas niezbędny do prawidłowego ukończenia przedmiotu umowy, nie dłużej jednak niż o okres trwania tych okoliczności.</w:t>
      </w:r>
    </w:p>
    <w:p>
      <w:pPr>
        <w:pStyle w:val="ListParagraph"/>
        <w:numPr>
          <w:ilvl w:val="0"/>
          <w:numId w:val="14"/>
        </w:numPr>
        <w:spacing w:before="0" w:after="0"/>
        <w:jc w:val="both"/>
        <w:rPr>
          <w:rFonts w:cs="Calibri" w:cstheme="minorHAnsi"/>
        </w:rPr>
      </w:pPr>
      <w:r>
        <w:rPr>
          <w:rFonts w:cs="Calibri" w:cstheme="minorHAnsi"/>
        </w:rPr>
        <w:t>Inna zmiana jest dopuszczalna, gdy:</w:t>
      </w:r>
    </w:p>
    <w:p>
      <w:pPr>
        <w:pStyle w:val="ListParagraph"/>
        <w:numPr>
          <w:ilvl w:val="0"/>
          <w:numId w:val="15"/>
        </w:numPr>
        <w:spacing w:before="0" w:after="0"/>
        <w:jc w:val="both"/>
        <w:rPr>
          <w:rFonts w:cs="Calibri" w:cstheme="minorHAnsi"/>
        </w:rPr>
      </w:pPr>
      <w:r>
        <w:rPr>
          <w:rFonts w:cs="Calibri" w:cstheme="minorHAnsi"/>
        </w:rPr>
        <w:t>nastąpi zmiana przepisów prawnych w zakresie finansów publicznych mająca negatywny wpływ na finansowanie inwestycji regionalnych lub pogorszenie sytuacji finansowej Zamawiającego,</w:t>
      </w:r>
    </w:p>
    <w:p>
      <w:pPr>
        <w:pStyle w:val="ListParagraph"/>
        <w:numPr>
          <w:ilvl w:val="0"/>
          <w:numId w:val="15"/>
        </w:numPr>
        <w:spacing w:before="0" w:after="0"/>
        <w:jc w:val="both"/>
        <w:rPr>
          <w:rFonts w:cs="Calibri" w:cstheme="minorHAnsi"/>
        </w:rPr>
      </w:pPr>
      <w:r>
        <w:rPr>
          <w:rFonts w:cs="Calibri" w:cstheme="minorHAnsi"/>
          <w:b/>
          <w:i/>
        </w:rPr>
        <w:t>Dot. Części 1.:</w:t>
      </w:r>
      <w:r>
        <w:rPr>
          <w:rFonts w:cs="Calibri" w:cstheme="minorHAnsi"/>
        </w:rPr>
        <w:t xml:space="preserve"> nastąpi rezygnacja przez Zamawiającego z realizacji części zakresu rzeczowego przedmiotu umowy. W takim przypadku wynagrodzenie przysługujące Wykonawcy zostanie pomniejszone, przy czym</w:t>
      </w:r>
      <w:r>
        <w:rPr/>
        <w:t xml:space="preserve"> </w:t>
      </w:r>
      <w:r>
        <w:rPr>
          <w:rFonts w:cs="Calibri" w:cstheme="minorHAnsi"/>
        </w:rPr>
        <w:t>Zamawiający zapłaci za wszystkie spełnione świadczenia oraz udokumentowane koszty, które Wykonawca poniósł w związku z wynikającymi z umowy planowanymi świadczeniami,</w:t>
      </w:r>
    </w:p>
    <w:p>
      <w:pPr>
        <w:pStyle w:val="ListParagraph"/>
        <w:numPr>
          <w:ilvl w:val="0"/>
          <w:numId w:val="15"/>
        </w:numPr>
        <w:spacing w:before="0" w:after="0"/>
        <w:jc w:val="both"/>
        <w:rPr>
          <w:rFonts w:cs="Calibri" w:cstheme="minorHAnsi"/>
        </w:rPr>
      </w:pPr>
      <w:r>
        <w:rPr>
          <w:rFonts w:cs="Calibri" w:cstheme="minorHAnsi"/>
        </w:rPr>
        <w:t>nastąpi konieczność wprowadzenia zmian będących następstwem zmian zawartej przez Zamawiającego umowy o dofinansowanie projektu lub wytycznych dotyczących realizacji projektu - konieczność wprowadzenia zmian będzie następstwem zmian wprowadzonych w umowach pomiędzy Zamawiającym a inną niż Wykonawca stroną, w tym Instytucją Zarządzającą,</w:t>
      </w:r>
    </w:p>
    <w:p>
      <w:pPr>
        <w:pStyle w:val="ListParagraph"/>
        <w:numPr>
          <w:ilvl w:val="0"/>
          <w:numId w:val="15"/>
        </w:numPr>
        <w:spacing w:before="0" w:after="0"/>
        <w:jc w:val="both"/>
        <w:rPr>
          <w:rFonts w:cs="Calibri" w:cstheme="minorHAnsi"/>
        </w:rPr>
      </w:pPr>
      <w:r>
        <w:rPr>
          <w:rFonts w:cs="Calibri" w:cstheme="minorHAnsi"/>
        </w:rPr>
        <w:t>z uwagi na zastosowanie innych rozwiązań technicznych lub funkcjonalnych lub z uwagi na niedostępność na rynku materiałów i urządzeń, w tym oprogramowania, w szczególności w przypadku pojawienia się nowszej technologii wykonania Przedmiotu umowy pozwalającej na: zaoszczędzenie czasu realizacji zamówienia; kosztów eksploatacji; kosztów konserwacji; poprawę parametrów technicznych; wydajności; właściwości funkcjonalno - użytkowych,</w:t>
      </w:r>
    </w:p>
    <w:p>
      <w:pPr>
        <w:pStyle w:val="ListParagraph"/>
        <w:numPr>
          <w:ilvl w:val="0"/>
          <w:numId w:val="15"/>
        </w:numPr>
        <w:spacing w:before="0" w:after="0"/>
        <w:jc w:val="both"/>
        <w:rPr>
          <w:rFonts w:cs="Calibri" w:cstheme="minorHAnsi"/>
        </w:rPr>
      </w:pPr>
      <w:r>
        <w:rPr>
          <w:rFonts w:cs="Calibri" w:cstheme="minorHAnsi"/>
        </w:rPr>
        <w:t>z uwagi na konieczność dostosowania przedmiotu umowy do przepisów prawnych lub aktualnej sytuacji organizacyjnej, w tym realizowanych przez Zamawiającego zadań,</w:t>
      </w:r>
    </w:p>
    <w:p>
      <w:pPr>
        <w:pStyle w:val="ListParagraph"/>
        <w:numPr>
          <w:ilvl w:val="0"/>
          <w:numId w:val="15"/>
        </w:numPr>
        <w:spacing w:before="0" w:after="0"/>
        <w:jc w:val="both"/>
        <w:rPr>
          <w:rFonts w:cs="Calibri" w:cstheme="minorHAnsi"/>
        </w:rPr>
      </w:pPr>
      <w:r>
        <w:rPr>
          <w:rFonts w:cs="Calibri" w:cstheme="minorHAnsi"/>
        </w:rPr>
        <w:t xml:space="preserve">w przypadku zmiany przepisów prawa powszechnie obowiązującego, jeżeli zmiana ta wpływa na zakres lub warunki wykonywania przez Strony niniejszej umowy. Umowa podlegać będzie zmianie w zakresie, w jakim jest </w:t>
        <w:br/>
        <w:t>to niezbędne do dostosowania umowy do zmieniających się przepisów.</w:t>
      </w:r>
    </w:p>
    <w:p>
      <w:pPr>
        <w:pStyle w:val="ListParagraph"/>
        <w:numPr>
          <w:ilvl w:val="0"/>
          <w:numId w:val="16"/>
        </w:numPr>
        <w:spacing w:before="0" w:after="0"/>
        <w:jc w:val="both"/>
        <w:rPr>
          <w:rFonts w:cs="Calibri" w:cstheme="minorHAnsi"/>
          <w:b/>
          <w:b/>
        </w:rPr>
      </w:pPr>
      <w:r>
        <w:rPr>
          <w:rFonts w:cs="Calibri" w:cstheme="minorHAnsi"/>
        </w:rPr>
        <w:t xml:space="preserve">Zamawiający przewiduje zmianę Podwykonawcy i/lub części wykonywanego przez niego zakresu usługi, bądź wprowadzenie nowego Podwykonawcy. </w:t>
      </w:r>
      <w:r>
        <w:rPr>
          <w:rFonts w:cs="Calibri" w:cstheme="minorHAnsi"/>
          <w:b/>
        </w:rPr>
        <w:t>Zmiana podwykonawcy</w:t>
        <w:br/>
        <w:t>nie wymaga zawarcia aneksu do umowy - będzie uznana za</w:t>
      </w:r>
      <w:r>
        <w:rPr/>
        <w:t xml:space="preserve"> </w:t>
      </w:r>
      <w:r>
        <w:rPr>
          <w:rFonts w:cs="Calibri" w:cstheme="minorHAnsi"/>
          <w:b/>
        </w:rPr>
        <w:t>skuteczną po pisemnym poinformowaniu o tym fakcie Zamawiającego i uzyskaniu pisemnej akceptacji Zamawiającego.</w:t>
      </w:r>
    </w:p>
    <w:p>
      <w:pPr>
        <w:pStyle w:val="ListParagraph"/>
        <w:numPr>
          <w:ilvl w:val="0"/>
          <w:numId w:val="16"/>
        </w:numPr>
        <w:spacing w:before="0" w:after="0"/>
        <w:jc w:val="both"/>
        <w:rPr>
          <w:rFonts w:cs="Calibri" w:cstheme="minorHAnsi"/>
        </w:rPr>
      </w:pPr>
      <w:r>
        <w:rPr>
          <w:rFonts w:cs="Calibri" w:cstheme="minorHAnsi"/>
        </w:rPr>
        <w:t>W przypadku wystąpienia z wnioskiem o zmianę postanowień zawartej umowy, Strona zobowiązana jest do udokumentowania zaistnienia którejkolwiek z ww. przesłanek.</w:t>
      </w:r>
    </w:p>
    <w:p>
      <w:pPr>
        <w:pStyle w:val="ListParagraph"/>
        <w:numPr>
          <w:ilvl w:val="0"/>
          <w:numId w:val="16"/>
        </w:numPr>
        <w:spacing w:before="0" w:after="0"/>
        <w:jc w:val="both"/>
        <w:rPr>
          <w:rFonts w:cs="Calibri" w:cstheme="minorHAnsi"/>
        </w:rPr>
      </w:pPr>
      <w:r>
        <w:rPr>
          <w:rFonts w:cs="Calibri" w:cstheme="minorHAnsi"/>
        </w:rPr>
        <w:t>Jeśli w toku wykonywania Przedmiotu Umowy Wykonawca stwierdzi zaistnienie okoliczności, o których mowa w ust. 3 pkt 1 - 3 powyżej, a które dają podstawę do oceny, że jakiekolwiek jego czynności nie zostaną wykonane w terminie określonym w Umowie lub wskazanym przez Zamawiającego, Wykonawca niezwłocznie zawiadomi Zamawiającego na piśmie o niebezpieczeństwie wystąpienia opóźnienia. Zawiadomienie określi prawdopodobny czas opóźnienia i jego przyczynę.</w:t>
      </w:r>
    </w:p>
    <w:p>
      <w:pPr>
        <w:pStyle w:val="ListParagraph"/>
        <w:numPr>
          <w:ilvl w:val="0"/>
          <w:numId w:val="16"/>
        </w:numPr>
        <w:spacing w:before="0" w:after="0"/>
        <w:jc w:val="both"/>
        <w:rPr>
          <w:rFonts w:cs="Calibri" w:cstheme="minorHAnsi"/>
        </w:rPr>
      </w:pPr>
      <w:r>
        <w:rPr>
          <w:rFonts w:cs="Calibri" w:cstheme="minorHAnsi"/>
        </w:rPr>
        <w:t>W razie zaistnienia istotnej zmiany okoliczności powodującej, że wykonanie Przedmiotu Umowy nie leży w interesie publicznym, czego nie można było przewidzieć w chwili zawarcia Umowy, Zamawiający może odstąpić od Umowy. W takim przypadku Wykonawca może żądać jedynie należnego mu wynagrodzenia z tytułu wykonanej i odebranej części Przedmiotu Umowy.</w:t>
      </w:r>
    </w:p>
    <w:p>
      <w:pPr>
        <w:pStyle w:val="ListParagraph"/>
        <w:numPr>
          <w:ilvl w:val="0"/>
          <w:numId w:val="16"/>
        </w:numPr>
        <w:spacing w:before="0" w:after="0"/>
        <w:jc w:val="both"/>
        <w:rPr>
          <w:rFonts w:cs="Calibri" w:cstheme="minorHAnsi"/>
          <w:i/>
          <w:i/>
        </w:rPr>
      </w:pPr>
      <w:r>
        <w:rPr>
          <w:rFonts w:cs="Calibri" w:cstheme="minorHAnsi"/>
        </w:rPr>
        <w:t xml:space="preserve">Zamawiający może odstąpić od całości lub części umowy w przypadku cofnięcia dofinansowania dla tego projektu pn.: </w:t>
      </w:r>
      <w:r>
        <w:rPr>
          <w:rFonts w:cs="Calibri" w:cstheme="minorHAnsi"/>
          <w:i/>
        </w:rPr>
        <w:t xml:space="preserve">"Budowa i wdrożenie Systemu Informacji Przestrzennej Województwa Wielkopolskiego (SIPWW)" współfinansowanego przez Unię Europejską z Europejskiego Funduszu Rozwoju Regionalnego w ramach Regionalnego Programu Operacyjnego Województwa Wielkopolskiego na lata 2014 – 2020. </w:t>
      </w:r>
    </w:p>
    <w:p>
      <w:pPr>
        <w:pStyle w:val="ListParagraph"/>
        <w:numPr>
          <w:ilvl w:val="0"/>
          <w:numId w:val="16"/>
        </w:numPr>
        <w:spacing w:before="0" w:after="0"/>
        <w:jc w:val="both"/>
        <w:rPr>
          <w:rFonts w:cs="Calibri" w:cstheme="minorHAnsi"/>
        </w:rPr>
      </w:pPr>
      <w:r>
        <w:rPr>
          <w:rFonts w:cs="Calibri" w:cstheme="minorHAnsi"/>
        </w:rPr>
        <w:t xml:space="preserve">W wypadku wykonania przez Zamawiającego prawa odstąpienia od Umowy, niezależnie </w:t>
        <w:br/>
        <w:t>od podstawy do takiego odstąpienia, odstąpienie takie wywiera skutek wyłącznie co do części niewykonanej.</w:t>
      </w:r>
    </w:p>
    <w:p>
      <w:pPr>
        <w:pStyle w:val="ListParagraph"/>
        <w:numPr>
          <w:ilvl w:val="0"/>
          <w:numId w:val="16"/>
        </w:numPr>
        <w:spacing w:before="0" w:after="0"/>
        <w:jc w:val="both"/>
        <w:rPr>
          <w:rFonts w:cs="Calibri" w:cstheme="minorHAnsi"/>
        </w:rPr>
      </w:pPr>
      <w:r>
        <w:rPr>
          <w:rFonts w:cs="Calibri" w:cstheme="minorHAnsi"/>
        </w:rPr>
        <w:t>Zamawiającemu przysługuje prawo do odstąpienia od umowy jeśli:</w:t>
      </w:r>
    </w:p>
    <w:p>
      <w:pPr>
        <w:pStyle w:val="ListParagraph"/>
        <w:numPr>
          <w:ilvl w:val="0"/>
          <w:numId w:val="17"/>
        </w:numPr>
        <w:spacing w:before="0" w:after="0"/>
        <w:jc w:val="both"/>
        <w:rPr>
          <w:rFonts w:cs="Calibri" w:cstheme="minorHAnsi"/>
        </w:rPr>
      </w:pPr>
      <w:r>
        <w:rPr>
          <w:rFonts w:cs="Calibri" w:cstheme="minorHAnsi"/>
        </w:rPr>
        <w:t>Wykonawca realizuje przedmiot umowy w sposób niezgodny z dokumentacją (SOPZ), wskazaniami Zamawiającego, umową, przepisami prawa i złożoną ofertą pomimo pisemnego wezwania ze strony Zamawiającego. W takim wypadku Wykonawca może żądać jedynie wynagrodzenia należnego mu z tytułu prawidłowego wykonania części Umowy.</w:t>
      </w:r>
    </w:p>
    <w:p>
      <w:pPr>
        <w:pStyle w:val="ListParagraph"/>
        <w:numPr>
          <w:ilvl w:val="0"/>
          <w:numId w:val="17"/>
        </w:numPr>
        <w:spacing w:before="0" w:after="0"/>
        <w:jc w:val="both"/>
        <w:rPr>
          <w:rFonts w:cs="Calibri" w:cstheme="minorHAnsi"/>
        </w:rPr>
      </w:pPr>
      <w:r>
        <w:rPr>
          <w:rFonts w:cs="Calibri" w:cstheme="minorHAnsi"/>
        </w:rPr>
        <w:t>złożono wniosek o wszczęcie postępowania egzekucyjnego, likwidacyjnego lub układowego zawieszenia działalności przedsiębiorstwa Wykonawcy,</w:t>
      </w:r>
    </w:p>
    <w:p>
      <w:pPr>
        <w:pStyle w:val="ListParagraph"/>
        <w:numPr>
          <w:ilvl w:val="0"/>
          <w:numId w:val="17"/>
        </w:numPr>
        <w:spacing w:before="0" w:after="0"/>
        <w:jc w:val="both"/>
        <w:rPr>
          <w:rFonts w:cs="Calibri" w:cstheme="minorHAnsi"/>
        </w:rPr>
      </w:pPr>
      <w:r>
        <w:rPr>
          <w:rFonts w:cs="Calibri" w:cstheme="minorHAnsi"/>
        </w:rPr>
        <w:t>w wyniku wszczętego postępowania egzekucyjnego nastąpi zajęcie majątku Wykonawcy, gdy nastąpi likwidacja, rozwiązanie lub zawieszenie działalności przedsiębiorstwa Wykonawcy, a także gdy nastąpi wydanie nakazu zajęcia majątku Wykonawcy,</w:t>
      </w:r>
    </w:p>
    <w:p>
      <w:pPr>
        <w:pStyle w:val="ListParagraph"/>
        <w:spacing w:before="0" w:after="0"/>
        <w:jc w:val="both"/>
        <w:rPr>
          <w:rFonts w:cs="Calibri" w:cstheme="minorHAnsi"/>
          <w:b/>
          <w:b/>
        </w:rPr>
      </w:pPr>
      <w:r>
        <w:rPr>
          <w:rFonts w:cs="Calibri" w:cstheme="minorHAnsi"/>
          <w:b/>
        </w:rPr>
        <w:t>a także w innych przypadkach wskazanych wprost w treści niniejszej umowy.</w:t>
      </w:r>
    </w:p>
    <w:p>
      <w:pPr>
        <w:pStyle w:val="ListParagraph"/>
        <w:numPr>
          <w:ilvl w:val="0"/>
          <w:numId w:val="16"/>
        </w:numPr>
        <w:spacing w:before="0" w:after="0"/>
        <w:jc w:val="both"/>
        <w:rPr>
          <w:rFonts w:cs="Calibri" w:cstheme="minorHAnsi"/>
        </w:rPr>
      </w:pPr>
      <w:r>
        <w:rPr>
          <w:rFonts w:cs="Calibri" w:cstheme="minorHAnsi"/>
        </w:rPr>
        <w:t>Uprawnienia Zamawiającego do odstąpienia od Umowy są aktualne w całym okresie obowiązywania Umowy; uprawnienie może być wykonane w terminie 30 dni od powzięcia wiadomości przez Zamawiającego o zaistnieniu podstaw odstąpienia od Umowy.</w:t>
      </w:r>
    </w:p>
    <w:p>
      <w:pPr>
        <w:pStyle w:val="ListParagraph"/>
        <w:numPr>
          <w:ilvl w:val="0"/>
          <w:numId w:val="16"/>
        </w:numPr>
        <w:spacing w:before="0" w:after="0"/>
        <w:jc w:val="both"/>
        <w:rPr>
          <w:rFonts w:cs="Calibri" w:cstheme="minorHAnsi"/>
        </w:rPr>
      </w:pPr>
      <w:r>
        <w:rPr>
          <w:rFonts w:cs="Calibri" w:cstheme="minorHAnsi"/>
        </w:rPr>
        <w:t>Odstąpienie od umowy wymaga formy pisemnej wraz z uzasadnieniem pod rygorem nieważności.</w:t>
      </w:r>
    </w:p>
    <w:p>
      <w:pPr>
        <w:pStyle w:val="ListParagraph"/>
        <w:numPr>
          <w:ilvl w:val="0"/>
          <w:numId w:val="16"/>
        </w:numPr>
        <w:spacing w:before="0" w:after="0"/>
        <w:jc w:val="both"/>
        <w:rPr>
          <w:rFonts w:cs="Calibri" w:cstheme="minorHAnsi"/>
          <w:b/>
          <w:b/>
        </w:rPr>
      </w:pPr>
      <w:r>
        <w:rPr>
          <w:rFonts w:cs="Calibri" w:cstheme="minorHAnsi"/>
          <w:b/>
        </w:rPr>
        <w:t xml:space="preserve">Za siłę wyższą </w:t>
      </w:r>
      <w:r>
        <w:rPr>
          <w:rFonts w:cs="Calibri" w:cstheme="minorHAnsi"/>
        </w:rPr>
        <w:t>należy rozumieć zdarzenie lub połączenie zdarzeń obiektywnie niezależnych od Stron, które zasadniczo i istotnie utrudniają wykonywanie części lub całości zobowiązań wynikających z niniejszej Umowy, których Strony nie mogły przewidzieć i którym nie mogły zapobiec ani ich przezwyciężyć lub im przeciwdziałać poprzez działanie z należytą starannością ogólnie przewidzianą dla cywilnoprawnych stosunków zobowiązaniowych.</w:t>
      </w:r>
    </w:p>
    <w:p>
      <w:pPr>
        <w:pStyle w:val="Normal"/>
        <w:spacing w:before="0" w:after="0"/>
        <w:jc w:val="center"/>
        <w:rPr>
          <w:rFonts w:cs="Calibri" w:cstheme="minorHAnsi"/>
          <w:b/>
          <w:b/>
        </w:rPr>
      </w:pPr>
      <w:r>
        <w:rPr>
          <w:rFonts w:cs="Calibri" w:cstheme="minorHAnsi"/>
          <w:b/>
        </w:rPr>
      </w:r>
    </w:p>
    <w:p>
      <w:pPr>
        <w:pStyle w:val="Normal"/>
        <w:spacing w:before="0" w:after="0"/>
        <w:jc w:val="center"/>
        <w:rPr>
          <w:rFonts w:cs="Calibri" w:cstheme="minorHAnsi"/>
          <w:b/>
          <w:b/>
        </w:rPr>
      </w:pPr>
      <w:r>
        <w:rPr/>
      </w:r>
    </w:p>
    <w:p>
      <w:pPr>
        <w:pStyle w:val="Normal"/>
        <w:spacing w:before="0" w:after="0"/>
        <w:jc w:val="center"/>
        <w:rPr>
          <w:rFonts w:cs="Calibri" w:cstheme="minorHAnsi"/>
          <w:b/>
          <w:b/>
        </w:rPr>
      </w:pPr>
      <w:r>
        <w:rPr>
          <w:rFonts w:cs="Calibri" w:cstheme="minorHAnsi"/>
          <w:b/>
        </w:rPr>
        <w:t>§11</w:t>
      </w:r>
    </w:p>
    <w:p>
      <w:pPr>
        <w:pStyle w:val="ListParagraph"/>
        <w:spacing w:before="0" w:after="0"/>
        <w:ind w:left="0" w:hanging="0"/>
        <w:jc w:val="center"/>
        <w:rPr>
          <w:rFonts w:cs="Calibri" w:cstheme="minorHAnsi"/>
          <w:b/>
          <w:b/>
        </w:rPr>
      </w:pPr>
      <w:r>
        <w:rPr>
          <w:rFonts w:cs="Calibri" w:cstheme="minorHAnsi"/>
          <w:b/>
        </w:rPr>
        <w:t>Gwarancja</w:t>
      </w:r>
    </w:p>
    <w:p>
      <w:pPr>
        <w:pStyle w:val="ListParagraph"/>
        <w:spacing w:before="0" w:after="0"/>
        <w:ind w:left="0" w:hanging="0"/>
        <w:jc w:val="center"/>
        <w:rPr>
          <w:rFonts w:cs="Calibri" w:cstheme="minorHAnsi"/>
          <w:b/>
          <w:b/>
        </w:rPr>
      </w:pPr>
      <w:r>
        <w:rPr>
          <w:rFonts w:cs="Calibri" w:cstheme="minorHAnsi"/>
          <w:b/>
        </w:rPr>
      </w:r>
    </w:p>
    <w:p>
      <w:pPr>
        <w:pStyle w:val="ListParagraph"/>
        <w:numPr>
          <w:ilvl w:val="0"/>
          <w:numId w:val="18"/>
        </w:numPr>
        <w:spacing w:before="0" w:after="0"/>
        <w:jc w:val="both"/>
        <w:rPr>
          <w:rFonts w:cs="Calibri" w:cstheme="minorHAnsi"/>
        </w:rPr>
      </w:pPr>
      <w:r>
        <w:rPr>
          <w:rFonts w:cs="Calibri" w:cstheme="minorHAnsi"/>
        </w:rPr>
        <w:t xml:space="preserve">Wykonawca zapewni świadczenie gwarancji przez autoryzowany serwis producenta dostarczonego sprzętu i oprogramowania na zasadach określonych w ust. 2-4 niniejszego paragrafu. </w:t>
      </w:r>
    </w:p>
    <w:p>
      <w:pPr>
        <w:pStyle w:val="ListParagraph"/>
        <w:numPr>
          <w:ilvl w:val="0"/>
          <w:numId w:val="18"/>
        </w:numPr>
        <w:spacing w:before="0" w:after="0"/>
        <w:jc w:val="both"/>
        <w:rPr>
          <w:rFonts w:cs="Calibri" w:cstheme="minorHAnsi"/>
        </w:rPr>
      </w:pPr>
      <w:r>
        <w:rPr>
          <w:rFonts w:cs="Calibri" w:cstheme="minorHAnsi"/>
        </w:rPr>
        <w:t>Gwarancja na sprzęt i oprogramowanie określone w §2 ust. 1 zostanie udzielona na okres …….. lat</w:t>
      </w:r>
      <w:r>
        <w:rPr>
          <w:rStyle w:val="Zakotwiczenieprzypisudolnego"/>
          <w:rFonts w:cs="Calibri" w:cstheme="minorHAnsi"/>
        </w:rPr>
        <w:footnoteReference w:id="6"/>
      </w:r>
      <w:r>
        <w:rPr>
          <w:rFonts w:cs="Calibri" w:cstheme="minorHAnsi"/>
        </w:rPr>
        <w:t>od daty podpisania końcowego protokołu odbioru bez zastrzeżeń i świadczona będzie zgodnie z podanymi niżej warunkami:</w:t>
      </w:r>
    </w:p>
    <w:p>
      <w:pPr>
        <w:pStyle w:val="ListParagraph"/>
        <w:numPr>
          <w:ilvl w:val="0"/>
          <w:numId w:val="19"/>
        </w:numPr>
        <w:spacing w:before="0" w:after="0"/>
        <w:jc w:val="both"/>
        <w:rPr>
          <w:rFonts w:cs="Calibri" w:cstheme="minorHAnsi"/>
        </w:rPr>
      </w:pPr>
      <w:r>
        <w:rPr>
          <w:rFonts w:cs="Calibri" w:cstheme="minorHAnsi"/>
        </w:rPr>
        <w:t>Serwis gwarancyjny świadczony będzie w miejscu użytkowania sprzętu, w obecności przedstawiciela Zamawiającego lub jeśli naprawa w siedzibie Zamawiającego nie jest możliwa, przedstawiciel służb serwisowych odbierze sprzęt i dostarczy po naprawie</w:t>
        <w:br/>
        <w:t>na własny koszt i na własną odpowiedzialność.</w:t>
      </w:r>
    </w:p>
    <w:p>
      <w:pPr>
        <w:pStyle w:val="ListParagraph"/>
        <w:numPr>
          <w:ilvl w:val="0"/>
          <w:numId w:val="19"/>
        </w:numPr>
        <w:spacing w:before="0" w:after="0"/>
        <w:jc w:val="both"/>
        <w:rPr>
          <w:rFonts w:cs="Calibri" w:cstheme="minorHAnsi"/>
        </w:rPr>
      </w:pPr>
      <w:r>
        <w:rPr>
          <w:rFonts w:cs="Calibri" w:cstheme="minorHAnsi"/>
        </w:rPr>
        <w:t xml:space="preserve">Na czas naprawy poza siedzibą Zamawiającego sprzęt będzie zabierany bez dysku twardego, który zostanie wymontowany przez przedstawiciela Zamawiającego lub Wykonawcy. Po zwrocie naprawionego sprzętu dysk twardy zostanie ponownie zamontowany przez przedstawiciela Zamawiającego lub Wykonawcy, po czym nastąpi sprawdzenie poprawności funkcjonowania naprawionego sprzętu. </w:t>
      </w:r>
    </w:p>
    <w:p>
      <w:pPr>
        <w:pStyle w:val="ListParagraph"/>
        <w:numPr>
          <w:ilvl w:val="0"/>
          <w:numId w:val="19"/>
        </w:numPr>
        <w:spacing w:before="0" w:after="0"/>
        <w:jc w:val="both"/>
        <w:rPr>
          <w:rFonts w:cs="Calibri" w:cstheme="minorHAnsi"/>
        </w:rPr>
      </w:pPr>
      <w:r>
        <w:rPr>
          <w:rFonts w:cs="Calibri" w:cstheme="minorHAnsi"/>
        </w:rPr>
        <w:t>Serwis gwarancyjny będzie świadczony w dni robocze od godziny 7:30 do 15:30.</w:t>
      </w:r>
    </w:p>
    <w:p>
      <w:pPr>
        <w:pStyle w:val="ListParagraph"/>
        <w:numPr>
          <w:ilvl w:val="0"/>
          <w:numId w:val="19"/>
        </w:numPr>
        <w:spacing w:before="0" w:after="0"/>
        <w:rPr>
          <w:rFonts w:cs="Calibri" w:cstheme="minorHAnsi"/>
        </w:rPr>
      </w:pPr>
      <w:r>
        <w:rPr>
          <w:rFonts w:cs="Calibri" w:cstheme="minorHAnsi"/>
        </w:rPr>
        <w:t>Zgłoszenia awarii sprzętu będą przesyłane pocztą elektroniczną pod adres: ………………………………………………………….…..</w:t>
      </w:r>
    </w:p>
    <w:p>
      <w:pPr>
        <w:pStyle w:val="ListParagraph"/>
        <w:numPr>
          <w:ilvl w:val="0"/>
          <w:numId w:val="19"/>
        </w:numPr>
        <w:spacing w:before="0" w:after="0"/>
        <w:jc w:val="both"/>
        <w:rPr>
          <w:rFonts w:cs="Calibri" w:cstheme="minorHAnsi"/>
        </w:rPr>
      </w:pPr>
      <w:r>
        <w:rPr>
          <w:rFonts w:cs="Calibri" w:cstheme="minorHAnsi"/>
        </w:rPr>
        <w:t xml:space="preserve">W przypadku zgłoszenia przez Zamawiającego awarii sprzętu, procedura naprawcza rozpocznie się w ciągu maksimum </w:t>
      </w:r>
      <w:r>
        <w:rPr>
          <w:rFonts w:cs="Calibri" w:cstheme="minorHAnsi"/>
          <w:b/>
        </w:rPr>
        <w:t>jednego dnia roboczego</w:t>
      </w:r>
      <w:r>
        <w:rPr>
          <w:rFonts w:cs="Calibri" w:cstheme="minorHAnsi"/>
        </w:rPr>
        <w:t>, licząc od momentu otrzymania zgłoszenia. W przypadku zgłoszenia otrzymanego po godzinie 16.00, czas reakcji liczy się od godziny 8.00 następnego dnia roboczego.</w:t>
      </w:r>
    </w:p>
    <w:p>
      <w:pPr>
        <w:pStyle w:val="ListParagraph"/>
        <w:numPr>
          <w:ilvl w:val="0"/>
          <w:numId w:val="19"/>
        </w:numPr>
        <w:spacing w:before="0" w:after="0"/>
        <w:jc w:val="both"/>
        <w:rPr>
          <w:rFonts w:cs="Calibri" w:cstheme="minorHAnsi"/>
        </w:rPr>
      </w:pPr>
      <w:r>
        <w:rPr>
          <w:rFonts w:cs="Calibri" w:cstheme="minorHAnsi"/>
        </w:rPr>
        <w:t>Naprawa serwisowa zostanie dokonana po uprzedniej nieodpłatnej ocenie zgłoszonej awarii. Ocena zgłoszonej awarii musi zostać dokonana przez wykwalifikowanego przedstawiciela służb serwisowych, w miejscu użytkowania sprzętu.</w:t>
      </w:r>
    </w:p>
    <w:p>
      <w:pPr>
        <w:pStyle w:val="ListParagraph"/>
        <w:numPr>
          <w:ilvl w:val="0"/>
          <w:numId w:val="19"/>
        </w:numPr>
        <w:spacing w:before="0" w:after="0"/>
        <w:jc w:val="both"/>
        <w:rPr>
          <w:rFonts w:cs="Calibri" w:cstheme="minorHAnsi"/>
        </w:rPr>
      </w:pPr>
      <w:r>
        <w:rPr>
          <w:rFonts w:cs="Calibri" w:cstheme="minorHAnsi"/>
        </w:rPr>
        <w:t xml:space="preserve">W celu przystąpienia do naprawy przedstawiciel służb serwisowych zgłosi się </w:t>
        <w:br/>
        <w:t xml:space="preserve">do miejsca użytkowania sprzętu. </w:t>
      </w:r>
    </w:p>
    <w:p>
      <w:pPr>
        <w:pStyle w:val="ListParagraph"/>
        <w:numPr>
          <w:ilvl w:val="0"/>
          <w:numId w:val="19"/>
        </w:numPr>
        <w:spacing w:before="0" w:after="0"/>
        <w:jc w:val="both"/>
        <w:rPr>
          <w:rFonts w:cs="Calibri" w:cstheme="minorHAnsi"/>
        </w:rPr>
      </w:pPr>
      <w:r>
        <w:rPr>
          <w:rFonts w:cs="Calibri" w:cstheme="minorHAnsi"/>
          <w:b/>
          <w:i/>
          <w:u w:val="single"/>
        </w:rPr>
        <w:t>Dot. Części 1.:</w:t>
      </w:r>
      <w:r>
        <w:rPr>
          <w:rFonts w:cs="Calibri" w:cstheme="minorHAnsi"/>
          <w:b/>
          <w:i/>
        </w:rPr>
        <w:t xml:space="preserve"> </w:t>
      </w:r>
      <w:r>
        <w:rPr>
          <w:rFonts w:cs="Calibri" w:cstheme="minorHAnsi"/>
        </w:rPr>
        <w:t xml:space="preserve">Czas skutecznej naprawy sprzętu </w:t>
      </w:r>
      <w:r>
        <w:rPr>
          <w:rFonts w:cs="Calibri" w:cstheme="minorHAnsi"/>
          <w:b/>
        </w:rPr>
        <w:t>nie może przekroczyć 3 dni roboczych</w:t>
      </w:r>
      <w:r>
        <w:rPr>
          <w:rFonts w:cs="Calibri" w:cstheme="minorHAnsi"/>
        </w:rPr>
        <w:t>, licząc od momentu zgłoszenia awarii przez Zamawiającego. W przypadku awarii</w:t>
      </w:r>
      <w:r>
        <w:rPr/>
        <w:t xml:space="preserve"> </w:t>
      </w:r>
      <w:r>
        <w:rPr>
          <w:rFonts w:cs="Calibri" w:cstheme="minorHAnsi"/>
        </w:rPr>
        <w:t>monitora typu C czas skutecznej naprawy sprzętu nie może przekroczyć ………</w:t>
      </w:r>
      <w:r>
        <w:rPr>
          <w:rStyle w:val="Zakotwiczenieprzypisudolnego"/>
          <w:rFonts w:cs="Calibri" w:cstheme="minorHAnsi"/>
        </w:rPr>
        <w:footnoteReference w:id="7"/>
      </w:r>
      <w:r>
        <w:rPr>
          <w:rFonts w:cs="Calibri" w:cstheme="minorHAnsi"/>
        </w:rPr>
        <w:t xml:space="preserve"> dni roboczych od momentu zgłoszenia awarii. </w:t>
      </w:r>
      <w:r>
        <w:rPr>
          <w:rFonts w:cs="Calibri" w:cstheme="minorHAnsi"/>
          <w:b/>
          <w:i/>
          <w:u w:val="single"/>
        </w:rPr>
        <w:t>Dot. Części 2.:</w:t>
      </w:r>
      <w:r>
        <w:rPr>
          <w:rFonts w:cs="Calibri" w:cstheme="minorHAnsi"/>
          <w:b/>
          <w:i/>
        </w:rPr>
        <w:t xml:space="preserve"> </w:t>
      </w:r>
      <w:r>
        <w:rPr>
          <w:rFonts w:cs="Calibri" w:cstheme="minorHAnsi"/>
        </w:rPr>
        <w:t>Czas skutecznej naprawy sprzętu nie może przekroczyć ……..</w:t>
      </w:r>
      <w:r>
        <w:rPr>
          <w:rStyle w:val="Zakotwiczenieprzypisudolnego"/>
          <w:rFonts w:cs="Calibri" w:cstheme="minorHAnsi"/>
        </w:rPr>
        <w:footnoteReference w:id="8"/>
      </w:r>
      <w:r>
        <w:rPr>
          <w:rFonts w:cs="Calibri" w:cstheme="minorHAnsi"/>
        </w:rPr>
        <w:t xml:space="preserve"> dni roboczych od momentu zgłoszenia awarii.</w:t>
      </w:r>
    </w:p>
    <w:p>
      <w:pPr>
        <w:pStyle w:val="ListParagraph"/>
        <w:numPr>
          <w:ilvl w:val="0"/>
          <w:numId w:val="19"/>
        </w:numPr>
        <w:spacing w:before="0" w:after="0"/>
        <w:jc w:val="both"/>
        <w:rPr>
          <w:rFonts w:cs="Calibri" w:cstheme="minorHAnsi"/>
        </w:rPr>
      </w:pPr>
      <w:r>
        <w:rPr>
          <w:rFonts w:cs="Calibri" w:cstheme="minorHAnsi"/>
        </w:rPr>
        <w:t>W przypadku braku możliwości dotrzymania terminu skutecznej naprawy, określonego w lit. h, przedstawiciel służb serwisowych dostarczy i zainstaluje sprzęt zastępczy o nie gorszych parametrach niż urządzenie naprawiane. Po zakończeniu naprawy przedstawiciel służb serwisowych odbierze sprzęt zastępczy.</w:t>
      </w:r>
    </w:p>
    <w:p>
      <w:pPr>
        <w:pStyle w:val="ListParagraph"/>
        <w:numPr>
          <w:ilvl w:val="0"/>
          <w:numId w:val="19"/>
        </w:numPr>
        <w:spacing w:before="0" w:after="0"/>
        <w:jc w:val="both"/>
        <w:rPr>
          <w:rFonts w:cs="Calibri" w:cstheme="minorHAnsi"/>
        </w:rPr>
      </w:pPr>
      <w:r>
        <w:rPr>
          <w:rFonts w:cs="Calibri" w:cstheme="minorHAnsi"/>
        </w:rPr>
        <w:t xml:space="preserve">W razie, gdy czas naprawy sprzętu będzie dłuższy niż określony w lit. h, okres świadczenia gwarancji przedłuża się o czas trwania naprawy. </w:t>
      </w:r>
      <w:r>
        <w:rPr>
          <w:rFonts w:cs="Calibri" w:cstheme="minorHAnsi"/>
          <w:b/>
          <w:i/>
        </w:rPr>
        <w:t xml:space="preserve">Dot. Części 1.: </w:t>
      </w:r>
      <w:r>
        <w:rPr>
          <w:rFonts w:cs="Calibri" w:cstheme="minorHAnsi"/>
        </w:rPr>
        <w:t xml:space="preserve">W razie, gdy naprawa sprzętu potrwa dłużej niż 2 tygodnie, lub gdy sprzęt po raz trzeci ulegnie awarii podlegającej naprawie w ramach serwisu gwarancyjnego, Zamawiającemu będzie przysługiwało prawo do wymiany sprzętu na nowy; taki sam lub odpowiedni o nie gorszych parametrach. </w:t>
      </w:r>
    </w:p>
    <w:p>
      <w:pPr>
        <w:pStyle w:val="ListParagraph"/>
        <w:numPr>
          <w:ilvl w:val="0"/>
          <w:numId w:val="19"/>
        </w:numPr>
        <w:spacing w:before="0" w:after="0"/>
        <w:jc w:val="both"/>
        <w:rPr>
          <w:rFonts w:cs="Calibri" w:cstheme="minorHAnsi"/>
        </w:rPr>
      </w:pPr>
      <w:r>
        <w:rPr>
          <w:rFonts w:cs="Calibri" w:cstheme="minorHAnsi"/>
        </w:rPr>
        <w:t>Sprzęt zgłoszony przez Zamawiającego do naprawy przed upływem terminu gwarancji, podlega naprawie na zasadach serwisu gwarancyjnego.</w:t>
      </w:r>
    </w:p>
    <w:p>
      <w:pPr>
        <w:pStyle w:val="ListParagraph"/>
        <w:numPr>
          <w:ilvl w:val="0"/>
          <w:numId w:val="19"/>
        </w:numPr>
        <w:spacing w:before="0" w:after="0"/>
        <w:jc w:val="both"/>
        <w:rPr>
          <w:rFonts w:cs="Calibri" w:cstheme="minorHAnsi"/>
        </w:rPr>
      </w:pPr>
      <w:r>
        <w:rPr>
          <w:rFonts w:cs="Calibri" w:cstheme="minorHAnsi"/>
        </w:rPr>
        <w:t>Gwarancja nie może ograniczać praw Zamawiającego do instalowania lub wymiany w zakupionym sprzęcie standardowych kart i urządzeń (np. dysk twardy, pamięć RAM) zgodnie z zasadami sztuki, przez wykwalifikowany personel Zamawiającego.</w:t>
      </w:r>
    </w:p>
    <w:p>
      <w:pPr>
        <w:pStyle w:val="ListParagraph"/>
        <w:numPr>
          <w:ilvl w:val="0"/>
          <w:numId w:val="18"/>
        </w:numPr>
        <w:spacing w:before="0" w:after="0"/>
        <w:rPr>
          <w:rFonts w:cs="Calibri" w:cstheme="minorHAnsi"/>
        </w:rPr>
      </w:pPr>
      <w:r>
        <w:rPr>
          <w:rFonts w:cs="Calibri" w:cstheme="minorHAnsi"/>
        </w:rPr>
        <w:t>Kontakt z producentem będzie odbywał się przez Wykonawcę.</w:t>
      </w:r>
    </w:p>
    <w:p>
      <w:pPr>
        <w:pStyle w:val="ListParagraph"/>
        <w:numPr>
          <w:ilvl w:val="0"/>
          <w:numId w:val="18"/>
        </w:numPr>
        <w:spacing w:before="0" w:after="0"/>
        <w:jc w:val="both"/>
        <w:rPr>
          <w:rFonts w:cs="Calibri" w:cstheme="minorHAnsi"/>
        </w:rPr>
      </w:pPr>
      <w:r>
        <w:rPr>
          <w:rFonts w:cs="Calibri" w:cstheme="minorHAnsi"/>
        </w:rPr>
        <w:t xml:space="preserve">W ramach udzielonej gwarancji Zamawiający oczekuje usunięcia wszelkich wad dostarczonego przedmiotu zamówienia, choćby takich jak np. wady techniczne, technologiczne, programowe i wykonawcze, uniemożliwiające prawidłową pracę lub obniżających jakość sprzętu. </w:t>
      </w:r>
    </w:p>
    <w:p>
      <w:pPr>
        <w:pStyle w:val="ListParagraph"/>
        <w:numPr>
          <w:ilvl w:val="0"/>
          <w:numId w:val="18"/>
        </w:numPr>
        <w:spacing w:before="0" w:after="0"/>
        <w:jc w:val="both"/>
        <w:rPr>
          <w:rFonts w:cs="Calibri" w:cstheme="minorHAnsi"/>
        </w:rPr>
      </w:pPr>
      <w:r>
        <w:rPr>
          <w:rFonts w:cs="Calibri" w:cstheme="minorHAnsi"/>
        </w:rPr>
        <w:t>Odpowiedzialność z tytułu gwarancji obejmuje zarówno wady powstałe z przyczyn tkwiących w przedmiocie umowy w chwili dokonania odbioru przez Zamawiającego, jak i wszelkie inne wady fizyczne powstałe z przyczyn, za które Zamawiający nie ponosi odpowiedzialności, pod warunkiem że wady te ujawnią się w okresie gwarancji.</w:t>
      </w:r>
    </w:p>
    <w:p>
      <w:pPr>
        <w:pStyle w:val="ListParagraph"/>
        <w:numPr>
          <w:ilvl w:val="0"/>
          <w:numId w:val="18"/>
        </w:numPr>
        <w:spacing w:before="0" w:after="0"/>
        <w:jc w:val="both"/>
        <w:rPr>
          <w:rFonts w:cs="Calibri" w:cstheme="minorHAnsi"/>
        </w:rPr>
      </w:pPr>
      <w:r>
        <w:rPr>
          <w:rFonts w:cs="Calibri" w:cstheme="minorHAnsi"/>
        </w:rPr>
        <w:t>Wykonawca udziela rozszerzonej rękojmi za wady przedmiotu umowy w okresie równym okresowi gwarancji. Zamawiający może wykonywać uprawnienia z tytułu gwarancji niezależnie od uprawnień wynikających z rękojmi .</w:t>
      </w:r>
    </w:p>
    <w:p>
      <w:pPr>
        <w:pStyle w:val="ListParagraph"/>
        <w:numPr>
          <w:ilvl w:val="0"/>
          <w:numId w:val="18"/>
        </w:numPr>
        <w:spacing w:before="0" w:after="0"/>
        <w:jc w:val="both"/>
        <w:rPr>
          <w:rFonts w:cs="Calibri" w:cstheme="minorHAnsi"/>
        </w:rPr>
      </w:pPr>
      <w:r>
        <w:rPr>
          <w:rFonts w:cs="Calibri" w:cstheme="minorHAnsi"/>
        </w:rPr>
        <w:t>Za wadę fizyczną przedmiotu umowy, obok definicji wynikającej z Kodeksu cywilnego, należy rozumieć także jakąkolwiek niezgodność przedmiotu dostawy z SOPZ.</w:t>
      </w:r>
    </w:p>
    <w:p>
      <w:pPr>
        <w:pStyle w:val="ListParagraph"/>
        <w:numPr>
          <w:ilvl w:val="0"/>
          <w:numId w:val="18"/>
        </w:numPr>
        <w:spacing w:before="0" w:after="0"/>
        <w:jc w:val="both"/>
        <w:rPr>
          <w:rFonts w:cs="Calibri" w:cstheme="minorHAnsi"/>
        </w:rPr>
      </w:pPr>
      <w:r>
        <w:rPr>
          <w:rFonts w:cs="Calibri" w:cstheme="minorHAnsi"/>
        </w:rPr>
        <w:t>Wykonawca jest odpowiedzialny względem Zamawiającego za wady fizyczne i prawne przedmiotu umowy, w tym również za ewentualne roszczenia osób trzecich wynikające</w:t>
        <w:br/>
        <w:t xml:space="preserve">z naruszenia praw własności intelektualnej lub przemysłowej (w tym w szczególności praw autorskich, patentów) pozostające w związku z wprowadzeniem przedmiotu umowy </w:t>
        <w:br/>
        <w:t xml:space="preserve">do obrotu na terytorium Rzeczpospolitej Polskiej. </w:t>
      </w:r>
    </w:p>
    <w:p>
      <w:pPr>
        <w:pStyle w:val="ListParagraph"/>
        <w:spacing w:before="0" w:after="0"/>
        <w:rPr>
          <w:rFonts w:cs="Calibri" w:cstheme="minorHAnsi"/>
        </w:rPr>
      </w:pPr>
      <w:r>
        <w:rPr>
          <w:rFonts w:cs="Calibri" w:cstheme="minorHAnsi"/>
        </w:rPr>
      </w:r>
    </w:p>
    <w:p>
      <w:pPr>
        <w:pStyle w:val="ListParagraph"/>
        <w:keepNext w:val="true"/>
        <w:spacing w:before="0" w:after="0"/>
        <w:ind w:left="0" w:hanging="0"/>
        <w:jc w:val="center"/>
        <w:rPr>
          <w:rFonts w:cs="Calibri" w:cstheme="minorHAnsi"/>
          <w:b/>
          <w:b/>
        </w:rPr>
      </w:pPr>
      <w:r>
        <w:rPr>
          <w:rFonts w:cs="Calibri" w:cstheme="minorHAnsi"/>
          <w:b/>
        </w:rPr>
        <w:t>§12</w:t>
      </w:r>
    </w:p>
    <w:p>
      <w:pPr>
        <w:pStyle w:val="ListParagraph"/>
        <w:keepNext w:val="true"/>
        <w:spacing w:before="0" w:after="120"/>
        <w:ind w:left="0" w:hanging="0"/>
        <w:jc w:val="center"/>
        <w:rPr>
          <w:rFonts w:cs="Calibri" w:cstheme="minorHAnsi"/>
          <w:b/>
          <w:b/>
        </w:rPr>
      </w:pPr>
      <w:r>
        <w:rPr>
          <w:rFonts w:cs="Calibri" w:cstheme="minorHAnsi"/>
          <w:b/>
        </w:rPr>
        <w:t>Licencje</w:t>
      </w:r>
    </w:p>
    <w:p>
      <w:pPr>
        <w:pStyle w:val="ListParagraph"/>
        <w:numPr>
          <w:ilvl w:val="0"/>
          <w:numId w:val="20"/>
        </w:numPr>
        <w:spacing w:before="0" w:after="0"/>
        <w:ind w:left="709" w:hanging="360"/>
        <w:jc w:val="both"/>
        <w:rPr>
          <w:rFonts w:cs="Calibri" w:cstheme="minorHAnsi"/>
        </w:rPr>
      </w:pPr>
      <w:r>
        <w:rPr/>
        <w:t>W zakresie realizacji przedmiotu umowy w ramach wynagrodzenia , o którym mowa w §5 ust. 1 umowy, Wykonawca zobowiązuje się, iż dostarczone ze sprzętem oprogramowanie będzie zawierało oryginalną licencję producenta oprogramowania.</w:t>
      </w:r>
    </w:p>
    <w:p>
      <w:pPr>
        <w:pStyle w:val="ListParagraph"/>
        <w:numPr>
          <w:ilvl w:val="0"/>
          <w:numId w:val="20"/>
        </w:numPr>
        <w:spacing w:before="0" w:after="0"/>
        <w:ind w:left="709" w:hanging="360"/>
        <w:jc w:val="both"/>
        <w:rPr>
          <w:rFonts w:cs="Calibri" w:cstheme="minorHAnsi"/>
        </w:rPr>
      </w:pPr>
      <w:r>
        <w:rPr>
          <w:rFonts w:cs="Calibri" w:cstheme="minorHAnsi"/>
        </w:rPr>
        <w:t>Szczegółowe warunki licencji określa SOPZ.</w:t>
      </w:r>
    </w:p>
    <w:p>
      <w:pPr>
        <w:pStyle w:val="ListParagraph"/>
        <w:numPr>
          <w:ilvl w:val="0"/>
          <w:numId w:val="20"/>
        </w:numPr>
        <w:spacing w:before="0" w:after="0"/>
        <w:ind w:left="709" w:hanging="425"/>
        <w:jc w:val="both"/>
        <w:rPr>
          <w:rFonts w:cs="Calibri" w:cstheme="minorHAnsi"/>
        </w:rPr>
      </w:pPr>
      <w:r>
        <w:rPr>
          <w:rFonts w:cs="Calibri" w:cstheme="minorHAnsi"/>
        </w:rPr>
        <w:t>Wykonawca gwarantuje, iż realizacja Umowy nie spowoduje naruszenia czyichkolwiek praw autorskich, znaków towarowych, handlowych, patentów, rozwiązań konstrukcyjnych oraz innych praw chronionych.</w:t>
      </w:r>
    </w:p>
    <w:p>
      <w:pPr>
        <w:pStyle w:val="ListParagraph"/>
        <w:numPr>
          <w:ilvl w:val="0"/>
          <w:numId w:val="20"/>
        </w:numPr>
        <w:spacing w:before="0" w:after="0"/>
        <w:ind w:left="709" w:hanging="360"/>
        <w:jc w:val="both"/>
        <w:rPr>
          <w:rFonts w:cs="Calibri" w:cstheme="minorHAnsi"/>
        </w:rPr>
      </w:pPr>
      <w:r>
        <w:rPr>
          <w:rFonts w:cs="Calibri" w:cstheme="minorHAnsi"/>
        </w:rPr>
        <w:t>Sposób przekazania licencji zostanie ustalony z Zamawiającym.</w:t>
      </w:r>
    </w:p>
    <w:p>
      <w:pPr>
        <w:pStyle w:val="Normal"/>
        <w:spacing w:before="0" w:after="0"/>
        <w:rPr>
          <w:rFonts w:cs="Calibri" w:cstheme="minorHAnsi"/>
          <w:b/>
          <w:b/>
        </w:rPr>
      </w:pPr>
      <w:r>
        <w:rPr>
          <w:rFonts w:cs="Calibri" w:cstheme="minorHAnsi"/>
          <w:b/>
        </w:rPr>
      </w:r>
    </w:p>
    <w:p>
      <w:pPr>
        <w:pStyle w:val="Normal"/>
        <w:spacing w:before="0" w:after="0"/>
        <w:jc w:val="center"/>
        <w:rPr>
          <w:rFonts w:cs="Calibri" w:cstheme="minorHAnsi"/>
          <w:b/>
          <w:b/>
        </w:rPr>
      </w:pPr>
      <w:r>
        <w:rPr>
          <w:rFonts w:cs="Calibri" w:cstheme="minorHAnsi"/>
          <w:b/>
        </w:rPr>
        <w:t>§13</w:t>
      </w:r>
    </w:p>
    <w:p>
      <w:pPr>
        <w:pStyle w:val="Normal"/>
        <w:spacing w:before="0" w:after="120"/>
        <w:jc w:val="center"/>
        <w:rPr>
          <w:rFonts w:cs="Calibri" w:cstheme="minorHAnsi"/>
          <w:b/>
          <w:b/>
        </w:rPr>
      </w:pPr>
      <w:r>
        <w:rPr>
          <w:rFonts w:cs="Calibri" w:cstheme="minorHAnsi"/>
          <w:b/>
        </w:rPr>
        <w:t>Zabezpieczenie należytego wykonania umowy</w:t>
      </w:r>
    </w:p>
    <w:p>
      <w:pPr>
        <w:pStyle w:val="ListParagraph"/>
        <w:numPr>
          <w:ilvl w:val="0"/>
          <w:numId w:val="21"/>
        </w:numPr>
        <w:spacing w:before="0" w:after="0"/>
        <w:jc w:val="both"/>
        <w:rPr>
          <w:rFonts w:cs="Calibri" w:cstheme="minorHAnsi"/>
        </w:rPr>
      </w:pPr>
      <w:r>
        <w:rPr>
          <w:rFonts w:cs="Calibri" w:cstheme="minorHAnsi"/>
        </w:rPr>
        <w:t>Wykonawca wniósł przed zawarciem Umowy zabezpieczenie należytego wykonania przedmiotu umowy, zwanego dalej "zabezpieczeniem", w wysokości 10% wynagrodzenia łącznego brutto, o którym mowa w §5 ust. 1 tj. ………… zł (słownie złotych: ……………. i 00/100).</w:t>
      </w:r>
    </w:p>
    <w:p>
      <w:pPr>
        <w:pStyle w:val="ListParagraph"/>
        <w:numPr>
          <w:ilvl w:val="0"/>
          <w:numId w:val="21"/>
        </w:numPr>
        <w:spacing w:before="0" w:after="0"/>
        <w:jc w:val="both"/>
        <w:rPr>
          <w:rFonts w:cs="Calibri" w:cstheme="minorHAnsi"/>
        </w:rPr>
      </w:pPr>
      <w:r>
        <w:rPr>
          <w:rFonts w:cs="Calibri" w:cstheme="minorHAnsi"/>
        </w:rPr>
        <w:t>Zabezpieczenie służy pokryciu roszczeń z tytułu niewykonania lub nienależytego wykonania przedmiotu umowy, w tym z tytułu kar umownych oraz roszczeń z tytułu rękojmi za wady.</w:t>
      </w:r>
    </w:p>
    <w:p>
      <w:pPr>
        <w:pStyle w:val="ListParagraph"/>
        <w:numPr>
          <w:ilvl w:val="0"/>
          <w:numId w:val="21"/>
        </w:numPr>
        <w:spacing w:before="0" w:after="0"/>
        <w:jc w:val="both"/>
        <w:rPr>
          <w:rFonts w:cs="Calibri" w:cstheme="minorHAnsi"/>
        </w:rPr>
      </w:pPr>
      <w:r>
        <w:rPr>
          <w:rFonts w:cs="Calibri" w:cstheme="minorHAnsi"/>
        </w:rPr>
        <w:t>Zabezpieczenie zostało wniesione w formie</w:t>
      </w:r>
      <w:r>
        <w:rPr>
          <w:rStyle w:val="Zakotwiczenieprzypisudolnego"/>
          <w:rFonts w:cs="Calibri" w:cstheme="minorHAnsi"/>
        </w:rPr>
        <w:footnoteReference w:id="9"/>
      </w:r>
      <w:r>
        <w:rPr>
          <w:rFonts w:cs="Calibri" w:cstheme="minorHAnsi"/>
        </w:rPr>
        <w:t>:</w:t>
      </w:r>
    </w:p>
    <w:p>
      <w:pPr>
        <w:pStyle w:val="ListParagraph"/>
        <w:numPr>
          <w:ilvl w:val="0"/>
          <w:numId w:val="22"/>
        </w:numPr>
        <w:spacing w:before="0" w:after="0"/>
        <w:ind w:left="1418" w:hanging="360"/>
        <w:jc w:val="both"/>
        <w:rPr>
          <w:rFonts w:cs="Calibri" w:cstheme="minorHAnsi"/>
        </w:rPr>
      </w:pPr>
      <w:r>
        <w:rPr>
          <w:rFonts w:cs="Calibri" w:cstheme="minorHAnsi"/>
        </w:rPr>
        <w:t>pieniężnej – przelewem na konto Zamawiającego: ……………………….</w:t>
        <w:br/>
        <w:t>w banku………………… nr rachunku……………</w:t>
      </w:r>
      <w:r>
        <w:rPr/>
        <w:t xml:space="preserve"> </w:t>
      </w:r>
      <w:r>
        <w:rPr>
          <w:rFonts w:cs="Calibri" w:cstheme="minorHAnsi"/>
        </w:rPr>
        <w:t>z adnotacją „Zabezpieczenie należytego wykonania Umowy - nr sprawy: ………………………………...……. Część nr ……..”,</w:t>
      </w:r>
    </w:p>
    <w:p>
      <w:pPr>
        <w:pStyle w:val="ListParagraph"/>
        <w:numPr>
          <w:ilvl w:val="0"/>
          <w:numId w:val="22"/>
        </w:numPr>
        <w:spacing w:before="0" w:after="0"/>
        <w:jc w:val="both"/>
        <w:rPr>
          <w:rFonts w:cs="Calibri" w:cstheme="minorHAnsi"/>
        </w:rPr>
      </w:pPr>
      <w:r>
        <w:rPr>
          <w:rFonts w:cs="Calibri" w:cstheme="minorHAnsi"/>
        </w:rPr>
        <w:t xml:space="preserve">poręczeń bankowych lub poręczeń spółdzielczej kasy oszczędnościowo kredytowej; </w:t>
      </w:r>
    </w:p>
    <w:p>
      <w:pPr>
        <w:pStyle w:val="ListParagraph"/>
        <w:numPr>
          <w:ilvl w:val="0"/>
          <w:numId w:val="22"/>
        </w:numPr>
        <w:spacing w:before="0" w:after="0"/>
        <w:jc w:val="both"/>
        <w:rPr>
          <w:rFonts w:cs="Calibri" w:cstheme="minorHAnsi"/>
        </w:rPr>
      </w:pPr>
      <w:r>
        <w:rPr>
          <w:rFonts w:cs="Calibri" w:cstheme="minorHAnsi"/>
        </w:rPr>
        <w:t>gwarancji bankowej;</w:t>
      </w:r>
    </w:p>
    <w:p>
      <w:pPr>
        <w:pStyle w:val="ListParagraph"/>
        <w:numPr>
          <w:ilvl w:val="0"/>
          <w:numId w:val="22"/>
        </w:numPr>
        <w:spacing w:before="0" w:after="0"/>
        <w:jc w:val="both"/>
        <w:rPr>
          <w:rFonts w:cs="Calibri" w:cstheme="minorHAnsi"/>
        </w:rPr>
      </w:pPr>
      <w:r>
        <w:rPr>
          <w:rFonts w:cs="Calibri" w:cstheme="minorHAnsi"/>
        </w:rPr>
        <w:t xml:space="preserve">gwarancji ubezpieczeniowej; </w:t>
      </w:r>
    </w:p>
    <w:p>
      <w:pPr>
        <w:pStyle w:val="ListParagraph"/>
        <w:numPr>
          <w:ilvl w:val="0"/>
          <w:numId w:val="22"/>
        </w:numPr>
        <w:spacing w:before="0" w:after="0"/>
        <w:jc w:val="both"/>
        <w:rPr>
          <w:rFonts w:cs="Calibri" w:cstheme="minorHAnsi"/>
        </w:rPr>
      </w:pPr>
      <w:r>
        <w:rPr>
          <w:rFonts w:cs="Calibri" w:cstheme="minorHAnsi"/>
        </w:rPr>
        <w:t>poręczenia udzielanego przez podmioty, o których mowa w art. 6b ust. 5 pkt 2 ustawy z dnia 9 listopada 2000 r. o utworzeniu Polskiej Agencji Rozwoju Przedsiębiorczości (t.j. Dz. U. z 2019 r. poz. 310 ze zm.).</w:t>
      </w:r>
    </w:p>
    <w:p>
      <w:pPr>
        <w:pStyle w:val="ListParagraph"/>
        <w:numPr>
          <w:ilvl w:val="0"/>
          <w:numId w:val="23"/>
        </w:numPr>
        <w:spacing w:before="0" w:after="0"/>
        <w:ind w:left="851" w:hanging="360"/>
        <w:jc w:val="both"/>
        <w:rPr>
          <w:rFonts w:cs="Calibri" w:cstheme="minorHAnsi"/>
        </w:rPr>
      </w:pPr>
      <w:r>
        <w:rPr>
          <w:rFonts w:cs="Calibri" w:cstheme="minorHAnsi"/>
        </w:rPr>
        <w:t>Zabezpieczenie wnoszone w formie gwarancji bankowej lub ubezpieczeniowej może być wystawione przez bank albo ubezpieczyciela. Bank lub ubezpieczyciel zapłaci, na rzecz Zamawiającego kwotę, o której mowa w ust. 1 na pierwsze wezwanie Zamawiającego, bez odwołania, bez warunku, niezależnie od kwestionowania czy zastrzeżeń Wykonawcy i bez dochodzenia czy wezwanie Zamawiającego jest uzasadnione czy nie jest uzasadnione. Zdanie drugie niniejszego ustępu stosuje się również do poręczeń, o których mowa w ust. 3 lit. b i e powyżej</w:t>
      </w:r>
      <w:r>
        <w:rPr>
          <w:rStyle w:val="Zakotwiczenieprzypisudolnego"/>
          <w:rFonts w:cs="Calibri" w:cstheme="minorHAnsi"/>
        </w:rPr>
        <w:footnoteReference w:id="10"/>
      </w:r>
      <w:r>
        <w:rPr>
          <w:rFonts w:cs="Calibri" w:cstheme="minorHAnsi"/>
        </w:rPr>
        <w:t xml:space="preserve">. </w:t>
      </w:r>
    </w:p>
    <w:p>
      <w:pPr>
        <w:pStyle w:val="ListParagraph"/>
        <w:numPr>
          <w:ilvl w:val="0"/>
          <w:numId w:val="23"/>
        </w:numPr>
        <w:spacing w:before="0" w:after="0"/>
        <w:ind w:left="851" w:hanging="360"/>
        <w:jc w:val="both"/>
        <w:rPr>
          <w:rFonts w:cs="Calibri" w:cstheme="minorHAnsi"/>
        </w:rPr>
      </w:pPr>
      <w:r>
        <w:rPr>
          <w:rFonts w:cs="Calibri" w:cstheme="minorHAnsi"/>
        </w:rPr>
        <w:t>W trakcie realizacji Przedmiotu Umowy Wykonawca, może dokonać zmiany formy zabezpieczenia na jedną lub kilka form, o których mowa w art. 148 ust. 1 ustawy Prawo zamówień publicznych w sposób gwarantujący ciągłość zabezpieczenia i bez zmniejszenia jego wysokości.</w:t>
      </w:r>
    </w:p>
    <w:p>
      <w:pPr>
        <w:pStyle w:val="ListParagraph"/>
        <w:numPr>
          <w:ilvl w:val="0"/>
          <w:numId w:val="23"/>
        </w:numPr>
        <w:spacing w:before="0" w:after="0"/>
        <w:ind w:left="851" w:hanging="425"/>
        <w:jc w:val="both"/>
        <w:rPr>
          <w:rFonts w:cs="Calibri" w:cstheme="minorHAnsi"/>
        </w:rPr>
      </w:pPr>
      <w:r>
        <w:rPr>
          <w:rFonts w:cs="Calibri" w:cstheme="minorHAnsi"/>
        </w:rPr>
        <w:t>Zabezpieczenie Zamawiający zwróci:</w:t>
      </w:r>
    </w:p>
    <w:p>
      <w:pPr>
        <w:pStyle w:val="ListParagraph"/>
        <w:numPr>
          <w:ilvl w:val="0"/>
          <w:numId w:val="24"/>
        </w:numPr>
        <w:spacing w:before="0" w:after="0"/>
        <w:ind w:left="1418" w:hanging="360"/>
        <w:jc w:val="both"/>
        <w:rPr>
          <w:rFonts w:cs="Calibri" w:cstheme="minorHAnsi"/>
        </w:rPr>
      </w:pPr>
      <w:r>
        <w:rPr>
          <w:rFonts w:cs="Calibri" w:cstheme="minorHAnsi"/>
        </w:rPr>
        <w:t>w wysokości 70% zabezpieczenia tj. kwotę w wysokości ………….. złotych (słownie złotych: ………………………………………. ) nie później niż w terminie 30 dni od dnia wykonania przedmiotu umowy i uznania przez Zamawiającego</w:t>
        <w:br/>
        <w:t>za należycie wykonany (podpisanie bezusterkowego protokołu końcowego);</w:t>
      </w:r>
    </w:p>
    <w:p>
      <w:pPr>
        <w:pStyle w:val="ListParagraph"/>
        <w:numPr>
          <w:ilvl w:val="0"/>
          <w:numId w:val="24"/>
        </w:numPr>
        <w:spacing w:before="0" w:after="0"/>
        <w:ind w:left="1418" w:hanging="360"/>
        <w:jc w:val="both"/>
        <w:rPr>
          <w:rFonts w:cs="Calibri" w:cstheme="minorHAnsi"/>
        </w:rPr>
      </w:pPr>
      <w:r>
        <w:rPr>
          <w:rFonts w:cs="Calibri" w:cstheme="minorHAnsi"/>
        </w:rPr>
        <w:t>w wysokości 30 % zabezpieczenia tj. kwota w wysokości …………….. złotych (słownie złotych: …………………………………………) nie później niż w terminie 15 dniu po upływie okresu rękojmi za wady.</w:t>
      </w:r>
    </w:p>
    <w:p>
      <w:pPr>
        <w:pStyle w:val="ListParagraph"/>
        <w:numPr>
          <w:ilvl w:val="0"/>
          <w:numId w:val="23"/>
        </w:numPr>
        <w:spacing w:before="0" w:after="0"/>
        <w:ind w:left="851" w:hanging="425"/>
        <w:jc w:val="both"/>
        <w:rPr>
          <w:rFonts w:cs="Calibri" w:cstheme="minorHAnsi"/>
        </w:rPr>
      </w:pPr>
      <w:r>
        <w:rPr>
          <w:rFonts w:cs="Calibri" w:cstheme="minorHAnsi"/>
        </w:rPr>
        <w:t>Zamawiający zwróci oryginały dokumentów potwierdzających wniesienie zabezpieczenia w postaci gwarancji ubezpieczeniowych/bankowych/poręczeń po upływie okresu na jaki zostały przyjęte, pozostawiając w dokumentacji ich kopie poświadczone za zgodność z oryginałem.</w:t>
      </w:r>
    </w:p>
    <w:p>
      <w:pPr>
        <w:pStyle w:val="ListParagraph"/>
        <w:numPr>
          <w:ilvl w:val="0"/>
          <w:numId w:val="23"/>
        </w:numPr>
        <w:spacing w:before="0" w:after="0"/>
        <w:ind w:left="851" w:hanging="425"/>
        <w:jc w:val="both"/>
        <w:rPr>
          <w:rFonts w:cs="Calibri" w:cstheme="minorHAnsi"/>
        </w:rPr>
      </w:pPr>
      <w:r>
        <w:rPr>
          <w:rFonts w:cs="Calibri" w:cstheme="minorHAnsi"/>
        </w:rPr>
        <w:t>W przypadku przesunięcia terminu realizacji umowy lub terminu realizacji zobowiązań Wykonawcy z tytułu rękojmi za wady, Wykonawca zobowiązany jest do uzyskania przedłużenia terminu ważności dokumentu stanowiącego zabezpieczenie należytego wykonania umowy o okres wspomnianego przesunięcia terminu. W takim przypadku Wykonawca zobowiązany jest do dostarczenia Zamawiającemu dokumentu potwierdzającego to przedłużenie (spełniającego warunki określone w niniejszym paragrafie) w terminie 14 dni licząc odpowiednio od daty przekroczenia terminów wskazanych w umowie, jednakże nie później niż 14 dni przed upływem ważności istniejącego dokumentu stanowiącego zabezpieczenie należytego wykonania umowy. Powyższe oraz zapis ust. 9 poniżej nie dotyczą zobowiązania wpłaconego w pieniądzu.</w:t>
      </w:r>
    </w:p>
    <w:p>
      <w:pPr>
        <w:pStyle w:val="ListParagraph"/>
        <w:numPr>
          <w:ilvl w:val="0"/>
          <w:numId w:val="23"/>
        </w:numPr>
        <w:spacing w:before="0" w:after="0"/>
        <w:ind w:left="851" w:hanging="360"/>
        <w:jc w:val="both"/>
        <w:rPr>
          <w:rFonts w:cs="Calibri" w:cstheme="minorHAnsi"/>
        </w:rPr>
      </w:pPr>
      <w:r>
        <w:rPr>
          <w:rFonts w:cs="Calibri" w:cstheme="minorHAnsi"/>
        </w:rPr>
        <w:t>W przypadku niedostarczenia ww. dokumentu w sposób opisany w ust. 8, Zamawiający uprawniony jest do zatrzymania z należności Wykonawcy kwoty równej wartości niedostarczonego zabezpieczenia należytego wykonania umowy na poczet zabezpieczenia w pieniądzu.</w:t>
      </w:r>
    </w:p>
    <w:p>
      <w:pPr>
        <w:pStyle w:val="ListParagraph"/>
        <w:numPr>
          <w:ilvl w:val="0"/>
          <w:numId w:val="23"/>
        </w:numPr>
        <w:spacing w:before="0" w:after="0"/>
        <w:ind w:left="851" w:hanging="360"/>
        <w:jc w:val="both"/>
        <w:rPr>
          <w:rFonts w:cs="Calibri" w:cstheme="minorHAnsi"/>
        </w:rPr>
      </w:pPr>
      <w:r>
        <w:rPr>
          <w:rFonts w:cs="Calibri" w:cstheme="minorHAnsi"/>
        </w:rPr>
        <w:t xml:space="preserve">W przypadku przedłożenia zabezpieczenia w formie gwarancji bankowej lub ubezpieczeniowej lub poręczenia- dokument zabezpieczenia/umowa poręczenia </w:t>
      </w:r>
      <w:r>
        <w:rPr>
          <w:rFonts w:cs="Calibri" w:cstheme="minorHAnsi"/>
          <w:b/>
        </w:rPr>
        <w:t>nie może</w:t>
      </w:r>
      <w:r>
        <w:rPr>
          <w:rFonts w:cs="Calibri" w:cstheme="minorHAnsi"/>
        </w:rPr>
        <w:t xml:space="preserve"> zawierać następujących klauzuli:</w:t>
      </w:r>
    </w:p>
    <w:p>
      <w:pPr>
        <w:pStyle w:val="ListParagraph"/>
        <w:tabs>
          <w:tab w:val="clear" w:pos="708"/>
          <w:tab w:val="left" w:pos="1560" w:leader="none"/>
        </w:tabs>
        <w:spacing w:before="0" w:after="0"/>
        <w:ind w:left="1560" w:hanging="567"/>
        <w:jc w:val="both"/>
        <w:rPr>
          <w:rFonts w:cs="Calibri" w:cstheme="minorHAnsi"/>
        </w:rPr>
      </w:pPr>
      <w:r>
        <w:rPr>
          <w:rFonts w:cs="Calibri" w:cstheme="minorHAnsi"/>
        </w:rPr>
        <w:t>10.1.</w:t>
        <w:tab/>
        <w:t>Klauzuli, iż gwarancja/poręczenie jest nieważna/-e, jeśli z tytułu jej/jego wystawienia Wykonawca nie dokonał płatności składki (raty składki) w ustalonym terminie;</w:t>
      </w:r>
    </w:p>
    <w:p>
      <w:pPr>
        <w:pStyle w:val="ListParagraph"/>
        <w:spacing w:before="0" w:after="0"/>
        <w:ind w:left="1560" w:hanging="567"/>
        <w:jc w:val="both"/>
        <w:rPr>
          <w:rFonts w:cs="Calibri" w:cstheme="minorHAnsi"/>
        </w:rPr>
      </w:pPr>
      <w:r>
        <w:rPr>
          <w:rFonts w:cs="Calibri" w:cstheme="minorHAnsi"/>
        </w:rPr>
        <w:t>10.2.</w:t>
        <w:tab/>
        <w:t xml:space="preserve">Klauzuli wskazującej na obowiązek złożenia wezwania do zapłaty za pośrednictwem banku lub jakiejkolwiek innej instytucji. </w:t>
      </w:r>
    </w:p>
    <w:p>
      <w:pPr>
        <w:pStyle w:val="ListParagraph"/>
        <w:spacing w:before="0" w:after="0"/>
        <w:ind w:left="1560" w:hanging="567"/>
        <w:jc w:val="both"/>
        <w:rPr>
          <w:rFonts w:ascii="Calibri" w:hAnsi="Calibri" w:cs="Calibri"/>
        </w:rPr>
      </w:pPr>
      <w:r>
        <w:rPr>
          <w:rFonts w:cs="Calibri" w:cstheme="minorHAnsi"/>
        </w:rPr>
        <w:t>10.3.</w:t>
        <w:tab/>
        <w:t>Klauzuli pozwalającej na zwolnienie się Gwaranta/Poręczyciela z odpowiedzialności</w:t>
        <w:br/>
        <w:t>z tytułu gwarancji/poręczenia w przypadku niedopełnienia przez Beneficjenta/Wierzyciela (Zamawiającego) warunków formalnych żądania zapłaty (wskazanych w dokumencie zabezpieczenia) bez wcześniejszego umożliwienia Beneficjentowi uzupełnienia tych braków na</w:t>
      </w:r>
      <w:r>
        <w:rPr>
          <w:rFonts w:cs="Calibri"/>
        </w:rPr>
        <w:t xml:space="preserve"> wezwanie Gwaranta/Poręczyciela w wyznaczonym terminie, nie krótszym niż 7 dni.</w:t>
      </w:r>
    </w:p>
    <w:p>
      <w:pPr>
        <w:pStyle w:val="ListParagraph"/>
        <w:numPr>
          <w:ilvl w:val="0"/>
          <w:numId w:val="25"/>
        </w:numPr>
        <w:spacing w:before="0" w:after="0"/>
        <w:ind w:left="851" w:hanging="360"/>
        <w:jc w:val="both"/>
        <w:rPr>
          <w:rFonts w:cs="Calibri" w:cstheme="minorHAnsi"/>
        </w:rPr>
      </w:pPr>
      <w:r>
        <w:rPr>
          <w:rFonts w:cs="Calibri" w:cstheme="minorHAnsi"/>
        </w:rPr>
        <w:t xml:space="preserve">Dokumenty gwarancyjne/umowa poręczenia muszą być podpisane przez osoby upoważnione do składania oświadczeń woli w imieniu instytucji wystawiających, </w:t>
        <w:br/>
        <w:t xml:space="preserve">tj. do zaciągania zobowiązań w imieniu Gwaranta/Poręczyciela. Dokumenty powinny zawierać aktualne pełne dane rejestrowe, w tym wskazywać organ uprawniony </w:t>
        <w:br/>
        <w:t>do reprezentacji podmiotu. Jeżeli dokumenty podpisuje pełnomocnik - Wykonawca powinien złożyć również dokumenty potwierdzające jego umocowanie do wykonania czynności. Dokumenty w języku obcym są składane wraz z tłumaczeniem na język polski poświadczonym przez Gwaranta/Poręczyciela lub tłumacza przysięgłego.</w:t>
      </w:r>
    </w:p>
    <w:p>
      <w:pPr>
        <w:pStyle w:val="ListParagraph"/>
        <w:numPr>
          <w:ilvl w:val="0"/>
          <w:numId w:val="25"/>
        </w:numPr>
        <w:spacing w:before="0" w:after="0"/>
        <w:ind w:left="851" w:hanging="360"/>
        <w:jc w:val="both"/>
        <w:rPr>
          <w:rFonts w:cs="Calibri" w:cstheme="minorHAnsi"/>
        </w:rPr>
      </w:pPr>
      <w:r>
        <w:rPr>
          <w:rFonts w:cs="Calibri" w:cstheme="minorHAnsi"/>
        </w:rPr>
        <w:t xml:space="preserve">Zabezpieczenie wniesione w formie pieniężnej podlega, zgodnie z proporcjami wyrażonymi w ust. 6 i 7, zwrotowi wraz z odsetkami wynikającymi z umowy rachunku bankowego, </w:t>
        <w:br/>
        <w:t>na którym było ono przechowywane, pomniejszone o koszty prowadzenia rachunku bankowego oraz prowizji bankowej za przelew pieniędzy na rachunek Wykonawcy.</w:t>
      </w:r>
    </w:p>
    <w:p>
      <w:pPr>
        <w:pStyle w:val="ListParagraph"/>
        <w:numPr>
          <w:ilvl w:val="0"/>
          <w:numId w:val="25"/>
        </w:numPr>
        <w:spacing w:before="0" w:after="0"/>
        <w:ind w:left="851" w:hanging="360"/>
        <w:jc w:val="both"/>
        <w:rPr>
          <w:rFonts w:cs="Calibri" w:cstheme="minorHAnsi"/>
        </w:rPr>
      </w:pPr>
      <w:r>
        <w:rPr>
          <w:rFonts w:cs="Calibri" w:cstheme="minorHAnsi"/>
        </w:rPr>
        <w:t>Pozostałe warunki zabezpieczenia obowiązujące Wykonawcę określa SIWZ  w rozdz. XV.</w:t>
      </w:r>
    </w:p>
    <w:p>
      <w:pPr>
        <w:pStyle w:val="ListParagraph"/>
        <w:spacing w:before="0" w:after="0"/>
        <w:ind w:left="851" w:hanging="0"/>
        <w:jc w:val="both"/>
        <w:rPr>
          <w:rFonts w:cs="Calibri" w:cstheme="minorHAnsi"/>
        </w:rPr>
      </w:pPr>
      <w:r>
        <w:rPr>
          <w:rFonts w:cs="Calibri" w:cstheme="minorHAnsi"/>
        </w:rPr>
      </w:r>
    </w:p>
    <w:p>
      <w:pPr>
        <w:pStyle w:val="ListParagraph"/>
        <w:spacing w:before="0" w:after="0"/>
        <w:ind w:left="0" w:hanging="0"/>
        <w:jc w:val="center"/>
        <w:rPr>
          <w:rFonts w:cs="Calibri" w:cstheme="minorHAnsi"/>
          <w:b/>
          <w:b/>
        </w:rPr>
      </w:pPr>
      <w:r>
        <w:rPr>
          <w:rFonts w:cs="Calibri" w:cstheme="minorHAnsi"/>
          <w:b/>
        </w:rPr>
        <w:t>§14</w:t>
      </w:r>
    </w:p>
    <w:p>
      <w:pPr>
        <w:pStyle w:val="ListParagraph"/>
        <w:spacing w:before="0" w:after="120"/>
        <w:ind w:left="0" w:hanging="0"/>
        <w:jc w:val="center"/>
        <w:rPr>
          <w:rFonts w:cs="Calibri" w:cstheme="minorHAnsi"/>
          <w:b/>
          <w:b/>
        </w:rPr>
      </w:pPr>
      <w:r>
        <w:rPr>
          <w:rFonts w:cs="Calibri" w:cstheme="minorHAnsi"/>
          <w:b/>
        </w:rPr>
        <w:t>Ubezpieczenie wykonawcy</w:t>
      </w:r>
    </w:p>
    <w:p>
      <w:pPr>
        <w:pStyle w:val="ListParagraph"/>
        <w:numPr>
          <w:ilvl w:val="0"/>
          <w:numId w:val="26"/>
        </w:numPr>
        <w:spacing w:before="0" w:after="0"/>
        <w:jc w:val="both"/>
        <w:rPr>
          <w:rFonts w:cs="Calibri" w:cstheme="minorHAnsi"/>
        </w:rPr>
      </w:pPr>
      <w:r>
        <w:rPr>
          <w:rFonts w:cs="Calibri" w:cstheme="minorHAnsi"/>
        </w:rPr>
        <w:t>Wykonawca zobowiązuje się do posiadania przez cały okres realizacji przedmiotu zamówienia ubezpieczenia od odpowiedzialności cywilnej w zakresie prowadzonej działalności związanej</w:t>
        <w:br/>
        <w:t>z przedmiotem zamówienia w wysokości nie mniejszej niż wartość określająca sytuację ekonomiczną lub finansową, wskazaną dla danej Części w rozdz. V ust 1 a) Specyfikacji Istotnych Warunków Zamówienia</w:t>
      </w:r>
      <w:r>
        <w:rPr>
          <w:rStyle w:val="Zakotwiczenieprzypisudolnego"/>
          <w:rFonts w:cs="Calibri" w:cstheme="minorHAnsi"/>
        </w:rPr>
        <w:footnoteReference w:id="11"/>
      </w:r>
      <w:r>
        <w:rPr>
          <w:rFonts w:cs="Calibri" w:cstheme="minorHAnsi"/>
        </w:rPr>
        <w:t>, ważnego na terytorium Rzeczpospolitej Polskiej na jedno i więcej zdarzeń, na sumę zabezpieczającą potencjalne roszczenia zamawiającego w każdym dniu obowiązywania umowy.</w:t>
      </w:r>
    </w:p>
    <w:p>
      <w:pPr>
        <w:pStyle w:val="ListParagraph"/>
        <w:numPr>
          <w:ilvl w:val="0"/>
          <w:numId w:val="26"/>
        </w:numPr>
        <w:spacing w:before="0" w:after="0"/>
        <w:jc w:val="both"/>
        <w:rPr>
          <w:rFonts w:cs="Calibri" w:cstheme="minorHAnsi"/>
        </w:rPr>
      </w:pPr>
      <w:r>
        <w:rPr>
          <w:rFonts w:cs="Calibri" w:cstheme="minorHAnsi"/>
        </w:rPr>
        <w:t>Wykonawca przedkłada do umowy opłaconą polisę/inny dokument ubezpieczenia potwierdzający, że aktualnie posiada ww. ubezpieczenie obejmujące okres realizacji umowy wraz z potwierdzeniem opłacenia składek. W przypadku, gdy ubezpieczenie obejmuje jedynie część okresu wskazanego w ust. 1 Wykonawca zobowiązany jest do doręczenia oryginałów lub kopii poświadczonych za zgodność z oryginałem polisy lub innego dokumentu potwierdzających posiadanie wymaganego ubezpieczenia w dalszym okresie w terminie 5 dni kalendarzowych od wygaśnięcia poprzedniej. Niewykonanie tego zobowiązania skutkować będzie naliczeniem kary umownej, o której mowa w §9 ust. 2 lit. e Umowy.</w:t>
      </w:r>
    </w:p>
    <w:p>
      <w:pPr>
        <w:pStyle w:val="ListParagraph"/>
        <w:spacing w:before="0" w:after="0"/>
        <w:ind w:left="0" w:hanging="0"/>
        <w:jc w:val="center"/>
        <w:rPr>
          <w:rFonts w:cs="Calibri" w:cstheme="minorHAnsi"/>
          <w:b/>
          <w:b/>
        </w:rPr>
      </w:pPr>
      <w:r>
        <w:rPr>
          <w:rFonts w:cs="Calibri" w:cstheme="minorHAnsi"/>
        </w:rPr>
        <w:br/>
      </w:r>
    </w:p>
    <w:p>
      <w:pPr>
        <w:pStyle w:val="ListParagraph"/>
        <w:spacing w:before="0" w:after="0"/>
        <w:ind w:left="0" w:hanging="0"/>
        <w:jc w:val="center"/>
        <w:rPr>
          <w:rFonts w:cs="Calibri" w:cstheme="minorHAnsi"/>
          <w:b/>
          <w:b/>
        </w:rPr>
      </w:pPr>
      <w:r>
        <w:rPr/>
      </w:r>
    </w:p>
    <w:p>
      <w:pPr>
        <w:pStyle w:val="ListParagraph"/>
        <w:spacing w:before="0" w:after="0"/>
        <w:ind w:left="0" w:hanging="0"/>
        <w:jc w:val="center"/>
        <w:rPr>
          <w:rFonts w:cs="Calibri" w:cstheme="minorHAnsi"/>
          <w:b/>
          <w:b/>
        </w:rPr>
      </w:pPr>
      <w:r>
        <w:rPr>
          <w:rFonts w:cs="Calibri" w:cstheme="minorHAnsi"/>
          <w:b/>
        </w:rPr>
        <w:t>§15</w:t>
      </w:r>
    </w:p>
    <w:p>
      <w:pPr>
        <w:pStyle w:val="ListParagraph"/>
        <w:spacing w:before="0" w:after="120"/>
        <w:ind w:left="0" w:hanging="0"/>
        <w:jc w:val="center"/>
        <w:rPr>
          <w:rFonts w:cs="Calibri" w:cstheme="minorHAnsi"/>
          <w:b/>
          <w:b/>
        </w:rPr>
      </w:pPr>
      <w:r>
        <w:rPr>
          <w:rFonts w:cs="Calibri" w:cstheme="minorHAnsi"/>
          <w:b/>
        </w:rPr>
        <w:t>Podwykonawcy</w:t>
      </w:r>
    </w:p>
    <w:p>
      <w:pPr>
        <w:pStyle w:val="ListParagraph"/>
        <w:numPr>
          <w:ilvl w:val="0"/>
          <w:numId w:val="27"/>
        </w:numPr>
        <w:spacing w:before="0" w:after="0"/>
        <w:jc w:val="both"/>
        <w:rPr>
          <w:rFonts w:cs="Calibri" w:cstheme="minorHAnsi"/>
        </w:rPr>
      </w:pPr>
      <w:r>
        <w:rPr>
          <w:rFonts w:cs="Calibri" w:cstheme="minorHAnsi"/>
        </w:rPr>
        <w:t>Wykonawca może w ramach realizacji przedmiotu zamówienia korzystać z usług Podwykonawców. Wykonawca, zgodnie z oświadczeniem zawartym w ofercie wykona przedmiot umowy:</w:t>
      </w:r>
    </w:p>
    <w:p>
      <w:pPr>
        <w:pStyle w:val="ListParagraph"/>
        <w:numPr>
          <w:ilvl w:val="0"/>
          <w:numId w:val="28"/>
        </w:numPr>
        <w:spacing w:before="0" w:after="0"/>
        <w:jc w:val="both"/>
        <w:rPr>
          <w:rFonts w:cs="Calibri" w:cstheme="minorHAnsi"/>
          <w:i/>
          <w:i/>
        </w:rPr>
      </w:pPr>
      <w:r>
        <w:rPr>
          <w:rFonts w:cs="Calibri" w:cstheme="minorHAnsi"/>
          <w:i/>
        </w:rPr>
        <w:t>bez udziału Podwykonawców,</w:t>
      </w:r>
    </w:p>
    <w:p>
      <w:pPr>
        <w:pStyle w:val="ListParagraph"/>
        <w:numPr>
          <w:ilvl w:val="0"/>
          <w:numId w:val="28"/>
        </w:numPr>
        <w:spacing w:before="0" w:after="0"/>
        <w:jc w:val="both"/>
        <w:rPr>
          <w:rFonts w:cs="Calibri" w:cstheme="minorHAnsi"/>
          <w:i/>
          <w:i/>
        </w:rPr>
      </w:pPr>
      <w:r>
        <w:rPr>
          <w:rFonts w:cs="Calibri" w:cstheme="minorHAnsi"/>
          <w:i/>
        </w:rPr>
        <w:t>przy udziale Podwykonawców w zakresie ……………………….</w:t>
      </w:r>
    </w:p>
    <w:p>
      <w:pPr>
        <w:pStyle w:val="ListParagraph"/>
        <w:numPr>
          <w:ilvl w:val="0"/>
          <w:numId w:val="28"/>
        </w:numPr>
        <w:spacing w:before="0" w:after="0"/>
        <w:jc w:val="both"/>
        <w:rPr>
          <w:rFonts w:cs="Calibri" w:cstheme="minorHAnsi"/>
          <w:i/>
          <w:i/>
        </w:rPr>
      </w:pPr>
      <w:r>
        <w:rPr>
          <w:rFonts w:cs="Calibri" w:cstheme="minorHAnsi"/>
          <w:i/>
        </w:rPr>
        <w:t xml:space="preserve">przy udziale……………….(nazwa) tj. podmiotu udostępniającego zasoby w zakresie ……………….. </w:t>
      </w:r>
      <w:r>
        <w:rPr>
          <w:rStyle w:val="Zakotwiczenieprzypisudolnego"/>
          <w:rFonts w:cs="Calibri" w:cstheme="minorHAnsi"/>
          <w:i/>
        </w:rPr>
        <w:footnoteReference w:id="12"/>
      </w:r>
    </w:p>
    <w:p>
      <w:pPr>
        <w:pStyle w:val="ListParagraph"/>
        <w:numPr>
          <w:ilvl w:val="0"/>
          <w:numId w:val="27"/>
        </w:numPr>
        <w:spacing w:before="0" w:after="0"/>
        <w:jc w:val="both"/>
        <w:rPr>
          <w:rFonts w:cs="Calibri" w:cstheme="minorHAnsi"/>
        </w:rPr>
      </w:pPr>
      <w:r>
        <w:rPr>
          <w:rFonts w:cs="Calibri" w:cstheme="minorHAnsi"/>
        </w:rPr>
        <w:t xml:space="preserve">Podwykonawcą jest podmiot, z którym Wykonawca zawiera umowę w formie pisemnej o charakterze odpłatnym, której przedmiotem są usługi lub dostawy stanowiące część zamówienia publicznego. </w:t>
      </w:r>
    </w:p>
    <w:p>
      <w:pPr>
        <w:pStyle w:val="ListParagraph"/>
        <w:numPr>
          <w:ilvl w:val="0"/>
          <w:numId w:val="27"/>
        </w:numPr>
        <w:spacing w:before="0" w:after="0"/>
        <w:jc w:val="both"/>
        <w:rPr>
          <w:rFonts w:cs="Calibri" w:cstheme="minorHAnsi"/>
        </w:rPr>
      </w:pPr>
      <w:r>
        <w:rPr>
          <w:rFonts w:cs="Calibri" w:cstheme="minorHAnsi"/>
        </w:rPr>
        <w:t xml:space="preserve">Wykonawca ponosi odpowiedzialność za działanie lub zaniechanie Podwykonawcy, jak </w:t>
        <w:br/>
        <w:t>za działanie lub zaniechanie własne.</w:t>
      </w:r>
    </w:p>
    <w:p>
      <w:pPr>
        <w:pStyle w:val="ListParagraph"/>
        <w:numPr>
          <w:ilvl w:val="0"/>
          <w:numId w:val="27"/>
        </w:numPr>
        <w:spacing w:before="0" w:after="0"/>
        <w:jc w:val="both"/>
        <w:rPr>
          <w:rFonts w:cs="Calibri" w:cstheme="minorHAnsi"/>
        </w:rPr>
      </w:pPr>
      <w:r>
        <w:rPr>
          <w:rFonts w:cs="Calibri" w:cstheme="minorHAnsi"/>
        </w:rPr>
        <w:t xml:space="preserve">W przypadku, gdy Wykonawca zmienia lub rezygnuje z Podwykonawcy, na którego zasoby powołał się w toku postępowania poprzedzającego zawarcie Umowy, zobowiązany jest </w:t>
        <w:br/>
        <w:t>do wykazania Zamawiającemu, że proponowany inny Podwykonawca lub Wykonawca samodzielnie spełnia warunki udziału w postępowaniu w stopniu nie mniejszym niż Podwykonawca, na którego zasoby powoływał się w trakcie postępowania o udzielenie zamówienia.</w:t>
      </w:r>
    </w:p>
    <w:p>
      <w:pPr>
        <w:pStyle w:val="ListParagraph"/>
        <w:numPr>
          <w:ilvl w:val="0"/>
          <w:numId w:val="27"/>
        </w:numPr>
        <w:spacing w:before="0" w:after="0"/>
        <w:jc w:val="both"/>
        <w:rPr>
          <w:rFonts w:cs="Calibri" w:cstheme="minorHAnsi"/>
        </w:rPr>
      </w:pPr>
      <w:r>
        <w:rPr>
          <w:rFonts w:cs="Calibri" w:cstheme="minorHAnsi"/>
        </w:rPr>
        <w:t>Przed przystąpieniem do wykonania przedmiotu zamówienia, Zamawiający ma prawo żądać od Wykonawcy podania nazwy albo imion i nazwisk oraz danych kontaktowych podwykonawców (o ile są już znane) i osób do kontaktu z nimi, zaangażowanych w realizację przedmiotu zamówienia. Wykonawca zawiadamia Zamawiającego o wszelkich zmianach ww. danych Podwykonawców mających miejsce w trakcie realizacji przedmiotu zamówienia, a także przekazuje informacje na temat Podwykonawców, którym w późniejszym okresie zamierza powierzyć realizację dostaw lub usług stanowiących przedmiot umowy.</w:t>
      </w:r>
    </w:p>
    <w:p>
      <w:pPr>
        <w:pStyle w:val="ListParagraph"/>
        <w:spacing w:before="0" w:after="0"/>
        <w:ind w:left="0" w:hanging="0"/>
        <w:jc w:val="center"/>
        <w:rPr>
          <w:rFonts w:cs="Calibri" w:cstheme="minorHAnsi"/>
          <w:b/>
          <w:b/>
        </w:rPr>
      </w:pPr>
      <w:r>
        <w:rPr>
          <w:rFonts w:cs="Calibri" w:cstheme="minorHAnsi"/>
          <w:b/>
        </w:rPr>
        <w:t>§16</w:t>
      </w:r>
    </w:p>
    <w:p>
      <w:pPr>
        <w:pStyle w:val="ListParagraph"/>
        <w:spacing w:before="0" w:after="120"/>
        <w:ind w:left="0" w:hanging="0"/>
        <w:jc w:val="center"/>
        <w:rPr>
          <w:rFonts w:cs="Calibri" w:cstheme="minorHAnsi"/>
          <w:b/>
          <w:b/>
        </w:rPr>
      </w:pPr>
      <w:r>
        <w:rPr>
          <w:rFonts w:cs="Calibri" w:cstheme="minorHAnsi"/>
          <w:b/>
        </w:rPr>
        <w:t>Zasady współdziałania Stron</w:t>
      </w:r>
    </w:p>
    <w:p>
      <w:pPr>
        <w:pStyle w:val="ListParagraph"/>
        <w:numPr>
          <w:ilvl w:val="0"/>
          <w:numId w:val="29"/>
        </w:numPr>
        <w:spacing w:before="0" w:after="0"/>
        <w:jc w:val="both"/>
        <w:rPr>
          <w:rFonts w:cs="Calibri" w:cstheme="minorHAnsi"/>
        </w:rPr>
      </w:pPr>
      <w:r>
        <w:rPr>
          <w:rFonts w:cs="Calibri" w:cstheme="minorHAnsi"/>
        </w:rPr>
        <w:t>Strony do kontaktu w celu uzgadniania na bieżąco spraw związanych z realizacją przedmiotu Umowy, w tym ich koordynowania, wyznaczają i upoważniają wymienione poniżej osoby (koordynatorzy):</w:t>
      </w:r>
    </w:p>
    <w:p>
      <w:pPr>
        <w:pStyle w:val="ListParagraph"/>
        <w:numPr>
          <w:ilvl w:val="0"/>
          <w:numId w:val="30"/>
        </w:numPr>
        <w:spacing w:before="0" w:after="0"/>
        <w:jc w:val="both"/>
        <w:rPr>
          <w:rFonts w:cs="Calibri" w:cstheme="minorHAnsi"/>
        </w:rPr>
      </w:pPr>
      <w:r>
        <w:rPr>
          <w:rFonts w:cs="Calibri" w:cstheme="minorHAnsi"/>
        </w:rPr>
        <w:t xml:space="preserve">ze strony Zamawiającego: </w:t>
      </w:r>
    </w:p>
    <w:p>
      <w:pPr>
        <w:pStyle w:val="ListParagraph"/>
        <w:spacing w:before="0" w:after="0"/>
        <w:jc w:val="both"/>
        <w:rPr>
          <w:rFonts w:cs="Calibri" w:cstheme="minorHAnsi"/>
        </w:rPr>
      </w:pPr>
      <w:r>
        <w:rPr>
          <w:rFonts w:cs="Calibri" w:cstheme="minorHAnsi"/>
        </w:rPr>
        <w:t>Pan/i……………………… - tel.: …………………………., mail: ……………………….</w:t>
      </w:r>
    </w:p>
    <w:p>
      <w:pPr>
        <w:pStyle w:val="ListParagraph"/>
        <w:numPr>
          <w:ilvl w:val="0"/>
          <w:numId w:val="30"/>
        </w:numPr>
        <w:spacing w:before="0" w:after="0"/>
        <w:jc w:val="both"/>
        <w:rPr>
          <w:rFonts w:cs="Calibri" w:cstheme="minorHAnsi"/>
        </w:rPr>
      </w:pPr>
      <w:r>
        <w:rPr>
          <w:rFonts w:cs="Calibri" w:cstheme="minorHAnsi"/>
        </w:rPr>
        <w:t xml:space="preserve">ze strony Wykonawcy: </w:t>
      </w:r>
    </w:p>
    <w:p>
      <w:pPr>
        <w:pStyle w:val="ListParagraph"/>
        <w:spacing w:before="0" w:after="0"/>
        <w:jc w:val="both"/>
        <w:rPr>
          <w:rFonts w:cs="Calibri" w:cstheme="minorHAnsi"/>
          <w:lang w:val="en-US"/>
        </w:rPr>
      </w:pPr>
      <w:r>
        <w:rPr>
          <w:rFonts w:cs="Calibri" w:cstheme="minorHAnsi"/>
          <w:lang w:val="en-US"/>
        </w:rPr>
        <w:t>Pan/i…………..- tel.: ……………………………….., fax.: ………, e-mail…………</w:t>
      </w:r>
    </w:p>
    <w:p>
      <w:pPr>
        <w:pStyle w:val="ListParagraph"/>
        <w:spacing w:before="0" w:after="0"/>
        <w:jc w:val="both"/>
        <w:rPr>
          <w:rFonts w:cs="Calibri" w:cstheme="minorHAnsi"/>
        </w:rPr>
      </w:pPr>
      <w:r>
        <w:rPr>
          <w:rFonts w:cs="Calibri" w:cstheme="minorHAnsi"/>
        </w:rPr>
        <w:t>Głównym adresem korespondencyjnym Wykonawcy jest: ………………………………………</w:t>
      </w:r>
    </w:p>
    <w:p>
      <w:pPr>
        <w:pStyle w:val="ListParagraph"/>
        <w:spacing w:before="0" w:after="0"/>
        <w:jc w:val="both"/>
        <w:rPr>
          <w:rFonts w:cs="Calibri" w:cstheme="minorHAnsi"/>
          <w:lang w:val="en-US"/>
        </w:rPr>
      </w:pPr>
      <w:r>
        <w:rPr>
          <w:rFonts w:cs="Calibri" w:cstheme="minorHAnsi"/>
          <w:lang w:val="en-US"/>
        </w:rPr>
        <w:t>………………………………………</w:t>
      </w:r>
      <w:r>
        <w:rPr>
          <w:rFonts w:cs="Calibri" w:cstheme="minorHAnsi"/>
          <w:lang w:val="en-US"/>
        </w:rPr>
        <w:t>..</w:t>
      </w:r>
    </w:p>
    <w:p>
      <w:pPr>
        <w:pStyle w:val="ListParagraph"/>
        <w:numPr>
          <w:ilvl w:val="0"/>
          <w:numId w:val="29"/>
        </w:numPr>
        <w:spacing w:before="0" w:after="0"/>
        <w:rPr>
          <w:rFonts w:cs="Calibri" w:cstheme="minorHAnsi"/>
        </w:rPr>
      </w:pPr>
      <w:r>
        <w:rPr>
          <w:rFonts w:cs="Calibri" w:cstheme="minorHAnsi"/>
        </w:rPr>
        <w:t>Koordynatorzy są związani warunkami i terminami ustalonymi w Umowie.</w:t>
      </w:r>
    </w:p>
    <w:p>
      <w:pPr>
        <w:pStyle w:val="ListParagraph"/>
        <w:numPr>
          <w:ilvl w:val="0"/>
          <w:numId w:val="29"/>
        </w:numPr>
        <w:spacing w:before="0" w:after="0"/>
        <w:jc w:val="both"/>
        <w:rPr>
          <w:rFonts w:cs="Calibri" w:cstheme="minorHAnsi"/>
          <w:b/>
          <w:b/>
        </w:rPr>
      </w:pPr>
      <w:r>
        <w:rPr>
          <w:rFonts w:cs="Calibri" w:cstheme="minorHAnsi"/>
        </w:rPr>
        <w:t xml:space="preserve">Każda ze Stron zobowiązuje się zawiadomić na piśmie drugą Stronę o zmianie swojego koordynatora; </w:t>
      </w:r>
      <w:r>
        <w:rPr>
          <w:rFonts w:cs="Calibri" w:cstheme="minorHAnsi"/>
          <w:b/>
        </w:rPr>
        <w:t>dla skutecznej zmiany koordynatora nie jest konieczne dokonanie zmiany Umowy.</w:t>
      </w:r>
    </w:p>
    <w:p>
      <w:pPr>
        <w:pStyle w:val="ListParagraph"/>
        <w:numPr>
          <w:ilvl w:val="0"/>
          <w:numId w:val="29"/>
        </w:numPr>
        <w:spacing w:before="0" w:after="0"/>
        <w:jc w:val="both"/>
        <w:rPr>
          <w:rFonts w:cs="Calibri" w:cstheme="minorHAnsi"/>
        </w:rPr>
      </w:pPr>
      <w:r>
        <w:rPr>
          <w:rFonts w:cs="Calibri" w:cstheme="minorHAnsi"/>
        </w:rPr>
        <w:t>Koordynatorzy wskazani w ust. 1, mogą komunikować się ze sobą w sprawach związanych z realizacją przedmiotu Umowy, w szczególności za pośrednictwem elektronicznych narzędzi, tj. fax, poczta elektroniczna, telefon.</w:t>
      </w:r>
    </w:p>
    <w:p>
      <w:pPr>
        <w:pStyle w:val="ListParagraph"/>
        <w:numPr>
          <w:ilvl w:val="0"/>
          <w:numId w:val="29"/>
        </w:numPr>
        <w:spacing w:before="0" w:after="0"/>
        <w:jc w:val="both"/>
        <w:rPr>
          <w:rFonts w:cs="Calibri" w:cstheme="minorHAnsi"/>
        </w:rPr>
      </w:pPr>
      <w:r>
        <w:rPr>
          <w:rFonts w:cs="Calibri" w:cstheme="minorHAnsi"/>
        </w:rPr>
        <w:t>Osobami upoważnionymi do podpisywania protokołu odbioru przedmiotu umowy są:</w:t>
      </w:r>
    </w:p>
    <w:p>
      <w:pPr>
        <w:pStyle w:val="ListParagraph"/>
        <w:numPr>
          <w:ilvl w:val="0"/>
          <w:numId w:val="30"/>
        </w:numPr>
        <w:spacing w:before="0" w:after="0"/>
        <w:jc w:val="both"/>
        <w:rPr>
          <w:rFonts w:cs="Calibri" w:cstheme="minorHAnsi"/>
        </w:rPr>
      </w:pPr>
      <w:r>
        <w:rPr>
          <w:rFonts w:cs="Calibri" w:cstheme="minorHAnsi"/>
        </w:rPr>
        <w:t>ze strony Zamawiającego:</w:t>
      </w:r>
    </w:p>
    <w:p>
      <w:pPr>
        <w:pStyle w:val="ListParagraph"/>
        <w:spacing w:before="0" w:after="0"/>
        <w:ind w:left="1418" w:hanging="0"/>
        <w:jc w:val="both"/>
        <w:rPr>
          <w:rFonts w:cs="Calibri" w:cstheme="minorHAnsi"/>
        </w:rPr>
      </w:pPr>
      <w:r>
        <w:rPr>
          <w:rFonts w:cs="Calibri" w:cstheme="minorHAnsi"/>
        </w:rPr>
        <w:t>…………………………………………………………………………</w:t>
      </w:r>
      <w:r>
        <w:rPr>
          <w:rFonts w:cs="Calibri" w:cstheme="minorHAnsi"/>
        </w:rPr>
        <w:t>.,</w:t>
      </w:r>
    </w:p>
    <w:p>
      <w:pPr>
        <w:pStyle w:val="ListParagraph"/>
        <w:spacing w:before="0" w:after="0"/>
        <w:ind w:left="1418" w:hanging="0"/>
        <w:jc w:val="both"/>
        <w:rPr>
          <w:rFonts w:cs="Calibri" w:cstheme="minorHAnsi"/>
        </w:rPr>
      </w:pPr>
      <w:r>
        <w:rPr>
          <w:rFonts w:cs="Calibri" w:cstheme="minorHAnsi"/>
        </w:rPr>
        <w:t>……………………………………………………………………………</w:t>
      </w:r>
      <w:r>
        <w:rPr>
          <w:rFonts w:cs="Calibri" w:cstheme="minorHAnsi"/>
        </w:rPr>
        <w:t>..,</w:t>
      </w:r>
    </w:p>
    <w:p>
      <w:pPr>
        <w:pStyle w:val="ListParagraph"/>
        <w:numPr>
          <w:ilvl w:val="0"/>
          <w:numId w:val="30"/>
        </w:numPr>
        <w:spacing w:before="0" w:after="0"/>
        <w:jc w:val="both"/>
        <w:rPr>
          <w:rFonts w:cs="Calibri" w:cstheme="minorHAnsi"/>
        </w:rPr>
      </w:pPr>
      <w:r>
        <w:rPr>
          <w:rFonts w:cs="Calibri" w:cstheme="minorHAnsi"/>
        </w:rPr>
        <w:t>ze strony Wykonawcy:</w:t>
      </w:r>
    </w:p>
    <w:p>
      <w:pPr>
        <w:pStyle w:val="ListParagraph"/>
        <w:spacing w:before="0" w:after="0"/>
        <w:ind w:left="1418" w:hanging="0"/>
        <w:jc w:val="both"/>
        <w:rPr>
          <w:rFonts w:cs="Calibri" w:cstheme="minorHAnsi"/>
        </w:rPr>
      </w:pPr>
      <w:r>
        <w:rPr>
          <w:rFonts w:cs="Calibri" w:cstheme="minorHAnsi"/>
        </w:rPr>
        <w:t>………………………………</w:t>
      </w:r>
      <w:r>
        <w:rPr>
          <w:rFonts w:cs="Calibri" w:cstheme="minorHAnsi"/>
        </w:rPr>
        <w:t>..</w:t>
      </w:r>
    </w:p>
    <w:p>
      <w:pPr>
        <w:pStyle w:val="ListParagraph"/>
        <w:spacing w:before="0" w:after="0"/>
        <w:jc w:val="both"/>
        <w:rPr>
          <w:rFonts w:cs="Calibri" w:cstheme="minorHAnsi"/>
        </w:rPr>
      </w:pPr>
      <w:r>
        <w:rPr>
          <w:rFonts w:cs="Calibri" w:cstheme="minorHAnsi"/>
        </w:rPr>
        <w:t>Zmiana osób nie powoduje konieczności aneksowania Umowy, a jedynie przekazanie drugiej stronie informacji w tej sprawie.</w:t>
      </w:r>
    </w:p>
    <w:p>
      <w:pPr>
        <w:pStyle w:val="Normal"/>
        <w:spacing w:before="0" w:after="0"/>
        <w:jc w:val="both"/>
        <w:rPr>
          <w:rFonts w:cs="Calibri" w:cstheme="minorHAnsi"/>
        </w:rPr>
      </w:pPr>
      <w:r>
        <w:rPr>
          <w:rFonts w:cs="Calibri" w:cstheme="minorHAnsi"/>
        </w:rPr>
      </w:r>
    </w:p>
    <w:p>
      <w:pPr>
        <w:pStyle w:val="ListParagraph"/>
        <w:numPr>
          <w:ilvl w:val="0"/>
          <w:numId w:val="29"/>
        </w:numPr>
        <w:spacing w:before="0" w:after="0"/>
        <w:jc w:val="both"/>
        <w:rPr>
          <w:rFonts w:cs="Calibri" w:cstheme="minorHAnsi"/>
        </w:rPr>
      </w:pPr>
      <w:r>
        <w:rPr>
          <w:rFonts w:cs="Calibri" w:cstheme="minorHAnsi"/>
        </w:rPr>
        <w:t>Zamawiający informuje, iż w związku z realizacją niniejszej Umowy w imieniu Zamawiającego lub wspólnie z Zamawiającym będą występować przedstawiciele Inżyniera Projektu odpowiedzialnego za specjalistyczne wsparcie Samorządu Województwa Wielkopolskiego w projekcie pn. "</w:t>
      </w:r>
      <w:r>
        <w:rPr>
          <w:rFonts w:cs="Calibri" w:cstheme="minorHAnsi"/>
          <w:i/>
        </w:rPr>
        <w:t>Budowa i wdrożenie Systemu Informacji Przestrzennej Województwa Wielkopolskiego (SIPWW)</w:t>
      </w:r>
      <w:r>
        <w:rPr>
          <w:rFonts w:cs="Calibri" w:cstheme="minorHAnsi"/>
        </w:rPr>
        <w:t>". Funkcję Inżyniera Projektu pełni Konsorcjum firm: InfoStrategia Andrzej Szczerba i Wspólnicy Spółka Jawna oraz InfoStrategia Sp. z o.o. Zmiana Inżyniera Projektu nie powoduje konieczności aneksowania Umowy, a jedynie przekazanie Wykonawcy informacji w tej sprawie.</w:t>
      </w:r>
    </w:p>
    <w:p>
      <w:pPr>
        <w:pStyle w:val="ListParagraph"/>
        <w:numPr>
          <w:ilvl w:val="0"/>
          <w:numId w:val="29"/>
        </w:numPr>
        <w:spacing w:before="0" w:after="0"/>
        <w:jc w:val="both"/>
        <w:rPr>
          <w:rFonts w:cs="Calibri" w:cstheme="minorHAnsi"/>
        </w:rPr>
      </w:pPr>
      <w:r>
        <w:rPr>
          <w:rFonts w:cs="Calibri" w:cstheme="minorHAnsi"/>
        </w:rPr>
        <w:t xml:space="preserve">W przypadku zmiany adresów wskazanych w ust. 1 powyżej, Zamawiający bądź Wykonawca </w:t>
        <w:br/>
        <w:t>będą  zobowiązani do niezwłocznego- jednak nie później niż w terminie 7 (słownie: siedmiu) dni- zawiadomienia drugiej strony Umowy o zmianie. W razie zaniedbania tego obowiązku doręczenie pisma pod dotychczasowym adresem wywoła skutek prawny. Zmiana adresów nie stanowi zmiany Umowy i wymaga jedynie pisemnego powiadomienia drugiej Strony.</w:t>
      </w:r>
    </w:p>
    <w:p>
      <w:pPr>
        <w:pStyle w:val="ListParagraph"/>
        <w:spacing w:before="0" w:after="0"/>
        <w:jc w:val="both"/>
        <w:rPr>
          <w:rFonts w:cs="Calibri" w:cstheme="minorHAnsi"/>
        </w:rPr>
      </w:pPr>
      <w:r>
        <w:rPr>
          <w:rFonts w:cs="Calibri" w:cstheme="minorHAnsi"/>
        </w:rPr>
      </w:r>
    </w:p>
    <w:p>
      <w:pPr>
        <w:pStyle w:val="ListParagraph"/>
        <w:keepNext w:val="true"/>
        <w:spacing w:before="0" w:after="0"/>
        <w:ind w:left="0" w:hanging="0"/>
        <w:jc w:val="center"/>
        <w:rPr>
          <w:rFonts w:cs="Calibri" w:cstheme="minorHAnsi"/>
          <w:b/>
          <w:b/>
        </w:rPr>
      </w:pPr>
      <w:r>
        <w:rPr>
          <w:rFonts w:cs="Calibri" w:cstheme="minorHAnsi"/>
          <w:b/>
        </w:rPr>
        <w:t>§17</w:t>
      </w:r>
    </w:p>
    <w:p>
      <w:pPr>
        <w:pStyle w:val="ListParagraph"/>
        <w:keepNext w:val="true"/>
        <w:spacing w:before="0" w:after="120"/>
        <w:ind w:left="0" w:hanging="0"/>
        <w:jc w:val="center"/>
        <w:rPr>
          <w:rFonts w:cs="Calibri" w:cstheme="minorHAnsi"/>
          <w:b/>
          <w:b/>
        </w:rPr>
      </w:pPr>
      <w:r>
        <w:rPr>
          <w:rFonts w:cs="Calibri" w:cstheme="minorHAnsi"/>
          <w:b/>
        </w:rPr>
        <w:t xml:space="preserve">Podmioty wspólnie realizujące umowę </w:t>
      </w:r>
      <w:r>
        <w:rPr>
          <w:rStyle w:val="Zakotwiczenieprzypisudolnego"/>
          <w:rFonts w:cs="Calibri" w:cstheme="minorHAnsi"/>
          <w:b/>
        </w:rPr>
        <w:footnoteReference w:id="13"/>
      </w:r>
    </w:p>
    <w:p>
      <w:pPr>
        <w:pStyle w:val="ListParagraph"/>
        <w:numPr>
          <w:ilvl w:val="0"/>
          <w:numId w:val="31"/>
        </w:numPr>
        <w:spacing w:before="0" w:after="0"/>
        <w:jc w:val="both"/>
        <w:rPr>
          <w:rFonts w:cs="Calibri" w:cstheme="minorHAnsi"/>
        </w:rPr>
      </w:pPr>
      <w:r>
        <w:rPr>
          <w:rFonts w:cs="Calibri" w:cstheme="minorHAnsi"/>
        </w:rPr>
        <w:t>Podmioty realizujące wspólnie Umowę (konsorcjum firm) są solidarnie odpowiedzialne za jej wykonanie oraz wszelkie szkody wynikłe z niewykonania lub nienależytego wykonania Umowy.</w:t>
      </w:r>
    </w:p>
    <w:p>
      <w:pPr>
        <w:pStyle w:val="ListParagraph"/>
        <w:numPr>
          <w:ilvl w:val="0"/>
          <w:numId w:val="31"/>
        </w:numPr>
        <w:spacing w:before="0" w:after="0"/>
        <w:jc w:val="both"/>
        <w:rPr>
          <w:rFonts w:cs="Calibri" w:cstheme="minorHAnsi"/>
        </w:rPr>
      </w:pPr>
      <w:r>
        <w:rPr>
          <w:rFonts w:cs="Calibri" w:cstheme="minorHAnsi"/>
        </w:rPr>
        <w:t xml:space="preserve">Podmioty realizujące wspólnie Umowę wyznaczają niniejszym spośród siebie Lidera, udzielając mu pełnomocnictwa do ich reprezentowania obejmującego upoważnienie </w:t>
        <w:br/>
        <w:t>do zaciągania zobowiązań w imieniu wszystkich podmiotów realizujących wspólnie Umowę. Liderem będzie ………………………</w:t>
      </w:r>
    </w:p>
    <w:p>
      <w:pPr>
        <w:pStyle w:val="ListParagraph"/>
        <w:numPr>
          <w:ilvl w:val="0"/>
          <w:numId w:val="31"/>
        </w:numPr>
        <w:spacing w:before="0" w:after="0"/>
        <w:jc w:val="both"/>
        <w:rPr>
          <w:rFonts w:cs="Calibri" w:cstheme="minorHAnsi"/>
        </w:rPr>
      </w:pPr>
      <w:r>
        <w:rPr>
          <w:rFonts w:cs="Calibri" w:cstheme="minorHAnsi"/>
        </w:rPr>
        <w:t>Postanowienia Umowy dotyczące Wykonawcy stosuje się odpowiednio do podmiotów realizujących wspólnie Umowę.</w:t>
      </w:r>
    </w:p>
    <w:p>
      <w:pPr>
        <w:pStyle w:val="ListParagraph"/>
        <w:numPr>
          <w:ilvl w:val="0"/>
          <w:numId w:val="31"/>
        </w:numPr>
        <w:spacing w:before="0" w:after="0"/>
        <w:jc w:val="both"/>
        <w:rPr>
          <w:rFonts w:cs="Calibri" w:cstheme="minorHAnsi"/>
        </w:rPr>
      </w:pPr>
      <w:r>
        <w:rPr>
          <w:rFonts w:cs="Calibri" w:cstheme="minorHAnsi"/>
        </w:rPr>
        <w:t>Przed podpisaniem niniejszej Umowy podmioty realizujące wspólnie Umowę przedłożą Zamawiającemu oryginał Umowy określającej zakres obowiązków podmiotów przy wspólnej realizacji niniejszej Umowy.</w:t>
      </w:r>
    </w:p>
    <w:p>
      <w:pPr>
        <w:pStyle w:val="ListParagraph"/>
        <w:numPr>
          <w:ilvl w:val="0"/>
          <w:numId w:val="31"/>
        </w:numPr>
        <w:spacing w:before="0" w:after="0"/>
        <w:jc w:val="both"/>
        <w:rPr>
          <w:rFonts w:cs="Calibri" w:cstheme="minorHAnsi"/>
        </w:rPr>
      </w:pPr>
      <w:r>
        <w:rPr>
          <w:rFonts w:cs="Calibri" w:cstheme="minorHAnsi"/>
        </w:rPr>
        <w:t>Odstąpienie od Umowy przez którykolwiek z podmiotów realizujących wspólnie Umowę lub wstąpienie w prawa i obowiązki umowne takiego podmiotu przez osobę trzecią stanowi podstawę uprawnienia do odstąpienia od Umowy przez Zamawiającego. W takim przypadku żaden z podmiotów realizujących wspólnie Umowę nie będzie uprawniony do odszkodowania z tytułu rozwiązania Umowy.</w:t>
      </w:r>
    </w:p>
    <w:p>
      <w:pPr>
        <w:pStyle w:val="ListParagraph"/>
        <w:spacing w:before="0" w:after="0"/>
        <w:ind w:left="0" w:hanging="0"/>
        <w:jc w:val="center"/>
        <w:rPr>
          <w:rFonts w:cs="Calibri" w:cstheme="minorHAnsi"/>
          <w:b/>
          <w:b/>
        </w:rPr>
      </w:pPr>
      <w:r>
        <w:rPr>
          <w:rFonts w:cs="Calibri" w:cstheme="minorHAnsi"/>
          <w:b/>
        </w:rPr>
        <w:t>§18</w:t>
      </w:r>
    </w:p>
    <w:p>
      <w:pPr>
        <w:pStyle w:val="ListParagraph"/>
        <w:spacing w:before="0" w:after="120"/>
        <w:ind w:left="0" w:hanging="0"/>
        <w:jc w:val="center"/>
        <w:rPr>
          <w:rFonts w:cs="Calibri" w:cstheme="minorHAnsi"/>
          <w:b/>
          <w:b/>
        </w:rPr>
      </w:pPr>
      <w:r>
        <w:rPr>
          <w:rFonts w:cs="Calibri" w:cstheme="minorHAnsi"/>
          <w:b/>
        </w:rPr>
        <w:t>Rozstrzyganie sporów</w:t>
      </w:r>
    </w:p>
    <w:p>
      <w:pPr>
        <w:pStyle w:val="ListParagraph"/>
        <w:numPr>
          <w:ilvl w:val="0"/>
          <w:numId w:val="32"/>
        </w:numPr>
        <w:spacing w:before="0" w:after="0"/>
        <w:jc w:val="both"/>
        <w:rPr>
          <w:rFonts w:cs="Calibri" w:cstheme="minorHAnsi"/>
        </w:rPr>
      </w:pPr>
      <w:r>
        <w:rPr>
          <w:rFonts w:cs="Calibri" w:cstheme="minorHAnsi"/>
        </w:rPr>
        <w:t>Strony zobowiązują się dążyć do polubownego rozwiązywania wszystkich ewentualnych sporów mogących powstać w związku z realizacją Umowy.</w:t>
      </w:r>
    </w:p>
    <w:p>
      <w:pPr>
        <w:pStyle w:val="ListParagraph"/>
        <w:numPr>
          <w:ilvl w:val="0"/>
          <w:numId w:val="32"/>
        </w:numPr>
        <w:spacing w:before="0" w:after="0"/>
        <w:jc w:val="both"/>
        <w:rPr>
          <w:rFonts w:cs="Calibri" w:cstheme="minorHAnsi"/>
        </w:rPr>
      </w:pPr>
      <w:r>
        <w:rPr>
          <w:rFonts w:cs="Calibri" w:cstheme="minorHAnsi"/>
        </w:rPr>
        <w:t>Jeżeli dojdzie do sporu, Strony niniejszej Umowy mają obowiązek poinformować się wzajemnie o swoich stanowiskach w sporze, a także o możliwych rozwiązaniach zaistniałej sytuacji w sposób polubowny.</w:t>
      </w:r>
    </w:p>
    <w:p>
      <w:pPr>
        <w:pStyle w:val="ListParagraph"/>
        <w:numPr>
          <w:ilvl w:val="0"/>
          <w:numId w:val="32"/>
        </w:numPr>
        <w:spacing w:before="0" w:after="0"/>
        <w:jc w:val="both"/>
        <w:rPr>
          <w:rFonts w:cs="Calibri" w:cstheme="minorHAnsi"/>
        </w:rPr>
      </w:pPr>
      <w:r>
        <w:rPr>
          <w:rFonts w:cs="Calibri" w:cstheme="minorHAnsi"/>
        </w:rPr>
        <w:t>W przypadku braku możliwości osiągnięcia porozumienia na drodze polubownej wszystkie spory powstałe w związku z realizacją Umowy Strony poddają rozstrzygnięciu sądu właściwego dla siedziby Zamawiającego.</w:t>
      </w:r>
    </w:p>
    <w:p>
      <w:pPr>
        <w:pStyle w:val="ListParagraph"/>
        <w:spacing w:before="0" w:after="0"/>
        <w:jc w:val="both"/>
        <w:rPr>
          <w:rFonts w:cs="Calibri" w:cstheme="minorHAnsi"/>
        </w:rPr>
      </w:pPr>
      <w:r>
        <w:rPr>
          <w:rFonts w:cs="Calibri" w:cstheme="minorHAnsi"/>
        </w:rPr>
      </w:r>
    </w:p>
    <w:p>
      <w:pPr>
        <w:pStyle w:val="ListParagraph"/>
        <w:spacing w:before="0" w:after="0"/>
        <w:ind w:left="0" w:hanging="0"/>
        <w:jc w:val="center"/>
        <w:rPr>
          <w:rFonts w:cs="Calibri" w:cstheme="minorHAnsi"/>
          <w:b/>
          <w:b/>
        </w:rPr>
      </w:pPr>
      <w:r>
        <w:rPr>
          <w:rFonts w:cs="Calibri" w:cstheme="minorHAnsi"/>
          <w:b/>
        </w:rPr>
        <w:t>§19</w:t>
      </w:r>
    </w:p>
    <w:p>
      <w:pPr>
        <w:pStyle w:val="ListParagraph"/>
        <w:spacing w:before="0" w:after="120"/>
        <w:ind w:left="0" w:hanging="0"/>
        <w:jc w:val="center"/>
        <w:rPr>
          <w:rFonts w:cs="Calibri" w:cstheme="minorHAnsi"/>
          <w:b/>
          <w:b/>
        </w:rPr>
      </w:pPr>
      <w:r>
        <w:rPr>
          <w:rFonts w:cs="Calibri" w:cstheme="minorHAnsi"/>
          <w:b/>
        </w:rPr>
        <w:t>Postanowienia końcowe</w:t>
      </w:r>
    </w:p>
    <w:p>
      <w:pPr>
        <w:pStyle w:val="ListParagraph"/>
        <w:numPr>
          <w:ilvl w:val="0"/>
          <w:numId w:val="33"/>
        </w:numPr>
        <w:spacing w:before="0" w:after="0"/>
        <w:jc w:val="both"/>
        <w:rPr>
          <w:rFonts w:cs="Calibri" w:cstheme="minorHAnsi"/>
        </w:rPr>
      </w:pPr>
      <w:r>
        <w:rPr>
          <w:rFonts w:cs="Calibri" w:cstheme="minorHAnsi"/>
        </w:rPr>
        <w:t>Bez pisemnej zgody Zamawiającego, Wykonawca nie może przenieść na osoby trzecie wierzytelności wynikających z niniejszej Umowy, w tym również odszkodowawczych i odsetkowych.</w:t>
      </w:r>
    </w:p>
    <w:p>
      <w:pPr>
        <w:pStyle w:val="ListParagraph"/>
        <w:numPr>
          <w:ilvl w:val="0"/>
          <w:numId w:val="33"/>
        </w:numPr>
        <w:spacing w:before="0" w:after="0"/>
        <w:jc w:val="both"/>
        <w:rPr>
          <w:rFonts w:cs="Calibri" w:cstheme="minorHAnsi"/>
        </w:rPr>
      </w:pPr>
      <w:r>
        <w:rPr>
          <w:rFonts w:cs="Calibri" w:cstheme="minorHAnsi"/>
        </w:rPr>
        <w:t>Załączniki do niniejszej umowy stanowią jej integralną część.</w:t>
      </w:r>
    </w:p>
    <w:p>
      <w:pPr>
        <w:pStyle w:val="ListParagraph"/>
        <w:numPr>
          <w:ilvl w:val="0"/>
          <w:numId w:val="33"/>
        </w:numPr>
        <w:spacing w:before="0" w:after="0"/>
        <w:jc w:val="both"/>
        <w:rPr>
          <w:rFonts w:cs="Calibri" w:cstheme="minorHAnsi"/>
        </w:rPr>
      </w:pPr>
      <w:r>
        <w:rPr>
          <w:rFonts w:cs="Calibri" w:cstheme="minorHAnsi"/>
        </w:rPr>
        <w:t>W sprawach nieuregulowanych niniejszą Umową stosuje się przepisy kodeksu cywilnego oraz ustawy prawo zamówień publicznych.</w:t>
      </w:r>
    </w:p>
    <w:p>
      <w:pPr>
        <w:pStyle w:val="ListParagraph"/>
        <w:numPr>
          <w:ilvl w:val="0"/>
          <w:numId w:val="33"/>
        </w:numPr>
        <w:spacing w:before="0" w:after="0"/>
        <w:jc w:val="both"/>
        <w:rPr>
          <w:rFonts w:cs="Calibri" w:cstheme="minorHAnsi"/>
        </w:rPr>
      </w:pPr>
      <w:r>
        <w:rPr>
          <w:rFonts w:cs="Calibri" w:cstheme="minorHAnsi"/>
        </w:rPr>
        <w:t>Umowę sporządzono w 3 jednobrzmiących egzemplarzach, 2 egzemplarze dla Zamawiającego i 1 egzemplarz dla Wykonawcy.</w:t>
      </w:r>
    </w:p>
    <w:p>
      <w:pPr>
        <w:pStyle w:val="ListParagraph"/>
        <w:spacing w:before="0" w:after="0"/>
        <w:jc w:val="both"/>
        <w:rPr>
          <w:rFonts w:cs="Calibri" w:cstheme="minorHAnsi"/>
        </w:rPr>
      </w:pPr>
      <w:r>
        <w:rPr>
          <w:rFonts w:cs="Calibri" w:cstheme="minorHAnsi"/>
        </w:rPr>
      </w:r>
    </w:p>
    <w:p>
      <w:pPr>
        <w:pStyle w:val="ListParagraph"/>
        <w:spacing w:before="0" w:after="0"/>
        <w:jc w:val="both"/>
        <w:rPr>
          <w:rFonts w:cs="Calibri" w:cstheme="minorHAnsi"/>
        </w:rPr>
      </w:pPr>
      <w:r>
        <w:rPr>
          <w:rFonts w:cs="Calibri" w:cstheme="minorHAnsi"/>
        </w:rPr>
      </w:r>
    </w:p>
    <w:p>
      <w:pPr>
        <w:pStyle w:val="ListParagraph"/>
        <w:spacing w:before="0" w:after="0"/>
        <w:ind w:left="0" w:hanging="0"/>
        <w:jc w:val="both"/>
        <w:rPr>
          <w:rFonts w:cs="Calibri" w:cstheme="minorHAnsi"/>
          <w:i/>
          <w:i/>
        </w:rPr>
      </w:pPr>
      <w:r>
        <w:rPr>
          <w:rFonts w:cs="Calibri" w:cstheme="minorHAnsi"/>
          <w:i/>
        </w:rPr>
        <w:t>ZAMAWIAJĄCY                                                                                                           WYKONAWCA</w:t>
      </w:r>
    </w:p>
    <w:p>
      <w:pPr>
        <w:pStyle w:val="ListParagraph"/>
        <w:spacing w:before="0" w:after="0"/>
        <w:ind w:left="0" w:hanging="0"/>
        <w:jc w:val="both"/>
        <w:rPr>
          <w:rFonts w:cs="Calibri" w:cstheme="minorHAnsi"/>
          <w:i/>
          <w:i/>
        </w:rPr>
      </w:pPr>
      <w:r>
        <w:rPr>
          <w:rFonts w:cs="Calibri" w:cstheme="minorHAnsi"/>
          <w:i/>
        </w:rPr>
      </w:r>
    </w:p>
    <w:p>
      <w:pPr>
        <w:pStyle w:val="ListParagraph"/>
        <w:spacing w:before="0" w:after="0"/>
        <w:ind w:left="0" w:hanging="0"/>
        <w:jc w:val="both"/>
        <w:rPr>
          <w:rFonts w:cs="Calibri" w:cstheme="minorHAnsi"/>
          <w:i/>
          <w:i/>
        </w:rPr>
      </w:pPr>
      <w:r>
        <w:rPr>
          <w:rFonts w:cs="Calibri" w:cstheme="minorHAnsi"/>
          <w:i/>
        </w:rPr>
        <w:t>……………………………………………</w:t>
      </w:r>
      <w:r>
        <w:rPr>
          <w:rFonts w:cs="Calibri" w:cstheme="minorHAnsi"/>
          <w:i/>
        </w:rPr>
        <w:t>.                                                  ………………………………………………………….</w:t>
      </w:r>
    </w:p>
    <w:p>
      <w:pPr>
        <w:pStyle w:val="ListParagraph"/>
        <w:spacing w:before="0" w:after="0"/>
        <w:ind w:left="0" w:hanging="0"/>
        <w:jc w:val="both"/>
        <w:rPr>
          <w:rFonts w:cs="Calibri" w:cstheme="minorHAnsi"/>
        </w:rPr>
      </w:pPr>
      <w:r>
        <w:rPr>
          <w:rFonts w:cs="Calibri" w:cstheme="minorHAnsi"/>
        </w:rPr>
      </w:r>
    </w:p>
    <w:p>
      <w:pPr>
        <w:pStyle w:val="ListParagraph"/>
        <w:spacing w:before="0" w:after="0"/>
        <w:ind w:left="0" w:hanging="0"/>
        <w:jc w:val="both"/>
        <w:rPr>
          <w:rFonts w:cs="Calibri" w:cstheme="minorHAnsi"/>
        </w:rPr>
      </w:pPr>
      <w:r>
        <w:rPr>
          <w:rFonts w:cs="Calibri" w:cstheme="minorHAnsi"/>
        </w:rPr>
      </w:r>
    </w:p>
    <w:p>
      <w:pPr>
        <w:pStyle w:val="ListParagraph"/>
        <w:spacing w:before="0" w:after="0"/>
        <w:ind w:left="0" w:hanging="0"/>
        <w:jc w:val="both"/>
        <w:rPr>
          <w:rFonts w:cs="Calibri" w:cstheme="minorHAnsi"/>
        </w:rPr>
      </w:pPr>
      <w:r>
        <w:rPr>
          <w:rFonts w:cs="Calibri" w:cstheme="minorHAnsi"/>
        </w:rPr>
      </w:r>
    </w:p>
    <w:p>
      <w:pPr>
        <w:pStyle w:val="ListParagraph"/>
        <w:spacing w:before="0" w:after="0"/>
        <w:ind w:left="0" w:hanging="0"/>
        <w:jc w:val="both"/>
        <w:rPr>
          <w:rFonts w:cs="Calibri" w:cstheme="minorHAnsi"/>
          <w:b/>
          <w:b/>
          <w:sz w:val="20"/>
        </w:rPr>
      </w:pPr>
      <w:r>
        <w:rPr>
          <w:rFonts w:cs="Calibri" w:cstheme="minorHAnsi"/>
          <w:b/>
          <w:sz w:val="20"/>
        </w:rPr>
        <w:t>Załączniki:</w:t>
      </w:r>
    </w:p>
    <w:p>
      <w:pPr>
        <w:pStyle w:val="ListParagraph"/>
        <w:spacing w:before="0" w:after="0"/>
        <w:ind w:left="426" w:hanging="0"/>
        <w:jc w:val="both"/>
        <w:rPr>
          <w:rFonts w:cs="Calibri" w:cstheme="minorHAnsi"/>
          <w:sz w:val="20"/>
        </w:rPr>
      </w:pPr>
      <w:r>
        <w:rPr>
          <w:rFonts w:cs="Calibri" w:cstheme="minorHAnsi"/>
          <w:sz w:val="20"/>
        </w:rPr>
        <w:t>ZAŁĄCZNIK NR 1. – SOPZ</w:t>
      </w:r>
    </w:p>
    <w:p>
      <w:pPr>
        <w:pStyle w:val="ListParagraph"/>
        <w:spacing w:before="0" w:after="0"/>
        <w:ind w:left="426" w:hanging="0"/>
        <w:jc w:val="both"/>
        <w:rPr>
          <w:rFonts w:cs="Calibri" w:cstheme="minorHAnsi"/>
          <w:sz w:val="20"/>
        </w:rPr>
      </w:pPr>
      <w:r>
        <w:rPr>
          <w:rFonts w:cs="Calibri" w:cstheme="minorHAnsi"/>
          <w:sz w:val="20"/>
        </w:rPr>
        <w:t>ZAŁĄCZNIK NR 2. – OFERTA WYKONAWCY (FORMULARZ OFERTOWY, FORMULARZ CENOWY)</w:t>
      </w:r>
    </w:p>
    <w:p>
      <w:pPr>
        <w:pStyle w:val="ListParagraph"/>
        <w:spacing w:before="0" w:after="0"/>
        <w:ind w:left="426" w:hanging="0"/>
        <w:jc w:val="both"/>
        <w:rPr>
          <w:rFonts w:cs="Calibri" w:cstheme="minorHAnsi"/>
          <w:sz w:val="20"/>
        </w:rPr>
      </w:pPr>
      <w:r>
        <w:rPr>
          <w:rFonts w:cs="Calibri" w:cstheme="minorHAnsi"/>
          <w:sz w:val="20"/>
        </w:rPr>
        <w:t>ZAŁĄCZNIK NR 3. – PROTOKÓŁ PRZEKAZANIA- WZÓR</w:t>
      </w:r>
    </w:p>
    <w:p>
      <w:pPr>
        <w:pStyle w:val="ListParagraph"/>
        <w:spacing w:before="0" w:after="0"/>
        <w:ind w:left="426" w:hanging="0"/>
        <w:jc w:val="both"/>
        <w:rPr>
          <w:sz w:val="20"/>
        </w:rPr>
      </w:pPr>
      <w:r>
        <w:rPr>
          <w:rFonts w:cs="Calibri" w:cstheme="minorHAnsi"/>
          <w:sz w:val="20"/>
        </w:rPr>
        <w:t>ZAŁĄCZNIK NR 4. – PROTOKÓŁ ODBIORU/PROTOKÓŁ ODBIORU KOŃCOWEGO- WZÓR</w:t>
      </w:r>
    </w:p>
    <w:sectPr>
      <w:headerReference w:type="default" r:id="rId2"/>
      <w:footerReference w:type="default" r:id="rId3"/>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drawing>
        <wp:inline distT="0" distB="0" distL="0" distR="0">
          <wp:extent cx="5495290" cy="247650"/>
          <wp:effectExtent l="0" t="0" r="0" b="0"/>
          <wp:docPr id="2"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
                  <pic:cNvPicPr>
                    <a:picLocks noChangeAspect="1" noChangeArrowheads="1"/>
                  </pic:cNvPicPr>
                </pic:nvPicPr>
                <pic:blipFill>
                  <a:blip r:embed="rId1"/>
                  <a:stretch>
                    <a:fillRect/>
                  </a:stretch>
                </pic:blipFill>
                <pic:spPr bwMode="auto">
                  <a:xfrm>
                    <a:off x="0" y="0"/>
                    <a:ext cx="5495290" cy="247650"/>
                  </a:xfrm>
                  <a:prstGeom prst="rect">
                    <a:avLst/>
                  </a:prstGeom>
                </pic:spPr>
              </pic:pic>
            </a:graphicData>
          </a:graphic>
        </wp:inline>
      </w:drawing>
    </w:r>
  </w:p>
  <w:sdt>
    <w:sdtPr>
      <w:docPartObj>
        <w:docPartGallery w:val="Page Numbers (Bottom of Page)"/>
        <w:docPartUnique w:val="true"/>
      </w:docPartObj>
      <w:id w:val="544414875"/>
    </w:sdtPr>
    <w:sdtContent>
      <w:p>
        <w:pPr>
          <w:pStyle w:val="Stopka"/>
          <w:jc w:val="center"/>
          <w:rPr/>
        </w:pPr>
        <w:r>
          <w:rPr/>
          <w:fldChar w:fldCharType="begin"/>
        </w:r>
        <w:r>
          <w:rPr/>
          <w:instrText> PAGE </w:instrText>
        </w:r>
        <w:r>
          <w:rPr/>
          <w:fldChar w:fldCharType="separate"/>
        </w:r>
        <w:r>
          <w:rPr/>
          <w:t>21</w:t>
        </w:r>
        <w:r>
          <w:rPr/>
          <w:fldChar w:fldCharType="end"/>
        </w:r>
      </w:p>
      <w:p>
        <w:pPr>
          <w:pStyle w:val="Stopka"/>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t xml:space="preserve"> </w:t>
      </w:r>
      <w:r>
        <w:rPr/>
        <w:t xml:space="preserve">Wypełnić zgodnie z ofertą </w:t>
      </w:r>
    </w:p>
  </w:footnote>
  <w:footnote w:id="3">
    <w:p>
      <w:pPr>
        <w:pStyle w:val="Przypisdolny"/>
        <w:rPr/>
      </w:pPr>
      <w:r>
        <w:rPr>
          <w:rStyle w:val="Znakiprzypiswdolnych"/>
        </w:rPr>
        <w:footnoteRef/>
      </w:r>
      <w:r>
        <w:rPr/>
        <w:t xml:space="preserve"> </w:t>
      </w:r>
      <w:r>
        <w:rPr/>
        <w:t xml:space="preserve">Wypełnić zgodnie z ofertą </w:t>
      </w:r>
    </w:p>
  </w:footnote>
  <w:footnote w:id="4">
    <w:p>
      <w:pPr>
        <w:pStyle w:val="Przypisdolny"/>
        <w:rPr/>
      </w:pPr>
      <w:r>
        <w:rPr>
          <w:rStyle w:val="Znakiprzypiswdolnych"/>
        </w:rPr>
        <w:footnoteRef/>
      </w:r>
      <w:r>
        <w:rPr/>
        <w:t xml:space="preserve"> </w:t>
      </w:r>
      <w:r>
        <w:rPr/>
        <w:t>Skreślić odpowiednio, w zależności której części zamówienia dotyczy umowa</w:t>
      </w:r>
    </w:p>
  </w:footnote>
  <w:footnote w:id="5">
    <w:p>
      <w:pPr>
        <w:pStyle w:val="Przypisdolny"/>
        <w:rPr/>
      </w:pPr>
      <w:r>
        <w:rPr>
          <w:rStyle w:val="Znakiprzypiswdolnych"/>
        </w:rPr>
        <w:footnoteRef/>
      </w:r>
      <w:r>
        <w:rPr/>
        <w:t xml:space="preserve"> </w:t>
      </w:r>
      <w:r>
        <w:rPr/>
        <w:t>Należy wypełnić odnośnie części zamówienia której dotyczy umowa.</w:t>
      </w:r>
    </w:p>
  </w:footnote>
  <w:footnote w:id="6">
    <w:p>
      <w:pPr>
        <w:pStyle w:val="Przypisdolny"/>
        <w:rPr/>
      </w:pPr>
      <w:r>
        <w:rPr>
          <w:rStyle w:val="Znakiprzypiswdolnych"/>
        </w:rPr>
        <w:footnoteRef/>
      </w:r>
      <w:r>
        <w:rPr/>
        <w:t xml:space="preserve"> </w:t>
      </w:r>
      <w:r>
        <w:rPr/>
        <w:t>Zgodnie z ofertą Wykonawcy</w:t>
      </w:r>
    </w:p>
  </w:footnote>
  <w:footnote w:id="7">
    <w:p>
      <w:pPr>
        <w:pStyle w:val="Przypisdolny"/>
        <w:rPr/>
      </w:pPr>
      <w:r>
        <w:rPr>
          <w:rStyle w:val="Znakiprzypiswdolnych"/>
        </w:rPr>
        <w:footnoteRef/>
      </w:r>
      <w:r>
        <w:rPr/>
        <w:t xml:space="preserve"> </w:t>
      </w:r>
      <w:r>
        <w:rPr/>
        <w:t>Należy wypełnić zgodnie z ofertą Wykonawcy ( maksymalnie 10 dni roboczych)</w:t>
      </w:r>
    </w:p>
  </w:footnote>
  <w:footnote w:id="8">
    <w:p>
      <w:pPr>
        <w:pStyle w:val="Przypisdolny"/>
        <w:rPr/>
      </w:pPr>
      <w:r>
        <w:rPr>
          <w:rStyle w:val="Znakiprzypiswdolnych"/>
        </w:rPr>
        <w:footnoteRef/>
      </w:r>
      <w:r>
        <w:rPr/>
        <w:t xml:space="preserve"> </w:t>
      </w:r>
      <w:r>
        <w:rPr/>
        <w:t>Należy wypełnić zgodnie z ofertą Wykonawcy ( maksymalnie 10 dni roboczych)</w:t>
      </w:r>
    </w:p>
  </w:footnote>
  <w:footnote w:id="9">
    <w:p>
      <w:pPr>
        <w:pStyle w:val="Przypisdolny"/>
        <w:rPr/>
      </w:pPr>
      <w:r>
        <w:rPr>
          <w:rStyle w:val="Znakiprzypiswdolnych"/>
        </w:rPr>
        <w:footnoteRef/>
      </w:r>
      <w:r>
        <w:rPr/>
        <w:t xml:space="preserve"> </w:t>
      </w:r>
      <w:r>
        <w:rPr/>
        <w:t>Niepotrzebne skreślić</w:t>
      </w:r>
    </w:p>
  </w:footnote>
  <w:footnote w:id="10">
    <w:p>
      <w:pPr>
        <w:pStyle w:val="Przypisdolny"/>
        <w:rPr/>
      </w:pPr>
      <w:r>
        <w:rPr>
          <w:rStyle w:val="Znakiprzypiswdolnych"/>
        </w:rPr>
        <w:footnoteRef/>
      </w:r>
      <w:r>
        <w:rPr/>
        <w:t xml:space="preserve"> </w:t>
      </w:r>
      <w:r>
        <w:rPr/>
        <w:t>Zamawiający zastrzega, że projekt dokumentu gwarancji ubezpieczeniowej lub bankowej lub poręczenia Wykonawca musi uzgodnić z Zamawiającym przed ich wniesieniem do Zamawiającego</w:t>
      </w:r>
    </w:p>
  </w:footnote>
  <w:footnote w:id="11">
    <w:p>
      <w:pPr>
        <w:pStyle w:val="Przypisdolny"/>
        <w:rPr/>
      </w:pPr>
      <w:r>
        <w:rPr>
          <w:rStyle w:val="Znakiprzypiswdolnych"/>
        </w:rPr>
        <w:footnoteRef/>
      </w:r>
      <w:r>
        <w:rPr/>
        <w:t xml:space="preserve">  </w:t>
      </w:r>
      <w:r>
        <w:rPr/>
        <w:t xml:space="preserve">W zależności od Części stanowiącej przedmiot nin. umowy (oferty Wykonawcy) </w:t>
      </w:r>
    </w:p>
  </w:footnote>
  <w:footnote w:id="12">
    <w:p>
      <w:pPr>
        <w:pStyle w:val="Przypisdolny"/>
        <w:rPr/>
      </w:pPr>
      <w:r>
        <w:rPr>
          <w:rStyle w:val="Znakiprzypiswdolnych"/>
        </w:rPr>
        <w:footnoteRef/>
      </w:r>
      <w:r>
        <w:rPr/>
        <w:t xml:space="preserve"> </w:t>
      </w:r>
      <w:r>
        <w:rPr/>
        <w:t>Zgodnie z ofertą Wykonawcy</w:t>
      </w:r>
    </w:p>
  </w:footnote>
  <w:footnote w:id="13">
    <w:p>
      <w:pPr>
        <w:pStyle w:val="Przypisdolny"/>
        <w:rPr/>
      </w:pPr>
      <w:r>
        <w:rPr>
          <w:rStyle w:val="Znakiprzypiswdolnych"/>
        </w:rPr>
        <w:footnoteRef/>
      </w:r>
      <w:r>
        <w:rPr/>
        <w:t xml:space="preserve">  </w:t>
      </w:r>
      <w:r>
        <w:rPr/>
        <w:t>Zapisy nin. paragrafu będą miały zastosowanie tylko w przypadku, gdy jako Wykonawca zamówienie będzie realizowało konsorcjum firm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center"/>
      <w:tblInd w:w="0" w:type="dxa"/>
      <w:tblCellMar>
        <w:top w:w="28" w:type="dxa"/>
        <w:left w:w="57" w:type="dxa"/>
        <w:bottom w:w="28" w:type="dxa"/>
        <w:right w:w="57" w:type="dxa"/>
      </w:tblCellMar>
      <w:tblLook w:firstRow="1" w:noVBand="0" w:lastRow="1" w:firstColumn="1" w:lastColumn="1" w:noHBand="0" w:val="01e0"/>
    </w:tblPr>
    <w:tblGrid>
      <w:gridCol w:w="1130"/>
      <w:gridCol w:w="7941"/>
    </w:tblGrid>
    <w:tr>
      <w:trPr>
        <w:trHeight w:val="813" w:hRule="atLeast"/>
        <w:cantSplit w:val="true"/>
      </w:trPr>
      <w:tc>
        <w:tcPr>
          <w:tcW w:w="9071"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both"/>
            <w:rPr>
              <w:rFonts w:ascii="Calibri" w:hAnsi="Calibri" w:eastAsia="Times New Roman" w:cs="Times New Roman"/>
              <w:color w:val="00000A"/>
              <w:kern w:val="2"/>
              <w:szCs w:val="24"/>
            </w:rPr>
          </w:pPr>
          <w:r>
            <w:rPr>
              <w:rFonts w:eastAsia="Times New Roman" w:cs="Times New Roman"/>
              <w:color w:val="00000A"/>
              <w:kern w:val="2"/>
              <w:szCs w:val="24"/>
            </w:rPr>
            <w:drawing>
              <wp:anchor behindDoc="1" distT="0" distB="0" distL="0" distR="0" simplePos="0" locked="0" layoutInCell="1" allowOverlap="1" relativeHeight="22">
                <wp:simplePos x="0" y="0"/>
                <wp:positionH relativeFrom="column">
                  <wp:posOffset>132080</wp:posOffset>
                </wp:positionH>
                <wp:positionV relativeFrom="paragraph">
                  <wp:posOffset>4445</wp:posOffset>
                </wp:positionV>
                <wp:extent cx="6024880" cy="489585"/>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6024880" cy="489585"/>
                        </a:xfrm>
                        <a:prstGeom prst="rect">
                          <a:avLst/>
                        </a:prstGeom>
                      </pic:spPr>
                    </pic:pic>
                  </a:graphicData>
                </a:graphic>
              </wp:anchor>
            </w:drawing>
          </w:r>
        </w:p>
        <w:p>
          <w:pPr>
            <w:pStyle w:val="Normal"/>
            <w:suppressAutoHyphens w:val="true"/>
            <w:spacing w:lineRule="auto" w:line="240" w:before="0" w:after="0"/>
            <w:jc w:val="both"/>
            <w:rPr>
              <w:rFonts w:ascii="Calibri" w:hAnsi="Calibri" w:eastAsia="Times New Roman" w:cs="Times New Roman"/>
              <w:color w:val="00000A"/>
              <w:kern w:val="2"/>
              <w:szCs w:val="24"/>
            </w:rPr>
          </w:pPr>
          <w:r>
            <w:rPr>
              <w:rFonts w:eastAsia="Times New Roman" w:cs="Times New Roman"/>
              <w:color w:val="00000A"/>
              <w:kern w:val="2"/>
              <w:szCs w:val="24"/>
            </w:rPr>
          </w:r>
        </w:p>
      </w:tc>
    </w:tr>
    <w:tr>
      <w:trPr>
        <w:trHeight w:val="524" w:hRule="atLeast"/>
        <w:cantSplit w:val="true"/>
      </w:trPr>
      <w:tc>
        <w:tcPr>
          <w:tcW w:w="113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center"/>
            <w:rPr>
              <w:rFonts w:ascii="Calibri" w:hAnsi="Calibri" w:eastAsia="Times New Roman" w:cs="Times New Roman"/>
              <w:color w:val="00000A"/>
              <w:kern w:val="2"/>
              <w:sz w:val="16"/>
              <w:szCs w:val="16"/>
            </w:rPr>
          </w:pPr>
          <w:r>
            <w:rPr>
              <w:rFonts w:eastAsia="Times New Roman" w:cs="Times New Roman"/>
              <w:color w:val="00000A"/>
              <w:kern w:val="2"/>
              <w:sz w:val="16"/>
              <w:szCs w:val="16"/>
            </w:rPr>
            <w:t>Zamówienie</w:t>
          </w:r>
        </w:p>
      </w:tc>
      <w:tc>
        <w:tcPr>
          <w:tcW w:w="794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center"/>
            <w:rPr>
              <w:rFonts w:ascii="Calibri" w:hAnsi="Calibri" w:eastAsia="Times New Roman" w:cs="Times New Roman"/>
              <w:b/>
              <w:b/>
              <w:i/>
              <w:i/>
              <w:color w:val="00000A"/>
              <w:kern w:val="2"/>
              <w:sz w:val="16"/>
              <w:szCs w:val="16"/>
            </w:rPr>
          </w:pPr>
          <w:r>
            <w:rPr>
              <w:rFonts w:eastAsia="Times New Roman" w:cs="Times New Roman"/>
              <w:i/>
              <w:color w:val="00000A"/>
              <w:kern w:val="2"/>
              <w:sz w:val="16"/>
              <w:szCs w:val="16"/>
            </w:rPr>
            <w:t>„</w:t>
          </w:r>
          <w:r>
            <w:rPr>
              <w:rFonts w:eastAsia="Times New Roman" w:cs="Times New Roman"/>
              <w:i/>
              <w:color w:val="00000A"/>
              <w:kern w:val="2"/>
              <w:sz w:val="16"/>
              <w:szCs w:val="16"/>
            </w:rPr>
            <w:t xml:space="preserve">Dostawa biurowego sprzętu informatycznego z oprogramowaniem standardowym </w:t>
          </w:r>
          <w:r>
            <w:rPr>
              <w:i/>
              <w:sz w:val="16"/>
              <w:szCs w:val="16"/>
            </w:rPr>
            <w:t>oraz dostawa urządzenia do kolorowego i monochromatycznego drukowania, kopiowania i skanowania wielkoformatowych dokumentów</w:t>
          </w:r>
          <w:r>
            <w:rPr>
              <w:rFonts w:eastAsia="Times New Roman" w:cs="Times New Roman"/>
              <w:i/>
              <w:color w:val="00000A"/>
              <w:kern w:val="2"/>
              <w:sz w:val="16"/>
              <w:szCs w:val="16"/>
            </w:rPr>
            <w:t>”</w:t>
          </w:r>
        </w:p>
      </w:tc>
    </w:tr>
    <w:tr>
      <w:trPr>
        <w:trHeight w:val="362" w:hRule="atLeast"/>
        <w:cantSplit w:val="true"/>
      </w:trPr>
      <w:tc>
        <w:tcPr>
          <w:tcW w:w="907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Calibri" w:hAnsi="Calibri" w:eastAsia="Calibri" w:cs="Calibri"/>
              <w:color w:val="000000"/>
              <w:sz w:val="16"/>
              <w:szCs w:val="16"/>
            </w:rPr>
          </w:pPr>
          <w:r>
            <w:rPr>
              <w:rFonts w:eastAsia="Calibri" w:cs="Calibri"/>
              <w:color w:val="000000"/>
              <w:sz w:val="16"/>
              <w:szCs w:val="16"/>
            </w:rPr>
            <w:t>Załącznik nr 3 do SIWZ – Istotne postanowienia umowy</w:t>
          </w:r>
        </w:p>
        <w:p>
          <w:pPr>
            <w:pStyle w:val="Normal"/>
            <w:spacing w:lineRule="auto" w:line="240" w:before="0" w:after="0"/>
            <w:jc w:val="center"/>
            <w:rPr>
              <w:rFonts w:ascii="Calibri" w:hAnsi="Calibri" w:eastAsia="Calibri" w:cs="Times New Roman"/>
              <w:color w:val="000000"/>
              <w:sz w:val="18"/>
              <w:szCs w:val="18"/>
            </w:rPr>
          </w:pPr>
          <w:r>
            <w:rPr>
              <w:rFonts w:eastAsia="Calibri" w:cs="Calibri"/>
              <w:color w:val="000000"/>
              <w:sz w:val="16"/>
              <w:szCs w:val="16"/>
            </w:rPr>
            <w:t xml:space="preserve">nr sprawy </w:t>
          </w:r>
          <w:bookmarkStart w:id="1" w:name="_GoBack"/>
          <w:bookmarkEnd w:id="1"/>
          <w:r>
            <w:rPr>
              <w:rFonts w:eastAsia="Calibri" w:cs="Calibri"/>
              <w:color w:val="000000"/>
              <w:sz w:val="16"/>
              <w:szCs w:val="16"/>
            </w:rPr>
            <w:t>BGW-III.272.1.2020</w:t>
          </w:r>
        </w:p>
      </w:tc>
    </w:tr>
  </w:tbl>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5"/>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1440" w:hanging="360"/>
      </w:pPr>
      <w:rPr>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440" w:hanging="360"/>
      </w:pPr>
      <w:rPr>
        <w:i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lvl w:ilvl="0">
      <w:start w:val="4"/>
      <w:numFmt w:val="decimal"/>
      <w:lvlText w:val="%1."/>
      <w:lvlJc w:val="left"/>
      <w:pPr>
        <w:ind w:left="720" w:hanging="360"/>
      </w:pPr>
      <w:rPr>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3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lvl w:ilvl="0">
      <w:start w:val="11"/>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9">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31">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7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Arial" w:asciiTheme="minorHAnsi" w:cstheme="minorBidi" w:eastAsiaTheme="minorEastAsia" w:hAnsiTheme="minorHAnsi"/>
      <w:color w:val="auto"/>
      <w:kern w:val="0"/>
      <w:sz w:val="22"/>
      <w:szCs w:val="22"/>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9d09cd"/>
    <w:rPr/>
  </w:style>
  <w:style w:type="character" w:styleId="StopkaZnak" w:customStyle="1">
    <w:name w:val="Stopka Znak"/>
    <w:basedOn w:val="DefaultParagraphFont"/>
    <w:link w:val="Stopka"/>
    <w:uiPriority w:val="99"/>
    <w:qFormat/>
    <w:rsid w:val="009d09cd"/>
    <w:rPr/>
  </w:style>
  <w:style w:type="character" w:styleId="TekstdymkaZnak" w:customStyle="1">
    <w:name w:val="Tekst dymka Znak"/>
    <w:basedOn w:val="DefaultParagraphFont"/>
    <w:link w:val="Tekstdymka"/>
    <w:uiPriority w:val="99"/>
    <w:semiHidden/>
    <w:qFormat/>
    <w:rsid w:val="009d09cd"/>
    <w:rPr>
      <w:rFonts w:ascii="Tahoma" w:hAnsi="Tahoma" w:cs="Tahoma"/>
      <w:sz w:val="16"/>
      <w:szCs w:val="16"/>
    </w:rPr>
  </w:style>
  <w:style w:type="character" w:styleId="Annotationreference">
    <w:name w:val="annotation reference"/>
    <w:basedOn w:val="DefaultParagraphFont"/>
    <w:uiPriority w:val="99"/>
    <w:semiHidden/>
    <w:unhideWhenUsed/>
    <w:qFormat/>
    <w:rsid w:val="005e2b59"/>
    <w:rPr>
      <w:sz w:val="16"/>
      <w:szCs w:val="16"/>
    </w:rPr>
  </w:style>
  <w:style w:type="character" w:styleId="TekstkomentarzaZnak" w:customStyle="1">
    <w:name w:val="Tekst komentarza Znak"/>
    <w:basedOn w:val="DefaultParagraphFont"/>
    <w:link w:val="Tekstkomentarza"/>
    <w:uiPriority w:val="99"/>
    <w:qFormat/>
    <w:rsid w:val="005e2b59"/>
    <w:rPr>
      <w:sz w:val="20"/>
      <w:szCs w:val="20"/>
    </w:rPr>
  </w:style>
  <w:style w:type="character" w:styleId="TematkomentarzaZnak" w:customStyle="1">
    <w:name w:val="Temat komentarza Znak"/>
    <w:basedOn w:val="TekstkomentarzaZnak"/>
    <w:link w:val="Tematkomentarza"/>
    <w:uiPriority w:val="99"/>
    <w:semiHidden/>
    <w:qFormat/>
    <w:rsid w:val="005e2b59"/>
    <w:rPr>
      <w:b/>
      <w:bCs/>
      <w:sz w:val="20"/>
      <w:szCs w:val="20"/>
    </w:rPr>
  </w:style>
  <w:style w:type="character" w:styleId="TekstprzypisudolnegoZnak" w:customStyle="1">
    <w:name w:val="Tekst przypisu dolnego Znak"/>
    <w:basedOn w:val="DefaultParagraphFont"/>
    <w:link w:val="Tekstprzypisudolnego"/>
    <w:uiPriority w:val="99"/>
    <w:semiHidden/>
    <w:qFormat/>
    <w:rsid w:val="00bb0161"/>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bb0161"/>
    <w:rPr>
      <w:vertAlign w:val="superscript"/>
    </w:rPr>
  </w:style>
  <w:style w:type="character" w:styleId="AkapitzlistZnak" w:customStyle="1">
    <w:name w:val="Akapit z listą Znak"/>
    <w:link w:val="Akapitzlist"/>
    <w:uiPriority w:val="34"/>
    <w:qFormat/>
    <w:rsid w:val="00c03d92"/>
    <w:rPr/>
  </w:style>
  <w:style w:type="character" w:styleId="Czeinternetowe">
    <w:name w:val="Łącze internetowe"/>
    <w:basedOn w:val="DefaultParagraphFont"/>
    <w:uiPriority w:val="99"/>
    <w:semiHidden/>
    <w:unhideWhenUsed/>
    <w:rsid w:val="007a4e4a"/>
    <w:rPr>
      <w:color w:val="0563C1"/>
      <w:u w:val="single"/>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9d09c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d09cd"/>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9d09cd"/>
    <w:pPr>
      <w:spacing w:lineRule="auto" w:line="240" w:before="0" w:after="0"/>
    </w:pPr>
    <w:rPr>
      <w:rFonts w:ascii="Tahoma" w:hAnsi="Tahoma" w:cs="Tahoma"/>
      <w:sz w:val="16"/>
      <w:szCs w:val="16"/>
    </w:rPr>
  </w:style>
  <w:style w:type="paragraph" w:styleId="ListParagraph">
    <w:name w:val="List Paragraph"/>
    <w:basedOn w:val="Normal"/>
    <w:link w:val="AkapitzlistZnak"/>
    <w:uiPriority w:val="34"/>
    <w:qFormat/>
    <w:rsid w:val="009d09cd"/>
    <w:pPr>
      <w:spacing w:before="0" w:after="200"/>
      <w:ind w:left="720" w:hanging="0"/>
      <w:contextualSpacing/>
    </w:pPr>
    <w:rPr/>
  </w:style>
  <w:style w:type="paragraph" w:styleId="Annotationtext">
    <w:name w:val="annotation text"/>
    <w:basedOn w:val="Normal"/>
    <w:link w:val="TekstkomentarzaZnak"/>
    <w:uiPriority w:val="99"/>
    <w:unhideWhenUsed/>
    <w:qFormat/>
    <w:rsid w:val="005e2b59"/>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5e2b59"/>
    <w:pPr/>
    <w:rPr>
      <w:b/>
      <w:bCs/>
    </w:rPr>
  </w:style>
  <w:style w:type="paragraph" w:styleId="Przypisdolny">
    <w:name w:val="Footnote Text"/>
    <w:basedOn w:val="Normal"/>
    <w:link w:val="TekstprzypisudolnegoZnak"/>
    <w:uiPriority w:val="99"/>
    <w:semiHidden/>
    <w:unhideWhenUsed/>
    <w:rsid w:val="00bb0161"/>
    <w:pPr>
      <w:spacing w:lineRule="auto" w:line="240" w:before="0" w:after="0"/>
    </w:pPr>
    <w:rPr>
      <w:sz w:val="20"/>
      <w:szCs w:val="20"/>
    </w:rPr>
  </w:style>
  <w:style w:type="paragraph" w:styleId="Revision">
    <w:name w:val="Revision"/>
    <w:uiPriority w:val="99"/>
    <w:semiHidden/>
    <w:qFormat/>
    <w:rsid w:val="002a33a9"/>
    <w:pPr>
      <w:widowControl/>
      <w:bidi w:val="0"/>
      <w:spacing w:lineRule="auto" w:line="240" w:before="0" w:after="0"/>
      <w:jc w:val="left"/>
    </w:pPr>
    <w:rPr>
      <w:rFonts w:ascii="Calibri" w:hAnsi="Calibri" w:eastAsia="" w:cs="Arial" w:asciiTheme="minorHAnsi" w:cstheme="minorBidi" w:eastAsiaTheme="minorEastAsia" w:hAnsiTheme="minorHAnsi"/>
      <w:color w:val="auto"/>
      <w:kern w:val="0"/>
      <w:sz w:val="22"/>
      <w:szCs w:val="22"/>
      <w:lang w:val="pl-PL" w:eastAsia="pl-PL" w:bidi="ar-SA"/>
    </w:rPr>
  </w:style>
  <w:style w:type="paragraph" w:styleId="NormalWeb">
    <w:name w:val="Normal (Web)"/>
    <w:basedOn w:val="Normal"/>
    <w:uiPriority w:val="99"/>
    <w:semiHidden/>
    <w:unhideWhenUsed/>
    <w:qFormat/>
    <w:rsid w:val="007a4e4a"/>
    <w:pPr>
      <w:spacing w:lineRule="auto" w:line="240" w:beforeAutospacing="1" w:afterAutospacing="1"/>
    </w:pPr>
    <w:rPr>
      <w:rFonts w:ascii="Times New Roman" w:hAnsi="Times New Roman" w:eastAsia="Calibri" w:cs="Times New Roman" w:eastAsiaTheme="minorHAnsi"/>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0c12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25F8-FC52-45C3-A718-8A32F7F9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LibreOffice/6.4.3.2$Windows_X86_64 LibreOffice_project/747b5d0ebf89f41c860ec2a39efd7cb15b54f2d8</Application>
  <Pages>21</Pages>
  <Words>6437</Words>
  <Characters>42730</Characters>
  <CharactersWithSpaces>48933</CharactersWithSpaces>
  <Paragraphs>301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2020-05-13T09:40:00Z</dcterms:created>
  <dc:creator>Martyna Czubek</dc:creator>
  <dc:description/>
  <dc:language>pl-PL</dc:language>
  <cp:lastModifiedBy/>
  <cp:lastPrinted>2020-02-10T12:33:00Z</cp:lastPrinted>
  <dcterms:modified xsi:type="dcterms:W3CDTF">2020-05-18T18:57:14Z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