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  <w:t xml:space="preserve">Załącznik nr </w:t>
      </w:r>
      <w:r>
        <w:rPr>
          <w:rFonts w:eastAsia="Times New Roman"/>
          <w:b/>
          <w:sz w:val="22"/>
          <w:szCs w:val="22"/>
          <w:lang w:eastAsia="en-US"/>
        </w:rPr>
        <w:t>6</w:t>
      </w:r>
      <w:r>
        <w:rPr>
          <w:b/>
        </w:rPr>
        <w:t xml:space="preserve"> do </w:t>
      </w:r>
      <w:r>
        <w:rPr>
          <w:rFonts w:eastAsia="Times New Roman"/>
          <w:b/>
          <w:sz w:val="22"/>
          <w:szCs w:val="22"/>
          <w:lang w:eastAsia="en-US"/>
        </w:rPr>
        <w:t>SIWZ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Nazwa i adres Wykonawcy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Calibri" w:cs="Calibri"/>
              </w:rPr>
              <w:t>…………………………………………</w:t>
            </w:r>
            <w:r>
              <w:rPr/>
              <w:t>.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639" w:hanging="0"/>
              <w:contextualSpacing/>
              <w:rPr/>
            </w:pPr>
            <w:r>
              <w:rPr/>
              <w:t>Miejsce i data</w:t>
            </w:r>
          </w:p>
          <w:p>
            <w:pPr>
              <w:pStyle w:val="Normal"/>
              <w:spacing w:lineRule="auto" w:line="240" w:before="0" w:after="0"/>
              <w:ind w:left="639" w:hanging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639" w:firstLine="708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639" w:hanging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639" w:hanging="0"/>
              <w:contextualSpacing/>
              <w:rPr/>
            </w:pPr>
            <w:r>
              <w:rPr>
                <w:rFonts w:eastAsia="Calibri" w:cs="Calibri"/>
              </w:rPr>
              <w:t>………………………………………………</w:t>
            </w:r>
            <w:r>
              <w:rPr/>
              <w:t>..</w:t>
            </w:r>
            <w:bookmarkStart w:id="0" w:name="_Hlk493338591"/>
            <w:bookmarkEnd w:id="0"/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Wytyczne odnośnie wypełniania Załącznika nr </w:t>
      </w:r>
      <w:r>
        <w:rPr>
          <w:rFonts w:eastAsia="Times New Roman"/>
          <w:b/>
          <w:bCs/>
          <w:sz w:val="24"/>
          <w:szCs w:val="24"/>
          <w:lang w:eastAsia="en-US"/>
        </w:rPr>
        <w:t>6</w:t>
      </w:r>
      <w:r>
        <w:rPr>
          <w:b/>
          <w:bCs/>
          <w:sz w:val="24"/>
          <w:szCs w:val="24"/>
        </w:rPr>
        <w:t xml:space="preserve"> do </w:t>
      </w:r>
      <w:r>
        <w:rPr>
          <w:rFonts w:eastAsia="Times New Roman"/>
          <w:b/>
          <w:bCs/>
          <w:sz w:val="24"/>
          <w:szCs w:val="24"/>
          <w:lang w:eastAsia="en-US"/>
        </w:rPr>
        <w:t>SIWZ</w:t>
      </w:r>
    </w:p>
    <w:p>
      <w:pPr>
        <w:pStyle w:val="Normal"/>
        <w:jc w:val="both"/>
        <w:rPr/>
      </w:pPr>
      <w:r>
        <w:rPr/>
        <w:t xml:space="preserve">Załącznik nr </w:t>
      </w:r>
      <w:r>
        <w:rPr>
          <w:rFonts w:eastAsia="Times New Roman"/>
          <w:sz w:val="22"/>
          <w:szCs w:val="22"/>
          <w:lang w:eastAsia="en-US"/>
        </w:rPr>
        <w:t>6</w:t>
      </w:r>
      <w:r>
        <w:rPr/>
        <w:t xml:space="preserve"> do </w:t>
      </w:r>
      <w:r>
        <w:rPr>
          <w:rFonts w:eastAsia="Times New Roman"/>
          <w:sz w:val="22"/>
          <w:szCs w:val="22"/>
          <w:lang w:eastAsia="en-US"/>
        </w:rPr>
        <w:t>SIWZ</w:t>
      </w:r>
      <w:r>
        <w:rPr/>
        <w:t xml:space="preserve"> służy do opisania oferowanego sprzętu i oprogramowania określonego wymaganiami opisanymi w Załączniku nr 4 do SIWZ (SOPZ). Dla każdego rodzaju oferowanego sprzętu lub oprogramowania (dot. Części 1.: rozdziałów 2.1 –2.6. i 2.8 – 2.11 Załącznika nr 4 do SIWZ, dot. Części 2.: rozdziału 3.1. Załącznika nr 4 do SIWZ) przygotowana jest tabela, zawierająca po lewej stronie (kolumny „Nr” i „Wymagania minimalne”) powtórzenie zapisów SOPZ, natomiast po prawej stronie w kolumnie „Oferowane parametry i funkcjonalności” miejsce, w którym Wykonawca wpisuje szczegółowe informacje o oferowanym sprzęcie i oprogramowaniu, które mają wykazać, że oferowane przez niego produkty spełniają postawione w SOPZ wymagania. W pierwszych dwóch wierszach każdej tabeli należy podać oferowany model urządzenia oraz jego producenta. </w:t>
      </w:r>
    </w:p>
    <w:p>
      <w:pPr>
        <w:pStyle w:val="Normal"/>
        <w:jc w:val="both"/>
        <w:rPr/>
      </w:pPr>
      <w:r>
        <w:rPr/>
        <w:t>Prawą kolumnę wypełnia się stosownie do rodzaju wymagania, podanego w danym wierszu. W przypadku wymagań zawierających minimalne parametry liczbowe należy podać faktyczne parametry oferowanego rozwiązania. Dla wymagań wymieniających enumeratywnie cechy rozwiązania należy podać (wymienić) faktyczne cechy oferowanego rozwiązania. W przypadku wymagań dopuszczających dwa lub więcej alternatywnych (lub równoważnych) sposobów spełnienia wymagań należy wskazać, które konkretnie wymagania oferowane rozwiązanie spełnia.</w:t>
      </w:r>
    </w:p>
    <w:p>
      <w:pPr>
        <w:pStyle w:val="Normal"/>
        <w:rPr/>
      </w:pPr>
      <w:r>
        <w:rPr/>
        <w:t>I tak, przykładowo, jeżeli wymaganie dotyczy:</w:t>
      </w:r>
    </w:p>
    <w:p>
      <w:pPr>
        <w:pStyle w:val="ListParagraph"/>
        <w:numPr>
          <w:ilvl w:val="0"/>
          <w:numId w:val="8"/>
        </w:numPr>
        <w:rPr/>
      </w:pPr>
      <w:r>
        <w:rPr/>
        <w:t>parametrów numerycznych, np. dopuszczalnego minimalnego zakresu temperatur – należy podać dopuszczalny zakres temperatur dla oferowanego urządzenia,</w:t>
      </w:r>
    </w:p>
    <w:p>
      <w:pPr>
        <w:pStyle w:val="ListParagraph"/>
        <w:numPr>
          <w:ilvl w:val="0"/>
          <w:numId w:val="8"/>
        </w:numPr>
        <w:rPr/>
      </w:pPr>
      <w:r>
        <w:rPr/>
        <w:t>parametrów numerycznych, np. dopuszczalnego minimalnego natężenia, rozmiaru, etc. – należy podać wartości tych parametrów dla oferowanego rozwiązania,</w:t>
      </w:r>
    </w:p>
    <w:p>
      <w:pPr>
        <w:pStyle w:val="ListParagraph"/>
        <w:numPr>
          <w:ilvl w:val="0"/>
          <w:numId w:val="8"/>
        </w:numPr>
        <w:rPr/>
      </w:pPr>
      <w:r>
        <w:rPr/>
        <w:t>listy protokołów lub standardów spełnianych przez rozwiązanie – należy wymienić wszystkie protokoły/standardy spełniane przez oferowane rozwiązanie,</w:t>
      </w:r>
    </w:p>
    <w:p>
      <w:pPr>
        <w:pStyle w:val="ListParagraph"/>
        <w:numPr>
          <w:ilvl w:val="0"/>
          <w:numId w:val="8"/>
        </w:numPr>
        <w:rPr/>
      </w:pPr>
      <w:r>
        <w:rPr/>
        <w:t>minimalnych prędkości transmisji – należy podać faktyczne prędkości transmisji obsługiwane przez dane urządzenie,</w:t>
      </w:r>
    </w:p>
    <w:p>
      <w:pPr>
        <w:pStyle w:val="ListParagraph"/>
        <w:numPr>
          <w:ilvl w:val="0"/>
          <w:numId w:val="8"/>
        </w:numPr>
        <w:rPr/>
      </w:pPr>
      <w:r>
        <w:rPr/>
        <w:t>liczby i rodzaju portów – należy podać liczbę i rodzaj portów w danym urządzeniu,</w:t>
      </w:r>
    </w:p>
    <w:p>
      <w:pPr>
        <w:pStyle w:val="ListParagraph"/>
        <w:numPr>
          <w:ilvl w:val="0"/>
          <w:numId w:val="8"/>
        </w:numPr>
        <w:rPr/>
      </w:pPr>
      <w:r>
        <w:rPr/>
        <w:t>kabli połączeniowych – należy podać liczbę i rodzaj dostarczanych kabli połączeniowych,</w:t>
      </w:r>
    </w:p>
    <w:p>
      <w:pPr>
        <w:pStyle w:val="ListParagraph"/>
        <w:numPr>
          <w:ilvl w:val="0"/>
          <w:numId w:val="8"/>
        </w:numPr>
        <w:rPr/>
      </w:pPr>
      <w:r>
        <w:rPr/>
        <w:t>minimalnych wymaganych standardów – należy wymienić faktyczne (w tym wyższe) standardy, spełniane przez dane rozwiązanie,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oczekiwania zaoferowania rozwiązania kompletnego dla danego urządzenia (np. należy dostarczyć wszystkie komponenty niezbędne do prawidłowego funkcjonowania rozwiązania) – należy wymienić, co jest w zakresie oferty, </w:t>
      </w:r>
    </w:p>
    <w:p>
      <w:pPr>
        <w:pStyle w:val="ListParagraph"/>
        <w:numPr>
          <w:ilvl w:val="0"/>
          <w:numId w:val="8"/>
        </w:numPr>
        <w:rPr/>
      </w:pPr>
      <w:r>
        <w:rPr/>
        <w:t>dopuszczenia jednego z kilku rodzajów rozwiązań, np. jedna/wiele obudów, rodzaje portów lub protokołów – należy opisać oferowane rozwiązanie (sposób spełnienia wymagań), wymienić wszystkie porty/protokoły zawarte w ofercie,</w:t>
      </w:r>
    </w:p>
    <w:p>
      <w:pPr>
        <w:pStyle w:val="ListParagraph"/>
        <w:numPr>
          <w:ilvl w:val="0"/>
          <w:numId w:val="8"/>
        </w:numPr>
        <w:rPr/>
      </w:pPr>
      <w:r>
        <w:rPr/>
        <w:t>dostarczenia licencji oprogramowania na oferowane urządzenia – należy wymienić ile i jakie licencje są zawarte w ofercie.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>UWAGA! Należy wypełnić w zakresie części zamówienia, której dotyczy oferta.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OPIS DOSTARCZANYCH PRODUKTÓW DLA CZĘŚCI 1.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(OPIS OFEROWANEGO SPRZĘTU</w:t>
      </w:r>
      <w:r>
        <w:rPr/>
        <w:t xml:space="preserve"> </w:t>
      </w:r>
      <w:r>
        <w:rPr>
          <w:b/>
        </w:rPr>
        <w:t>I OPROGRAMOWANIA)</w:t>
      </w:r>
    </w:p>
    <w:p>
      <w:pPr>
        <w:pStyle w:val="Nagwek2"/>
        <w:rPr>
          <w:rFonts w:ascii="Calibri" w:hAnsi="Calibri" w:cs="Calibri" w:asciiTheme="minorHAnsi" w:cstheme="minorHAnsi" w:hAnsiTheme="minorHAnsi"/>
          <w:i w:val="false"/>
          <w:i w:val="false"/>
          <w:iCs w:val="false"/>
          <w:sz w:val="24"/>
          <w:szCs w:val="24"/>
        </w:rPr>
      </w:pPr>
      <w:bookmarkStart w:id="1" w:name="_Toc492989372"/>
      <w:bookmarkStart w:id="2" w:name="_Toc496206773"/>
      <w:bookmarkStart w:id="3" w:name="_Toc504657785"/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2.1 Komputer stacjonarny All In One typ A</w:t>
      </w:r>
      <w:bookmarkEnd w:id="1"/>
      <w:bookmarkEnd w:id="2"/>
      <w:bookmarkEnd w:id="3"/>
      <w:r>
        <w:rPr>
          <w:rStyle w:val="Zakotwiczenieprzypisudolnego"/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footnoteReference w:id="2"/>
      </w:r>
    </w:p>
    <w:tbl>
      <w:tblPr>
        <w:tblW w:w="9062" w:type="dxa"/>
        <w:jc w:val="left"/>
        <w:tblInd w:w="0" w:type="dxa"/>
        <w:tblCellMar>
          <w:top w:w="0" w:type="dxa"/>
          <w:left w:w="74" w:type="dxa"/>
          <w:bottom w:w="0" w:type="dxa"/>
          <w:right w:w="74" w:type="dxa"/>
        </w:tblCellMar>
        <w:tblLook w:firstRow="1" w:noVBand="0" w:lastRow="0" w:firstColumn="1" w:lastColumn="0" w:noHBand="0" w:val="00a0"/>
      </w:tblPr>
      <w:tblGrid>
        <w:gridCol w:w="840"/>
        <w:gridCol w:w="2251"/>
        <w:gridCol w:w="3265"/>
        <w:gridCol w:w="2705"/>
      </w:tblGrid>
      <w:tr>
        <w:trPr>
          <w:trHeight w:val="292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bCs/>
              </w:rPr>
              <w:t>Oferowany model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bCs/>
              </w:rPr>
              <w:t>Producent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Konfiguracja urządzenia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(opis konfiguracji urządzenia, wraz ze wskazaniem producenta/modelu dla podzespołów urządzenia)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Nr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Nazwa komponentu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Wymagania minimalne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Oferowane parametry i funkcjonalności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Ekran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Przekątna: min. 23,5”,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Rozdzielczość: min.  FHD (1920x1080) IPS lub WVA,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Matryca: podświetlenie LED, format 16:9, matowa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Procesor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 wydajności nie mniejszej niż procesor Intel® Core™ i7-9700 lub równoważny na poziomie wydajności liczonej w punktach na podstawie testu Passmark (http://www.cpubenchmark.net/). Wykonawca w składanej ofercie winien podać dokładny model oferowanego podzespołu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Pamięć </w:t>
            </w:r>
            <w:r>
              <w:rPr>
                <w:rFonts w:cs="Arial"/>
                <w:bCs/>
                <w:sz w:val="18"/>
                <w:szCs w:val="18"/>
              </w:rPr>
              <w:t>RAM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min. 16 GB DDR4 z możliwością rozszerzenia do 32 GB,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banków pamięci: min. 2 szt.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nieużywanych banków pamięci: min. 1 szt.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Dysk twardy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Min. 512 GB SSD</w:t>
            </w:r>
            <w:r>
              <w:rPr>
                <w:rFonts w:cs="Arial"/>
                <w:sz w:val="18"/>
                <w:szCs w:val="18"/>
              </w:rPr>
              <w:t xml:space="preserve"> zawierający partycję RECOVERY umożliwiającą odtworzenie systemu operacyjnego fabrycznie zainstalowanego na komputerze po awarii, opcjonalna możliwość montażu drugiego dysku twardego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Karta graficzna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 wydajności nie mniejszej niż Intel HD Graphics 630 lub równoważnej liczonej w punktach na podstawie testu Passmark (www.videocardbenchmark.net). W  przypadku zastosowania karty zintegrowanej powinna ona umożliwiać wykorzystanie pamięci RAM systemu dynamicznie przydzielanej na potrzeby grafiki w trybie UMA (Unified Memory Access) – z możliwością dynamicznego przydzielenia do min. 8 GB pamięci.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Obsługująca funkcje określone w standardach: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DirectX 12,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OpenGL 4.5,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OpenCL 2.1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Karta dźwiękowa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Zintegrowana karta dźwiękowa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Karta sieciowa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LAN Ethernet 10/100/1000 Mbit/s,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WiFi obsługująca standard 802.11ac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Porty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Wbudowane (minimum): min. 6xUSB 3.1 gen 1 lub wyższym (z czego min. 1xUSB 3.1 gen1 lub wyższym i 1xUSB 3.1. typu C  gen1lub wyższym umiejscowione z boku obudowy), 1xRJ45,1x DisplayPort wyjście lub port typu COMBO, 1x wyjście słuchawki oraz 1x wejście mikrofon lub port typu COMBO, min 2 x port M.2 na płycie głównej. Wymagana ilość portów nie może być osiągnięta w wyniku stosowania konwerterów, przejściówek itp.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Klawiatura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Klawiatura USB w układzie polski programisty – w kolorze zbliżonym do koloru obudowy,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Mysz optyczna USB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Napęd optyczny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Nagrywarka DVD +/-RW wbudowana lub zewnętrzna wraz z dołączonym oprogramowaniem do odtwarzania i nagrywania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Zintegrowana z monitorem (AIO)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musi umożliwiać zastosowanie zabezpieczenia fizycznego w postaci linki metalowej (złącze blokady Kensingtona)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założona blokada Kensington musi uniemożliwiać otworzenie tylnej obudowy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stopa musi umożliwiać regulację w pionie (min 100mm) oraz odchylenie (przód/tył: -5/+30st.)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zainstalowania komputera na ścianie przy wykorzystaniu ściennego systemu montażowego VESA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Wbudowane w obudowę przyciski: włącz/wyłącz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Wbudowane głośniki stereofoniczne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Wbudowana kamera i mikrofon. Wymagane jest aby kamera posiadała funkcjonalność umożliwiającą jej fizyczne zasłonięcie poprzez wbudowaną przesłonę lub odwrócenie kamery do wewnątrz komputera.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Wbudowany czytnik kart multimedialnych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Beznarzędziowy demontaż stopy.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Bezpieczeństwo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Zintegrowany w płycie głównej aktywny układ zgodny ze standardem Trusted Platform Module (TPM v 2.0),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wbudowany czujnik otwarcia obudowy.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Zasilacz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Wbudowany, o mocy maks. 200W i sprawności min. 85% przy 50% obciążeniu.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System operacyjny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Windows 10 Professional 64bit PL lub równoważny (zgodnie z opisem równoważności w punkcie 2.7 zał. nr 4 do SIWZ).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odczytania z Bios informacji o: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modelu komputera,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numerze seryjnym,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AssetTag,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MAC Adres karty sieciowej,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wersja Biosu,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zainstalowanym procesorze, jego taktowaniu i ilości rdzeni,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ilości pamięci RAM wraz z taktowaniem,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z poziomu BIOS: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wyłączenia portów USB,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wyłączenia portów SATA,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ustawienia hasła: administratora, Power-On, HDD,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wglądu w system zbierania logów z możliwością czyszczenia logów,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kontroli sekwencji boot.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Oferowane modele komputerów muszą posiadać: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Oprogramowanie producenta komputera umożliwiające automatyczne aktualizowanie sterowników podzespołów oraz BIOSu płyty głównej,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certyfikat producenta dostarczanego systemu operacyjnego, potwierdzający poprawną współpracę oferowanych modeli komputerów z tym systemem,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Deklaracja zgodności CE,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Certyfikat TCO,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EPEAT 2018 minimum na poziomie BRONZE lub EPEAT 2009 na poziomie GOLD (na terenie Polski lub USA),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ROHS.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Komputer musi spełniać wymogi normy Energy Star 5.2/6.00/6.1 wymagany certyfikat lub wpis dotyczący oferowanego modelu komputera w internetowym katalogu http://www.energystar.gov. W przypadku, gdy oferowany sprzęt nie figuruje na tej liście i nie jest oznaczony logo ENERGY STAR, należy wykazać, że przeszedł on równoważne testy energetyczne i potwierdzić to stosownym świadectwem.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Ilość sztuk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Zamawiający wymaga dostarczenia 10 sztuk komputerów stacjonarnych All-In One typu A wraz z wyszczególnionym oprogramowaniem.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6456" w:leader="none"/>
        </w:tabs>
        <w:rPr/>
      </w:pPr>
      <w:r>
        <w:rPr/>
      </w:r>
    </w:p>
    <w:p>
      <w:pPr>
        <w:pStyle w:val="Nagwek2"/>
        <w:rPr>
          <w:rFonts w:ascii="Calibri" w:hAnsi="Calibri" w:cs="Calibri" w:asciiTheme="minorHAnsi" w:cstheme="minorHAnsi" w:hAnsiTheme="minorHAnsi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2.2 Komputer stacjonarny All In One typ B</w:t>
      </w:r>
    </w:p>
    <w:tbl>
      <w:tblPr>
        <w:tblW w:w="9062" w:type="dxa"/>
        <w:jc w:val="left"/>
        <w:tblInd w:w="0" w:type="dxa"/>
        <w:tblCellMar>
          <w:top w:w="0" w:type="dxa"/>
          <w:left w:w="74" w:type="dxa"/>
          <w:bottom w:w="0" w:type="dxa"/>
          <w:right w:w="74" w:type="dxa"/>
        </w:tblCellMar>
        <w:tblLook w:firstRow="1" w:noVBand="0" w:lastRow="0" w:firstColumn="1" w:lastColumn="0" w:noHBand="0" w:val="00a0"/>
      </w:tblPr>
      <w:tblGrid>
        <w:gridCol w:w="840"/>
        <w:gridCol w:w="2251"/>
        <w:gridCol w:w="3265"/>
        <w:gridCol w:w="2705"/>
      </w:tblGrid>
      <w:tr>
        <w:trPr>
          <w:trHeight w:val="292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Oferowany model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color w:val="000000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Producent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color w:val="000000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Konfiguracja urządzenia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(opis konfiguracji urządzenia, wraz ze wskazaniem producenta/modelu dla podzespołów urządzenia)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  <w:color w:val="000000"/>
              </w:rPr>
              <w:t>Nr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  <w:color w:val="000000"/>
              </w:rPr>
              <w:t>Nazwa komponentu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color w:val="000000"/>
              </w:rPr>
              <w:t>Wymagania minimalne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color w:val="000000"/>
              </w:rPr>
              <w:t>Oferowane parametry i funkcjonalności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Ekran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Przekątna: min. 23,5”.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Rozdzielczość: min.  FHD (1920x1080) IPS lub WVA,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Matryca: podświetlenie LED, format 16:9, matowa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 wydajności nie mniejszej niż procesor Intel® Core™ i7-9700 lub równoważny na poziomie wydajności liczonej w punktach na podstawie testu Passmark (http://www.cpubenchmark.net/). Wykonawca w składanej ofercie winien podać dokładny model oferowanego podzespołu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Pamięć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RAM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min.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32 GB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DDR4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banków pamięci: min. 2 szt.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Min. 512 GB SSD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zawierający partycję RECOVERY umożliwiającą odtworzenie systemu operacyjnego fabrycznie zainstalowanego na komputerze po awarii, opcjonalna możliwość montażu drugiego dysku twardego.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 wydajności nie mniejszej niż Intel HD Graphics 630 lub równoważnej liczonej w punktach na podstawie testu Passmark (www.videocardbenchmark.net). W przypadku zastosowania karty zintegrowanej powinna ona umożliwiać wykorzystanie pamięci RAM systemu dynamicznie przydzielanej na potrzeby grafiki w trybie UMA (Unified Memory Access) – z możliwością dynamicznego przydzielenia do min. 8 GB pamięci.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Obsługująca funkcje określone w standardach: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DirectX 12,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OpenGL 4.5,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OpenCL 2.1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Zintegrowana karta dźwiękowa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LAN Ethernet 10/100/1000 Mbit/s,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WiFi obsługująca standard 802.11ac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  <w:lang w:val="en-US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Porty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Wbudowane (minimum): min. 6xUSB 3.1 gen 1 lub wyższym (z czego min. 1xUSB 3.1 gen1 i 1xUSB 3.1 typu C gen1 lub wyższym umiejscowionymi z boku obudowy), 1xRJ45,1x DisplayPort wyjście lub port typu COMBO, 1x wyjście słuchawki oraz 1x wejście mikrofon lub port typu COMBO, 2 x port M.2 na płycie głównej. Wymagana ilość portów nie może być osiągnięta w wyniku stosowania konwerterów, przejściówek itp.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Klawiatura USB w układzie polski programisty – w kolorze zbliżonym do koloru obudowy.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Mysz optyczna USB.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Nagrywarka DVD +/-RW wbudowana lub zewnętrzna wraz z dołączonym oprogramowaniem do odtwarzania i nagrywania.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Zintegrowana z monitorem (AIO),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musi umożliwiać zastosowanie zabezpieczenia fizycznego w postaci linki metalowej (złącze blokady Kensingtona),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założona blokada Kensington musi uniemożliwiać otworzenie tylnej obudowy,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stopa musi umożliwiać regulację w pionie (min 100mm) oraz odchylenie (przód/tył: -5/+30 st.)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zainstalowania komputera na ścianie przy wykorzystaniu ściennego systemu montażowego VESA,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Wbudowane w obudowę przyciski: włącz/wyłącz,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Wbudowane głośniki stereofoniczne,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Wbudowana kamera i mikrofon. Wymagane jest aby kamera posiadała funkcjonalność umożliwiającą jej fizyczne zasłonięcie poprzez wbudowaną przesłonę lub odwrócenie kamery do wewnątrz komputera.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Wbudowany czytnik kart multimedialnych.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Beznarzędziowy demontaż stopy.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Zintegrowany w płycie głównej aktywny układ zgodny ze standardem Trusted Platform Module (TPM v 2.0),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wbudowany czujnik otwarcia obudowy.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Zasilacz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Wbudowany, o mocy maks. 200W i sprawności min. 85% przy 50%. obciążeniu.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Windows 10 Professional 64bit PL lub równoważny (zgodnie z opisem równoważności w punkcie 2.7 zał. nr 4. do SIWZ).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Bios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odczytania z Bios informacji o: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modelu komputera,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numerze seryjnym,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AssetTag,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MAC Adres karty sieciowej,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wersja Biosu,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zainstalowanym procesorze, jego taktowaniu i ilości rdzeni,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ilości pamięci RAM wraz z taktowaniem.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Możliwość z poziomu BIOS: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wyłączenia portów USB,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wyłączenia portów SATA,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ustawienia hasła: administratora, Power-On, HDD,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wglądu w system zbierania logów z możliwością czyszczenia logów,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kontroli sekwencji boot.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Oferowane modele komputerów muszą posiadać: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452" w:leader="none"/>
              </w:tabs>
              <w:spacing w:before="0" w:after="0"/>
              <w:ind w:left="452" w:hanging="36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oprogramowanie producenta komputera umożliwiające automatyczne aktualizowanie sterowników podzespołów oraz BIOSu płyty głównej,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452" w:leader="none"/>
              </w:tabs>
              <w:spacing w:before="0" w:after="0"/>
              <w:ind w:left="452" w:hanging="36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certyfikat producenta dostarczanego systemu operacyjnego, potwierdzający poprawną współpracę oferowanych modeli komputerów z tym systemem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452" w:leader="none"/>
              </w:tabs>
              <w:spacing w:before="0" w:after="0"/>
              <w:ind w:left="452" w:hanging="36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Deklarację zgodności CE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452" w:leader="none"/>
              </w:tabs>
              <w:spacing w:before="0" w:after="0"/>
              <w:ind w:left="452" w:hanging="36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Certyfikat TCO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452" w:leader="none"/>
              </w:tabs>
              <w:spacing w:lineRule="auto" w:line="240" w:before="0" w:after="0"/>
              <w:ind w:left="452" w:hanging="36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EPEAT 2018 minimum na poziomie BRONZE lub EPEAT 2009 na poziomie GOLD (na terenie Polski lub USA), 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452" w:leader="none"/>
              </w:tabs>
              <w:spacing w:before="0" w:after="0"/>
              <w:ind w:left="452" w:hanging="36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ROHS.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Komputer musi spełniać wymogi normy Energy Star 5.2/6.00/6.1 wymagany certyfikat lub wpis dotyczący oferowanego modelu komputera w internetowym katalogu http://www.energystar.gov. W przypadku, gdy oferowany sprzęt nie figuruje na tej liście i nie jest oznaczony logo ENERGY STAR, należy wykazać, że przeszedł on równoważne testy energetyczne i potwierdzić to stosownym świadectwem.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sztuk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Zamawiający wymaga dostarczenia 10 sztuk komputerów stacjonarnych All-In One typu B wraz z wyszczególnionym oprogramowaniem.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Arial" w:asciiTheme="minorHAnsi" w:hAnsiTheme="minorHAnsi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agwek2"/>
        <w:rPr>
          <w:rFonts w:ascii="Calibri" w:hAnsi="Calibri" w:cs="Calibri" w:asciiTheme="minorHAnsi" w:cstheme="minorHAnsi" w:hAnsiTheme="minorHAnsi"/>
          <w:i w:val="false"/>
          <w:i w:val="false"/>
          <w:iCs w:val="false"/>
          <w:sz w:val="24"/>
          <w:szCs w:val="24"/>
        </w:rPr>
      </w:pPr>
      <w:bookmarkStart w:id="4" w:name="_Toc504657789"/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 xml:space="preserve">2.5 Komputery typu Laptop typ </w:t>
      </w:r>
      <w:bookmarkEnd w:id="4"/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A</w:t>
      </w:r>
    </w:p>
    <w:tbl>
      <w:tblPr>
        <w:tblW w:w="9214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781"/>
        <w:gridCol w:w="2266"/>
        <w:gridCol w:w="3260"/>
        <w:gridCol w:w="2906"/>
      </w:tblGrid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right"/>
              <w:rPr>
                <w:rFonts w:ascii="Calibri" w:hAnsi="Calibri" w:cs="Arial" w:asciiTheme="minorHAnsi" w:hAnsiTheme="minorHAnsi"/>
                <w:b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Oferowany model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right"/>
              <w:rPr>
                <w:rFonts w:ascii="Calibri" w:hAnsi="Calibri" w:cs="Arial" w:asciiTheme="minorHAnsi" w:hAnsiTheme="minorHAnsi"/>
                <w:b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Producent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8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Konfiguracja urządzenia</w:t>
            </w:r>
          </w:p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(opis konfiguracji urządzenia, wraz ze wskazaniem producenta/modelu dla podzespołów urządzenia)</w:t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bCs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Nr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bCs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Nazwa komponentu / parametru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cs="Calibri"/>
                <w:b/>
                <w:b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t>Wymagania minimalne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Oferowane parametry i funkcjonalności</w:t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Ekran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Matryca IPS, dotykowa, min. 13,3 – max. 14” z podświetleniem w technologii LED, powłoka pokryta szybą, rozdzielczość min. 2560x1440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sz w:val="18"/>
                <w:szCs w:val="18"/>
              </w:rPr>
              <w:t>O wydajności nie mniejszej niż procesor Intel® Core™ i7-8565U lub równoważny na poziomie wydajności liczonej w punktach na podstawie testu Passmark (http://www.cpubenchmark.net/). Wykonawca w składanej ofercie winien podać dokładny model oferowanego podzespołu.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Chipset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Dostosowany do zaoferowanego procesora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Pamięć RAM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Min. 16 GB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Dysk twardy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Dysk min. 512GB wykonany w technologii SSD PCIe zawierający partycję RECOVERY umożliwiającą odtworzenie systemu operacyjnego fabrycznie zainstalowanego na komputerze po awarii.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Karta graficzna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Zintegrowana z procesorem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Karta dźwiękowa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Wbudowana, zgodna z HD Audio, wbudowane głośniki stereo, wbudowany mikrofon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Karta sieciowa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10/100/1000 – RJ 45 (dopuszcza się użycie zewnętrznego adaptera -</w:t>
            </w:r>
            <w:r>
              <w:rPr>
                <w:rFonts w:cs="Calibri"/>
                <w:bCs/>
                <w:sz w:val="18"/>
                <w:szCs w:val="18"/>
              </w:rPr>
              <w:t xml:space="preserve"> adapter musi być dostarczony w zestawie z laptopem)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Łączność bezprzewodowa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WiFi: Wbudowana karta sieciowa, pracująca w standardzie AC 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Wbudowany moduł Bluetooth 4.1</w:t>
            </w:r>
            <w:r>
              <w:rPr/>
              <w:t xml:space="preserve"> </w:t>
            </w:r>
            <w:r>
              <w:rPr>
                <w:rFonts w:cs="Calibri"/>
                <w:sz w:val="18"/>
                <w:szCs w:val="18"/>
              </w:rPr>
              <w:t>lub nowszy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Klawiatura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układ US z podświetleniem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360" w:hanging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matowa, zawiasy metalowe pozwalające na otwarcie pod kątem 360st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Zewnętrzna bezprzewodowa w standardzie Bluetooth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Bezpieczeństwo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Wbudowany czytnik linii papilarnych wraz z oprogramowaniem.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Zasilacz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Zasilacz zewnętrzny max 65W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Windows 10 Professional 64 bit PL lub równoważny (zgodnie z opisem równoważności w punkcie 2.7 zał. nr 4 do SIWZ).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BIOS zgodny ze specyfikacją UEFI.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375" w:leader="none"/>
              </w:tabs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nr seryjny komputera,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375" w:leader="none"/>
              </w:tabs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PN producenta sprzętu pozwalający na identyfikację jednostki, jeśli identyfikacja modelu po samym numerze seryjnym laptopa nie jest możliwa,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375" w:leader="none"/>
              </w:tabs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ilości pamięci RAM,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375" w:leader="none"/>
              </w:tabs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typ procesora i jego prędkości.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Administrator z poziomu  BIOS musi mieć możliwość wykonania poniższych czynności: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375" w:leader="none"/>
              </w:tabs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ustawienia hasła dla twardego dysku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375" w:leader="none"/>
              </w:tabs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Możliwość ustawienia hasła na starcie komputera tzw. POWER-On Password  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375" w:leader="none"/>
              </w:tabs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ustawienia kolejności bootowania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375" w:leader="none"/>
              </w:tabs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Wyłączania/Włączania: zintegrowanej karty WiFi i BT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Porty/złacza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375" w:leader="none"/>
              </w:tabs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min 1 x USB 3.1 gen 1 lub typu C,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375" w:leader="none"/>
              </w:tabs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min 1 x USB typu C lub Thunderbolt lub Thunderbolt 3 / TYP-C,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375" w:leader="none"/>
              </w:tabs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min 1 x wyjście audio.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Waga/Wymiary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Waga urządzenia z baterią podstawową max. 1,45 kg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Zgodność z standardami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375" w:leader="none"/>
              </w:tabs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Certyfikat ISO9001:2000 dla producenta sprzętu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375" w:leader="none"/>
              </w:tabs>
              <w:spacing w:before="0" w:after="0"/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Wsparcie techniczne producenta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Dedykowany numer oraz adres email dla wsparcia technicznego i informacji produktowej.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Ilość sztuk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Zamawiający wymaga dostarczenia 5 sztuk komputerów typu laptop typ A wraz z wyszczególnionym oprogramowaniem </w:t>
            </w:r>
            <w:r>
              <w:rPr>
                <w:rFonts w:cs="Calibri"/>
                <w:color w:val="000000"/>
                <w:sz w:val="18"/>
                <w:szCs w:val="18"/>
              </w:rPr>
              <w:t>oraz akcesorium umożliwiającym ich bezpieczny transport poza siedzibą UMWW przy przewożeniu z miejsca na miejsce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</w:tbl>
    <w:p>
      <w:pPr>
        <w:pStyle w:val="Nagwek2"/>
        <w:rPr>
          <w:rFonts w:ascii="Calibri" w:hAnsi="Calibri" w:cs="Calibri" w:asciiTheme="minorHAnsi" w:cstheme="minorHAnsi" w:hAnsiTheme="minorHAnsi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2.3 Komputery typu Laptop typ B</w:t>
      </w:r>
    </w:p>
    <w:tbl>
      <w:tblPr>
        <w:tblW w:w="9214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781"/>
        <w:gridCol w:w="2266"/>
        <w:gridCol w:w="3260"/>
        <w:gridCol w:w="2906"/>
      </w:tblGrid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bCs/>
              </w:rPr>
              <w:t>Oferowany model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bCs/>
              </w:rPr>
              <w:t>Producent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8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Konfiguracja urządzenia</w:t>
            </w:r>
          </w:p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(opis konfiguracji urządzenia, wraz ze wskazaniem producenta/modelu dla podzespołów urządzenia)</w:t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Arial"/>
                <w:b/>
              </w:rPr>
              <w:t>Wymagania minimalne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Oferowane parametry i funkcjonalności</w:t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Ekran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Przekątna: min. 15” max. 16’’.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Rozdzielczość: min. FHD (1920x1080).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Matryca: podświetlenie LED, matowa.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 wydajności nie mniejszej niż procesor Intel® Core™ i5-9400H lub równoważny na poziomie wydajności liczonej w punktach na podstawie testu Passmark (http://www.cpubenchmark.net/). Wykonawca w składanej ofercie winien podać dokładny model oferowanego podzespołu.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Pamięć RAM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min. 16 GB DDR4 z możliwością rozszerzenia do 32 GB 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banków pamięci: min. 2 szt.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nieużywanych banków pamięci: min. 1 szt.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Dysk twardy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Min. 512GB SSD PCIe/NVMe</w:t>
            </w:r>
            <w:r>
              <w:rPr>
                <w:rFonts w:cs="Arial"/>
                <w:sz w:val="18"/>
                <w:szCs w:val="18"/>
              </w:rPr>
              <w:t xml:space="preserve"> zawierający partycję RECOVERY umożliwiającą odtworzenie systemu operacyjnego fabrycznie zainstalowanego na komputerze po awarii.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Karta graficzna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 wydajności nie mniejszej niż Intel HD Graphics 630  lub równoważnej liczonej w punktach na podstawie testu Videocard Benchmark (www.videocardbenchmark.net).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Karta dźwiękowa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Zintegrowana karta dźwiękowa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Karta sieciowa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LAN Ethernet 10/100/1000 Mbit/s.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WiFi ac/b/g/n.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Bluetooth 4.1. lub wyższy,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Przygotowana instalacja do późniejszego zamontowania modemu LTE w postaci wewnętrznego modułu.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Wbudowane (minimum):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min. 3 złącza USB 3.1 gen1, w tym jedno z funkcją ładowana urządzeń zewnętrznych nawet przy wyłączonym notebooku i co najmniej jedno USB Type-C (pierwszej lub drugiej generacji),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1xRJ45,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1x HDMI,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1x wyjście słuchawki, 1x wejście mikrofon lub 1x wejście combo,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podłączenia dedykowanej</w:t>
            </w:r>
            <w:r>
              <w:rPr>
                <w:rFonts w:cs="Calibri"/>
                <w:sz w:val="18"/>
                <w:szCs w:val="18"/>
              </w:rPr>
              <w:t xml:space="preserve"> stacji dokującej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Wymagana ilość portów nie może być osiągnięta w wyniku stosowania konwerterów, przejściówek itp. jeśli tego wprost nie zaznaczono.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Napęd optyczny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Zewnętrzna nagrywarka DVD +/-RW wraz z dołączonym oprogramowaniem do odtwarzania i nagrywania.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360" w:hanging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Konstrukcja wzmacniana, zawiasy matrycy metalowe. 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Waga urządzenia z baterią bez zasilacza nie więcej niż 2,1kg.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Klawiatura z wydzieloną strefą numeryczną, odporna na zalanie, układ US, z wbudowanym trackpointem oraz touchpad z obsługą gestów.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musi umożliwiać zastosowanie zabezpieczenia fizycznego w postaci linki metalowej (złącze blokady Kensingtona lub równoważne np. Noble),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wbudowane głośniki,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wbudowana kamera i mikrofon,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wbudowany czytnik kart multimedialnych min. SD.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Mysz optyczna bezprzewodowa (WiFi lub Bluetooth).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Bezpieczeństwo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Zintegrowany w płycie głównej aktywny układ zgodny ze standardem Trusted Platform Module (TPM v 2.0).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Zasilanie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Bateria lub baterie o minimalnej łącznej pojemności min. 45Wh, Energy Star min 6.1, funkcja szybkiego ładowania.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Windows 10 Professional 64 bit PL lub równoważny (zgodnie z opisem równoważności w punkcie 2.7 zał. nr 4. do SIWZ).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odczytania z Bios informacji o: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wersji BIOS,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nr seryjnego komputera,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pamięci RAM,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typie procesora,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pojemności zainstalowanego dysku twardego.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z poziomu BIOS: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wyłączenia portów USB,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wyłączenia portów SATA,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ustawienia hasła: administratora, Power-On, HDD,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wglądu w system zbierania logów z możliwością czyszczenia logów,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kontroli sekwencji boot.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Oferowane modele komputerów muszą posiadać: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oprogramowanie producenta komputera umożliwiające automatyczne aktualizowanie sterowników podzespołów oraz BIOSu płyty głównej,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cs="Calibri"/>
                <w:bCs/>
                <w:sz w:val="18"/>
                <w:szCs w:val="18"/>
              </w:rPr>
              <w:t>certyfikat producenta dostarczanego systemu operacyjnego, potwierdzający poprawną współpracę oferowanych modeli komputerów z tym systemem,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Deklarację zgodności CE,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Certyfikat TCO,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EPEAT 2018 minimum na poziomie BRONZE lub EPEAT 2009 na poziomie GOLD (na terenie Polski lub USA),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ROHS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Komputer musi spełniać wymogi normy Energy Star 5.2/6.00/6.1 wymagany certyfikat lub wpis dotyczący oferowanego modelu komputera w internetowym katalogu http://www.energystar.gov. W przypadku, gdy oferowany sprzęt nie figuruje na tej liście i nie jest oznaczony logo ENERGY STAR, należy wykazać, że przeszedł on równoważne testy energetyczne i potwierdzić to stosownym świadectwem.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Ilość sztuk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Zamawiający wymaga dostarczenia 5 sztuk komputerów typu laptop typ B wraz z wyszczególnionym oprogramowaniem </w:t>
            </w:r>
            <w:r>
              <w:rPr>
                <w:rFonts w:cs="Calibri"/>
                <w:color w:val="000000"/>
                <w:sz w:val="18"/>
                <w:szCs w:val="18"/>
              </w:rPr>
              <w:t>oraz akcesorium umożliwiającym ich bezpieczny transport poza siedzibą UMWW przy przewożeniu z miejsca na miejsce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2"/>
        <w:rPr>
          <w:rFonts w:ascii="Calibri" w:hAnsi="Calibri" w:cs="Calibri" w:asciiTheme="minorHAnsi" w:cstheme="minorHAnsi" w:hAnsiTheme="minorHAnsi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2.4 Komputery typu Laptop typ C</w:t>
      </w:r>
    </w:p>
    <w:tbl>
      <w:tblPr>
        <w:tblW w:w="9002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921"/>
        <w:gridCol w:w="2127"/>
        <w:gridCol w:w="3406"/>
        <w:gridCol w:w="2547"/>
      </w:tblGrid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bCs/>
              </w:rPr>
              <w:t>Oferowany model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bCs/>
              </w:rPr>
              <w:t>Producent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Konfiguracja urządzenia</w:t>
            </w:r>
          </w:p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(opis konfiguracji urządzenia, wraz ze wskazaniem producenta/modelu dla podzespołów urządzenia)</w:t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bCs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Nr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bCs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Nazwa komponentu /parametru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cs="Calibri"/>
                <w:b/>
                <w:b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t>Wymagania minimalne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Oferowane parametry i funkcjonalności</w:t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Ekran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Przekątna: min. 17” max. 18’’.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Rozdzielczość: min. FHD (1920x1080).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Matryca: IPS, matowa.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Procesor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cs="Arial"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 wydajności nie mniejszej niż procesor Intel® Core™ i7-8850H lub równoważny na poziomie wydajności liczonej w punktach na podstawie testu Passmark (http://www.cpubenchmark.net/). Wykonawca w składanej ofercie winien podać dokładny model oferowanego podzespołu,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Pamięć RAM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min. 16 GB DDR4 </w:t>
            </w:r>
            <w:r>
              <w:rPr>
                <w:rFonts w:cs="Calibri"/>
                <w:color w:val="000000"/>
                <w:sz w:val="18"/>
                <w:szCs w:val="18"/>
              </w:rPr>
              <w:t>z możliwością rozszerzenia do min. 64 GB.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banków pamięci: min. 4 szt.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Ilość nieużywanych banków pamięci: min. 2 szt.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Dysk twardy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>HDD min. 1 TB</w:t>
            </w:r>
          </w:p>
          <w:p>
            <w:pPr>
              <w:pStyle w:val="Normal"/>
              <w:spacing w:before="0" w:after="0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 xml:space="preserve">SSD min. 256 GB </w:t>
            </w:r>
            <w:r>
              <w:rPr>
                <w:sz w:val="18"/>
                <w:lang w:bidi="fa-IR"/>
              </w:rPr>
              <w:t>zawierający partycję RECOVERY umożliwiającą odtworzenie systemu operacyjnego fabrycznie zainstalowanego na komputerze po awarii</w:t>
            </w:r>
            <w:r>
              <w:rPr>
                <w:sz w:val="18"/>
                <w:lang w:val="de-DE" w:bidi="fa-IR"/>
              </w:rPr>
              <w:t>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Karta graficzna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</w:rPr>
              <w:t>O wydajności nie mniejszej niż NVIDIA Quadro® RTX3000 lub równoważnej liczonej w punktach na podstawie testu Videocard Benchmark (www.videocardbenchmark.net).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Karta dźwiękowa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Zintegrowana karta dźwiękowa.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Karta sieciowa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LAN Ethernet 10/100/1000 Mbit/s.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WiFi ac/b/g/n.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Bluetooth 4.1.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Porty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Wbudowane (minimum):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min. 3 złącza USB 3.1 gen1, w tym jedno z funkcją ładowana urządzeń zewnętrznych nawet przy wyłączonym notebooku,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min. 2 złącza USB typu C z Thunderbolt 3,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1x RJ45,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1x HDMI,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1x wyjście słuchawki, 1x wejście mikrofon lub 1x wejście combo,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wbudowany czytnik</w:t>
            </w:r>
            <w:r>
              <w:rPr>
                <w:rFonts w:cs="Calibri"/>
                <w:sz w:val="18"/>
                <w:szCs w:val="18"/>
              </w:rPr>
              <w:t xml:space="preserve"> kart </w:t>
            </w:r>
            <w:r>
              <w:rPr>
                <w:rFonts w:cs="Calibri"/>
                <w:bCs/>
                <w:sz w:val="18"/>
                <w:szCs w:val="18"/>
              </w:rPr>
              <w:t>multimedialnych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min. SD.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Wymagana ilość portów nie może być osiągnięta w wyniku stosowania konwerterów, przejściówek, itp. jeśli tego wprost nie zaznaczono.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Napęd optyczny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Zewnętrzna nagrywarka DVD +/-RW wraz z dołączonym oprogramowaniem do odtwarzania i nagrywania.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360" w:hanging="360"/>
              <w:jc w:val="both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Klawiatura układ US podświetlana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Mysz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color w:val="00B05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Mysz optyczna bezprzewodowa (WiFi lub Bluetooth).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Konstrukcja wzmacniana, zawiasy matrycy metalowe.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Waga urządzenia z baterią bez zasilacza nie więcej niż 4,0kg.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musi umożliwiać zastosowanie zabezpieczenia fizycznego w postaci linki metalowej (złącze blokady Kensingtona lub równoważne np. Noble),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wbudowane głośniki,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wbudowana kamera i mikrofon.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Zasilanie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Bateria lub baterie o minimalnej łącznej pojemności min. 90Wh, Energy Star min 6.1, funkcja szybkiego ładowania. Zasilacz zewnętrzny pozwalający na jednoczesną pracę i ładowanie akumulatora.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Windows 10 Professional 64 bit PL lub równoważny (zgodnie z opisem równoważności w punkcie 2.7 zał. nr 4. do SIWZ).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Bios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odczytania z Bios informacji o: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wersji BIOS,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nr seryjnego komputera,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pamięci RAM,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typie procesora,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pojemności zainstalowanego dysku twardego.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Możliwość z poziomu BIOS: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wyłączenia portów USB,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wyłączenia portów SATA,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ustawienia hasła: administratora, Power-On, HDD,</w:t>
            </w:r>
          </w:p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wglądu w system zbierania logów z możliwością czyszczenia logów, kontroli sekwencji boot.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Oprogramowanie producenta komputera umożliwiające automatyczne aktualizowanie sterowników podzespołów oraz BIOSu płyty głównej,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Oferowane modele komputerów muszą posiadać certyfikat producenta dostarczanego systemu operacyjnego, potwierdzający poprawną współpracę oferowanych modeli komputerów z tym systemem.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13" w:leader="none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Ilość sztuk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Zamawiający wymaga dostarczenia 5 sztuk komputerów typu laptop typ C wraz z wyszczególnionym oprogramowaniem.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oraz akcesorium umożliwiającym ich bezpieczny transport poza siedzibą UMWW przy przewożeniu z miejsca na miejsce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</w:tbl>
    <w:p>
      <w:pPr>
        <w:pStyle w:val="Nagwek2"/>
        <w:rPr>
          <w:rFonts w:ascii="Calibri" w:hAnsi="Calibri" w:cs="Calibri" w:asciiTheme="minorHAnsi" w:cstheme="minorHAnsi" w:hAnsiTheme="minorHAnsi"/>
          <w:i w:val="false"/>
          <w:i w:val="false"/>
          <w:iCs w:val="false"/>
          <w:sz w:val="24"/>
          <w:szCs w:val="24"/>
        </w:rPr>
      </w:pPr>
      <w:bookmarkStart w:id="5" w:name="_Toc492989374"/>
      <w:bookmarkStart w:id="6" w:name="_Toc496206775"/>
      <w:bookmarkStart w:id="7" w:name="_Toc504657790"/>
      <w:bookmarkStart w:id="8" w:name="_Hlk504951179"/>
      <w:bookmarkEnd w:id="8"/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2.6 Oprogramowanie biurowe</w:t>
      </w:r>
      <w:bookmarkEnd w:id="5"/>
      <w:bookmarkEnd w:id="6"/>
      <w:bookmarkEnd w:id="7"/>
    </w:p>
    <w:tbl>
      <w:tblPr>
        <w:tblW w:w="87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637"/>
        <w:gridCol w:w="3969"/>
        <w:gridCol w:w="4111"/>
      </w:tblGrid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Oferowana wersja pakietu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Elementy składowe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Nazwa i wersja oferowanego elementu składowego</w:t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Wymagania odnośnie interfejsu użytkownika: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a) pełna polska wersja językowa interfejsu użytkownika, 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b) prostota i intuicyjność obsługi, pozwalająca na pracę osobom nieposiadającym umiejętności technicznych.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Oprogramowanie musi umożliwiać tworzenie i edycję dokumentów elektronicznych w ustalonym formacie, który spełnia następujące warunki: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a) posiada kompletny i publicznie dostępny opis formatu, 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b)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 skład oprogramowania muszą wchodzić narzędzia programistyczne umożliwiające automatyzację pracy i wymianę danych pomiędzy dokumentami i aplikacjami (język makropoleceń, język skryptowy).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Do aplikacji musi być dostępna pełna dokumentacja w języku polskim.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Pakiet zintegrowanych aplikacji biurowych musi zawierać: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edytor tekstów,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arkusz kalkulacyjny,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narzędzie do przygotowywania i prowadzenia prezentacji,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narzędzie do tworzenia drukowanych materiałów informacyjnych,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narzędzie do zarządzania informacją prywatą (pocztą elektroniczną, kalendarzem, kontaktami i zadaniami),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narzędzie do tworzenia notatek przy pomocy klawiatury lub notatek odręcznych na ekranie urządzenia typu tablet PC z mechanizmem OCR.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Edytor tekstów musi umożliwiać: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a) edycję i formatowanie tekstu w języku polskim wraz z obsługą języka polskiego w zakresie sprawdzania pisowni i poprawności gramatycznej oraz funkcjonalnością słownika wyrazów bliskoznacznych i autokorekty,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wstawianie oraz formatowanie tabel,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wstawianie oraz formatowanie obiektów graficznych,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wstawianie wykresów i tabel z arkusza kalkulacyjnego (wliczając tabele przestawne),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automatyczne numerowanie rozdziałów, punktów, akapitów, tabel i rysunków,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f) automatyczne tworzenie spisów treści,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g) formatowanie nagłówków i stopek stron,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h) śledzenie i porównywanie zmian wprowadzonych przez użytkowników w dokumencie,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nagrywanie, tworzenie i edycję makr automatyzujących wykonywanie czynności,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j) określenie układu strony (pionowa/pozioma),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k) wydruk dokumentów,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l) wykonywanie korespondencji seryjnej bazując na danych adresowych pochodzących z arkusza kalkulacyjnego i z narzędzia do zarządzania informacją prywatną,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m) pracę na dokumentach utworzonych przy pomocy Microsoft Word 2003 2007, 2010, 2013, 2016 z zapewnieniem bezproblemowej konwersji wszystkich elementów i atrybutów dokumentu,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n) zabezpieczenie dokumentów hasłem przed odczytem oraz przed wprowadzaniem modyfikacji,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o) wymagana jest dostępność do oferowanego edytora tekstu bezpłatnych narzędzi umożliwiających wykorzystanie go, jako środowiska kreowania aktów normatywnych i prawnych, zgodnie z obowiązującym prawem,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p)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Arkusz kalkulacyjny musi umożliwiać: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tworzenie raportów tabelarycznych,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tworzenie wykresów liniowych (wraz linią trendu), słupkowych, kołowych,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tworzenie arkuszy kalkulacyjnych zawierających teksty, dane liczbowe oraz formuły przeprowadzające operacje matematyczne, logiczne, tekstowe, statystyczne oraz operacje na danych finansowych i na miarach czasu,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tworzenie raportów z zewnętrznych źródeł danych (inne arkusze kalkulacyjne, bazy danych zgodne z ODBC, pliki tekstowe, pliki XML, webservice), </w:t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e) obsługę kostek OLAP oraz tworzenie i edycję kwerend bazodanowych i webowych. Narzędzia wspomagające analizę statystyczną i finansową, analizę wariantową i rozwiązywanie problemów optymalizacyjnych,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tworzenie raportów tabeli przestawnych umożliwiających dynamiczną zmianę wymiarów oraz wykresów bazujących na danych z tabeli przestawnych,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g) wyszukiwanie i zamianę danych,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h) wykonywanie analiz danych przy użyciu formatowania warunkowego,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nazywanie komórek arkusza i odwoływanie się w formułach po takiej nazwie,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j) nagrywanie, tworzenie i edycję makr automatyzujących wykonywanie czynności,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k) formatowanie czasu, daty i wartości finansowych z polskim formatem,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l) zapis wielu arkuszy kalkulacyjnych w jednym pliku,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m) zachowanie pełnej zgodności z formatami plików utworzonych za pomocą oprogramowania Microsoft Excel 2003 2003 2007, 2010, 2013, 2016, z uwzględnieniem poprawnej realizacji użytych w nich funkcji specjalnych i makropoleceń,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n) zabezpieczenie dokumentów hasłem przed odczytem oraz przed wprowadzaniem modyfikacji.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Narzędzie do przygotowywania i prowadzenia prezentacji musi umożliwiać: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przygotowywanie prezentacji multimedialnych, które będą: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prezentowanie przy użyciu projektora multimedialnego,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drukowanie w formacie umożliwiającym robienie notatek,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zapisanie jako prezentacja tylko do odczytu,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nagrywanie narracji i dołączanie jej do prezentacji,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opatrywanie slajdów notatkami dla prezentera,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g) umieszczanie i formatowanie tekstów, obiektów graficznych, tabel, nagrań dźwiękowych i wideo,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h) umieszczanie tabel i wykresów pochodzących z arkusza kalkulacyjnego,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odświeżenie wykresu znajdującego się w prezentacji po zmianie danych w źródłowym arkuszu kalkulacyjnym,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j) możliwość tworzenia animacji obiektów i całych slajdów,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k) prowadzenie prezentacji w trybie prezentera, gdzie slajdy są widoczne na jednym monitorze lub projektorze, a na drugim widoczne są slajdy i notatki prezentera,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l) pełna zgodność z formatami plików utworzonych za pomocą oprogramowania MS PowerPoint 2003 2007, 2010, 2013, 2016.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Narzędzie do tworzenia drukowanych materiałów informacyjnych musi umożliwiać: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tworzenie i edycję drukowanych materiałów informacyjnych,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b) tworzenie materiałów przy użyciu dostępnych z narzędziem szablonów: broszur, biuletynów, katalogów,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edycję poszczególnych stron materiałów,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podział treści na kolumny,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umieszczanie elementów graficznych,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wykorzystanie mechanizmu korespondencji seryjnej,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g) płynne przesuwanie elementów po całej stronie publikacji,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h) eksport publikacji do formatu PDF oraz TIFF,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wydruk publikacji,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j) możliwość przygotowywania materiałów do wydruku w standardzie CMYK.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Narzędzie do zarządzania informacją prywatną (pocztą elektroniczną, kalendarzem, kontaktami i zadaniami) musi umożliwiać: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a) pobieranie i wysyłanie poczty elektronicznej z serwera pocztowego, </w:t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b) filtrowanie niechcianej poczty elektronicznej (SPAM) oraz określanie listy zablokowanych i bezpiecznych nadawców,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c) tworzenie katalogów, pozwalających katalogować pocztę elektroniczną,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d) automatyczne grupowanie poczty o tym samym tytule,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e) tworzenie reguł przenoszących automatycznie nową pocztę elektroniczną do określonych katalogów bazując na słowach zawartych w tytule, adresie nadawcy i odbiorcy,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f) oflagowanie poczty elektronicznej z określeniem terminu przypomnienia,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g) zarządzanie kalendarzem,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h) udostępnianie kalendarza innym użytkownikom,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i) przeglądanie kalendarza innych użytkowników,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j) zapraszanie uczestników na spotkanie, co po ich akceptacji powoduje automatyczne wprowadzenie spotkania w ich kalendarzach,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k) zarządzanie listą zadań,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l) zlecanie zadań innym użytkownikom,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m) zarządzanie listą kontaktów,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n) udostępnianie listy kontaktów innym użytkownikom,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o) przeglądanie listy kontaktów innych użytkowników, </w:t>
            </w:r>
          </w:p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p) możliwość przesyłania kontaktów innym użytkowników.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Zamawiający wymaga dostarczenia licencji dla oprogramowania biurowego do używania na wszystkich komputerach wymienionych w rozdziałach .2.1 – 2.5, łącznie 35 sztuk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Zamawiający musi mieć prawo do przenoszenia oprogramowania biurowego (każdej z licencji) na inne komputery.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1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lineRule="auto" w:line="276"/>
              <w:jc w:val="both"/>
              <w:rPr>
                <w:rFonts w:ascii="Calibri" w:hAnsi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Zamawiający musi posiadać prawo do zarządzania licencjami z poziomu portalu internetowego w ramach własnego konta dostępowego.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2"/>
        <w:rPr>
          <w:rFonts w:ascii="Calibri" w:hAnsi="Calibri" w:cs="Calibri" w:asciiTheme="minorHAnsi" w:cstheme="minorHAnsi" w:hAnsiTheme="minorHAnsi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2.8 Monitor typ A</w:t>
      </w:r>
    </w:p>
    <w:tbl>
      <w:tblPr>
        <w:tblW w:w="9214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61"/>
        <w:gridCol w:w="2869"/>
        <w:gridCol w:w="2408"/>
        <w:gridCol w:w="3475"/>
      </w:tblGrid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Cs w:val="18"/>
              </w:rPr>
              <w:t>Oferowany model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  <w:t>Producent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  <w:t>Nr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  <w:t>Nazwa komponentu / parametru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  <w:t>Wymagania minimalne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</w:rPr>
              <w:t>Oferowane parametry i funkcjonalności</w:t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</w:t>
            </w:r>
          </w:p>
        </w:tc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Ogólne</w:t>
            </w:r>
          </w:p>
        </w:tc>
      </w:tr>
      <w:tr>
        <w:trPr>
          <w:trHeight w:val="473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sz w:val="18"/>
                <w:szCs w:val="18"/>
                <w:lang w:val="de-DE"/>
              </w:rPr>
              <w:t>1.1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23,8” Panoramiczny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sz w:val="18"/>
                <w:szCs w:val="18"/>
                <w:lang w:val="de-DE"/>
              </w:rPr>
              <w:t>1.2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Typ Panelu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IPS z podświetleniem LED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Wielkość plamki (maksymalnie)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0,276 mm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Maksymalna rozdzielczość wyświetlania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1920 x 1080 przy 60Hz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Czas reakcji matrycy  (maksymalnie)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  <w:lang w:val="en-US"/>
              </w:rPr>
              <w:t>6 ms (gray to gray)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bCs/>
                <w:sz w:val="18"/>
                <w:szCs w:val="18"/>
                <w:lang w:val="en-US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Kontrast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Statyczny 1000:1</w:t>
              <w:br/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Kąt widzenia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poziomo/pionowo: 178°/ 178°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Częstotliwość odświeżania poziomego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31,5– 80 kHz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Częstotliwość odświeżania pionowego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56 – 75  Hz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1.11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Zachowane proporcje pomiędzy użyteczną powierzchnią obrazu i rozdzielczością pracy. Muszą być zachowane proporcje wyświetlanego obiektu (np. koła).</w:t>
            </w:r>
          </w:p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Ramka boczna i górna – poniżej 8 mm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</w:t>
            </w:r>
          </w:p>
        </w:tc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Porty Wejścia/Wyjścia</w:t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2.1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GB"/>
              </w:rPr>
              <w:t xml:space="preserve">DVI/1 lub DisplayPort/1, HDMI/1, USB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GB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Bezpieczeństwo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Zamawiający wymaga, by z monitorem były dostarczone odpowiednie kable cyfrowe (DVI lub DisplayPort i HDMI) oraz dodatkowo kabel DisplayPort-DiplayPort lub DisplayPort-HDMI  o długości 1,5 m.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Certyfikacja Energy Star w wersji co najmniej 5.00 dla oferowanego modelu monitora – wymagane jest, aby oferowany model monitora znajdował się na liście produktów certyfikowanych przez U.S. Environemental Protection Agency (EPA) lub w innym spisie certyfikacyjnym i był uprawniony do oznaczenia logo Energy Star w wersji 5.00. </w:t>
            </w:r>
            <w:r>
              <w:rPr>
                <w:rFonts w:cs="Calibri" w:cstheme="minorHAnsi"/>
                <w:sz w:val="18"/>
                <w:szCs w:val="18"/>
              </w:rPr>
              <w:t xml:space="preserve">Równocześnie Zamawiający wymaga dostarczenia kopii wyciągu/spisu certyfikacyjnego, zawierającego oferowane monitory. </w:t>
            </w:r>
            <w:r>
              <w:rPr>
                <w:sz w:val="18"/>
                <w:szCs w:val="18"/>
              </w:rPr>
              <w:t>W przypadku, gdy oferowany sprzęt nie figuruje na tej liście i nie jest oznaczony logo ENERGY STAR, należy wykazać, że przeszedł on równoważne testy energetyczne i potwierdzić to stosownym świadectwem.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eastAsia="pl-PL"/>
              </w:rPr>
              <w:t>Zamawiający wymaga dostarczenia 2 sztuk urządzenia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  <w:bookmarkStart w:id="9" w:name="_Hlk493369933"/>
            <w:bookmarkStart w:id="10" w:name="_Hlk493369933"/>
            <w:bookmarkEnd w:id="10"/>
          </w:p>
        </w:tc>
      </w:tr>
    </w:tbl>
    <w:p>
      <w:pPr>
        <w:pStyle w:val="Normal"/>
        <w:rPr/>
      </w:pPr>
      <w:r>
        <w:rPr/>
      </w:r>
    </w:p>
    <w:p>
      <w:pPr>
        <w:pStyle w:val="Nagwek2"/>
        <w:rPr>
          <w:rFonts w:ascii="Calibri" w:hAnsi="Calibri" w:cs="Calibri" w:asciiTheme="minorHAnsi" w:cstheme="minorHAnsi" w:hAnsiTheme="minorHAnsi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2.9 Monitor typ B</w:t>
      </w:r>
    </w:p>
    <w:tbl>
      <w:tblPr>
        <w:tblW w:w="9214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61"/>
        <w:gridCol w:w="2869"/>
        <w:gridCol w:w="2422"/>
        <w:gridCol w:w="3461"/>
      </w:tblGrid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18"/>
              </w:rPr>
            </w:pPr>
            <w:r>
              <w:rPr>
                <w:rFonts w:cs="Calibri" w:cstheme="minorHAnsi"/>
                <w:b/>
                <w:bCs/>
                <w:szCs w:val="18"/>
              </w:rPr>
              <w:t>Oferowany model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18"/>
              </w:rPr>
            </w:pPr>
            <w:r>
              <w:rPr>
                <w:rFonts w:cs="Calibri" w:cstheme="minorHAnsi"/>
                <w:b/>
                <w:bCs/>
                <w:szCs w:val="18"/>
              </w:rPr>
              <w:t>Producent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18"/>
              </w:rPr>
            </w:pPr>
            <w:r>
              <w:rPr>
                <w:rFonts w:cs="Calibri" w:cstheme="minorHAnsi"/>
                <w:b/>
                <w:bCs/>
                <w:szCs w:val="18"/>
              </w:rPr>
              <w:t>Nr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18"/>
              </w:rPr>
            </w:pPr>
            <w:r>
              <w:rPr>
                <w:rFonts w:cs="Calibri" w:cstheme="minorHAnsi"/>
                <w:b/>
                <w:bCs/>
                <w:szCs w:val="18"/>
              </w:rPr>
              <w:t>Nazwa komponentu / parametru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18"/>
              </w:rPr>
            </w:pPr>
            <w:r>
              <w:rPr>
                <w:rFonts w:cs="Calibri" w:cstheme="minorHAnsi"/>
                <w:b/>
                <w:bCs/>
                <w:szCs w:val="18"/>
              </w:rPr>
              <w:t>Wymagania minimalne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</w:rPr>
              <w:t>Oferowane parametry i funkcjonalności</w:t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</w:t>
            </w:r>
          </w:p>
        </w:tc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Ogólne</w:t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sz w:val="18"/>
                <w:szCs w:val="18"/>
                <w:lang w:val="de-DE"/>
              </w:rPr>
              <w:t>1.1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sz w:val="18"/>
                <w:szCs w:val="18"/>
                <w:lang w:val="de-DE"/>
              </w:rPr>
              <w:t>1.2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Typ Panelu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IPS z podświetleniem LED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Wielkość plamki (maksymalnie)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0,233</w:t>
            </w: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Maksymalna rozdzielczość wyświetlania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2560 × 1440</w:t>
            </w: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 przy 60Hz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Czas reakcji matrycy  (maksymalnie)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  <w:lang w:val="en-US"/>
              </w:rPr>
              <w:t>6 ms (gray to gray)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bCs/>
                <w:sz w:val="18"/>
                <w:szCs w:val="18"/>
                <w:lang w:val="en-US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Kontrast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1000:1 (statyczny)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Kąt widzenia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poziomo/pionowo: 178°/ 178°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Częstotliwość odświeżania poziomego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31,5– 83  kHz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Częstotliwość odświeżania pionowego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56 – 75 Hz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1.11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Zachowane proporcje pomiędzy użyteczną powierzchnią obrazu i rozdzielczością pracy. Muszą być zachowane proporcje wyświetlanego obiektu (np. koła).</w:t>
            </w:r>
          </w:p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</w:rPr>
              <w:t>Ramka boczna i górna – poniżej 8 mm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</w:t>
            </w:r>
          </w:p>
        </w:tc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2.1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GB"/>
              </w:rPr>
              <w:t xml:space="preserve">DisplayPort/1, HDMI/1, mDP/1 lub DVI/1, USB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val="en-GB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</w:t>
            </w:r>
          </w:p>
        </w:tc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Bezpieczeństwo</w:t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Zamawiający wymaga, by z monitorem były dostarczone odpowiednie kable cyfrowe (DVI lub DisplayPort i HDMI) oraz dodatkowo kabel</w:t>
            </w:r>
            <w:r>
              <w:rPr>
                <w:rFonts w:cs="Calibri" w:cstheme="minorHAnsi"/>
                <w:sz w:val="18"/>
                <w:szCs w:val="18"/>
              </w:rPr>
              <w:t xml:space="preserve"> DisplayPort-DiplayPort lub DisplayPort-HDMI  o długości 1,5 m.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 xml:space="preserve">Certyfikacja Energy Star w wersji co najmniej 5.00 dla oferowanego modelu monitora –wymagane jest, aby oferowany model monitora znajdował się na liście produktów certyfikowanych przez U.S. Environemental Protection Agency (EPA) lub w innym spisie certyfikacyjnym i był uprawniony do oznaczenia logo Energy Star w wersji co najmniej 5.00. </w:t>
            </w:r>
          </w:p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Równocześnie Zamawiający wymaga dostarczenia kopii wyciągu/spisu certyfikacyjnego, zawierającego oferowane monitory. </w:t>
            </w:r>
            <w:r>
              <w:rPr>
                <w:sz w:val="18"/>
                <w:szCs w:val="18"/>
              </w:rPr>
              <w:t>W przypadku, gdy oferowany sprzęt nie figuruje na tej liście i nie jest oznaczony logo ENERGY STAR, należy wykazać, że przeszedł on równoważne testy energetyczne i potwierdzić to stosownym świadectwem.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eastAsia="pl-PL"/>
              </w:rPr>
              <w:t>Zamawiający wymaga dostarczenia 2 sztuk urządzenia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  <w:bookmarkStart w:id="11" w:name="_Hlk493369989"/>
            <w:bookmarkStart w:id="12" w:name="_Hlk493369989"/>
            <w:bookmarkEnd w:id="12"/>
          </w:p>
        </w:tc>
      </w:tr>
    </w:tbl>
    <w:p>
      <w:pPr>
        <w:pStyle w:val="Nagwek2"/>
        <w:rPr>
          <w:rFonts w:ascii="Calibri" w:hAnsi="Calibri" w:cs="Calibri" w:asciiTheme="minorHAnsi" w:cstheme="minorHAnsi" w:hAnsiTheme="minorHAnsi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2.10 Monitor typ C</w:t>
      </w:r>
    </w:p>
    <w:tbl>
      <w:tblPr>
        <w:tblW w:w="9214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463"/>
        <w:gridCol w:w="1799"/>
        <w:gridCol w:w="3479"/>
        <w:gridCol w:w="3472"/>
      </w:tblGrid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18"/>
              </w:rPr>
            </w:pPr>
            <w:r>
              <w:rPr>
                <w:rFonts w:cs="Calibri" w:cstheme="minorHAnsi"/>
                <w:b/>
                <w:bCs/>
                <w:szCs w:val="18"/>
              </w:rPr>
              <w:t>Oferowany model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18"/>
              </w:rPr>
            </w:pPr>
            <w:r>
              <w:rPr>
                <w:rFonts w:cs="Calibri" w:cstheme="minorHAnsi"/>
                <w:b/>
                <w:bCs/>
                <w:szCs w:val="18"/>
              </w:rPr>
              <w:t>Producent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Konfiguracja urządzenia</w:t>
            </w:r>
          </w:p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(opis konfiguracji urządzenia, wraz ze wskazaniem producenta/modelu dla podzespołów urządzenia)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Nazwa komponentu / parametru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Wymagania minimalne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</w:rPr>
              <w:t>Oferowane parametry i funkcjonalności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</w:t>
            </w: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Wyświetlacz 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sz w:val="18"/>
                <w:szCs w:val="18"/>
                <w:lang w:val="de-DE"/>
              </w:rPr>
              <w:t>1.1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Przekątna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57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Min. 85”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57" w:hanging="283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sz w:val="18"/>
                <w:szCs w:val="18"/>
                <w:lang w:val="de-DE"/>
              </w:rPr>
              <w:t>1.2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Rozdzielczość ekranu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4K/UHD (3840 × 2160) @60 Hz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Czas reakcji matrycy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Maks. 8ms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Wyświetlane kolory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10,07mld (10bit)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Jasność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350 cd/m</w:t>
            </w:r>
            <w:r>
              <w:rPr>
                <w:rFonts w:cs="Calibr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Kąty widzenia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178</w:t>
            </w:r>
            <w:r>
              <w:rPr>
                <w:rFonts w:cs="Calibri" w:cstheme="minorHAns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Kontrast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1200:1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Żywotność matrycy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30 000 godzin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Szyba frontowa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Szkło hartowane, grubość min. 4mm lub twardość 7 w skali Mohs, antyodblaskowa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</w:t>
            </w: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Parametry dotyku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Liczba obsługiwanych punktów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Min. 10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Narzędzie dotyku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Palec i pióro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Wspierane systemy operacyjne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  <w:t>Windows 10 i Android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sz w:val="18"/>
                <w:szCs w:val="18"/>
                <w:lang w:val="en-US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</w:t>
            </w: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Porty wejścia/wyjścia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Porty wejściowe HDMI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  <w:t>2xHDMI 2.0 (4K @ 60Hz)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Port wyjściowy HDMI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  <w:t>1 sztuka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Port wejściowy VGA lub DisplayPort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  <w:t>1 sztuka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Porty audio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  <w:t>1x wejście/1x wyjście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Porty USB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2x USB 2.0 / 1x USB 3.0 (lub nowsze)</w:t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w tym porty USB na froncie monitora 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Porty USB interfejsu dotykowego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 szt.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Port sterowania RS232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Port LAN (RJ45)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Min. 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Gniazdo do komputera typu OPS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Tak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3.10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WiFi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Moduł wi-fi- w zestawie z monitorem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Wbudowane głośniki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2x min. 15W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</w:t>
            </w: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Moduł sterujący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Język menu (OSD)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Polski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Rozdzielczość systemu modułu sterującego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zgodna z natywną rozdzielczością matrycy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Aplikacje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Aplikacja do nanoszenia notatek na wyświetlanym obrazie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Oprogramowanie dla min. Systemów Windows 10 i Android kompatybilne z aplikacją do nanoszenia notatek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Oprogramowanie umożliwiające odczyt notatek, wyeksportowanych z urządzenia, dołączone w zestawie lub możliwość odczytu notatek za pomocą narzędzi wbudowanych w systemy operacyjne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5.</w:t>
            </w: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Funkcje bezprzewodowej transmisji obrazu i dźwięku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Funkcjonalność bezprzewodowego przesyłania obrazu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Monitor musi umożliwiać podłączenie  bezprzewodowe minimum 8 komputerów lub urządzeń mobilnych na raz i wyświetlanie do czterech obrazów jednocześnie. Funkcjonalność może zostać zrealizowana za pomocą dedykowanych urządzeń rozszerzających, oferowanych przez producenta monitora.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Moduł do bezprzewodowego przesyłania obrazu, dźwięku i dotyku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Moduł złożony z urządzenia transmitującego i odbiorczego. Urządzenie transmitujące podłączane przez USB do komputera, nie wymagające instalacji na komputerze dodatkowego oprogramowania.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</w:t>
            </w:r>
          </w:p>
        </w:tc>
        <w:tc>
          <w:tcPr>
            <w:tcW w:w="8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Akcesoria</w:t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Zestaw akcesoriów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kabel zasilający (3 m), kabel USB (5 m), kabel HDMI (3 m), pisaki (2 szt.), pilot zdalnego sterowania, skrócona instrukcja obsługi PL, pendrive z oprogramowaniem i sterownikami, moduł WiFi/Bluetooth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Stelaż montażowy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Mobilny (na gumowych kółkach), tj. umożliwiający swobodne przemieszczanie zestawu, dostosowany do montażu dostarczanego monitora wraz z osprzętem.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8</w:t>
            </w:r>
          </w:p>
        </w:tc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lang w:eastAsia="pl-PL"/>
              </w:rPr>
              <w:t>Zamawiający wymaga dostarczenia 1 sztuki urządzenia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</w:tbl>
    <w:p>
      <w:pPr>
        <w:pStyle w:val="Nagwek2"/>
        <w:rPr>
          <w:rFonts w:ascii="Calibri" w:hAnsi="Calibri" w:cs="Calibri" w:asciiTheme="minorHAnsi" w:cstheme="minorHAnsi" w:hAnsiTheme="minorHAnsi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2.11 Projektor</w:t>
      </w:r>
    </w:p>
    <w:tbl>
      <w:tblPr>
        <w:tblW w:w="9214" w:type="dxa"/>
        <w:jc w:val="left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370"/>
        <w:gridCol w:w="2112"/>
        <w:gridCol w:w="2961"/>
        <w:gridCol w:w="3770"/>
      </w:tblGrid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  <w:color w:val="000000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Cs w:val="18"/>
                <w:lang w:eastAsia="pl-PL"/>
              </w:rPr>
              <w:t>Oferowany model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  <w:color w:val="000000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Cs w:val="18"/>
                <w:lang w:eastAsia="pl-PL"/>
              </w:rPr>
              <w:t>Producent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Konfiguracja urządzenia</w:t>
            </w:r>
          </w:p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(opis konfiguracji urządzenia, wraz ze wskazaniem producenta/modelu dla podzespołów urządzenia)</w:t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b/>
                <w:b/>
                <w:bCs/>
                <w:szCs w:val="18"/>
              </w:rPr>
            </w:pPr>
            <w:r>
              <w:rPr>
                <w:rFonts w:cs="Calibri"/>
                <w:b/>
                <w:bCs/>
                <w:szCs w:val="18"/>
              </w:rPr>
              <w:t>Nr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Cs w:val="18"/>
                <w:lang w:eastAsia="pl-PL"/>
              </w:rPr>
              <w:t>Nazwa komponentu / parametru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Cs w:val="18"/>
                <w:lang w:eastAsia="pl-PL"/>
              </w:rPr>
              <w:t xml:space="preserve">Wymagania </w:t>
            </w:r>
            <w:r>
              <w:rPr>
                <w:rFonts w:cs="Arial"/>
                <w:b/>
                <w:szCs w:val="18"/>
              </w:rPr>
              <w:t>minimalne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Arial"/>
                <w:b/>
              </w:rPr>
              <w:t>Oferowane parametry i funkcjonalności</w:t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Technika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wyświetlania obrazu</w:t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System projekcyjny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Technologia LCD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Obraz</w:t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Minimum 5000 ANSI Lumenów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Rozdzielczość natywna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1920x1200 (WUXGA)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Minimum 20000:1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Lampa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Żywotność min. 12000h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Korekcja obrazu (Keystone)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± 30 ° w pionie i ± 30 °poziomie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Lens shift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 pionie i poziomie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Obiektyw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Współczynnik projekcji 1,35-2,0:1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2.8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Rozmiar obrazu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</w:rPr>
              <w:t>min.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60 - 200 cali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Złącza</w:t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Dostępne przyłącza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2x wejście HDMI, 1x wejście VGA, 1x Interfejs Ethernet (min. 100 Base-TX / 10 Base-T), 1x RS-232, 1x wejście audio,, 1x wyjście audio , 1x USB 2.0 typu A, 1x USB 2.0 typu B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Poziom szumu/hałasu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38 dB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Napięcie zasilania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100-240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Wbudowany głośnik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Minimum 10 W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4.4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Dodatkowe elementy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pilot, menu ekranowe w języku polskim, adapter WiFi umożliwiający przesyłanie obrazu bezprzewodowo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Zamawiający wymaga dostarczenia 1 sztuki projektora.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  <w:bookmarkStart w:id="13" w:name="_Hlk493369550"/>
            <w:bookmarkStart w:id="14" w:name="_Hlk493369550"/>
            <w:bookmarkEnd w:id="14"/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i/>
          <w:i/>
          <w:iCs/>
          <w:sz w:val="24"/>
          <w:szCs w:val="24"/>
        </w:rPr>
      </w:pPr>
      <w:r>
        <w:rPr>
          <w:rFonts w:cs="Calibri" w:cstheme="minorHAnsi"/>
          <w:b/>
          <w:i/>
          <w:iCs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OPIS DOSTARCZANYCH PRODUKTÓW DLA CZĘŚCI 2.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(OPIS OFEROWANEGO SPRZĘTU)</w:t>
      </w:r>
    </w:p>
    <w:p>
      <w:pPr>
        <w:pStyle w:val="Nagwek2"/>
        <w:rPr>
          <w:rFonts w:ascii="Calibri" w:hAnsi="Calibri" w:cs="Calibri" w:asciiTheme="minorHAnsi" w:cstheme="minorHAnsi" w:hAnsiTheme="minorHAnsi"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 w:val="false"/>
          <w:iCs w:val="false"/>
          <w:sz w:val="24"/>
          <w:szCs w:val="24"/>
        </w:rPr>
        <w:t>3.1 Ploter A0</w:t>
      </w:r>
    </w:p>
    <w:tbl>
      <w:tblPr>
        <w:tblW w:w="9142" w:type="dxa"/>
        <w:jc w:val="left"/>
        <w:tblInd w:w="-71" w:type="dxa"/>
        <w:tblCellMar>
          <w:top w:w="0" w:type="dxa"/>
          <w:left w:w="71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553"/>
        <w:gridCol w:w="1663"/>
        <w:gridCol w:w="3647"/>
        <w:gridCol w:w="3278"/>
      </w:tblGrid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18"/>
              </w:rPr>
            </w:pPr>
            <w:r>
              <w:rPr>
                <w:rFonts w:cs="Calibri" w:cstheme="minorHAnsi"/>
                <w:b/>
                <w:bCs/>
                <w:szCs w:val="18"/>
              </w:rPr>
              <w:t>Oferowany model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18"/>
              </w:rPr>
            </w:pPr>
            <w:r>
              <w:rPr>
                <w:rFonts w:cs="Calibri" w:cstheme="minorHAnsi"/>
                <w:b/>
                <w:bCs/>
                <w:szCs w:val="18"/>
              </w:rPr>
              <w:t>Producent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8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Konfiguracja urządzenia</w:t>
            </w:r>
          </w:p>
          <w:p>
            <w:pPr>
              <w:pStyle w:val="Normal"/>
              <w:spacing w:before="0" w:after="0"/>
              <w:ind w:left="-7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(opis konfiguracji urządzenia, wraz ze wskazaniem producenta/modelu dla podzespołów urządzenia)</w:t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1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18"/>
              </w:rPr>
            </w:pPr>
            <w:r>
              <w:rPr>
                <w:rFonts w:cs="Calibri" w:cstheme="minorHAnsi"/>
                <w:b/>
                <w:bCs/>
                <w:szCs w:val="18"/>
              </w:rPr>
              <w:t>Nr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18"/>
              </w:rPr>
            </w:pPr>
            <w:r>
              <w:rPr>
                <w:rFonts w:cs="Calibri" w:cstheme="minorHAnsi"/>
                <w:b/>
                <w:bCs/>
                <w:szCs w:val="18"/>
              </w:rPr>
              <w:t>Nazwa komponentu / parametru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18"/>
              </w:rPr>
            </w:pPr>
            <w:r>
              <w:rPr>
                <w:rFonts w:cs="Calibri" w:cstheme="minorHAnsi"/>
                <w:b/>
                <w:bCs/>
                <w:szCs w:val="18"/>
              </w:rPr>
              <w:t xml:space="preserve">Wymagania </w:t>
            </w:r>
            <w:r>
              <w:rPr>
                <w:rFonts w:cs="Calibri" w:cstheme="minorHAnsi"/>
                <w:b/>
                <w:szCs w:val="18"/>
              </w:rPr>
              <w:t>minimalne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-7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18"/>
              </w:rPr>
            </w:pPr>
            <w:r>
              <w:rPr>
                <w:rFonts w:cs="Arial"/>
                <w:b/>
              </w:rPr>
              <w:t>Oferowane parametry i funkcjonalności</w:t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Ogólne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Kolorowe wielofunkcyjne kompaktowe cyfrowe urządzenie poligraficzne.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de-DE"/>
              </w:rPr>
            </w:pPr>
            <w:r>
              <w:rPr>
                <w:rFonts w:cs="Calibri" w:cstheme="minorHAnsi"/>
                <w:sz w:val="18"/>
                <w:szCs w:val="18"/>
                <w:lang w:val="de-DE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Funkcjonalności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  <w:highlight w:val="yellow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Kopiowanie, skanowanie, drukowanie - monochromatyczne (mono) oraz kolorowe.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Technologia obrazowania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Trwały, nierozmywający się atrament pigmentowy lub toner, wydruki odporne na działanie wilgoci..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</w:t>
            </w:r>
          </w:p>
        </w:tc>
        <w:tc>
          <w:tcPr>
            <w:tcW w:w="8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Drukowanie</w:t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Minimalna szybkość druku formatu A1 monochromatyczna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220 szt./godz.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Minimalna szybkość druku formatu A1 kolor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210 szt./godz.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Podajniki papieru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Drukowanie z rolek o średnicy rdzenia 3” i opcjonalnie 2”.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Ilość podajników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Min. 4 automatyczne podajniki rolkowe.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Szerokość papieru na rolce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297 – 1016 </w:t>
            </w:r>
            <w:r>
              <w:rPr>
                <w:rFonts w:eastAsia="Trebuchet MS" w:cs="Calibri" w:cstheme="minorHAnsi"/>
                <w:sz w:val="18"/>
                <w:szCs w:val="18"/>
              </w:rPr>
              <w:t>mm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Gramatura papieru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00B050"/>
                <w:sz w:val="18"/>
                <w:szCs w:val="18"/>
              </w:rPr>
            </w:pPr>
            <w:r>
              <w:rPr>
                <w:rFonts w:cs="Calibri" w:cstheme="minorHAnsi"/>
                <w:bCs/>
                <w:color w:val="000000" w:themeColor="text1"/>
                <w:sz w:val="18"/>
                <w:szCs w:val="18"/>
              </w:rPr>
              <w:t>70 – 160 g/m2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Zestaw startowy toneru lub atramentu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Zestaw startowy powinien w zależności od przyjętej technologii druku zawierać odpowiednio kompletne i pełne pojemniki z tonerem lub atramentem.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t>Oprogramowanie wspomagające drukowanie plików bez konieczności ich otwierania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Oprogramowanie w języku polskim bez ograniczenia ilości bezpłatnych licencji umożliwiające wysyłanie wielu plików TIFF, JPG, PLT, PRN, HPGL/2 bez konieczności otwierania każdego pliku osobno wraz z funkcją podglądu, automatycznego wyboru nośnika (rolki) i jakości wydruku oraz możliwością edycji parametrów drukowania.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Skalowanie jakości wydruku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Minimum 3 tryby pracy urządzenia w tym funkcja automatycznej analizy treści dokumentu przez urządzenie wraz z automatycznym wyborem jakości druku w celu optymalizacji parametrów jakości i prędkości druku bez konieczności wykonywania ustawień przez operatora.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</w:t>
            </w:r>
          </w:p>
        </w:tc>
        <w:tc>
          <w:tcPr>
            <w:tcW w:w="8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Skanowanie</w:t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Technologia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  <w:lang w:val="en-US"/>
              </w:rPr>
              <w:t>CIS lub CCD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bCs/>
                <w:color w:val="000000"/>
                <w:sz w:val="18"/>
                <w:szCs w:val="18"/>
                <w:lang w:val="en-US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Szerokość skanowania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Od 210 do 914 mm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Długość skanowanego wzorca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Od 210 do co najmniej 15000 mm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Automatyczne rozpoznawanie  rozmiarów skanowanego dokumentu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Powiększenie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Od 10 do 1000%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Minimalna szybkość skanowania czarno biała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14 metrów/min.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Minimalna szybkość skanowania kolor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Trebuchet MS" w:cs="Calibri" w:cstheme="minorHAnsi"/>
                <w:sz w:val="18"/>
                <w:szCs w:val="18"/>
              </w:rPr>
              <w:t>4 metrów/min.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Rozdzielczość skanowania osiągana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Min. 550 dpi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Wyjściowe formaty skanowania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JPEG, PDF, PDF/A, TIFF w tym wielostronicowe PDF; PDF/A i TIFF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Skanowane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Mapy, rysunki, linie, tekst (opisy na mapach), szkice, fotografia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Skanowanie materiałów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Papier, kalka, folia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Automatyczne czyszczenie /rozjaśnianie tła dla wszystkich rodzajów skanowanych /kopiowanych dokumentów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Osobna funkcja odpowiedzialna za kompensację tła (włączana bądź wyłączana przez operatora). Funkcja ta ma być niezależna od funkcji rozjaśnienia, przyciemniania obrazu.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</w:t>
            </w:r>
          </w:p>
        </w:tc>
        <w:tc>
          <w:tcPr>
            <w:tcW w:w="8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Kopiowanie</w:t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5.1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Kopiowanie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Kolorowe i monochromatyczne z funkcją automatycznego czyszczenia tła niezależnie od funkcji rozjaśnienia.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Obsługa kopiowania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Wszystkie funkcje dostępne na panelu urządzenia.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Kopiowanie z materiałów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Papier, kalka, folia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5.4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Skalowanie w zakresie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10% - 1000%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5.5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Szerokość kopiowanych oryginałów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Od 210 do 914 mm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5.6.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Automatyczne rozpoznawanie szerokości oryginału i wybór rolki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Automatyczny oraz ręczny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</w:t>
            </w:r>
          </w:p>
        </w:tc>
        <w:tc>
          <w:tcPr>
            <w:tcW w:w="8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Kontroler urządzenia</w:t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Oprogramowanie systemowe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Dla systemu Windows 10 (64-bitowego) oraz dla ew. innego systemu dostarczanego z komputerami stacjonarnymi opisanymi w rozdziałach 2.1. i 2.2. oraz laptopami opisanymi w rozdziałach 2.3., 2.4. i 2.5. zał. nr 4. do SIWZ.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Oprogramowanie użytkowe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W języku polskim obrazujące podstawowe nastawy plotera, stan tonerów, formaty założonych nośników papieru, kolejkowanie zadań z możliwością ich wstrzymywania, powtarzania.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Procesor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Wielordzeniowy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Pamięć RAM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Min. 8 GB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Dysk twardy, pojemność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Min. 500 GB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Interfejs sieciowy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sz w:val="18"/>
                <w:szCs w:val="18"/>
                <w:lang w:val="en-US"/>
              </w:rPr>
              <w:t>Min. Ethernet RJ45 100/1000 Mb/s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b/>
                <w:sz w:val="18"/>
                <w:szCs w:val="18"/>
                <w:lang w:val="en-US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Język opisu strony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sz w:val="18"/>
                <w:szCs w:val="18"/>
                <w:lang w:val="en-US"/>
              </w:rPr>
              <w:t>HP-GL/2, TIFF, JPEG, Adobe PostScript 3, Adobe PDF 1.7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b/>
                <w:sz w:val="18"/>
                <w:szCs w:val="18"/>
                <w:lang w:val="en-US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lang w:val="en-US"/>
              </w:rPr>
              <w:t>6.8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Oprogramowanie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Dołączone, zapewniające wykonywanie wszystkich możliwych operacji (skanowania, kopiowania i drukowania) w języku polskim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Zarządzanie pracą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Podglądanie, wyświetlanie, edytowanie, kolejkowanie, usuwanie, wysyłanie, zapisywanie modyfikacja kolejności zleceń, historia zdarzeń, monitorowanie ilości wydruków i materiałów eksploatacyjnych; użytkownik może wyświetlać stan drukarki i uzyskiwać dostęp do dokumentu pomocy online w języku polskim.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Narzędzia administratora – rozliczanie prac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Informacja na temat ilości zużytego toneru lub atramentu dla każdej wykonanej pracy.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Interfejs użytkownika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Ekran dotykowy, kolorowy panel użytkownika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Rozmiar ekranu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Min. 8 cali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Rozdzielczość ekranu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Min. 600 x 600 pikseli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Liczba kolorów ekranu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Min. 16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Zasilanie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100–240 V, 50–60 Hz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Energia pobrana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Max.: Tryb uśpienia: 3 W; w trybie gotowości: 200 W; podczas działania: 400 W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Poziom hałasu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Max: Stan gotowości: 40 dB; podczas działania: 60 dB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Certyfikaty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sz w:val="18"/>
                <w:szCs w:val="18"/>
                <w:lang w:val="en-US"/>
              </w:rPr>
              <w:t>CE, , ENERGY STAR®</w:t>
            </w:r>
            <w:r>
              <w:rPr>
                <w:rStyle w:val="Zakotwiczenieprzypisudolnego"/>
                <w:rFonts w:cs="Calibri" w:cstheme="minorHAnsi"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val="en-US"/>
              </w:rPr>
            </w:pPr>
            <w:r>
              <w:rPr>
                <w:rFonts w:cs="Calibri" w:cstheme="minorHAnsi"/>
                <w:b/>
                <w:sz w:val="18"/>
                <w:szCs w:val="18"/>
                <w:lang w:val="en-US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6.19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Sterowniki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Wbudowany sterownik systemu co najmniej dla Windows 10 (64-bitowego) oraz dla ew. innego systemu dostarczanego z komputerami stacjonarnymi opisanymi w rozdziałach 2.1. i 2.2. oraz laptopami opisanymi w rozdziałach 2.3., 2.4. i 2.5. zał. nr 4. do SIWZ.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7.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Zamawiający wymaga dostarczenia 1 sztuki plotera.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6456" w:leader="none"/>
        </w:tabs>
        <w:rPr/>
      </w:pPr>
      <w:r>
        <w:rPr/>
      </w:r>
    </w:p>
    <w:p>
      <w:pPr>
        <w:pStyle w:val="Normal"/>
        <w:shd w:val="solid" w:color="FFFFFF" w:fill="FFFFFF"/>
        <w:spacing w:lineRule="auto" w:line="240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hd w:val="solid" w:color="FFFFFF" w:fill="FFFFFF"/>
        <w:spacing w:lineRule="auto" w:line="240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ab/>
        <w:tab/>
        <w:tab/>
        <w:tab/>
        <w:tab/>
        <w:tab/>
        <w:t xml:space="preserve">        </w:t>
      </w:r>
    </w:p>
    <w:p>
      <w:pPr>
        <w:pStyle w:val="Normal"/>
        <w:spacing w:lineRule="auto" w:line="240" w:before="0" w:after="0"/>
        <w:ind w:left="4956" w:firstLine="708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Exo 2.0 Light">
    <w:charset w:val="ee"/>
    <w:family w:val="roman"/>
    <w:pitch w:val="variable"/>
  </w:font>
  <w:font w:name="Co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ucida Sans">
    <w:charset w:val="ee"/>
    <w:family w:val="roman"/>
    <w:pitch w:val="variable"/>
  </w:font>
  <w:font w:name="CIDFont+F5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8005085"/>
    </w:sdtPr>
    <w:sdtContent>
      <w:p>
        <w:pPr>
          <w:pStyle w:val="Stopka"/>
          <w:jc w:val="center"/>
          <w:rPr/>
        </w:pPr>
        <w:r>
          <w:rPr/>
          <w:drawing>
            <wp:inline distT="0" distB="0" distL="0" distR="0">
              <wp:extent cx="5563235" cy="247650"/>
              <wp:effectExtent l="0" t="0" r="0" b="0"/>
              <wp:docPr id="2" name="Obraz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63235" cy="247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31</w:t>
        </w:r>
        <w:r>
          <w:rPr/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cs="Calibri" w:asciiTheme="minorHAnsi" w:cstheme="minorHAnsi" w:hAnsiTheme="minorHAnsi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Numeracja rodzajów sprzętu zgodna z Załącznikiem nr 4. do SIWZ</w:t>
      </w:r>
    </w:p>
  </w:footnote>
  <w:footnote w:id="3">
    <w:p>
      <w:pPr>
        <w:pStyle w:val="Przypisdolny"/>
        <w:rPr>
          <w:rFonts w:ascii="Calibri" w:hAnsi="Calibri" w:cs="Calibri" w:asciiTheme="minorHAnsi" w:cstheme="minorHAnsi" w:hAnsiTheme="minorHAnsi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W przypadku, gdy oferowany sprzęt nie figuruje w zestawieniu ENERGY STAR, należy wykazać, że przeszedł on równoważne testy energetyczne i potwierdzić to stosownym świadectwem.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857" w:type="dxa"/>
      <w:tblCellMar>
        <w:top w:w="28" w:type="dxa"/>
        <w:left w:w="57" w:type="dxa"/>
        <w:bottom w:w="28" w:type="dxa"/>
        <w:right w:w="57" w:type="dxa"/>
      </w:tblCellMar>
      <w:tblLook w:firstRow="1" w:noVBand="0" w:lastRow="1" w:firstColumn="1" w:lastColumn="1" w:noHBand="0" w:val="01e0"/>
    </w:tblPr>
    <w:tblGrid>
      <w:gridCol w:w="1680"/>
      <w:gridCol w:w="7391"/>
    </w:tblGrid>
    <w:tr>
      <w:trPr>
        <w:cantSplit w:val="true"/>
      </w:trPr>
      <w:tc>
        <w:tcPr>
          <w:tcW w:w="907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before="0" w:after="200"/>
            <w:jc w:val="center"/>
            <w:rPr>
              <w:rFonts w:cs="Calibri"/>
              <w:i/>
              <w:i/>
              <w:sz w:val="18"/>
              <w:szCs w:val="18"/>
            </w:rPr>
          </w:pPr>
          <w:r>
            <w:rPr>
              <w:color w:val="000000"/>
            </w:rPr>
            <w:drawing>
              <wp:inline distT="0" distB="0" distL="0" distR="0">
                <wp:extent cx="6212205" cy="509905"/>
                <wp:effectExtent l="0" t="0" r="0" b="0"/>
                <wp:docPr id="1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2205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cantSplit w:val="true"/>
      </w:trPr>
      <w:tc>
        <w:tcPr>
          <w:tcW w:w="1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9Styldonagwka"/>
            <w:rPr/>
          </w:pPr>
          <w:r>
            <w:rPr/>
            <w:t>Zamówienie:</w:t>
          </w:r>
        </w:p>
      </w:tc>
      <w:tc>
        <w:tcPr>
          <w:tcW w:w="73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spacing w:before="0" w:after="0"/>
            <w:jc w:val="center"/>
            <w:rPr>
              <w:rFonts w:cs="Calibri"/>
              <w:i/>
              <w:i/>
              <w:sz w:val="16"/>
              <w:szCs w:val="16"/>
            </w:rPr>
          </w:pPr>
          <w:r>
            <w:rPr>
              <w:rFonts w:cs="Calibri"/>
              <w:i/>
              <w:sz w:val="16"/>
              <w:szCs w:val="16"/>
            </w:rPr>
            <w:t>„</w:t>
          </w:r>
          <w:r>
            <w:rPr>
              <w:rFonts w:cs="Calibri"/>
              <w:i/>
              <w:sz w:val="16"/>
              <w:szCs w:val="16"/>
            </w:rPr>
            <w:t>Dostawa biurowego sprzętu informatycznego z oprogramowaniem standardowym oraz dostawa urządzenia do kolorowego i monochromatycznego drukowania, kopiowania i skanowania wielkoformatowych dokumentów”</w:t>
          </w:r>
        </w:p>
      </w:tc>
    </w:tr>
    <w:tr>
      <w:trPr>
        <w:cantSplit w:val="true"/>
      </w:trPr>
      <w:tc>
        <w:tcPr>
          <w:tcW w:w="1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9Styldonagwka"/>
            <w:rPr/>
          </w:pPr>
          <w:r>
            <w:rPr/>
          </w:r>
        </w:p>
      </w:tc>
      <w:tc>
        <w:tcPr>
          <w:tcW w:w="73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Gwka"/>
            <w:jc w:val="center"/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bookmarkStart w:id="15" w:name="_GoBack"/>
          <w:bookmarkEnd w:id="15"/>
          <w:r>
            <w:rPr>
              <w:rFonts w:cs="Calibri" w:cstheme="minorHAnsi"/>
              <w:sz w:val="16"/>
              <w:szCs w:val="16"/>
            </w:rPr>
            <w:t xml:space="preserve">Załącznik nr </w:t>
          </w:r>
          <w:r>
            <w:rPr>
              <w:rFonts w:eastAsia="Calibri" w:cs="Calibri" w:cstheme="minorHAnsi"/>
              <w:sz w:val="16"/>
              <w:szCs w:val="16"/>
              <w:lang w:eastAsia="en-US"/>
            </w:rPr>
            <w:t xml:space="preserve">6 </w:t>
          </w:r>
          <w:r>
            <w:rPr>
              <w:rFonts w:cs="Calibri" w:cstheme="minorHAnsi"/>
              <w:sz w:val="16"/>
              <w:szCs w:val="16"/>
            </w:rPr>
            <w:t xml:space="preserve">do </w:t>
          </w:r>
          <w:r>
            <w:rPr>
              <w:rFonts w:eastAsia="Calibri" w:cs="Calibri" w:cstheme="minorHAnsi"/>
              <w:sz w:val="16"/>
              <w:szCs w:val="16"/>
              <w:lang w:eastAsia="en-US"/>
            </w:rPr>
            <w:t>SIWZ</w:t>
          </w:r>
          <w:r>
            <w:rPr>
              <w:rFonts w:cs="Calibri" w:cstheme="minorHAnsi"/>
              <w:sz w:val="16"/>
              <w:szCs w:val="16"/>
            </w:rPr>
            <w:t xml:space="preserve"> –  Opis dostarczanych produktów </w:t>
            <w:br/>
            <w:t>(Opis oferowanego sprzętu i oprogramowania)</w:t>
          </w:r>
        </w:p>
        <w:p>
          <w:pPr>
            <w:pStyle w:val="Gwka"/>
            <w:jc w:val="center"/>
            <w:rPr>
              <w:rFonts w:ascii="Calibri" w:hAnsi="Calibri" w:cs="Calibri" w:asciiTheme="minorHAnsi" w:cstheme="minorHAnsi" w:hAnsiTheme="minorHAnsi"/>
              <w:sz w:val="16"/>
              <w:szCs w:val="16"/>
            </w:rPr>
          </w:pPr>
          <w:r>
            <w:rPr>
              <w:rFonts w:cs="Calibri" w:cstheme="minorHAnsi"/>
              <w:sz w:val="16"/>
              <w:szCs w:val="16"/>
            </w:rPr>
            <w:t>nr sprawy BGW-III.272.1.2020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false"/>
        <w:rFonts w:cs="Symbol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false"/>
        <w:rFonts w:cs="Symbol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uiPriority="99" w:semiHidden="1" w:unhideWhenUsed="1"/>
    <w:lsdException w:name="annotation text" w:uiPriority="99" w:semiHidden="1" w:unhideWhenUsed="1"/>
    <w:lsdException w:name="header" w:locked="1" w:uiPriority="99" w:semiHidden="1" w:unhideWhenUsed="1"/>
    <w:lsdException w:name="footer" w:uiPriority="99" w:semiHidden="1" w:unhideWhenUsed="1"/>
    <w:lsdException w:name="index heading" w:semiHidden="1" w:unhideWhenUsed="1"/>
    <w:lsdException w:name="caption" w:locked="1" w:uiPriority="99" w:semiHidden="1" w:unhideWhenUsed="1" w:qFormat="1"/>
    <w:lsdException w:name="table of figures" w:uiPriority="99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uiPriority="99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uiPriority="1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locked="1" w:qFormat="1"/>
    <w:lsdException w:name="Emphasis" w:locked="1" w:qFormat="1"/>
    <w:lsdException w:name="Document Map" w:uiPriority="99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locked="1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99" w:qFormat="1"/>
    <w:lsdException w:name="Book Title" w:uiPriority="33" w:qFormat="1"/>
    <w:lsdException w:name="Bibliography" w:uiPriority="37" w:semiHidden="1" w:unhideWhenUsed="1"/>
    <w:lsdException w:name="TOC Heading" w:uiPriority="9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335f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qFormat/>
    <w:locked/>
    <w:rsid w:val="00be3477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nhideWhenUsed/>
    <w:qFormat/>
    <w:locked/>
    <w:rsid w:val="00c34da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locked/>
    <w:rsid w:val="00f3464f"/>
    <w:pPr>
      <w:keepNext w:val="true"/>
      <w:tabs>
        <w:tab w:val="clear" w:pos="708"/>
        <w:tab w:val="left" w:pos="1288" w:leader="none"/>
      </w:tabs>
      <w:spacing w:lineRule="auto" w:line="360" w:before="240" w:after="60"/>
      <w:ind w:left="1072" w:hanging="504"/>
      <w:jc w:val="both"/>
      <w:outlineLvl w:val="2"/>
    </w:pPr>
    <w:rPr>
      <w:rFonts w:ascii="Exo 2.0 Light" w:hAnsi="Exo 2.0 Light" w:cs="Arial"/>
      <w:b/>
      <w:bCs/>
      <w:i/>
      <w:color w:val="C00000"/>
      <w:sz w:val="24"/>
      <w:szCs w:val="26"/>
      <w:lang w:eastAsia="pl-PL"/>
    </w:rPr>
  </w:style>
  <w:style w:type="paragraph" w:styleId="Nagwek4">
    <w:name w:val="Heading 4"/>
    <w:basedOn w:val="Normal"/>
    <w:next w:val="Normal"/>
    <w:link w:val="Nagwek4Znak"/>
    <w:qFormat/>
    <w:locked/>
    <w:rsid w:val="00f3464f"/>
    <w:pPr>
      <w:keepNext w:val="true"/>
      <w:tabs>
        <w:tab w:val="clear" w:pos="708"/>
        <w:tab w:val="left" w:pos="2160" w:leader="none"/>
      </w:tabs>
      <w:spacing w:lineRule="auto" w:line="360" w:before="240" w:after="60"/>
      <w:ind w:left="1728" w:hanging="648"/>
      <w:jc w:val="both"/>
      <w:outlineLvl w:val="3"/>
    </w:pPr>
    <w:rPr>
      <w:rFonts w:ascii="Combria" w:hAnsi="Combria"/>
      <w:b/>
      <w:bCs/>
      <w:color w:val="5B9BD5"/>
      <w:sz w:val="28"/>
      <w:szCs w:val="28"/>
      <w:lang w:eastAsia="pl-PL"/>
    </w:rPr>
  </w:style>
  <w:style w:type="paragraph" w:styleId="Nagwek5">
    <w:name w:val="Heading 5"/>
    <w:basedOn w:val="Normal"/>
    <w:next w:val="Normal"/>
    <w:link w:val="Nagwek5Znak"/>
    <w:qFormat/>
    <w:locked/>
    <w:rsid w:val="00ad76c2"/>
    <w:pPr>
      <w:keepNext w:val="true"/>
      <w:keepLines/>
      <w:spacing w:before="200" w:after="0"/>
      <w:outlineLvl w:val="4"/>
    </w:pPr>
    <w:rPr>
      <w:rFonts w:ascii="Exo 2.0 Light" w:hAnsi="Exo 2.0 Light"/>
      <w:sz w:val="24"/>
      <w:u w:val="single"/>
    </w:rPr>
  </w:style>
  <w:style w:type="paragraph" w:styleId="Nagwek6">
    <w:name w:val="Heading 6"/>
    <w:basedOn w:val="Normal"/>
    <w:next w:val="Normal"/>
    <w:link w:val="Nagwek6Znak"/>
    <w:qFormat/>
    <w:locked/>
    <w:rsid w:val="00f3464f"/>
    <w:pPr>
      <w:keepNext w:val="true"/>
      <w:keepLines/>
      <w:tabs>
        <w:tab w:val="clear" w:pos="708"/>
        <w:tab w:val="left" w:pos="1152" w:leader="none"/>
      </w:tabs>
      <w:spacing w:before="200" w:after="0"/>
      <w:ind w:left="432" w:hanging="432"/>
      <w:jc w:val="both"/>
      <w:outlineLvl w:val="5"/>
    </w:pPr>
    <w:rPr>
      <w:rFonts w:eastAsia="Calibri"/>
      <w:b/>
      <w:sz w:val="20"/>
      <w:szCs w:val="20"/>
      <w:lang w:eastAsia="ar-SA"/>
    </w:rPr>
  </w:style>
  <w:style w:type="paragraph" w:styleId="Nagwek7">
    <w:name w:val="Heading 7"/>
    <w:basedOn w:val="Normal"/>
    <w:next w:val="Normal"/>
    <w:link w:val="Nagwek7Znak"/>
    <w:qFormat/>
    <w:locked/>
    <w:rsid w:val="00f3464f"/>
    <w:pPr>
      <w:keepNext w:val="true"/>
      <w:keepLines/>
      <w:tabs>
        <w:tab w:val="clear" w:pos="708"/>
        <w:tab w:val="left" w:pos="1296" w:leader="none"/>
      </w:tabs>
      <w:spacing w:before="200" w:after="0"/>
      <w:ind w:left="432" w:hanging="432"/>
      <w:jc w:val="both"/>
      <w:outlineLvl w:val="6"/>
    </w:pPr>
    <w:rPr>
      <w:rFonts w:eastAsia="Calibri"/>
      <w:sz w:val="24"/>
      <w:szCs w:val="20"/>
      <w:lang w:eastAsia="ar-SA"/>
    </w:rPr>
  </w:style>
  <w:style w:type="paragraph" w:styleId="Nagwek8">
    <w:name w:val="Heading 8"/>
    <w:basedOn w:val="Normal"/>
    <w:next w:val="Normal"/>
    <w:link w:val="Nagwek8Znak"/>
    <w:qFormat/>
    <w:locked/>
    <w:rsid w:val="00f3464f"/>
    <w:pPr>
      <w:keepNext w:val="true"/>
      <w:keepLines/>
      <w:tabs>
        <w:tab w:val="clear" w:pos="708"/>
        <w:tab w:val="left" w:pos="1440" w:leader="none"/>
      </w:tabs>
      <w:spacing w:before="200" w:after="0"/>
      <w:ind w:left="432" w:hanging="432"/>
      <w:jc w:val="both"/>
      <w:outlineLvl w:val="7"/>
    </w:pPr>
    <w:rPr>
      <w:rFonts w:eastAsia="Calibri"/>
      <w:i/>
      <w:sz w:val="24"/>
      <w:szCs w:val="20"/>
      <w:lang w:eastAsia="ar-SA"/>
    </w:rPr>
  </w:style>
  <w:style w:type="paragraph" w:styleId="Nagwek9">
    <w:name w:val="Heading 9"/>
    <w:basedOn w:val="Normal"/>
    <w:next w:val="Normal"/>
    <w:link w:val="Nagwek9Znak"/>
    <w:qFormat/>
    <w:locked/>
    <w:rsid w:val="00f3464f"/>
    <w:pPr>
      <w:keepNext w:val="true"/>
      <w:spacing w:lineRule="auto" w:line="240" w:before="240" w:after="60"/>
      <w:outlineLvl w:val="8"/>
    </w:pPr>
    <w:rPr>
      <w:rFonts w:ascii="Cambria" w:hAnsi="Cambria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locked/>
    <w:rsid w:val="00495897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495897"/>
    <w:rPr>
      <w:rFonts w:cs="Times New Roman"/>
    </w:rPr>
  </w:style>
  <w:style w:type="character" w:styleId="9StyldonagwkaZnak" w:customStyle="1">
    <w:name w:val="9 Styl do nagłówka Znak"/>
    <w:link w:val="9Styldonagwka"/>
    <w:uiPriority w:val="99"/>
    <w:qFormat/>
    <w:locked/>
    <w:rsid w:val="00a05301"/>
    <w:rPr>
      <w:rFonts w:eastAsia="Times New Roman"/>
      <w:sz w:val="16"/>
      <w:szCs w:val="16"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495897"/>
    <w:rPr>
      <w:rFonts w:ascii="Tahoma" w:hAnsi="Tahoma" w:cs="Tahoma"/>
      <w:sz w:val="16"/>
      <w:szCs w:val="16"/>
    </w:rPr>
  </w:style>
  <w:style w:type="character" w:styleId="FontStyle69" w:customStyle="1">
    <w:name w:val="Font Style69"/>
    <w:qFormat/>
    <w:rsid w:val="00495897"/>
    <w:rPr>
      <w:rFonts w:ascii="Arial" w:hAnsi="Arial"/>
      <w:b/>
      <w:color w:val="000000"/>
      <w:sz w:val="28"/>
    </w:rPr>
  </w:style>
  <w:style w:type="character" w:styleId="TekstprzypisudolnegoZnak" w:customStyle="1">
    <w:name w:val="Tekst przypisu dolnego Znak"/>
    <w:link w:val="Tekstprzypisudolnego"/>
    <w:uiPriority w:val="99"/>
    <w:qFormat/>
    <w:locked/>
    <w:rsid w:val="00495897"/>
    <w:rPr>
      <w:rFonts w:ascii="Arial" w:hAnsi="Arial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qFormat/>
    <w:rsid w:val="00495897"/>
    <w:rPr>
      <w:vertAlign w:val="superscript"/>
    </w:rPr>
  </w:style>
  <w:style w:type="character" w:styleId="Annotationreference">
    <w:name w:val="annotation reference"/>
    <w:uiPriority w:val="99"/>
    <w:semiHidden/>
    <w:qFormat/>
    <w:rsid w:val="00fa3ab6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locked/>
    <w:rsid w:val="00fa3ab6"/>
    <w:rPr>
      <w:rFonts w:cs="Times New Roman"/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fa3ab6"/>
    <w:rPr>
      <w:rFonts w:cs="Times New Roman"/>
      <w:b/>
      <w:bCs/>
      <w:sz w:val="20"/>
      <w:szCs w:val="20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d9313c"/>
    <w:rPr>
      <w:rFonts w:ascii="Times New Roman" w:hAnsi="Times New Roman" w:eastAsia="Times New Roman"/>
      <w:sz w:val="24"/>
      <w:szCs w:val="24"/>
    </w:rPr>
  </w:style>
  <w:style w:type="character" w:styleId="TekstpodstawowyZnak" w:customStyle="1">
    <w:name w:val="Tekst podstawowy Znak"/>
    <w:link w:val="Tekstpodstawowy"/>
    <w:qFormat/>
    <w:rsid w:val="00412bd1"/>
    <w:rPr>
      <w:rFonts w:eastAsia="Times New Roman"/>
      <w:sz w:val="22"/>
      <w:szCs w:val="22"/>
      <w:lang w:eastAsia="en-US"/>
    </w:rPr>
  </w:style>
  <w:style w:type="character" w:styleId="MapadokumentuZnak" w:customStyle="1">
    <w:name w:val="Mapa dokumentu Znak"/>
    <w:link w:val="Mapadokumentu"/>
    <w:uiPriority w:val="99"/>
    <w:qFormat/>
    <w:rsid w:val="00d91b7a"/>
    <w:rPr>
      <w:rFonts w:ascii="Tahoma" w:hAnsi="Tahoma" w:eastAsia="Times New Roman" w:cs="Tahoma"/>
      <w:sz w:val="16"/>
      <w:szCs w:val="16"/>
      <w:lang w:eastAsia="en-US"/>
    </w:rPr>
  </w:style>
  <w:style w:type="character" w:styleId="AkapitzlistZnak" w:customStyle="1">
    <w:name w:val="Akapit z listą Znak"/>
    <w:link w:val="Akapitzlist"/>
    <w:qFormat/>
    <w:locked/>
    <w:rsid w:val="00713179"/>
    <w:rPr>
      <w:sz w:val="22"/>
      <w:szCs w:val="22"/>
      <w:lang w:eastAsia="en-US"/>
    </w:rPr>
  </w:style>
  <w:style w:type="character" w:styleId="Nagwek5Znak" w:customStyle="1">
    <w:name w:val="Nagłówek 5 Znak"/>
    <w:link w:val="Nagwek5"/>
    <w:uiPriority w:val="99"/>
    <w:qFormat/>
    <w:rsid w:val="00ad76c2"/>
    <w:rPr>
      <w:rFonts w:ascii="Exo 2.0 Light" w:hAnsi="Exo 2.0 Light" w:eastAsia="Times New Roman"/>
      <w:sz w:val="24"/>
      <w:szCs w:val="22"/>
      <w:u w:val="single"/>
      <w:lang w:eastAsia="en-US"/>
    </w:rPr>
  </w:style>
  <w:style w:type="character" w:styleId="Nagwek2Znak" w:customStyle="1">
    <w:name w:val="Nagłówek 2 Znak"/>
    <w:link w:val="Nagwek2"/>
    <w:qFormat/>
    <w:rsid w:val="00c34da2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Nagwek1Znak" w:customStyle="1">
    <w:name w:val="Nagłówek 1 Znak"/>
    <w:link w:val="Nagwek1"/>
    <w:qFormat/>
    <w:rsid w:val="00be3477"/>
    <w:rPr>
      <w:rFonts w:ascii="Calibri Light" w:hAnsi="Calibri Light" w:eastAsia="Times New Roman" w:cs="Times New Roman"/>
      <w:b/>
      <w:bCs/>
      <w:kern w:val="2"/>
      <w:sz w:val="32"/>
      <w:szCs w:val="32"/>
      <w:lang w:eastAsia="en-US"/>
    </w:rPr>
  </w:style>
  <w:style w:type="character" w:styleId="Nagwek3Znak" w:customStyle="1">
    <w:name w:val="Nagłówek 3 Znak"/>
    <w:basedOn w:val="DefaultParagraphFont"/>
    <w:link w:val="Nagwek3"/>
    <w:qFormat/>
    <w:rsid w:val="00f3464f"/>
    <w:rPr>
      <w:rFonts w:ascii="Exo 2.0 Light" w:hAnsi="Exo 2.0 Light" w:eastAsia="Times New Roman" w:cs="Arial"/>
      <w:b/>
      <w:bCs/>
      <w:i/>
      <w:color w:val="C00000"/>
      <w:sz w:val="24"/>
      <w:szCs w:val="26"/>
    </w:rPr>
  </w:style>
  <w:style w:type="character" w:styleId="Nagwek4Znak" w:customStyle="1">
    <w:name w:val="Nagłówek 4 Znak"/>
    <w:basedOn w:val="DefaultParagraphFont"/>
    <w:link w:val="Nagwek4"/>
    <w:qFormat/>
    <w:rsid w:val="00f3464f"/>
    <w:rPr>
      <w:rFonts w:ascii="Combria" w:hAnsi="Combria" w:eastAsia="Times New Roman"/>
      <w:b/>
      <w:bCs/>
      <w:color w:val="5B9BD5"/>
      <w:sz w:val="28"/>
      <w:szCs w:val="28"/>
    </w:rPr>
  </w:style>
  <w:style w:type="character" w:styleId="Nagwek6Znak" w:customStyle="1">
    <w:name w:val="Nagłówek 6 Znak"/>
    <w:basedOn w:val="DefaultParagraphFont"/>
    <w:link w:val="Nagwek6"/>
    <w:qFormat/>
    <w:rsid w:val="00f3464f"/>
    <w:rPr>
      <w:b/>
      <w:lang w:eastAsia="ar-SA"/>
    </w:rPr>
  </w:style>
  <w:style w:type="character" w:styleId="Nagwek7Znak" w:customStyle="1">
    <w:name w:val="Nagłówek 7 Znak"/>
    <w:basedOn w:val="DefaultParagraphFont"/>
    <w:link w:val="Nagwek7"/>
    <w:qFormat/>
    <w:rsid w:val="00f3464f"/>
    <w:rPr>
      <w:sz w:val="24"/>
      <w:lang w:eastAsia="ar-SA"/>
    </w:rPr>
  </w:style>
  <w:style w:type="character" w:styleId="Nagwek8Znak" w:customStyle="1">
    <w:name w:val="Nagłówek 8 Znak"/>
    <w:basedOn w:val="DefaultParagraphFont"/>
    <w:link w:val="Nagwek8"/>
    <w:qFormat/>
    <w:rsid w:val="00f3464f"/>
    <w:rPr>
      <w:i/>
      <w:sz w:val="24"/>
      <w:lang w:eastAsia="ar-SA"/>
    </w:rPr>
  </w:style>
  <w:style w:type="character" w:styleId="Nagwek9Znak" w:customStyle="1">
    <w:name w:val="Nagłówek 9 Znak"/>
    <w:basedOn w:val="DefaultParagraphFont"/>
    <w:link w:val="Nagwek9"/>
    <w:qFormat/>
    <w:rsid w:val="00f3464f"/>
    <w:rPr>
      <w:rFonts w:ascii="Cambria" w:hAnsi="Cambria" w:eastAsia="Times New Roman"/>
      <w:color w:val="000000"/>
      <w:lang w:eastAsia="en-US"/>
    </w:rPr>
  </w:style>
  <w:style w:type="character" w:styleId="Czeinternetowe" w:customStyle="1">
    <w:name w:val="Łącze internetowe"/>
    <w:basedOn w:val="DefaultParagraphFont"/>
    <w:uiPriority w:val="99"/>
    <w:rsid w:val="00f3464f"/>
    <w:rPr>
      <w:rFonts w:cs="Times New Roman"/>
      <w:color w:val="0000FF"/>
      <w:u w:val="single"/>
    </w:rPr>
  </w:style>
  <w:style w:type="character" w:styleId="111KonspektnumerowanyZnak" w:customStyle="1">
    <w:name w:val="1.1.1 Konspektnumerowany Znak"/>
    <w:link w:val="111Konspektnumerowany"/>
    <w:uiPriority w:val="99"/>
    <w:qFormat/>
    <w:locked/>
    <w:rsid w:val="00f3464f"/>
    <w:rPr>
      <w:rFonts w:ascii="Times New Roman" w:hAnsi="Times New Roman"/>
    </w:rPr>
  </w:style>
  <w:style w:type="character" w:styleId="IntenseReference">
    <w:name w:val="Intense Reference"/>
    <w:basedOn w:val="DefaultParagraphFont"/>
    <w:uiPriority w:val="99"/>
    <w:qFormat/>
    <w:rsid w:val="00f3464f"/>
    <w:rPr>
      <w:rFonts w:cs="Times New Roman"/>
      <w:b/>
      <w:bCs/>
      <w:smallCaps/>
      <w:color w:val="5B9BD5"/>
      <w:spacing w:val="5"/>
    </w:rPr>
  </w:style>
  <w:style w:type="character" w:styleId="IntenseEmphasis">
    <w:name w:val="Intense Emphasis"/>
    <w:basedOn w:val="DefaultParagraphFont"/>
    <w:uiPriority w:val="99"/>
    <w:qFormat/>
    <w:rsid w:val="00f3464f"/>
    <w:rPr>
      <w:rFonts w:cs="Times New Roman"/>
      <w:i/>
      <w:iCs/>
      <w:color w:val="5B9BD5"/>
    </w:rPr>
  </w:style>
  <w:style w:type="character" w:styleId="Redniasiatka1akcent2Znak" w:customStyle="1">
    <w:name w:val="Średnia siatka 1 — akcent 2 Znak"/>
    <w:uiPriority w:val="99"/>
    <w:qFormat/>
    <w:locked/>
    <w:rsid w:val="00f3464f"/>
    <w:rPr/>
  </w:style>
  <w:style w:type="character" w:styleId="SSBookmark" w:customStyle="1">
    <w:name w:val="SSBookmark"/>
    <w:uiPriority w:val="99"/>
    <w:qFormat/>
    <w:rsid w:val="00f3464f"/>
    <w:rPr>
      <w:rFonts w:ascii="Lucida Sans" w:hAnsi="Lucida Sans"/>
      <w:b/>
      <w:color w:val="000000"/>
      <w:sz w:val="16"/>
      <w:shd w:fill="FFFF80" w:val="clear"/>
    </w:rPr>
  </w:style>
  <w:style w:type="character" w:styleId="1RozdziaZnak" w:customStyle="1">
    <w:name w:val="1. Rozdział Znak"/>
    <w:basedOn w:val="Nagwek1Znak"/>
    <w:link w:val="1Rozdzia"/>
    <w:uiPriority w:val="99"/>
    <w:qFormat/>
    <w:locked/>
    <w:rsid w:val="00f3464f"/>
    <w:rPr>
      <w:rFonts w:ascii="Cambria" w:hAnsi="Cambria" w:eastAsia="Times New Roman" w:cs="Cambria"/>
      <w:b/>
      <w:bCs/>
      <w:color w:val="365F91"/>
      <w:kern w:val="2"/>
      <w:sz w:val="28"/>
      <w:szCs w:val="28"/>
      <w:lang w:eastAsia="en-US"/>
    </w:rPr>
  </w:style>
  <w:style w:type="character" w:styleId="11PodrozdziaZnak" w:customStyle="1">
    <w:name w:val="1.1 Podrozdział Znak"/>
    <w:basedOn w:val="Nagwek2Znak"/>
    <w:link w:val="11Podrozdzia"/>
    <w:uiPriority w:val="99"/>
    <w:qFormat/>
    <w:locked/>
    <w:rsid w:val="00f3464f"/>
    <w:rPr>
      <w:rFonts w:ascii="Exo 2.0 Light" w:hAnsi="Exo 2.0 Light" w:eastAsia="Times New Roman" w:cs="Cambria"/>
      <w:b/>
      <w:bCs/>
      <w:i/>
      <w:iCs/>
      <w:color w:val="4F81BD"/>
      <w:sz w:val="28"/>
      <w:szCs w:val="26"/>
      <w:lang w:eastAsia="en-US"/>
    </w:rPr>
  </w:style>
  <w:style w:type="character" w:styleId="ZacznikNazwaZnak" w:customStyle="1">
    <w:name w:val="Załącznik Nazwa Znak"/>
    <w:link w:val="ZacznikNazwa"/>
    <w:uiPriority w:val="99"/>
    <w:qFormat/>
    <w:locked/>
    <w:rsid w:val="00f3464f"/>
    <w:rPr>
      <w:b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f3464f"/>
    <w:rPr>
      <w:szCs w:val="21"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f3464f"/>
    <w:rPr>
      <w:lang w:eastAsia="en-US"/>
    </w:rPr>
  </w:style>
  <w:style w:type="character" w:styleId="Zakotwiczenieprzypisukocowego" w:customStyle="1">
    <w:name w:val="Zakotwiczenie przypisu końcowego"/>
    <w:rPr>
      <w:rFonts w:cs="Times New Roman"/>
      <w:vertAlign w:val="superscript"/>
    </w:rPr>
  </w:style>
  <w:style w:type="character" w:styleId="EndnoteCharacters" w:customStyle="1">
    <w:name w:val="Endnote Characters"/>
    <w:basedOn w:val="DefaultParagraphFont"/>
    <w:uiPriority w:val="99"/>
    <w:qFormat/>
    <w:rsid w:val="00f3464f"/>
    <w:rPr>
      <w:rFonts w:cs="Times New Roman"/>
      <w:vertAlign w:val="superscript"/>
    </w:rPr>
  </w:style>
  <w:style w:type="character" w:styleId="Odwiedzoneczeinternetowe" w:customStyle="1">
    <w:name w:val="Odwiedzone łącze internetowe"/>
    <w:basedOn w:val="DefaultParagraphFont"/>
    <w:uiPriority w:val="99"/>
    <w:rsid w:val="00f3464f"/>
    <w:rPr>
      <w:rFonts w:cs="Times New Roman"/>
      <w:color w:val="954F72"/>
      <w:u w:val="single"/>
    </w:rPr>
  </w:style>
  <w:style w:type="character" w:styleId="TytuZnak" w:customStyle="1">
    <w:name w:val="Tytuł Znak"/>
    <w:basedOn w:val="DefaultParagraphFont"/>
    <w:link w:val="Tytu"/>
    <w:uiPriority w:val="99"/>
    <w:qFormat/>
    <w:rsid w:val="00f3464f"/>
    <w:rPr>
      <w:rFonts w:ascii="Exo 2.0 Light" w:hAnsi="Exo 2.0 Light" w:eastAsia="Times New Roman"/>
      <w:b/>
      <w:spacing w:val="5"/>
      <w:kern w:val="2"/>
    </w:rPr>
  </w:style>
  <w:style w:type="character" w:styleId="ZnakZnak10" w:customStyle="1">
    <w:name w:val="Znak Znak10"/>
    <w:uiPriority w:val="99"/>
    <w:qFormat/>
    <w:rsid w:val="00f3464f"/>
    <w:rPr>
      <w:rFonts w:ascii="Calibri" w:hAnsi="Calibri"/>
      <w:sz w:val="20"/>
    </w:rPr>
  </w:style>
  <w:style w:type="character" w:styleId="Fontstyle01" w:customStyle="1">
    <w:name w:val="fontstyle01"/>
    <w:basedOn w:val="DefaultParagraphFont"/>
    <w:qFormat/>
    <w:rsid w:val="00f3464f"/>
    <w:rPr>
      <w:rFonts w:ascii="CIDFont+F5" w:hAnsi="CIDFont+F5"/>
      <w:b w:val="false"/>
      <w:bCs w:val="false"/>
      <w:i w:val="false"/>
      <w:iCs w:val="false"/>
      <w:color w:val="000000"/>
      <w:sz w:val="20"/>
      <w:szCs w:val="20"/>
    </w:rPr>
  </w:style>
  <w:style w:type="character" w:styleId="W3Znak" w:customStyle="1">
    <w:name w:val="W3 Znak"/>
    <w:basedOn w:val="DefaultParagraphFont"/>
    <w:link w:val="W3"/>
    <w:qFormat/>
    <w:locked/>
    <w:rsid w:val="00d54239"/>
    <w:rPr>
      <w:rFonts w:ascii="Calibri" w:hAnsi="Calibri" w:eastAsia="Calibri" w:cs="Arial" w:asciiTheme="minorHAnsi" w:cstheme="minorBidi" w:eastAsiaTheme="minorHAnsi" w:hAnsiTheme="minorHAnsi"/>
      <w:lang w:eastAsia="en-US"/>
    </w:rPr>
  </w:style>
  <w:style w:type="character" w:styleId="Znakiprzypiswdolnych" w:customStyle="1">
    <w:name w:val="Znaki przypisów dolnych"/>
    <w:qFormat/>
    <w:rPr/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412bd1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4958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f3464f"/>
    <w:pPr>
      <w:spacing w:lineRule="auto" w:line="240"/>
    </w:pPr>
    <w:rPr>
      <w:rFonts w:eastAsia="Calibri"/>
      <w:i/>
      <w:iCs/>
      <w:color w:val="44546A"/>
      <w:sz w:val="18"/>
      <w:szCs w:val="18"/>
    </w:rPr>
  </w:style>
  <w:style w:type="paragraph" w:styleId="Stopka">
    <w:name w:val="Footer"/>
    <w:basedOn w:val="Normal"/>
    <w:link w:val="StopkaZnak"/>
    <w:uiPriority w:val="99"/>
    <w:rsid w:val="004958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/>
      <w:sz w:val="20"/>
      <w:szCs w:val="20"/>
    </w:rPr>
  </w:style>
  <w:style w:type="paragraph" w:styleId="9Styldonagwka" w:customStyle="1">
    <w:name w:val="9 Styl do nagłówka"/>
    <w:basedOn w:val="Normal"/>
    <w:link w:val="9StyldonagwkaZnak"/>
    <w:autoRedefine/>
    <w:uiPriority w:val="99"/>
    <w:qFormat/>
    <w:rsid w:val="00a05301"/>
    <w:pPr>
      <w:spacing w:lineRule="auto" w:line="240" w:before="0" w:after="0"/>
      <w:jc w:val="center"/>
    </w:pPr>
    <w:rPr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qFormat/>
    <w:rsid w:val="00495897"/>
    <w:pPr>
      <w:spacing w:lineRule="auto" w:line="240" w:before="0" w:after="0"/>
    </w:pPr>
    <w:rPr>
      <w:rFonts w:ascii="Tahoma" w:hAnsi="Tahoma" w:eastAsia="Calibri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rsid w:val="00495897"/>
    <w:pPr>
      <w:spacing w:lineRule="auto" w:line="240" w:before="0" w:after="0"/>
    </w:pPr>
    <w:rPr>
      <w:rFonts w:ascii="Arial" w:hAnsi="Arial" w:eastAsia="Calibri"/>
      <w:sz w:val="20"/>
      <w:szCs w:val="20"/>
      <w:lang w:eastAsia="pl-PL"/>
    </w:rPr>
  </w:style>
  <w:style w:type="paragraph" w:styleId="ListParagraph1" w:customStyle="1">
    <w:name w:val="List Paragraph1"/>
    <w:basedOn w:val="Normal"/>
    <w:qFormat/>
    <w:rsid w:val="00071201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fa3ab6"/>
    <w:pPr>
      <w:spacing w:lineRule="auto" w:line="240"/>
    </w:pPr>
    <w:rPr>
      <w:rFonts w:eastAsia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fa3ab6"/>
    <w:pPr/>
    <w:rPr>
      <w:b/>
      <w:bCs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d9313c"/>
    <w:pPr>
      <w:widowControl w:val="false"/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AkapitzlistZnak"/>
    <w:qFormat/>
    <w:rsid w:val="00324916"/>
    <w:pPr>
      <w:spacing w:before="0" w:after="200"/>
      <w:ind w:left="720" w:hanging="0"/>
      <w:contextualSpacing/>
    </w:pPr>
    <w:rPr>
      <w:rFonts w:eastAsia="Calibri"/>
    </w:rPr>
  </w:style>
  <w:style w:type="paragraph" w:styleId="Revision">
    <w:name w:val="Revision"/>
    <w:uiPriority w:val="99"/>
    <w:semiHidden/>
    <w:qFormat/>
    <w:rsid w:val="009251c4"/>
    <w:pPr>
      <w:widowControl/>
      <w:suppressAutoHyphens w:val="true"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pl-PL" w:bidi="ar-SA"/>
    </w:rPr>
  </w:style>
  <w:style w:type="paragraph" w:styleId="DocumentMap">
    <w:name w:val="Document Map"/>
    <w:basedOn w:val="Normal"/>
    <w:link w:val="MapadokumentuZnak"/>
    <w:uiPriority w:val="99"/>
    <w:qFormat/>
    <w:rsid w:val="00d91b7a"/>
    <w:pPr/>
    <w:rPr>
      <w:rFonts w:ascii="Tahoma" w:hAnsi="Tahoma"/>
      <w:sz w:val="16"/>
      <w:szCs w:val="16"/>
    </w:rPr>
  </w:style>
  <w:style w:type="paragraph" w:styleId="Default" w:customStyle="1">
    <w:name w:val="Default"/>
    <w:qFormat/>
    <w:rsid w:val="00ad76c2"/>
    <w:pPr>
      <w:widowControl/>
      <w:suppressAutoHyphens w:val="true"/>
      <w:bidi w:val="0"/>
      <w:spacing w:before="0" w:after="0"/>
      <w:jc w:val="left"/>
    </w:pPr>
    <w:rPr>
      <w:rFonts w:eastAsia="Times New Roman" w:cs="Calibri" w:ascii="Calibri" w:hAnsi="Calibri"/>
      <w:color w:val="000000"/>
      <w:kern w:val="0"/>
      <w:sz w:val="24"/>
      <w:szCs w:val="24"/>
      <w:lang w:val="pl-PL" w:eastAsia="pl-PL" w:bidi="ar-SA"/>
    </w:rPr>
  </w:style>
  <w:style w:type="paragraph" w:styleId="TOCHeading">
    <w:name w:val="TOC Heading"/>
    <w:basedOn w:val="Nagwek1"/>
    <w:next w:val="Normal"/>
    <w:uiPriority w:val="99"/>
    <w:qFormat/>
    <w:rsid w:val="00f3464f"/>
    <w:pPr>
      <w:keepLines/>
      <w:spacing w:lineRule="auto" w:line="259" w:before="240" w:after="0"/>
    </w:pPr>
    <w:rPr>
      <w:b w:val="false"/>
      <w:bCs w:val="false"/>
      <w:color w:val="2E74B5"/>
      <w:kern w:val="0"/>
      <w:szCs w:val="36"/>
      <w:lang w:bidi="he-IL"/>
    </w:rPr>
  </w:style>
  <w:style w:type="paragraph" w:styleId="Spistreci1">
    <w:name w:val="TOC 1"/>
    <w:basedOn w:val="Normal"/>
    <w:next w:val="Normal"/>
    <w:autoRedefine/>
    <w:uiPriority w:val="39"/>
    <w:locked/>
    <w:rsid w:val="00f3464f"/>
    <w:pPr>
      <w:tabs>
        <w:tab w:val="clear" w:pos="708"/>
        <w:tab w:val="left" w:pos="440" w:leader="none"/>
        <w:tab w:val="right" w:pos="9062" w:leader="dot"/>
      </w:tabs>
      <w:spacing w:lineRule="auto" w:line="240" w:before="0" w:after="100"/>
    </w:pPr>
    <w:rPr>
      <w:b/>
      <w:smallCaps/>
      <w:sz w:val="20"/>
      <w:szCs w:val="20"/>
    </w:rPr>
  </w:style>
  <w:style w:type="paragraph" w:styleId="Spistreci2">
    <w:name w:val="TOC 2"/>
    <w:basedOn w:val="Normal"/>
    <w:next w:val="Normal"/>
    <w:autoRedefine/>
    <w:uiPriority w:val="39"/>
    <w:locked/>
    <w:rsid w:val="00f3464f"/>
    <w:pPr>
      <w:tabs>
        <w:tab w:val="clear" w:pos="708"/>
        <w:tab w:val="left" w:pos="880" w:leader="none"/>
        <w:tab w:val="right" w:pos="9062" w:leader="dot"/>
      </w:tabs>
      <w:spacing w:lineRule="auto" w:line="259" w:before="0" w:after="100"/>
      <w:ind w:left="220" w:hanging="0"/>
    </w:pPr>
    <w:rPr>
      <w:rFonts w:eastAsia="Calibri"/>
      <w:sz w:val="20"/>
      <w:szCs w:val="20"/>
    </w:rPr>
  </w:style>
  <w:style w:type="paragraph" w:styleId="Spistreci3">
    <w:name w:val="TOC 3"/>
    <w:basedOn w:val="Normal"/>
    <w:next w:val="Normal"/>
    <w:autoRedefine/>
    <w:uiPriority w:val="39"/>
    <w:locked/>
    <w:rsid w:val="00f3464f"/>
    <w:pPr>
      <w:spacing w:lineRule="auto" w:line="259" w:before="0" w:after="100"/>
      <w:ind w:left="440" w:hanging="0"/>
    </w:pPr>
    <w:rPr>
      <w:rFonts w:eastAsia="Calibri"/>
      <w:sz w:val="20"/>
      <w:szCs w:val="20"/>
    </w:rPr>
  </w:style>
  <w:style w:type="paragraph" w:styleId="111Konspektnumerowany" w:customStyle="1">
    <w:name w:val="1.1.1 Konspektnumerowany"/>
    <w:basedOn w:val="Normal"/>
    <w:link w:val="111KonspektnumerowanyZnak"/>
    <w:autoRedefine/>
    <w:uiPriority w:val="99"/>
    <w:qFormat/>
    <w:rsid w:val="00f3464f"/>
    <w:pPr>
      <w:spacing w:lineRule="auto" w:line="240" w:before="160" w:after="0"/>
      <w:ind w:left="1788" w:hanging="360"/>
    </w:pPr>
    <w:rPr>
      <w:rFonts w:ascii="Times New Roman" w:hAnsi="Times New Roman" w:eastAsia="Calibri"/>
      <w:sz w:val="20"/>
      <w:szCs w:val="20"/>
      <w:lang w:eastAsia="pl-PL"/>
    </w:rPr>
  </w:style>
  <w:style w:type="paragraph" w:styleId="Redniasiatka1akcent21" w:customStyle="1">
    <w:name w:val="Średnia siatka 1 — akcent 21"/>
    <w:basedOn w:val="Normal"/>
    <w:uiPriority w:val="99"/>
    <w:qFormat/>
    <w:rsid w:val="00f3464f"/>
    <w:pPr>
      <w:ind w:left="720" w:hanging="0"/>
    </w:pPr>
    <w:rPr>
      <w:rFonts w:eastAsia="Calibri"/>
      <w:sz w:val="20"/>
      <w:szCs w:val="20"/>
      <w:lang w:eastAsia="pl-PL"/>
    </w:rPr>
  </w:style>
  <w:style w:type="paragraph" w:styleId="1Rozdzia" w:customStyle="1">
    <w:name w:val="1. Rozdział"/>
    <w:basedOn w:val="Nagwek1"/>
    <w:link w:val="1RozdziaZnak"/>
    <w:uiPriority w:val="99"/>
    <w:qFormat/>
    <w:rsid w:val="00f3464f"/>
    <w:pPr>
      <w:keepLines/>
      <w:tabs>
        <w:tab w:val="clear" w:pos="708"/>
        <w:tab w:val="left" w:pos="360" w:leader="none"/>
      </w:tabs>
      <w:spacing w:before="240" w:after="120"/>
      <w:ind w:left="360" w:hanging="360"/>
    </w:pPr>
    <w:rPr>
      <w:rFonts w:ascii="Cambria" w:hAnsi="Cambria" w:cs="Cambria"/>
      <w:color w:val="365F91"/>
      <w:kern w:val="0"/>
      <w:sz w:val="28"/>
      <w:szCs w:val="28"/>
    </w:rPr>
  </w:style>
  <w:style w:type="paragraph" w:styleId="11Podrozdzia" w:customStyle="1">
    <w:name w:val="1.1 Podrozdział"/>
    <w:basedOn w:val="Nagwek2"/>
    <w:link w:val="11PodrozdziaZnak"/>
    <w:uiPriority w:val="99"/>
    <w:qFormat/>
    <w:rsid w:val="00f3464f"/>
    <w:pPr>
      <w:keepLines/>
      <w:tabs>
        <w:tab w:val="clear" w:pos="708"/>
        <w:tab w:val="left" w:pos="792" w:leader="none"/>
      </w:tabs>
      <w:spacing w:before="400" w:after="400"/>
      <w:ind w:left="792" w:hanging="432"/>
    </w:pPr>
    <w:rPr>
      <w:rFonts w:ascii="Exo 2.0 Light" w:hAnsi="Exo 2.0 Light" w:cs="Cambria"/>
      <w:iCs w:val="false"/>
      <w:color w:val="4F81BD"/>
      <w:szCs w:val="26"/>
    </w:rPr>
  </w:style>
  <w:style w:type="paragraph" w:styleId="Tableoffigures">
    <w:name w:val="table of figures"/>
    <w:basedOn w:val="Normal"/>
    <w:next w:val="Normal"/>
    <w:uiPriority w:val="99"/>
    <w:qFormat/>
    <w:rsid w:val="00f3464f"/>
    <w:pPr>
      <w:spacing w:lineRule="auto" w:line="259" w:before="0" w:after="0"/>
    </w:pPr>
    <w:rPr>
      <w:rFonts w:eastAsia="Calibri"/>
      <w:sz w:val="20"/>
      <w:szCs w:val="20"/>
    </w:rPr>
  </w:style>
  <w:style w:type="paragraph" w:styleId="ZacznikNazwa" w:customStyle="1">
    <w:name w:val="Załącznik Nazwa"/>
    <w:basedOn w:val="Normal"/>
    <w:link w:val="ZacznikNazwaZnak"/>
    <w:autoRedefine/>
    <w:uiPriority w:val="99"/>
    <w:qFormat/>
    <w:rsid w:val="00f3464f"/>
    <w:pPr>
      <w:spacing w:lineRule="atLeast" w:line="240" w:before="0" w:after="0"/>
      <w:jc w:val="center"/>
    </w:pPr>
    <w:rPr>
      <w:rFonts w:eastAsia="Calibri"/>
      <w:b/>
      <w:sz w:val="20"/>
      <w:szCs w:val="20"/>
      <w:lang w:eastAsia="pl-PL"/>
    </w:rPr>
  </w:style>
  <w:style w:type="paragraph" w:styleId="PlainText">
    <w:name w:val="Plain Text"/>
    <w:basedOn w:val="Normal"/>
    <w:link w:val="ZwykytekstZnak"/>
    <w:uiPriority w:val="99"/>
    <w:qFormat/>
    <w:rsid w:val="00f3464f"/>
    <w:pPr>
      <w:spacing w:lineRule="auto" w:line="240" w:before="0" w:after="0"/>
    </w:pPr>
    <w:rPr>
      <w:rFonts w:eastAsia="Calibri"/>
      <w:sz w:val="20"/>
      <w:szCs w:val="21"/>
    </w:rPr>
  </w:style>
  <w:style w:type="paragraph" w:styleId="NoSpacing">
    <w:name w:val="No Spacing"/>
    <w:uiPriority w:val="1"/>
    <w:qFormat/>
    <w:rsid w:val="00f3464f"/>
    <w:pPr>
      <w:widowControl/>
      <w:suppressAutoHyphens w:val="true"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0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rsid w:val="00f3464f"/>
    <w:pPr>
      <w:spacing w:lineRule="auto" w:line="240" w:before="0" w:after="0"/>
    </w:pPr>
    <w:rPr>
      <w:rFonts w:eastAsia="Calibri"/>
      <w:sz w:val="20"/>
      <w:szCs w:val="20"/>
    </w:rPr>
  </w:style>
  <w:style w:type="paragraph" w:styleId="Bezodstpw1" w:customStyle="1">
    <w:name w:val="Bez odstępów1"/>
    <w:uiPriority w:val="99"/>
    <w:qFormat/>
    <w:rsid w:val="00f3464f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0"/>
      <w:lang w:val="pl-PL" w:eastAsia="pl-PL" w:bidi="ar-SA"/>
    </w:rPr>
  </w:style>
  <w:style w:type="paragraph" w:styleId="Tytu">
    <w:name w:val="Title"/>
    <w:basedOn w:val="Normal"/>
    <w:next w:val="Normal"/>
    <w:link w:val="TytuZnak"/>
    <w:uiPriority w:val="99"/>
    <w:qFormat/>
    <w:locked/>
    <w:rsid w:val="00f3464f"/>
    <w:pPr>
      <w:spacing w:lineRule="auto" w:line="240" w:before="0" w:after="0"/>
      <w:contextualSpacing/>
      <w:jc w:val="right"/>
    </w:pPr>
    <w:rPr>
      <w:rFonts w:ascii="Exo 2.0 Light" w:hAnsi="Exo 2.0 Light"/>
      <w:b/>
      <w:spacing w:val="5"/>
      <w:kern w:val="2"/>
      <w:sz w:val="20"/>
      <w:szCs w:val="20"/>
      <w:lang w:eastAsia="pl-PL"/>
    </w:rPr>
  </w:style>
  <w:style w:type="paragraph" w:styleId="Tekstpodstawowy21" w:customStyle="1">
    <w:name w:val="Tekst podstawowy 21"/>
    <w:basedOn w:val="Normal"/>
    <w:qFormat/>
    <w:rsid w:val="00f3464f"/>
    <w:pPr>
      <w:spacing w:lineRule="auto" w:line="240" w:before="0" w:after="0"/>
      <w:jc w:val="center"/>
    </w:pPr>
    <w:rPr>
      <w:rFonts w:ascii="Arial" w:hAnsi="Arial"/>
      <w:b/>
      <w:sz w:val="36"/>
      <w:szCs w:val="20"/>
      <w:lang w:eastAsia="ar-SA"/>
    </w:rPr>
  </w:style>
  <w:style w:type="paragraph" w:styleId="Standard" w:customStyle="1">
    <w:name w:val="Standard"/>
    <w:qFormat/>
    <w:rsid w:val="00f3464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paragraph" w:styleId="Styl1" w:customStyle="1">
    <w:name w:val="Styl1"/>
    <w:basedOn w:val="Normal"/>
    <w:qFormat/>
    <w:rsid w:val="00d54239"/>
    <w:pPr>
      <w:spacing w:lineRule="auto" w:line="240" w:before="0" w:after="0"/>
      <w:ind w:left="720" w:hanging="0"/>
      <w:contextualSpacing/>
    </w:pPr>
    <w:rPr>
      <w:rFonts w:eastAsia="Calibri" w:cs="Calibri" w:eastAsiaTheme="minorHAnsi"/>
      <w:b/>
      <w:bCs/>
    </w:rPr>
  </w:style>
  <w:style w:type="paragraph" w:styleId="W3" w:customStyle="1">
    <w:name w:val="W3"/>
    <w:basedOn w:val="Normal"/>
    <w:link w:val="W3Znak"/>
    <w:qFormat/>
    <w:rsid w:val="00d54239"/>
    <w:pPr>
      <w:spacing w:lineRule="auto" w:line="240" w:before="0" w:after="0"/>
      <w:contextualSpacing/>
    </w:pPr>
    <w:rPr>
      <w:rFonts w:ascii="Calibri" w:hAnsi="Calibri" w:eastAsia="Calibri" w:cs="Arial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4958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D93B-3D75-4B91-82D9-0A6A5935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LibreOffice/6.4.3.2$Windows_X86_64 LibreOffice_project/747b5d0ebf89f41c860ec2a39efd7cb15b54f2d8</Application>
  <Pages>31</Pages>
  <Words>6207</Words>
  <Characters>40182</Characters>
  <CharactersWithSpaces>45347</CharactersWithSpaces>
  <Paragraphs>1088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2020-04-30T16:14:00Z</dcterms:created>
  <dc:creator>Jerzy</dc:creator>
  <dc:description/>
  <dc:language>pl-PL</dc:language>
  <cp:lastModifiedBy/>
  <dcterms:modified xsi:type="dcterms:W3CDTF">2020-05-18T19:38:09Z</dcterms:modified>
  <cp:revision>6</cp:revision>
  <dc:subject/>
  <dc:title>Załącznik nr 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