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7" w:rsidRDefault="003E5337" w:rsidP="00B5602C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B77FE2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.1</w:t>
      </w:r>
      <w:r w:rsidR="00B77FE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SIWZ</w:t>
      </w:r>
    </w:p>
    <w:p w:rsidR="00BA1CB1" w:rsidRDefault="003E5337" w:rsidP="00B5602C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</w:t>
      </w:r>
      <w:r w:rsidR="00070799">
        <w:rPr>
          <w:rFonts w:ascii="Times New Roman" w:eastAsia="Times New Roman" w:hAnsi="Times New Roman" w:cs="Times New Roman"/>
          <w:b/>
          <w:szCs w:val="20"/>
          <w:lang w:eastAsia="pl-PL"/>
        </w:rPr>
        <w:t>mówienia Ambulans drogowy typ A</w:t>
      </w:r>
    </w:p>
    <w:p w:rsidR="00B5602C" w:rsidRDefault="00B5602C" w:rsidP="00B5602C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Odpowiedni do transportu więcej jak jednego pacjenta w tym jednego na noszach </w:t>
      </w:r>
    </w:p>
    <w:p w:rsidR="003E5337" w:rsidRDefault="003E5337" w:rsidP="003E5337">
      <w:pPr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3E5337" w:rsidRPr="003E5337" w:rsidTr="00B5602C">
        <w:trPr>
          <w:trHeight w:val="85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oferowane*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36533F" w:rsidRPr="003E5337" w:rsidRDefault="0036533F" w:rsidP="00B56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Marka i model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zabudowy przedziału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2020 r;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Oferowany ambulans fabrycznie nowy, nieuszkodzony, sprawny technicznie, nie demonstracyjny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Data wydania i numer świadectwa homologacji 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799" w:rsidRPr="003E5337" w:rsidTr="00B5602C">
        <w:trPr>
          <w:trHeight w:val="397"/>
        </w:trPr>
        <w:tc>
          <w:tcPr>
            <w:tcW w:w="993" w:type="dxa"/>
            <w:vAlign w:val="center"/>
          </w:tcPr>
          <w:p w:rsidR="00070799" w:rsidRPr="00B5602C" w:rsidRDefault="0007079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70799" w:rsidRPr="003E5337" w:rsidRDefault="00070799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zarejestrowania jako samochód specjalny sanitarny;</w:t>
            </w:r>
          </w:p>
        </w:tc>
        <w:tc>
          <w:tcPr>
            <w:tcW w:w="5103" w:type="dxa"/>
            <w:vAlign w:val="center"/>
          </w:tcPr>
          <w:p w:rsidR="00070799" w:rsidRPr="003E5337" w:rsidRDefault="00070799" w:rsidP="003E5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 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wymagania określone w aktualnej polskiej normie 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drogowego A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transportu pacjentów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miotu prowadzonego postępowania;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B5602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Furgon częściowo przeszklony o DMC do 3,5 t., zabezpieczony antykorozyjnie, wyposażony w izolację termiczną i akustyczną obejmującą ściany oraz sufit, zapobiegającą skraplaniu się pary wodnej;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216" w:rsidRPr="003E5337" w:rsidTr="00B5602C">
        <w:trPr>
          <w:trHeight w:val="397"/>
        </w:trPr>
        <w:tc>
          <w:tcPr>
            <w:tcW w:w="993" w:type="dxa"/>
            <w:vAlign w:val="center"/>
          </w:tcPr>
          <w:p w:rsidR="007B1216" w:rsidRPr="00B5602C" w:rsidRDefault="007B1216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216" w:rsidRPr="003E5337" w:rsidRDefault="007B1216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  <w:tc>
          <w:tcPr>
            <w:tcW w:w="5103" w:type="dxa"/>
            <w:vAlign w:val="center"/>
          </w:tcPr>
          <w:p w:rsidR="007B1216" w:rsidRPr="003E5337" w:rsidRDefault="007B1216" w:rsidP="003E5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Możliwość przewożenia 4 osób + 1 osoba na noszach;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Kabina kierowcy wyposażona w dwa pojedyncze fotele z funkcją regulacji we wszystkich płaszczyznach (tj. regulacja wzdłużna, wysokości, konta pochylenia oparcia), wyposażone w zagłówki (regulacja wysokości zagłówków) i podłokietnik;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Przedział medyczny przystosowany do przewozu min. 1 osoby na noszach oraz 2 osób w pozycji siedzącej (razem 3 miejsca);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070799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070799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070799" w:rsidRP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 przeszklone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 (wszystkie szyby termoizolacyjne) z możliwością ewakuacji  pacjenta </w:t>
            </w:r>
            <w:r w:rsidR="005F38CC">
              <w:rPr>
                <w:rFonts w:ascii="Times New Roman" w:hAnsi="Times New Roman" w:cs="Times New Roman"/>
                <w:sz w:val="20"/>
                <w:szCs w:val="20"/>
              </w:rPr>
              <w:t xml:space="preserve">i personelu przez szybę drzwi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tylnych i bocznych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w przedziale medycznym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oraz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do wysokości 2/3 pokryte folią </w:t>
            </w:r>
            <w:r w:rsidR="00D11D7F">
              <w:rPr>
                <w:rFonts w:ascii="Times New Roman" w:hAnsi="Times New Roman" w:cs="Times New Roman"/>
                <w:sz w:val="20"/>
                <w:szCs w:val="20"/>
              </w:rPr>
              <w:t>półprzeźroczystą lub zmatowione;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5F38C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8CC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Częściowo przeszklona stała przegroda oddzielająca kabinę kierowcy od przedziału medycznego </w:t>
            </w:r>
          </w:p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z otwierany</w:t>
            </w:r>
            <w:r w:rsidR="00D11D7F">
              <w:rPr>
                <w:rFonts w:ascii="Times New Roman" w:hAnsi="Times New Roman" w:cs="Times New Roman"/>
                <w:sz w:val="20"/>
                <w:szCs w:val="20"/>
              </w:rPr>
              <w:t>m oknem pozwalającym na kontakt;</w:t>
            </w:r>
          </w:p>
        </w:tc>
        <w:tc>
          <w:tcPr>
            <w:tcW w:w="5103" w:type="dxa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powietrzne dla kierowcy i pasażera;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0C48" w:rsidRPr="005F38CC" w:rsidRDefault="00BF0C48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 w:rsid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ogranicznika prędkości w pojeździe;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4B4BA4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9F5422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063CEB" w:rsidP="00063CEB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063CEB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063CEB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A44DA5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Niezależny od silnika system ogrzewania przedziału medycznego (tzw. ogrzewanie wodne) o mocy min. 5,0 </w:t>
            </w:r>
            <w:r w:rsidR="005F38CC"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kW umożliwiające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dodatkowo ogrzanie silnika do właściwej temperatury pracy przed uruchomieniem pojazdu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4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</w:t>
            </w:r>
            <w:r w:rsidR="00AF6081"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Akumulator żelowy o pojemności min. 70 Ah;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 przedziale medycznym min. 3 gniazda o napięciu 12V umożliwiające podłączenie sprzętu medycznego;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57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AF6081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D11D7F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D11D7F" w:rsidRPr="005F38CC" w:rsidRDefault="00D11D7F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D11D7F" w:rsidRPr="005F38CC" w:rsidRDefault="00D11D7F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D11D7F" w:rsidRPr="005F38CC" w:rsidRDefault="00D11D7F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D11D7F" w:rsidRPr="005F38CC" w:rsidRDefault="00D11D7F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53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7039" w:rsidRPr="005F38CC" w:rsidRDefault="00E07039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Przedział medyczny i jego wyposażenie</w:t>
            </w: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Światło rozproszone typu LED umieszczone po obu stronach górnej części przedziału medycznego zapewniające prawidłowe oświetlenie przedziału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>medycznego. Minimum 2 punkty świetlne LED nad noszami w suficie;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prawej stronie przedziału medycznego obrotowy fotel wyposażony w zagłówek, skierowany przodem do kierunku jazdy wyposażony w trzy punktowe pasy bezpieczeństwa.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 fotelem na prawej stronie – fotel kardiologiczny wpinany w podłogę z możliwością przewożenia pacjenta. Rampa z szynami najazdowymi do fotela kardiologicznego zamontowana w tylnej części pojazdu.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ścianie bocznej zestaw szafek i półek wykonanych z tworzywa sztucznego, zabezpieczonych przed niekontrolowanym otwarciem, zapewniający możliwość przewozu drobnego sprzętu medycznego oraz miejsce montażu butli tlenowej. Wyznaczone miejsce gwarantujące bezpieczny montaż krzesełka kardiologicznego.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Podłoga o powierzchni antypoślizgowej, łatwo zmywalnej odpornej na środki dezynfekcyjne , połączonej szczelnie z zabudowa ścian; wzmocniona, umożliwiająca mocowanie lawety pod nosze główne. Stała podstawa pod nosze;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5F38CC" w:rsidRDefault="00C33797" w:rsidP="00C33797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Sufitowe uchwyty do kroplówek (min. 2 szt.)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397"/>
        </w:trPr>
        <w:tc>
          <w:tcPr>
            <w:tcW w:w="993" w:type="dxa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3797" w:rsidRPr="005F38CC" w:rsidRDefault="00C33797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Zabezpieczenia urządzeń oraz elementów wyposażenia przed przemieszczaniem w czasie jazdy gwarantujące jednocześnie łatwość dostępu i użycia.</w:t>
            </w:r>
          </w:p>
        </w:tc>
        <w:tc>
          <w:tcPr>
            <w:tcW w:w="5103" w:type="dxa"/>
          </w:tcPr>
          <w:p w:rsidR="00C33797" w:rsidRPr="003E5337" w:rsidRDefault="00C33797" w:rsidP="00C33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397"/>
        </w:trPr>
        <w:tc>
          <w:tcPr>
            <w:tcW w:w="993" w:type="dxa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3797" w:rsidRPr="005F38CC" w:rsidRDefault="00C33797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Pojedynczy uchwyt na dużą butlę tlenową 10 l; butla tlenowa 10 l wraz z reduktorem oraz przepływomierzem montowanym na szybko złącze typu AGA</w:t>
            </w:r>
          </w:p>
        </w:tc>
        <w:tc>
          <w:tcPr>
            <w:tcW w:w="5103" w:type="dxa"/>
          </w:tcPr>
          <w:p w:rsidR="00C33797" w:rsidRPr="003E5337" w:rsidRDefault="00C33797" w:rsidP="00C33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52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36533F" w:rsidRPr="005F38CC" w:rsidRDefault="0036533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Krzesło kardiologiczne</w:t>
            </w: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 wyposażone w hamulce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Gwarancja 24 miesiące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Autoryzowany serwis gwarancyjny i pogwarancyjny dostępny w ciągu 48 godzin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Odpowiednia deklaracja zgodności CE, atesty, certyfikaty dopuszczające do obrotu i stosowania na terenie Polski – załączyć do oferty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5F38CC" w:rsidRPr="005F38CC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Nosze główne (Podać markę, model oraz dołączyć folder wraz z opisem w języku polskim)</w:t>
            </w: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38CC" w:rsidRPr="005F38CC" w:rsidRDefault="005F38CC" w:rsidP="005F38CC">
            <w:pPr>
              <w:pStyle w:val="Bezodstpw"/>
              <w:rPr>
                <w:sz w:val="18"/>
                <w:szCs w:val="20"/>
              </w:rPr>
            </w:pPr>
            <w:r w:rsidRPr="005F38CC">
              <w:rPr>
                <w:sz w:val="20"/>
                <w:szCs w:val="20"/>
              </w:rPr>
              <w:t>Marka, model:</w:t>
            </w:r>
          </w:p>
        </w:tc>
        <w:tc>
          <w:tcPr>
            <w:tcW w:w="5103" w:type="dxa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Przystosowane do prowadzenia ucisków klatki piersiowej, umożliwiające ustawienie wszystkich dostępnych funkcji; z materacem konturowym profilowanym stabilizującym.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Regulacja kąta oparcia w zakresie od  0 do min. 75 stopni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zestawem pasów szelkowych i poprzecznych zabezpieczających pacjenta, o regulowanej długości mocowanych bezpośrednio do ramy noszy;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dodatkowym zestawem pasów lub uprzęży służącej do transportu małych dzieci na noszach w pozycji siedzącej lub leżącej, podać model oraz markę, załączyć folder wraz z opisem.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składane wzdłużnie lub na boki oparcia boczne (tzw. poręcza),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pStyle w:val="Nagwek2"/>
              <w:tabs>
                <w:tab w:val="left" w:pos="376"/>
                <w:tab w:val="center" w:pos="4536"/>
                <w:tab w:val="right" w:pos="9072"/>
              </w:tabs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Wysuwane uchwyty (rączki) przednie i tylne do przenoszenia noszy.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możliwością wprowadzania noszy przodem i tyłem do kierunku jazdy;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być zabezpieczone przed korozją poprzez wykonanie ich z odpowiedniego materiału lub poprzez zabezpieczenie ich środkami antykorozyjnymi;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cienkim nie sprężynującym materacem z tworzywa sztucznego nie przyjmującym krwi, płynów, brudu, przystosowanym do dezynfekcji , umożliwiającym ustawienie wszystkich dostępnych pozycji transportowych;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składany teleskopowo wieszak na płyny infuzyjne,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rama noszy pod głową pacjenta umożliwiająca odgięcie głowy do tyłu, ułożenie na wznak, przygięcie głowy do klatki piersiowej,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obciążenie dopuszczalne noszy min. 220 kg (podać obciążenie dopuszczalne w kg)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waga oferowanych noszy max 23kg zgodna z wymogami aktualnej normy PN EN 1865 (podać wagę noszy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Paszport techniczny z aktualnym wpisem serwisu danego sprzętu medycznego potwierdzający wykonanie przeglądu „zerowego” dopuszczającego sprzęt/urządzenia do eksploatacji.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</w:rPr>
              <w:t>Transporter noszy głównych (Podać markę, model oraz dołączyć folder wraz z opisem w języku polskim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8CC" w:rsidRPr="005F38CC" w:rsidRDefault="005F38CC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Marka, model:</w:t>
            </w:r>
          </w:p>
        </w:tc>
        <w:tc>
          <w:tcPr>
            <w:tcW w:w="5103" w:type="dxa"/>
          </w:tcPr>
          <w:p w:rsidR="005F38CC" w:rsidRPr="003E5337" w:rsidRDefault="005F38CC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 niezależnego składania się goleni przednich i tylnych umożliwiające łatwy i bezpieczny załadunek i rozładunek noszy wraz z pacjentem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do/z ambulansu;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systemem szybkiego i bezpiecznego połączenia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noszami;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możliwością zapięcia noszy przodem lub nogami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 kierunku jazdy.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4 główne uchwyty transportera,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regulacja wysokości w min sześciu 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poziomach;możliwość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prowadzenia noszy bokiem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do kierunku jazdy,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ustawienia pozycji drenażowych (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Trendelenburga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i Fowlera) na min 3 poziomach pochylenia;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minimum 4 kółka jezdne o średnicy min. 150 mm, skrętne w zakresie 360 stopni,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min. dwa kółka  wyposażone w hamulce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blokada przednich kółek ułatwiająca jazdę na wprost,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fabrycznie zamontowany system pozwalający na prowadzenie transportera bokiem przez jedną osobę z dowolnej strony, wewnątrz i na zewnątrz budynków,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dodatkowy system zabezpieczający przed wyjazdem transportera z ambulansu w przypadku niepełnego rozłożenia i zablokowania do jazdy podwozia transportera;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mocowanie transportera do lawety ambulansu zgodne z wymogami aktualnej normy </w:t>
            </w:r>
            <w:r w:rsidR="00F413E4" w:rsidRPr="00F413E4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1789:2007+A2:2014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obciążenie dopuszczalne transportera powyżej 225kg (podać dopuszczalne obciążenie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waga transportera max 28</w:t>
            </w:r>
            <w:r w:rsidR="00F41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kg. zgodnie z wymogami aktualnej normy PN EN 1865:1 2010  (podać wagę transportera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posiadać trwale oznakowane najlepiej graficznie elementy związane z ich obsługą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Certyfikat zgodności oraz deklaracja zgodności z normą PN EN 1789 oraz PN EN 1865  na </w:t>
            </w:r>
            <w:r w:rsidR="00F413E4">
              <w:rPr>
                <w:rFonts w:ascii="Times New Roman" w:hAnsi="Times New Roman" w:cs="Times New Roman"/>
                <w:sz w:val="20"/>
                <w:szCs w:val="20"/>
              </w:rPr>
              <w:t>oferowany system transportowy (nosze, transporter, mocowanie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)   wystawiony przez niezależną jednostkę notyfikowaną 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51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3797" w:rsidRPr="00F413E4" w:rsidRDefault="00C33797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E07039" w:rsidRPr="003E5337" w:rsidTr="00F413E4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F413E4" w:rsidRDefault="00742FCD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F413E4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F413E4" w:rsidRDefault="00742FCD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A1A" w:rsidRPr="003E5337" w:rsidTr="0060093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E5A1A" w:rsidRPr="00B5602C" w:rsidRDefault="00DE5A1A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5A1A" w:rsidRPr="003E5337" w:rsidRDefault="00DE5A1A" w:rsidP="00DE5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A1A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39B" w:rsidRPr="00F413E4" w:rsidRDefault="0032739B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gwarancyjny zabudowy specjalnej w tym wymagane okresowe przeglądy zabudowy sanitarnej realizowane w siedzibie podmiotu leczniczego użytkującego ambulans. Podmioty lecznicze o których mowa powyżej </w:t>
            </w:r>
            <w:r w:rsidR="00B5602C"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mieszczą się w granicach administracyjnych województwa wielkopolskiego.</w:t>
            </w:r>
          </w:p>
        </w:tc>
        <w:tc>
          <w:tcPr>
            <w:tcW w:w="5103" w:type="dxa"/>
          </w:tcPr>
          <w:p w:rsidR="0032739B" w:rsidRPr="003E5337" w:rsidRDefault="0032739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02C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02C" w:rsidRPr="00B5602C" w:rsidRDefault="00B5602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2C" w:rsidRPr="00F413E4" w:rsidRDefault="00B5602C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  <w:tc>
          <w:tcPr>
            <w:tcW w:w="5103" w:type="dxa"/>
          </w:tcPr>
          <w:p w:rsidR="00B5602C" w:rsidRPr="003E5337" w:rsidRDefault="00B5602C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5337" w:rsidRDefault="00B5602C" w:rsidP="003E5337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F413E4" w:rsidRDefault="00F413E4" w:rsidP="003E5337">
      <w:pPr>
        <w:rPr>
          <w:rFonts w:ascii="Times New Roman" w:hAnsi="Times New Roman" w:cs="Times New Roman"/>
          <w:b/>
        </w:rPr>
      </w:pPr>
    </w:p>
    <w:p w:rsidR="00F413E4" w:rsidRPr="00F413E4" w:rsidRDefault="00F413E4" w:rsidP="00F413E4">
      <w:pPr>
        <w:pStyle w:val="Akapitzlist"/>
        <w:rPr>
          <w:rFonts w:ascii="Times New Roman" w:hAnsi="Times New Roman" w:cs="Times New Roman"/>
          <w:b/>
        </w:rPr>
      </w:pPr>
    </w:p>
    <w:p w:rsidR="00F413E4" w:rsidRDefault="00F413E4" w:rsidP="003E5337">
      <w:pPr>
        <w:rPr>
          <w:rFonts w:ascii="Times New Roman" w:hAnsi="Times New Roman" w:cs="Times New Roman"/>
          <w:b/>
        </w:rPr>
      </w:pPr>
    </w:p>
    <w:p w:rsidR="00F413E4" w:rsidRDefault="00F413E4" w:rsidP="00F413E4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zamówienia Ambulans drogowy typ A</w:t>
      </w:r>
    </w:p>
    <w:p w:rsidR="00F413E4" w:rsidRDefault="00F413E4" w:rsidP="00F413E4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Odpowiedni do transportu więcej jak jednego pacjenta w fotelach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F413E4" w:rsidRPr="003E5337" w:rsidTr="00F413E4">
        <w:trPr>
          <w:trHeight w:val="85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oferowane*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F97596" w:rsidRDefault="00F413E4" w:rsidP="00F975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96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F97596" w:rsidRDefault="00F413E4" w:rsidP="00F975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Marka i model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zabudowy przedziału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2020 r;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Oferowany ambulans fabrycznie nowy, nieuszkodzony, sprawny technicznie, nie demonstracyjny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Data wydania i numer świadectwa homologacji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zarejestrowania jako samochód specjalny sanitarny;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 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wymagania określone w aktualnej polskiej normie </w:t>
            </w:r>
            <w:bookmarkStart w:id="0" w:name="_GoBack"/>
            <w:bookmarkEnd w:id="0"/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drogowego A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transportu pacjentów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miotu prowadzonego postępowania;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urgon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 xml:space="preserve"> całkowicie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>przeszklony o DMC do 3,5 t.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przewożenia 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>9 osób (w tym kierowcy)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A82C69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Ambulans przystosowany do przewożenia osoby na wózku inwalidzkim z możliwością bezpiecznego mocowania wózka inwalidzkiego w ambulansie. Wyposażony w najazdy składane umożliwiające wjazd i zjazd wózka.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69" w:rsidRPr="003E5337" w:rsidTr="00F413E4">
        <w:trPr>
          <w:trHeight w:val="397"/>
        </w:trPr>
        <w:tc>
          <w:tcPr>
            <w:tcW w:w="993" w:type="dxa"/>
            <w:vAlign w:val="center"/>
          </w:tcPr>
          <w:p w:rsidR="00A82C69" w:rsidRPr="00B5602C" w:rsidRDefault="00A82C69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C69" w:rsidRPr="007B1216" w:rsidRDefault="00A82C69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69">
              <w:rPr>
                <w:rFonts w:ascii="Times New Roman" w:hAnsi="Times New Roman" w:cs="Times New Roman"/>
                <w:sz w:val="20"/>
                <w:szCs w:val="20"/>
              </w:rPr>
              <w:t>Podłoga o powierzchni antypoślizgowej, łatwo zmywalnej odpornej na środki dezynfekcyjne</w:t>
            </w:r>
          </w:p>
        </w:tc>
        <w:tc>
          <w:tcPr>
            <w:tcW w:w="5103" w:type="dxa"/>
            <w:vAlign w:val="center"/>
          </w:tcPr>
          <w:p w:rsidR="00A82C69" w:rsidRPr="003E5337" w:rsidRDefault="00A82C69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powietrzne dla kierowcy i pasażera;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ogranicznika prędkości w pojeździe;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4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</w:t>
            </w:r>
            <w:r w:rsidR="00A82C6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lator żelowy o pojemności min. 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 Ah;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57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 xml:space="preserve">nadruk lustrzany „AMBULANS” barwy czerwonej lub granatowej z przodu pojazdu, o wysokości znaków co najmniej 22 cm; 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F413E4" w:rsidRPr="005F38CC" w:rsidRDefault="00F413E4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F413E4" w:rsidRPr="005F38CC" w:rsidRDefault="00F413E4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51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F413E4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69" w:rsidRPr="003E5337" w:rsidTr="00A82C69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82C69" w:rsidRPr="00B5602C" w:rsidRDefault="00A82C69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C69" w:rsidRPr="003E5337" w:rsidRDefault="00A82C69" w:rsidP="00A82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6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D42" w:rsidRPr="003E5337" w:rsidTr="00F413E4">
        <w:trPr>
          <w:trHeight w:val="397"/>
        </w:trPr>
        <w:tc>
          <w:tcPr>
            <w:tcW w:w="993" w:type="dxa"/>
            <w:vAlign w:val="center"/>
          </w:tcPr>
          <w:p w:rsidR="00F52D42" w:rsidRPr="00B5602C" w:rsidRDefault="00F52D42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D42" w:rsidRPr="00F413E4" w:rsidRDefault="00F52D42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Wyposażenie zgodne z </w:t>
            </w:r>
            <w:r w:rsidRPr="00F52D42">
              <w:rPr>
                <w:rFonts w:ascii="Times New Roman" w:hAnsi="Times New Roman" w:cs="Times New Roman"/>
                <w:sz w:val="20"/>
              </w:rPr>
              <w:t>PN-EN 1789+A2:2015 wprowadzającej EN 1789:2007+A2:2014, IDT typ ambulansu drogowego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52D42">
              <w:rPr>
                <w:rFonts w:ascii="Times New Roman" w:hAnsi="Times New Roman" w:cs="Times New Roman"/>
                <w:sz w:val="20"/>
              </w:rPr>
              <w:t xml:space="preserve"> (do transportu pacjentów</w:t>
            </w:r>
            <w:r>
              <w:rPr>
                <w:rFonts w:ascii="Times New Roman" w:hAnsi="Times New Roman" w:cs="Times New Roman"/>
                <w:sz w:val="20"/>
              </w:rPr>
              <w:t xml:space="preserve"> w fotelach</w:t>
            </w:r>
            <w:r w:rsidRPr="00F52D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F52D42" w:rsidRPr="003E5337" w:rsidRDefault="00F52D42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2D42" w:rsidRDefault="00F52D42" w:rsidP="00F52D42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F413E4" w:rsidRPr="00F413E4" w:rsidRDefault="00F413E4" w:rsidP="003E5337">
      <w:pPr>
        <w:rPr>
          <w:rFonts w:ascii="Times New Roman" w:hAnsi="Times New Roman" w:cs="Times New Roman"/>
          <w:b/>
        </w:rPr>
      </w:pPr>
    </w:p>
    <w:sectPr w:rsidR="00F413E4" w:rsidRPr="00F413E4" w:rsidSect="00B560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E6" w:rsidRDefault="00130BE6" w:rsidP="00130BE6">
      <w:pPr>
        <w:spacing w:after="0" w:line="240" w:lineRule="auto"/>
      </w:pPr>
      <w:r>
        <w:separator/>
      </w:r>
    </w:p>
  </w:endnote>
  <w:end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E6" w:rsidRDefault="00130BE6" w:rsidP="00130BE6">
      <w:pPr>
        <w:spacing w:after="0" w:line="240" w:lineRule="auto"/>
      </w:pPr>
      <w:r>
        <w:separator/>
      </w:r>
    </w:p>
  </w:footnote>
  <w:foot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E6" w:rsidRDefault="00130BE6" w:rsidP="00130BE6">
    <w:pPr>
      <w:pStyle w:val="Nagwek"/>
      <w:jc w:val="center"/>
    </w:pPr>
    <w:r w:rsidRPr="00F64BEB">
      <w:rPr>
        <w:noProof/>
        <w:lang w:eastAsia="pl-PL"/>
      </w:rPr>
      <w:drawing>
        <wp:inline distT="0" distB="0" distL="0" distR="0" wp14:anchorId="08595A3F" wp14:editId="66E7C68D">
          <wp:extent cx="5760720" cy="600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2AB"/>
    <w:multiLevelType w:val="hybridMultilevel"/>
    <w:tmpl w:val="0186B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B55"/>
    <w:multiLevelType w:val="hybridMultilevel"/>
    <w:tmpl w:val="5D04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336"/>
    <w:multiLevelType w:val="hybridMultilevel"/>
    <w:tmpl w:val="FD24D1AC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C3B"/>
    <w:multiLevelType w:val="hybridMultilevel"/>
    <w:tmpl w:val="CFE28C6E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46F"/>
    <w:multiLevelType w:val="hybridMultilevel"/>
    <w:tmpl w:val="133AF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6FB0"/>
    <w:multiLevelType w:val="hybridMultilevel"/>
    <w:tmpl w:val="330468B2"/>
    <w:lvl w:ilvl="0" w:tplc="F3BCF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17E"/>
    <w:multiLevelType w:val="hybridMultilevel"/>
    <w:tmpl w:val="489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7"/>
    <w:rsid w:val="00063CEB"/>
    <w:rsid w:val="00070799"/>
    <w:rsid w:val="00130BE6"/>
    <w:rsid w:val="0013284F"/>
    <w:rsid w:val="00211C28"/>
    <w:rsid w:val="0032739B"/>
    <w:rsid w:val="0036533F"/>
    <w:rsid w:val="003E5337"/>
    <w:rsid w:val="004B4BA4"/>
    <w:rsid w:val="005F38CC"/>
    <w:rsid w:val="00742FCD"/>
    <w:rsid w:val="007B1216"/>
    <w:rsid w:val="007E0D87"/>
    <w:rsid w:val="0081035C"/>
    <w:rsid w:val="008D5E36"/>
    <w:rsid w:val="009F5422"/>
    <w:rsid w:val="00A44DA5"/>
    <w:rsid w:val="00A82C69"/>
    <w:rsid w:val="00AF6081"/>
    <w:rsid w:val="00B5602C"/>
    <w:rsid w:val="00B56C41"/>
    <w:rsid w:val="00B77FE2"/>
    <w:rsid w:val="00BA1CB1"/>
    <w:rsid w:val="00BF0C48"/>
    <w:rsid w:val="00C33797"/>
    <w:rsid w:val="00D11D7F"/>
    <w:rsid w:val="00DE5A1A"/>
    <w:rsid w:val="00E07039"/>
    <w:rsid w:val="00E676DD"/>
    <w:rsid w:val="00F413E4"/>
    <w:rsid w:val="00F52D42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65A5-AF68-4A86-AC75-3CAEF2B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0C48"/>
    <w:pPr>
      <w:ind w:left="720"/>
      <w:contextualSpacing/>
    </w:pPr>
  </w:style>
  <w:style w:type="paragraph" w:styleId="Bezodstpw">
    <w:name w:val="No Spacing"/>
    <w:uiPriority w:val="1"/>
    <w:qFormat/>
    <w:rsid w:val="00C3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B56C4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C41"/>
  </w:style>
  <w:style w:type="paragraph" w:styleId="Nagwek">
    <w:name w:val="header"/>
    <w:basedOn w:val="Normalny"/>
    <w:link w:val="NagwekZnak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E6"/>
  </w:style>
  <w:style w:type="paragraph" w:styleId="Stopka">
    <w:name w:val="footer"/>
    <w:basedOn w:val="Normalny"/>
    <w:link w:val="StopkaZnak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2020-05-27T08:38:00Z</dcterms:created>
  <dcterms:modified xsi:type="dcterms:W3CDTF">2020-05-27T09:01:00Z</dcterms:modified>
</cp:coreProperties>
</file>