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………………………………………</w:t>
      </w:r>
      <w:bookmarkStart w:id="0" w:name="_GoBack"/>
      <w:bookmarkEnd w:id="0"/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Miejscowość, data</w:t>
      </w:r>
    </w:p>
    <w:p w:rsidR="00CA769E" w:rsidRPr="00CA769E" w:rsidRDefault="00CA769E" w:rsidP="00CA769E">
      <w:pPr>
        <w:keepNext/>
        <w:keepLines/>
        <w:spacing w:after="0" w:line="276" w:lineRule="auto"/>
        <w:jc w:val="center"/>
        <w:outlineLvl w:val="0"/>
        <w:rPr>
          <w:rFonts w:ascii="Garamond" w:eastAsiaTheme="majorEastAsia" w:hAnsi="Garamond" w:cs="Arial"/>
          <w:b/>
        </w:rPr>
      </w:pPr>
      <w:r w:rsidRPr="00CA769E">
        <w:rPr>
          <w:rFonts w:ascii="Garamond" w:eastAsiaTheme="majorEastAsia" w:hAnsi="Garamond" w:cs="Arial"/>
          <w:b/>
        </w:rPr>
        <w:t>FORMULARZ OFERTOWY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b/>
        </w:rPr>
      </w:pPr>
      <w:r w:rsidRPr="00CA769E">
        <w:rPr>
          <w:rFonts w:ascii="Garamond" w:hAnsi="Garamond" w:cs="Arial"/>
          <w:b/>
        </w:rPr>
        <w:t>Konkursu ofert na realizatorów programu polityki zdrowotnej  pn. „Program leczenia niepłodności metodą zapłodnienia pozaustrojowego dla mieszkańców województwa wielkopolskiego”.</w:t>
      </w:r>
    </w:p>
    <w:p w:rsidR="00CA769E" w:rsidRPr="00CA769E" w:rsidRDefault="00CA769E" w:rsidP="00CA769E">
      <w:pPr>
        <w:spacing w:before="120" w:after="120" w:line="276" w:lineRule="auto"/>
        <w:jc w:val="both"/>
        <w:rPr>
          <w:rFonts w:ascii="Garamond" w:hAnsi="Garamond"/>
        </w:rPr>
      </w:pPr>
    </w:p>
    <w:p w:rsidR="00CA769E" w:rsidRPr="00CA769E" w:rsidRDefault="00CA769E" w:rsidP="00CA769E">
      <w:pPr>
        <w:keepNext/>
        <w:keepLines/>
        <w:spacing w:before="40" w:after="0" w:line="276" w:lineRule="auto"/>
        <w:jc w:val="both"/>
        <w:outlineLvl w:val="1"/>
        <w:rPr>
          <w:rFonts w:ascii="Garamond" w:eastAsiaTheme="majorEastAsia" w:hAnsi="Garamond" w:cstheme="majorBidi"/>
          <w:b/>
        </w:rPr>
      </w:pPr>
      <w:r w:rsidRPr="00CA769E">
        <w:rPr>
          <w:rFonts w:ascii="Garamond" w:eastAsiaTheme="majorEastAsia" w:hAnsi="Garamond" w:cstheme="majorBidi"/>
          <w:b/>
        </w:rPr>
        <w:t>1. Dane Oferenta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Nazwa Oferenta</w:t>
      </w:r>
      <w:r w:rsidRPr="00CA769E">
        <w:rPr>
          <w:rFonts w:ascii="Garamond" w:hAnsi="Garamond" w:cs="Arial"/>
          <w:vertAlign w:val="superscript"/>
        </w:rPr>
        <w:footnoteReference w:id="1"/>
      </w:r>
      <w:r w:rsidRPr="00CA769E">
        <w:rPr>
          <w:rFonts w:ascii="Garamond" w:hAnsi="Garamond" w:cs="Arial"/>
        </w:rPr>
        <w:t xml:space="preserve">: 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Adres siedziby:…………………………………</w:t>
      </w:r>
      <w:r w:rsidRPr="00CA769E">
        <w:rPr>
          <w:rFonts w:ascii="Garamond" w:hAnsi="Garamond" w:cs="Arial"/>
        </w:rPr>
        <w:tab/>
        <w:t>………………………………………………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REGON: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NIP: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Imię i nazwisko osoby do kontaktu: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Nr telefonu kontaktowego: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Adres e-mail: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Nr rachunku bankowego: ………………………………………………………………………...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Nazwa organu rejestrowego: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 xml:space="preserve">Nr księgi rejestrowej podmiotu wykonującego działalność leczniczą, w myśl ustawy z 15 kwietnia 2011 r. </w:t>
      </w:r>
      <w:r w:rsidRPr="00CA769E">
        <w:rPr>
          <w:rFonts w:ascii="Garamond" w:hAnsi="Garamond" w:cs="Arial"/>
        </w:rPr>
        <w:br/>
        <w:t xml:space="preserve">o działalności leczniczej: </w:t>
      </w:r>
      <w:r w:rsidRPr="00CA769E">
        <w:rPr>
          <w:rFonts w:ascii="Garamond" w:hAnsi="Garamond" w:cs="Arial"/>
        </w:rPr>
        <w:tab/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Nr księgi rejestrowej w rejestrze Ośrodków Medycznie Wspomaganej Prokreacji i Banków Komórek Rozrodczych i Zarodków: ………………………………………………………………….</w:t>
      </w:r>
    </w:p>
    <w:p w:rsidR="00CA769E" w:rsidRPr="00CA769E" w:rsidRDefault="00CA769E" w:rsidP="00CA769E">
      <w:pPr>
        <w:keepNext/>
        <w:keepLines/>
        <w:spacing w:before="40" w:after="0" w:line="276" w:lineRule="auto"/>
        <w:jc w:val="both"/>
        <w:outlineLvl w:val="1"/>
        <w:rPr>
          <w:rFonts w:ascii="Garamond" w:eastAsiaTheme="majorEastAsia" w:hAnsi="Garamond" w:cstheme="majorBidi"/>
          <w:b/>
        </w:rPr>
      </w:pPr>
      <w:r w:rsidRPr="00CA769E">
        <w:rPr>
          <w:rFonts w:ascii="Garamond" w:eastAsiaTheme="majorEastAsia" w:hAnsi="Garamond" w:cstheme="majorBidi"/>
          <w:b/>
        </w:rPr>
        <w:t>2. Kalkulacja kosztów</w:t>
      </w:r>
    </w:p>
    <w:p w:rsidR="00CA769E" w:rsidRPr="00CA769E" w:rsidRDefault="00CA769E" w:rsidP="00D13435">
      <w:pPr>
        <w:numPr>
          <w:ilvl w:val="0"/>
          <w:numId w:val="1"/>
        </w:numPr>
        <w:tabs>
          <w:tab w:val="right" w:leader="dot" w:pos="9072"/>
        </w:tabs>
        <w:spacing w:before="120" w:after="0" w:line="276" w:lineRule="auto"/>
        <w:ind w:left="426" w:hanging="426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 xml:space="preserve">Koszty jednostkowe brutto usług w ramach </w:t>
      </w:r>
      <w:r w:rsidRPr="00CA769E">
        <w:rPr>
          <w:rFonts w:ascii="Garamond" w:hAnsi="Garamond" w:cs="Arial"/>
          <w:b/>
        </w:rPr>
        <w:t>procedury zapłodnienia pozaustrojowego</w:t>
      </w:r>
      <w:r w:rsidRPr="00CA769E">
        <w:rPr>
          <w:rFonts w:ascii="Garamond" w:hAnsi="Garamond" w:cs="Arial"/>
        </w:rPr>
        <w:t xml:space="preserve"> x liczba usług przewidzianych w programie do dofinansowania w ramach jednej procedury: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porada lekarska: ………. zł x 4</w:t>
      </w:r>
      <w:r w:rsidRPr="00CA769E">
        <w:rPr>
          <w:rFonts w:ascii="Garamond" w:hAnsi="Garamond" w:cs="Arial"/>
          <w:vertAlign w:val="superscript"/>
        </w:rPr>
        <w:footnoteReference w:id="2"/>
      </w:r>
      <w:r w:rsidRPr="00CA769E">
        <w:rPr>
          <w:rFonts w:ascii="Garamond" w:hAnsi="Garamond" w:cs="Arial"/>
        </w:rPr>
        <w:t xml:space="preserve"> = ………… zł,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badanie USG w celu oceny procesu stymulacji jajeczkowania: ………. zł x 5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 …… zł,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>badanie estradiolu w celu oceny endokrynnej funkcji rozwijających się pęcherzyków Graafa:</w:t>
      </w:r>
      <w:r w:rsidRPr="00CA769E">
        <w:rPr>
          <w:rFonts w:ascii="Garamond" w:hAnsi="Garamond" w:cs="Arial"/>
        </w:rPr>
        <w:t xml:space="preserve"> ………. zł x 3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 xml:space="preserve">badanie progesteronu w celu oceny endokrynnej funkcji rozwijających się pęcherzyków Graafa: </w:t>
      </w:r>
      <w:r w:rsidRPr="00CA769E">
        <w:rPr>
          <w:rFonts w:ascii="Garamond" w:hAnsi="Garamond" w:cs="Arial"/>
        </w:rPr>
        <w:t>………. zł x 2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punkcja jajników w celu pobrania komórek jajowych: ………. zł x 1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 xml:space="preserve">znieczulenie anestezjologiczne: </w:t>
      </w:r>
      <w:r w:rsidRPr="00CA769E">
        <w:rPr>
          <w:rFonts w:ascii="Garamond" w:hAnsi="Garamond" w:cs="Arial"/>
        </w:rPr>
        <w:t>………. zł x 1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>badanie zgodnie z rozporządzeniem Ministra Zdrowia z dnia 23 października 2015 r.</w:t>
      </w:r>
      <w:r w:rsidRPr="00CA769E">
        <w:rPr>
          <w:rFonts w:ascii="Garamond" w:eastAsia="Times New Roman" w:hAnsi="Garamond" w:cs="Arial"/>
          <w:bCs/>
          <w:lang w:eastAsia="pl-PL"/>
        </w:rPr>
        <w:t xml:space="preserve">                         w sprawie wymagań zdrowotnych dla kandydata na dawcę komórek rozrodczych w celu dawstwa partnerskiego i dawstwa innego niż partnerskie oraz dla biorczyni komórek rozrodczych i zarodków oraz szczegółowych warunków pobierania komórek rozrodczych </w:t>
      </w:r>
      <w:r w:rsidR="00E15427">
        <w:rPr>
          <w:rFonts w:ascii="Garamond" w:eastAsia="Times New Roman" w:hAnsi="Garamond" w:cs="Arial"/>
          <w:bCs/>
          <w:lang w:eastAsia="pl-PL"/>
        </w:rPr>
        <w:br/>
      </w:r>
      <w:r w:rsidRPr="00CA769E">
        <w:rPr>
          <w:rFonts w:ascii="Garamond" w:eastAsia="Times New Roman" w:hAnsi="Garamond" w:cs="Arial"/>
          <w:bCs/>
          <w:lang w:eastAsia="pl-PL"/>
        </w:rPr>
        <w:t xml:space="preserve">w celu zastosowania w procedurze medycznie wspomaganej prokreacji: </w:t>
      </w:r>
      <w:r w:rsidRPr="00CA769E">
        <w:rPr>
          <w:rFonts w:ascii="Garamond" w:hAnsi="Garamond" w:cs="Arial"/>
        </w:rPr>
        <w:t xml:space="preserve">………. </w:t>
      </w:r>
      <w:r w:rsidR="00D13435">
        <w:rPr>
          <w:rFonts w:ascii="Garamond" w:hAnsi="Garamond" w:cs="Arial"/>
        </w:rPr>
        <w:t>zł x 1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>preparatyka nasienia</w:t>
      </w:r>
      <w:r w:rsidRPr="00CA769E">
        <w:rPr>
          <w:rFonts w:ascii="Garamond" w:eastAsia="Times New Roman" w:hAnsi="Garamond" w:cs="Arial"/>
          <w:bCs/>
          <w:lang w:eastAsia="pl-PL"/>
        </w:rPr>
        <w:t xml:space="preserve">: </w:t>
      </w:r>
      <w:r w:rsidRPr="00CA769E">
        <w:rPr>
          <w:rFonts w:ascii="Garamond" w:hAnsi="Garamond" w:cs="Arial"/>
        </w:rPr>
        <w:t>………. zł x 1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 xml:space="preserve">zapłodnienie </w:t>
      </w:r>
      <w:r w:rsidRPr="00CA769E">
        <w:rPr>
          <w:rFonts w:ascii="Garamond" w:hAnsi="Garamond" w:cs="Arial"/>
          <w:color w:val="000000"/>
          <w:lang w:val="en-US"/>
        </w:rPr>
        <w:t xml:space="preserve">IVF/ICSI: </w:t>
      </w:r>
      <w:r w:rsidRPr="00CA769E">
        <w:rPr>
          <w:rFonts w:ascii="Garamond" w:hAnsi="Garamond" w:cs="Arial"/>
        </w:rPr>
        <w:t>………. zł x 1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 xml:space="preserve">hodowla zarodków: </w:t>
      </w:r>
      <w:r w:rsidRPr="00CA769E">
        <w:rPr>
          <w:rFonts w:ascii="Garamond" w:hAnsi="Garamond" w:cs="Arial"/>
        </w:rPr>
        <w:t>………. zł x 1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 xml:space="preserve">transfer zarodków do macicy: </w:t>
      </w:r>
      <w:r w:rsidRPr="00CA769E">
        <w:rPr>
          <w:rFonts w:ascii="Garamond" w:hAnsi="Garamond" w:cs="Arial"/>
        </w:rPr>
        <w:t>………. zł x 1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3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 xml:space="preserve">przygotowanie zarodków do przechowywania – kriokonserwacja: </w:t>
      </w:r>
      <w:r w:rsidRPr="00CA769E">
        <w:rPr>
          <w:rFonts w:ascii="Garamond" w:hAnsi="Garamond" w:cs="Arial"/>
        </w:rPr>
        <w:t>………. zł x 1</w:t>
      </w:r>
      <w:r w:rsidRPr="00CA769E">
        <w:rPr>
          <w:rFonts w:ascii="Garamond" w:hAnsi="Garamond" w:cs="Arial"/>
          <w:vertAlign w:val="superscript"/>
        </w:rPr>
        <w:t>2</w:t>
      </w:r>
      <w:r w:rsidRPr="00CA769E">
        <w:rPr>
          <w:rFonts w:ascii="Garamond" w:hAnsi="Garamond" w:cs="Arial"/>
        </w:rPr>
        <w:t xml:space="preserve"> = ………… zł. </w:t>
      </w:r>
    </w:p>
    <w:p w:rsidR="00CA769E" w:rsidRPr="00CA769E" w:rsidRDefault="00CA769E" w:rsidP="00CA769E">
      <w:pPr>
        <w:tabs>
          <w:tab w:val="right" w:leader="dot" w:pos="9072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lastRenderedPageBreak/>
        <w:t xml:space="preserve">Całkowity koszt brutto jednej procedury zapłodnienia pozaustrojowego wynosi: ……….. zł </w:t>
      </w:r>
      <w:r w:rsidRPr="00CA769E">
        <w:rPr>
          <w:rFonts w:ascii="Garamond" w:hAnsi="Garamond" w:cs="Arial"/>
        </w:rPr>
        <w:br/>
        <w:t>tj. suma kwot z punktów od a)</w:t>
      </w:r>
      <w:r w:rsidR="00E15427">
        <w:rPr>
          <w:rFonts w:ascii="Garamond" w:hAnsi="Garamond" w:cs="Arial"/>
        </w:rPr>
        <w:t xml:space="preserve"> do l</w:t>
      </w:r>
      <w:r w:rsidRPr="00CA769E">
        <w:rPr>
          <w:rFonts w:ascii="Garamond" w:hAnsi="Garamond" w:cs="Arial"/>
        </w:rPr>
        <w:t>).</w:t>
      </w:r>
    </w:p>
    <w:p w:rsidR="00CA769E" w:rsidRPr="00CA769E" w:rsidRDefault="00CA769E" w:rsidP="00CA769E">
      <w:pPr>
        <w:tabs>
          <w:tab w:val="right" w:leader="dot" w:pos="9072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 xml:space="preserve">Uwaga: Całkowity koszt brutto jednej procedury zapłodnienia pozaustrojowego nie może przekroczyć kwoty wskazanej w programie </w:t>
      </w:r>
      <w:r w:rsidRPr="00E15427">
        <w:rPr>
          <w:rFonts w:ascii="Garamond" w:hAnsi="Garamond" w:cs="Arial"/>
        </w:rPr>
        <w:t>tj. 9 </w:t>
      </w:r>
      <w:r w:rsidR="00E15427" w:rsidRPr="00E15427">
        <w:rPr>
          <w:rFonts w:ascii="Garamond" w:hAnsi="Garamond" w:cs="Arial"/>
        </w:rPr>
        <w:t>891</w:t>
      </w:r>
      <w:r w:rsidRPr="00E15427">
        <w:rPr>
          <w:rFonts w:ascii="Garamond" w:hAnsi="Garamond" w:cs="Arial"/>
        </w:rPr>
        <w:t xml:space="preserve"> zł</w:t>
      </w:r>
      <w:r w:rsidRPr="00CA769E">
        <w:rPr>
          <w:rFonts w:ascii="Garamond" w:hAnsi="Garamond" w:cs="Arial"/>
          <w:color w:val="FF0000"/>
        </w:rPr>
        <w:t xml:space="preserve">. </w:t>
      </w:r>
      <w:r w:rsidRPr="00CA769E">
        <w:rPr>
          <w:rFonts w:ascii="Garamond" w:hAnsi="Garamond" w:cs="Arial"/>
        </w:rPr>
        <w:t xml:space="preserve">Natomiast wysokość środków finansowych, </w:t>
      </w:r>
      <w:r w:rsidRPr="00CA769E">
        <w:rPr>
          <w:rFonts w:ascii="Garamond" w:eastAsia="SimSun" w:hAnsi="Garamond" w:cs="Arial"/>
          <w:bCs/>
          <w:kern w:val="1"/>
          <w:lang w:eastAsia="zh-CN" w:bidi="hi-IN"/>
        </w:rPr>
        <w:t xml:space="preserve">jaką Województwo Wielkopolskie może przeznaczyć na sfinansowanie jednej procedury zapłodnienia pozaustrojowego </w:t>
      </w:r>
      <w:r w:rsidRPr="00CA769E">
        <w:rPr>
          <w:rFonts w:ascii="Garamond" w:hAnsi="Garamond" w:cs="Arial"/>
        </w:rPr>
        <w:t xml:space="preserve">nie może przekroczyć 5 000,00 zł. </w:t>
      </w:r>
    </w:p>
    <w:p w:rsidR="00CA769E" w:rsidRPr="00CA769E" w:rsidRDefault="00CA769E" w:rsidP="00D13435">
      <w:pPr>
        <w:numPr>
          <w:ilvl w:val="0"/>
          <w:numId w:val="1"/>
        </w:numPr>
        <w:tabs>
          <w:tab w:val="right" w:leader="dot" w:pos="9072"/>
        </w:tabs>
        <w:spacing w:before="120" w:after="0" w:line="276" w:lineRule="auto"/>
        <w:ind w:left="284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 xml:space="preserve">Koszty jednostkowe brutto usług w ramach </w:t>
      </w:r>
      <w:r w:rsidRPr="00CA769E">
        <w:rPr>
          <w:rFonts w:ascii="Garamond" w:hAnsi="Garamond" w:cs="Arial"/>
          <w:b/>
        </w:rPr>
        <w:t>procedury mrożenia komórek jajowych</w:t>
      </w:r>
      <w:r w:rsidRPr="00CA769E">
        <w:rPr>
          <w:rFonts w:ascii="Garamond" w:hAnsi="Garamond" w:cs="Arial"/>
        </w:rPr>
        <w:t xml:space="preserve"> x liczba usług przewidzianych w programie do dofinansowania w ramach jednej procedury:</w:t>
      </w:r>
    </w:p>
    <w:p w:rsidR="00CA769E" w:rsidRPr="00CA769E" w:rsidRDefault="00CA769E" w:rsidP="00D13435">
      <w:pPr>
        <w:numPr>
          <w:ilvl w:val="1"/>
          <w:numId w:val="2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porada lekarska: ………. zł x 4</w:t>
      </w:r>
      <w:r w:rsidRPr="00CA769E">
        <w:rPr>
          <w:rFonts w:ascii="Garamond" w:hAnsi="Garamond" w:cs="Arial"/>
          <w:vertAlign w:val="superscript"/>
        </w:rPr>
        <w:footnoteReference w:id="3"/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2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eastAsia="SimSun" w:hAnsi="Garamond" w:cs="Arial"/>
          <w:kern w:val="1"/>
          <w:lang w:eastAsia="zh-CN" w:bidi="hi-IN"/>
        </w:rPr>
        <w:t xml:space="preserve">badanie USG w celu oceny procesu stymulacji jajeczkowania: </w:t>
      </w:r>
      <w:r w:rsidRPr="00CA769E">
        <w:rPr>
          <w:rFonts w:ascii="Garamond" w:hAnsi="Garamond" w:cs="Arial"/>
        </w:rPr>
        <w:t xml:space="preserve">………. zł x </w:t>
      </w:r>
      <w:r w:rsidR="00D13435">
        <w:rPr>
          <w:rFonts w:ascii="Garamond" w:hAnsi="Garamond" w:cs="Arial"/>
        </w:rPr>
        <w:t>5</w:t>
      </w:r>
      <w:r w:rsidRPr="00CA769E">
        <w:rPr>
          <w:rFonts w:ascii="Garamond" w:hAnsi="Garamond" w:cs="Arial"/>
          <w:vertAlign w:val="superscript"/>
        </w:rPr>
        <w:t xml:space="preserve">3 </w:t>
      </w:r>
      <w:r w:rsidRPr="00CA769E">
        <w:rPr>
          <w:rFonts w:ascii="Garamond" w:hAnsi="Garamond" w:cs="Arial"/>
        </w:rPr>
        <w:t xml:space="preserve">= ………… zł,  </w:t>
      </w:r>
    </w:p>
    <w:p w:rsidR="00CA769E" w:rsidRPr="00CA769E" w:rsidRDefault="00CA769E" w:rsidP="00D13435">
      <w:pPr>
        <w:numPr>
          <w:ilvl w:val="1"/>
          <w:numId w:val="2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eastAsia="SimSun" w:hAnsi="Garamond" w:cs="Arial"/>
          <w:color w:val="000000"/>
          <w:kern w:val="1"/>
          <w:lang w:eastAsia="zh-CN" w:bidi="hi-IN"/>
        </w:rPr>
        <w:t xml:space="preserve">badanie estradiolu w celu oceny endokrynnej funkcji rozwijających się pęcherzyków Graafa: </w:t>
      </w:r>
      <w:r w:rsidR="00D13435">
        <w:rPr>
          <w:rFonts w:ascii="Garamond" w:hAnsi="Garamond" w:cs="Arial"/>
        </w:rPr>
        <w:t>………. zł x 2</w:t>
      </w:r>
      <w:r w:rsidRPr="00CA769E">
        <w:rPr>
          <w:rFonts w:ascii="Garamond" w:hAnsi="Garamond" w:cs="Arial"/>
          <w:vertAlign w:val="superscript"/>
        </w:rPr>
        <w:t>3</w:t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2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 xml:space="preserve">badanie progesteronu w celu oceny endokrynnej funkcji rozwijających się pęcherzyków Graafa: </w:t>
      </w:r>
      <w:r w:rsidRPr="00CA769E">
        <w:rPr>
          <w:rFonts w:ascii="Garamond" w:hAnsi="Garamond" w:cs="Arial"/>
        </w:rPr>
        <w:t>………. zł x 2</w:t>
      </w:r>
      <w:r w:rsidRPr="00CA769E">
        <w:rPr>
          <w:rFonts w:ascii="Garamond" w:hAnsi="Garamond" w:cs="Arial"/>
          <w:vertAlign w:val="superscript"/>
        </w:rPr>
        <w:t>3</w:t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2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punkcja jajników w celu pobrania komórek jajowych: ………. zł x 1</w:t>
      </w:r>
      <w:r w:rsidRPr="00CA769E">
        <w:rPr>
          <w:rFonts w:ascii="Garamond" w:hAnsi="Garamond" w:cs="Arial"/>
          <w:vertAlign w:val="superscript"/>
        </w:rPr>
        <w:t>3</w:t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2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 xml:space="preserve">znieczulenie anestezjologiczne: </w:t>
      </w:r>
      <w:r w:rsidRPr="00CA769E">
        <w:rPr>
          <w:rFonts w:ascii="Garamond" w:hAnsi="Garamond" w:cs="Arial"/>
        </w:rPr>
        <w:t>………. zł x 1</w:t>
      </w:r>
      <w:r w:rsidRPr="00CA769E">
        <w:rPr>
          <w:rFonts w:ascii="Garamond" w:hAnsi="Garamond" w:cs="Arial"/>
          <w:vertAlign w:val="superscript"/>
        </w:rPr>
        <w:t>3</w:t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2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color w:val="000000"/>
        </w:rPr>
        <w:t>badanie zgodnie z Rozporządzeniem Ministra Zdrowia z dnia 23 października 2015 r.</w:t>
      </w:r>
      <w:r w:rsidRPr="00CA769E">
        <w:rPr>
          <w:rFonts w:ascii="Garamond" w:eastAsia="Times New Roman" w:hAnsi="Garamond" w:cs="Arial"/>
          <w:bCs/>
          <w:lang w:eastAsia="pl-PL"/>
        </w:rPr>
        <w:t xml:space="preserve"> w sprawie wymagań zdrowotnych dla kandydata na dawcę komórek rozrodczych w celu dawstwa partnerskiego i dawstwa innego niż partnerskie oraz dla biorczyni komórek rozrodczych i zarodków oraz szczegółowych warunków pobierania komórek rozrodczych w celu zastosowania w procedurze medycznie wspomaganej prokreacji: </w:t>
      </w:r>
      <w:r w:rsidRPr="00CA769E">
        <w:rPr>
          <w:rFonts w:ascii="Garamond" w:hAnsi="Garamond" w:cs="Arial"/>
        </w:rPr>
        <w:t>………</w:t>
      </w:r>
      <w:r w:rsidR="00D13435">
        <w:rPr>
          <w:rFonts w:ascii="Garamond" w:hAnsi="Garamond" w:cs="Arial"/>
        </w:rPr>
        <w:t>. zł x 1</w:t>
      </w:r>
      <w:r w:rsidRPr="00CA769E">
        <w:rPr>
          <w:rFonts w:ascii="Garamond" w:hAnsi="Garamond" w:cs="Arial"/>
          <w:vertAlign w:val="superscript"/>
        </w:rPr>
        <w:t>3</w:t>
      </w:r>
      <w:r w:rsidRPr="00CA769E">
        <w:rPr>
          <w:rFonts w:ascii="Garamond" w:hAnsi="Garamond" w:cs="Arial"/>
        </w:rPr>
        <w:t xml:space="preserve"> = ………… zł,  </w:t>
      </w:r>
    </w:p>
    <w:p w:rsidR="00CA769E" w:rsidRPr="00CA769E" w:rsidRDefault="00CA769E" w:rsidP="00D13435">
      <w:pPr>
        <w:numPr>
          <w:ilvl w:val="1"/>
          <w:numId w:val="2"/>
        </w:numPr>
        <w:tabs>
          <w:tab w:val="right" w:leader="dot" w:pos="9072"/>
        </w:tabs>
        <w:spacing w:before="120" w:after="0" w:line="276" w:lineRule="auto"/>
        <w:ind w:left="993" w:hanging="284"/>
        <w:contextualSpacing/>
        <w:jc w:val="both"/>
        <w:rPr>
          <w:rFonts w:ascii="Garamond" w:hAnsi="Garamond" w:cs="Arial"/>
        </w:rPr>
      </w:pPr>
      <w:r w:rsidRPr="00CA769E">
        <w:rPr>
          <w:rFonts w:ascii="Garamond" w:eastAsia="SimSun" w:hAnsi="Garamond" w:cs="Arial"/>
          <w:color w:val="000000"/>
          <w:kern w:val="1"/>
          <w:lang w:eastAsia="zh-CN" w:bidi="hi-IN"/>
        </w:rPr>
        <w:t xml:space="preserve">przygotowanie komórek jajowych do przechowywania – kriokonserwacja: </w:t>
      </w:r>
      <w:r w:rsidR="00E15427">
        <w:rPr>
          <w:rFonts w:ascii="Garamond" w:hAnsi="Garamond" w:cs="Arial"/>
        </w:rPr>
        <w:t>………. zł x 1</w:t>
      </w:r>
      <w:r w:rsidRPr="00CA769E">
        <w:rPr>
          <w:rFonts w:ascii="Garamond" w:hAnsi="Garamond" w:cs="Arial"/>
          <w:vertAlign w:val="superscript"/>
        </w:rPr>
        <w:t>3</w:t>
      </w:r>
      <w:r w:rsidRPr="00CA769E">
        <w:rPr>
          <w:rFonts w:ascii="Garamond" w:hAnsi="Garamond" w:cs="Arial"/>
        </w:rPr>
        <w:t xml:space="preserve"> = ………… zł.  </w:t>
      </w:r>
    </w:p>
    <w:p w:rsidR="00CA769E" w:rsidRPr="00CA769E" w:rsidRDefault="00CA769E" w:rsidP="00CA769E">
      <w:pPr>
        <w:tabs>
          <w:tab w:val="right" w:leader="dot" w:pos="9072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 xml:space="preserve">Całkowity koszt brutto jednej procedury mrożenia komórek jajowych wynosi: ………zł, tj. suma kwot                          z punktów od a) do h). </w:t>
      </w:r>
    </w:p>
    <w:p w:rsidR="00CA769E" w:rsidRPr="00CA769E" w:rsidRDefault="00CA769E" w:rsidP="00CA769E">
      <w:pPr>
        <w:tabs>
          <w:tab w:val="right" w:leader="dot" w:pos="9072"/>
        </w:tabs>
        <w:spacing w:after="0" w:line="276" w:lineRule="auto"/>
        <w:jc w:val="both"/>
        <w:rPr>
          <w:rFonts w:ascii="Garamond" w:eastAsia="Times New Roman" w:hAnsi="Garamond" w:cs="Arial"/>
          <w:color w:val="000000"/>
        </w:rPr>
      </w:pPr>
      <w:r w:rsidRPr="00CA769E">
        <w:rPr>
          <w:rFonts w:ascii="Garamond" w:hAnsi="Garamond" w:cs="Arial"/>
        </w:rPr>
        <w:t xml:space="preserve">Uwaga: Całkowity koszt brutto jednej procedury mrożenia komórek jajowych nie może przekroczyć kwoty wskazanej w programie tj. </w:t>
      </w:r>
      <w:r w:rsidRPr="00E15427">
        <w:rPr>
          <w:rFonts w:ascii="Garamond" w:eastAsia="Times New Roman" w:hAnsi="Garamond" w:cs="Arial"/>
        </w:rPr>
        <w:t>4 </w:t>
      </w:r>
      <w:r w:rsidR="00E15427" w:rsidRPr="00E15427">
        <w:rPr>
          <w:rFonts w:ascii="Garamond" w:eastAsia="Times New Roman" w:hAnsi="Garamond" w:cs="Arial"/>
        </w:rPr>
        <w:t>712</w:t>
      </w:r>
      <w:r w:rsidRPr="00E15427">
        <w:rPr>
          <w:rFonts w:ascii="Garamond" w:eastAsia="Times New Roman" w:hAnsi="Garamond" w:cs="Arial"/>
        </w:rPr>
        <w:t xml:space="preserve"> zł</w:t>
      </w:r>
      <w:r w:rsidRPr="00CA769E">
        <w:rPr>
          <w:rFonts w:ascii="Garamond" w:eastAsia="Times New Roman" w:hAnsi="Garamond" w:cs="Arial"/>
          <w:color w:val="FF0000"/>
        </w:rPr>
        <w:t>.</w:t>
      </w:r>
      <w:r w:rsidRPr="00CA769E">
        <w:rPr>
          <w:rFonts w:ascii="Garamond" w:hAnsi="Garamond" w:cs="Arial"/>
          <w:color w:val="FF0000"/>
        </w:rPr>
        <w:t xml:space="preserve"> </w:t>
      </w:r>
      <w:r w:rsidRPr="00CA769E">
        <w:rPr>
          <w:rFonts w:ascii="Garamond" w:hAnsi="Garamond" w:cs="Arial"/>
        </w:rPr>
        <w:t xml:space="preserve">Natomiast wysokość środków finansowych, </w:t>
      </w:r>
      <w:r w:rsidRPr="00CA769E">
        <w:rPr>
          <w:rFonts w:ascii="Garamond" w:eastAsia="SimSun" w:hAnsi="Garamond" w:cs="Arial"/>
          <w:bCs/>
          <w:kern w:val="1"/>
          <w:lang w:eastAsia="zh-CN" w:bidi="hi-IN"/>
        </w:rPr>
        <w:t xml:space="preserve">jaką Województwo Wielkopolskie może przeznaczyć na sfinansowanie jednej procedury </w:t>
      </w:r>
      <w:r w:rsidRPr="00CA769E">
        <w:rPr>
          <w:rFonts w:ascii="Garamond" w:hAnsi="Garamond" w:cs="Arial"/>
        </w:rPr>
        <w:t>mrożenia komórek jajowych nie może przekroczyć 2 000,00 zł.</w:t>
      </w:r>
    </w:p>
    <w:p w:rsidR="00CA769E" w:rsidRPr="00CA769E" w:rsidRDefault="00CA769E" w:rsidP="00CA769E">
      <w:pPr>
        <w:keepNext/>
        <w:keepLines/>
        <w:spacing w:before="40" w:after="0" w:line="276" w:lineRule="auto"/>
        <w:jc w:val="both"/>
        <w:outlineLvl w:val="1"/>
        <w:rPr>
          <w:rFonts w:ascii="Garamond" w:eastAsiaTheme="majorEastAsia" w:hAnsi="Garamond" w:cstheme="majorBidi"/>
          <w:b/>
        </w:rPr>
      </w:pPr>
      <w:r w:rsidRPr="00CA769E">
        <w:rPr>
          <w:rFonts w:ascii="Garamond" w:eastAsiaTheme="majorEastAsia" w:hAnsi="Garamond" w:cstheme="majorBidi"/>
          <w:b/>
        </w:rPr>
        <w:t>3. Wartość oferty:</w:t>
      </w:r>
    </w:p>
    <w:p w:rsidR="00CA769E" w:rsidRPr="00CA769E" w:rsidRDefault="00CA769E" w:rsidP="00CA769E">
      <w:pPr>
        <w:spacing w:before="120" w:after="12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/>
        </w:rPr>
        <w:t>Wartość oferty nie może przekroczyć całkowitej kwoty zaplanowanej na realizację</w:t>
      </w:r>
      <w:r w:rsidRPr="00CA769E">
        <w:rPr>
          <w:rFonts w:ascii="Garamond" w:hAnsi="Garamond" w:cs="Arial"/>
        </w:rPr>
        <w:t xml:space="preserve"> programu przez cały okres jego realizacji 1.000.000 zł, w tym: dla podmiotów sektora finansów niepublicznych 600 000 zł, dla podmiotów sektora finansów publicznych 400.000 zł.</w:t>
      </w:r>
    </w:p>
    <w:p w:rsidR="00CA769E" w:rsidRPr="00CA769E" w:rsidRDefault="00CA769E" w:rsidP="00CA769E">
      <w:pPr>
        <w:tabs>
          <w:tab w:val="right" w:leader="dot" w:pos="9072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 xml:space="preserve">Proponowana liczba procedur zapłodnienia pozaustrojowego w 2021 roku: ………………….. </w:t>
      </w:r>
    </w:p>
    <w:p w:rsidR="00CA769E" w:rsidRPr="00CA769E" w:rsidRDefault="00CA769E" w:rsidP="00CA769E">
      <w:pPr>
        <w:tabs>
          <w:tab w:val="right" w:leader="dot" w:pos="9072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 xml:space="preserve">Proponowana liczba procedur mrożenia komórek jajowych w 2021 roku: …………………….  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b/>
          <w:lang w:eastAsia="pl-PL"/>
        </w:rPr>
      </w:pP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  <w:r w:rsidRPr="00CA769E">
        <w:rPr>
          <w:rFonts w:ascii="Garamond" w:hAnsi="Garamond" w:cs="Arial"/>
          <w:b/>
          <w:lang w:eastAsia="pl-PL"/>
        </w:rPr>
        <w:t>Wartość oferty</w:t>
      </w:r>
      <w:r w:rsidRPr="00CA769E">
        <w:rPr>
          <w:rFonts w:ascii="Garamond" w:hAnsi="Garamond" w:cs="Arial"/>
          <w:lang w:eastAsia="pl-PL"/>
        </w:rPr>
        <w:t>: …………….. zł</w:t>
      </w:r>
      <w:r w:rsidRPr="00CA769E">
        <w:rPr>
          <w:rFonts w:ascii="Garamond" w:hAnsi="Garamond" w:cs="Arial"/>
          <w:vertAlign w:val="superscript"/>
          <w:lang w:eastAsia="pl-PL"/>
        </w:rPr>
        <w:footnoteReference w:id="4"/>
      </w:r>
      <w:r w:rsidRPr="00CA769E">
        <w:rPr>
          <w:rFonts w:ascii="Garamond" w:hAnsi="Garamond" w:cs="Arial"/>
          <w:lang w:eastAsia="pl-PL"/>
        </w:rPr>
        <w:t xml:space="preserve"> (słownie:  ………………….), w tym:</w:t>
      </w:r>
    </w:p>
    <w:p w:rsidR="00D13435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  <w:r w:rsidRPr="00CA769E">
        <w:rPr>
          <w:rFonts w:ascii="Garamond" w:hAnsi="Garamond" w:cs="Arial"/>
          <w:lang w:eastAsia="pl-PL"/>
        </w:rPr>
        <w:t>- wartość procedur zapłodnienia pozaustrojowego przez cały okres realizacji programu: ………….zł</w:t>
      </w:r>
      <w:r w:rsidRPr="00CA769E">
        <w:rPr>
          <w:rFonts w:ascii="Garamond" w:hAnsi="Garamond" w:cs="Arial"/>
          <w:vertAlign w:val="superscript"/>
          <w:lang w:eastAsia="pl-PL"/>
        </w:rPr>
        <w:footnoteReference w:id="5"/>
      </w:r>
      <w:r w:rsidRPr="00CA769E">
        <w:rPr>
          <w:rFonts w:ascii="Garamond" w:hAnsi="Garamond" w:cs="Arial"/>
          <w:lang w:eastAsia="pl-PL"/>
        </w:rPr>
        <w:t xml:space="preserve"> (słownie: ………….), </w:t>
      </w:r>
    </w:p>
    <w:p w:rsidR="00CA769E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  <w:r w:rsidRPr="00CA769E">
        <w:rPr>
          <w:rFonts w:ascii="Garamond" w:hAnsi="Garamond" w:cs="Arial"/>
          <w:lang w:eastAsia="pl-PL"/>
        </w:rPr>
        <w:t>- wartość procedur mrożenia komórek jajowych przez cały okres realizacji programu:  ……….zł</w:t>
      </w:r>
      <w:r w:rsidRPr="00CA769E">
        <w:rPr>
          <w:rFonts w:ascii="Garamond" w:hAnsi="Garamond" w:cs="Arial"/>
          <w:vertAlign w:val="superscript"/>
          <w:lang w:eastAsia="pl-PL"/>
        </w:rPr>
        <w:footnoteReference w:id="6"/>
      </w:r>
      <w:r w:rsidRPr="00CA769E">
        <w:rPr>
          <w:rFonts w:ascii="Garamond" w:hAnsi="Garamond" w:cs="Arial"/>
          <w:lang w:eastAsia="pl-PL"/>
        </w:rPr>
        <w:t xml:space="preserve"> (słownie: …………….).</w:t>
      </w:r>
    </w:p>
    <w:p w:rsidR="00CA769E" w:rsidRPr="00CA769E" w:rsidRDefault="00CA769E" w:rsidP="00CA769E">
      <w:pPr>
        <w:keepNext/>
        <w:keepLines/>
        <w:spacing w:before="40" w:after="0" w:line="276" w:lineRule="auto"/>
        <w:jc w:val="both"/>
        <w:outlineLvl w:val="1"/>
        <w:rPr>
          <w:rFonts w:ascii="Garamond" w:eastAsiaTheme="majorEastAsia" w:hAnsi="Garamond" w:cstheme="majorBidi"/>
          <w:b/>
        </w:rPr>
      </w:pPr>
      <w:r w:rsidRPr="00CA769E">
        <w:rPr>
          <w:rFonts w:ascii="Garamond" w:eastAsiaTheme="majorEastAsia" w:hAnsi="Garamond" w:cstheme="majorBidi"/>
          <w:b/>
        </w:rPr>
        <w:lastRenderedPageBreak/>
        <w:t>4. Liczba i kwalifikacje personelu medycznego udzielającego świadczeń w ramach programu</w:t>
      </w:r>
    </w:p>
    <w:tbl>
      <w:tblPr>
        <w:tblStyle w:val="Tabela-Siatka"/>
        <w:tblW w:w="9493" w:type="dxa"/>
        <w:tblLook w:val="04A0" w:firstRow="1" w:lastRow="0" w:firstColumn="1" w:lastColumn="0" w:noHBand="0" w:noVBand="1"/>
        <w:tblCaption w:val="Liczba i kwalifikacje personelu medycznego udzielającego świadczeń w ramach programu"/>
        <w:tblDescription w:val="Tabela skałada się z 6 kolumn i 5 wierszy. Nazwy kolumn: 1. Lp., 2. Liczba osób, 3. Tytuł lub stopień naukowy, 4. Uzyskane specjalizacje, 5. Doświadczenie (określone w miesiącach) „od do” zgodnie z wymaganiami wskazanymi w ogłoszeniu o konkursie i programie, 6. W przypadku osób &#10;o doświadczeniu z embriologii klinicznej wpisać czy posiadają certyfikat embriologa klinicznego PTMR/PTMRiE i/lub ESHRE, (wpisać tak lub nie).&#10;Wiersze są bez nazwy.&#10;"/>
      </w:tblPr>
      <w:tblGrid>
        <w:gridCol w:w="532"/>
        <w:gridCol w:w="1500"/>
        <w:gridCol w:w="1345"/>
        <w:gridCol w:w="1464"/>
        <w:gridCol w:w="2365"/>
        <w:gridCol w:w="2287"/>
      </w:tblGrid>
      <w:tr w:rsidR="00CA769E" w:rsidRPr="00CA769E" w:rsidTr="00EF68CD">
        <w:trPr>
          <w:tblHeader/>
        </w:trPr>
        <w:tc>
          <w:tcPr>
            <w:tcW w:w="532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</w:rPr>
            </w:pPr>
            <w:r w:rsidRPr="00CA769E">
              <w:rPr>
                <w:rFonts w:ascii="Garamond" w:hAnsi="Garamond" w:cs="Arial"/>
              </w:rPr>
              <w:t>Lp.</w:t>
            </w:r>
          </w:p>
        </w:tc>
        <w:tc>
          <w:tcPr>
            <w:tcW w:w="1500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</w:rPr>
            </w:pPr>
          </w:p>
          <w:p w:rsidR="00CA769E" w:rsidRPr="00CA769E" w:rsidRDefault="00CA769E" w:rsidP="00CA769E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CA769E">
              <w:rPr>
                <w:rFonts w:ascii="Garamond" w:hAnsi="Garamond" w:cs="Arial"/>
              </w:rPr>
              <w:t>Liczba osób</w:t>
            </w:r>
          </w:p>
        </w:tc>
        <w:tc>
          <w:tcPr>
            <w:tcW w:w="1345" w:type="dxa"/>
          </w:tcPr>
          <w:p w:rsidR="00CA769E" w:rsidRPr="00CA769E" w:rsidRDefault="00CA769E" w:rsidP="00CA769E">
            <w:pPr>
              <w:jc w:val="center"/>
              <w:rPr>
                <w:rFonts w:ascii="Garamond" w:hAnsi="Garamond" w:cs="Arial"/>
              </w:rPr>
            </w:pPr>
            <w:r w:rsidRPr="00CA769E">
              <w:rPr>
                <w:rFonts w:ascii="Garamond" w:hAnsi="Garamond" w:cs="Arial"/>
              </w:rPr>
              <w:t>Tytuł lub stopień naukowy</w:t>
            </w:r>
          </w:p>
        </w:tc>
        <w:tc>
          <w:tcPr>
            <w:tcW w:w="1464" w:type="dxa"/>
          </w:tcPr>
          <w:p w:rsidR="00CA769E" w:rsidRPr="00CA769E" w:rsidRDefault="00CA769E" w:rsidP="00CA769E">
            <w:pPr>
              <w:jc w:val="center"/>
              <w:rPr>
                <w:rFonts w:ascii="Garamond" w:hAnsi="Garamond" w:cs="Arial"/>
              </w:rPr>
            </w:pPr>
            <w:r w:rsidRPr="00CA769E">
              <w:rPr>
                <w:rFonts w:ascii="Garamond" w:hAnsi="Garamond" w:cs="Arial"/>
              </w:rPr>
              <w:t>Uzyskane specjalizacje</w:t>
            </w:r>
          </w:p>
        </w:tc>
        <w:tc>
          <w:tcPr>
            <w:tcW w:w="2365" w:type="dxa"/>
          </w:tcPr>
          <w:p w:rsidR="00CA769E" w:rsidRPr="00CA769E" w:rsidRDefault="00CA769E" w:rsidP="00CA769E">
            <w:pPr>
              <w:jc w:val="center"/>
              <w:rPr>
                <w:rFonts w:ascii="Garamond" w:hAnsi="Garamond" w:cs="Arial"/>
              </w:rPr>
            </w:pPr>
            <w:r w:rsidRPr="00CA769E">
              <w:rPr>
                <w:rFonts w:ascii="Garamond" w:hAnsi="Garamond" w:cs="Arial"/>
              </w:rPr>
              <w:t xml:space="preserve">Doświadczenie (określone w miesiącach) „od do” zgodnie z wymaganiami wskazanymi w ogłoszeniu o konkursie </w:t>
            </w:r>
            <w:r w:rsidRPr="00CA769E">
              <w:rPr>
                <w:rFonts w:ascii="Garamond" w:hAnsi="Garamond" w:cs="Arial"/>
              </w:rPr>
              <w:br/>
              <w:t>i programie</w:t>
            </w:r>
          </w:p>
        </w:tc>
        <w:tc>
          <w:tcPr>
            <w:tcW w:w="2287" w:type="dxa"/>
          </w:tcPr>
          <w:p w:rsidR="00CA769E" w:rsidRPr="00CA769E" w:rsidRDefault="00CA769E" w:rsidP="00CA769E">
            <w:pPr>
              <w:jc w:val="center"/>
              <w:rPr>
                <w:rFonts w:ascii="Garamond" w:hAnsi="Garamond" w:cs="Arial"/>
              </w:rPr>
            </w:pPr>
            <w:r w:rsidRPr="00CA769E">
              <w:rPr>
                <w:rFonts w:ascii="Garamond" w:hAnsi="Garamond" w:cs="Arial"/>
              </w:rPr>
              <w:t xml:space="preserve">W przypadku osób </w:t>
            </w:r>
            <w:r w:rsidRPr="00CA769E">
              <w:rPr>
                <w:rFonts w:ascii="Garamond" w:hAnsi="Garamond" w:cs="Arial"/>
              </w:rPr>
              <w:br/>
              <w:t xml:space="preserve">o doświadczeniu </w:t>
            </w:r>
            <w:r w:rsidRPr="00CA769E">
              <w:rPr>
                <w:rFonts w:ascii="Garamond" w:hAnsi="Garamond" w:cs="Arial"/>
              </w:rPr>
              <w:br/>
              <w:t>z embriologii klinicznej wpisać czy posiadają certyfikat embriologa klinicznego PTMR/</w:t>
            </w:r>
            <w:proofErr w:type="spellStart"/>
            <w:r w:rsidRPr="00CA769E">
              <w:rPr>
                <w:rFonts w:ascii="Garamond" w:hAnsi="Garamond" w:cs="Arial"/>
              </w:rPr>
              <w:t>PTMRiE</w:t>
            </w:r>
            <w:proofErr w:type="spellEnd"/>
            <w:r w:rsidRPr="00CA769E">
              <w:rPr>
                <w:rFonts w:ascii="Garamond" w:hAnsi="Garamond" w:cs="Arial"/>
              </w:rPr>
              <w:t xml:space="preserve"> i/lub ESHRE,</w:t>
            </w:r>
          </w:p>
          <w:p w:rsidR="00CA769E" w:rsidRPr="00CA769E" w:rsidRDefault="00CA769E" w:rsidP="00CA769E">
            <w:pPr>
              <w:jc w:val="center"/>
              <w:rPr>
                <w:rFonts w:ascii="Garamond" w:hAnsi="Garamond" w:cs="Arial"/>
              </w:rPr>
            </w:pPr>
            <w:r w:rsidRPr="00CA769E">
              <w:rPr>
                <w:rFonts w:ascii="Garamond" w:hAnsi="Garamond" w:cs="Arial"/>
              </w:rPr>
              <w:t>(wpisać tak lub nie)</w:t>
            </w:r>
          </w:p>
        </w:tc>
      </w:tr>
      <w:tr w:rsidR="00CA769E" w:rsidRPr="00CA769E" w:rsidTr="00EF68CD">
        <w:tc>
          <w:tcPr>
            <w:tcW w:w="532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1.</w:t>
            </w:r>
          </w:p>
        </w:tc>
        <w:tc>
          <w:tcPr>
            <w:tcW w:w="1500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34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464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36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287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</w:tr>
      <w:tr w:rsidR="00CA769E" w:rsidRPr="00CA769E" w:rsidTr="00EF68CD">
        <w:tc>
          <w:tcPr>
            <w:tcW w:w="532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2.</w:t>
            </w:r>
          </w:p>
        </w:tc>
        <w:tc>
          <w:tcPr>
            <w:tcW w:w="1500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34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464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36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287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</w:tr>
      <w:tr w:rsidR="00CA769E" w:rsidRPr="00CA769E" w:rsidTr="00EF68CD">
        <w:tc>
          <w:tcPr>
            <w:tcW w:w="532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3.</w:t>
            </w:r>
          </w:p>
        </w:tc>
        <w:tc>
          <w:tcPr>
            <w:tcW w:w="1500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34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464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36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287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</w:tr>
      <w:tr w:rsidR="00CA769E" w:rsidRPr="00CA769E" w:rsidTr="00EF68CD">
        <w:tc>
          <w:tcPr>
            <w:tcW w:w="532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4.</w:t>
            </w:r>
          </w:p>
        </w:tc>
        <w:tc>
          <w:tcPr>
            <w:tcW w:w="1500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34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464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36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287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</w:tr>
      <w:tr w:rsidR="00CA769E" w:rsidRPr="00CA769E" w:rsidTr="00EF68CD">
        <w:tc>
          <w:tcPr>
            <w:tcW w:w="532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5.</w:t>
            </w:r>
          </w:p>
        </w:tc>
        <w:tc>
          <w:tcPr>
            <w:tcW w:w="1500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34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1464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365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  <w:tc>
          <w:tcPr>
            <w:tcW w:w="2287" w:type="dxa"/>
          </w:tcPr>
          <w:p w:rsidR="00CA769E" w:rsidRPr="00CA769E" w:rsidRDefault="00CA769E" w:rsidP="00CA769E">
            <w:pPr>
              <w:spacing w:line="276" w:lineRule="auto"/>
              <w:jc w:val="both"/>
              <w:rPr>
                <w:rFonts w:ascii="Garamond" w:hAnsi="Garamond" w:cs="Arial"/>
                <w:color w:val="FFFFFF" w:themeColor="background1"/>
              </w:rPr>
            </w:pPr>
            <w:r w:rsidRPr="00CA769E">
              <w:rPr>
                <w:rFonts w:ascii="Garamond" w:hAnsi="Garamond" w:cs="Arial"/>
                <w:color w:val="FFFFFF" w:themeColor="background1"/>
              </w:rPr>
              <w:t>do uzupełnienia</w:t>
            </w:r>
          </w:p>
        </w:tc>
      </w:tr>
    </w:tbl>
    <w:p w:rsidR="00CA769E" w:rsidRPr="00CA769E" w:rsidRDefault="00CA769E" w:rsidP="00CA769E">
      <w:pPr>
        <w:spacing w:after="0" w:line="276" w:lineRule="auto"/>
        <w:jc w:val="both"/>
        <w:rPr>
          <w:rFonts w:ascii="Garamond" w:eastAsia="SimSun" w:hAnsi="Garamond" w:cs="Arial"/>
          <w:color w:val="000000"/>
          <w:kern w:val="3"/>
        </w:rPr>
      </w:pPr>
    </w:p>
    <w:p w:rsidR="00CA769E" w:rsidRPr="00CA769E" w:rsidRDefault="00CA769E" w:rsidP="00CA769E">
      <w:pPr>
        <w:keepNext/>
        <w:keepLines/>
        <w:spacing w:before="40" w:after="0" w:line="276" w:lineRule="auto"/>
        <w:jc w:val="both"/>
        <w:outlineLvl w:val="1"/>
        <w:rPr>
          <w:rFonts w:ascii="Garamond" w:eastAsiaTheme="majorEastAsia" w:hAnsi="Garamond" w:cstheme="majorBidi"/>
          <w:b/>
          <w:lang w:eastAsia="pl-PL"/>
        </w:rPr>
      </w:pPr>
      <w:r w:rsidRPr="00CA769E">
        <w:rPr>
          <w:rFonts w:ascii="Garamond" w:eastAsiaTheme="majorEastAsia" w:hAnsi="Garamond" w:cstheme="majorBidi"/>
          <w:b/>
          <w:lang w:eastAsia="pl-PL"/>
        </w:rPr>
        <w:t>5. Czas i miejsce dostępności świadczeń zdrowotnych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  <w:r w:rsidRPr="00CA769E">
        <w:rPr>
          <w:rFonts w:ascii="Garamond" w:hAnsi="Garamond" w:cs="Arial"/>
          <w:lang w:eastAsia="pl-PL"/>
        </w:rPr>
        <w:t>Zobowiązuję się udzielać świadczeń od poniedziałku do piątku w następujących godzinach: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Poniedziałek: od …... godz. do ……… godz.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Wtorek: od …... godz. do ……… godz.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Środa: od …... godz. do ……… godz.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Czwartek: od …... godz. do ……… godz.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Piątek: od …... godz. do ……… godz.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 xml:space="preserve">Miejsce udzielania świadczeń zdrowotnych: ….……(wpisać miasto), ….…… (wpisać ulicę </w:t>
      </w:r>
      <w:r w:rsidRPr="00CA769E">
        <w:rPr>
          <w:rFonts w:ascii="Garamond" w:hAnsi="Garamond" w:cs="Arial"/>
        </w:rPr>
        <w:br/>
        <w:t>z nr).</w:t>
      </w:r>
    </w:p>
    <w:p w:rsidR="00CA769E" w:rsidRPr="00CA769E" w:rsidRDefault="00CA769E" w:rsidP="00CA769E">
      <w:pPr>
        <w:tabs>
          <w:tab w:val="right" w:leader="dot" w:pos="10466"/>
        </w:tabs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Dodatkowo będzie premiowane udzielanie świadczeń dwa razy w tygodniu do godziny 19.00 i/lub dwa razy w tygodniu do godziny 20.00.</w:t>
      </w:r>
    </w:p>
    <w:p w:rsidR="00CA769E" w:rsidRPr="00CA769E" w:rsidRDefault="00CA769E" w:rsidP="00CA769E">
      <w:pPr>
        <w:keepNext/>
        <w:keepLines/>
        <w:spacing w:before="40" w:after="0" w:line="276" w:lineRule="auto"/>
        <w:jc w:val="both"/>
        <w:outlineLvl w:val="1"/>
        <w:rPr>
          <w:rFonts w:ascii="Garamond" w:eastAsiaTheme="majorEastAsia" w:hAnsi="Garamond" w:cstheme="majorBidi"/>
          <w:b/>
        </w:rPr>
      </w:pPr>
      <w:r w:rsidRPr="00CA769E">
        <w:rPr>
          <w:rFonts w:ascii="Garamond" w:eastAsiaTheme="majorEastAsia" w:hAnsi="Garamond" w:cstheme="majorBidi"/>
          <w:b/>
        </w:rPr>
        <w:t xml:space="preserve">6. Proponowany okres rozliczania umowy 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Proponuję rozliczanie …………….(wpisać miesięczne lub kwartalne) umowy.</w:t>
      </w:r>
    </w:p>
    <w:p w:rsidR="00CA769E" w:rsidRPr="00CA769E" w:rsidRDefault="00CA769E" w:rsidP="00CA769E">
      <w:pPr>
        <w:keepNext/>
        <w:keepLines/>
        <w:spacing w:before="40" w:after="0" w:line="276" w:lineRule="auto"/>
        <w:jc w:val="both"/>
        <w:outlineLvl w:val="1"/>
        <w:rPr>
          <w:rFonts w:ascii="Garamond" w:eastAsiaTheme="majorEastAsia" w:hAnsi="Garamond" w:cstheme="majorBidi"/>
          <w:b/>
          <w:lang w:eastAsia="pl-PL"/>
        </w:rPr>
      </w:pPr>
      <w:r w:rsidRPr="00CA769E">
        <w:rPr>
          <w:rFonts w:ascii="Garamond" w:eastAsiaTheme="majorEastAsia" w:hAnsi="Garamond" w:cstheme="majorBidi"/>
          <w:b/>
          <w:lang w:eastAsia="pl-PL"/>
        </w:rPr>
        <w:t xml:space="preserve">7. Oświadczenia Oferenta: 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  <w:r w:rsidRPr="00CA769E">
        <w:rPr>
          <w:rFonts w:ascii="Garamond" w:hAnsi="Garamond" w:cs="Arial"/>
          <w:lang w:eastAsia="pl-PL"/>
        </w:rPr>
        <w:t>Oświadczam, że termin związania z powyższą ofertą wynosi 60 dni.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  <w:r w:rsidRPr="00CA769E">
        <w:rPr>
          <w:rFonts w:ascii="Garamond" w:hAnsi="Garamond" w:cs="Arial"/>
          <w:lang w:eastAsia="pl-PL"/>
        </w:rPr>
        <w:t>Oświadczam, że zaproponowany w formularzu ofertowym całkowity koszt brutto jednej procedury zapłodnienia pozaustrojowego oraz całkowity koszt brutto jednej procedury mrożenia komórek jajowych, w przypadku zawarcia umowy, pozostanie niezmienny przez cały okres obowiązywania umowy.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eastAsia="Times New Roman" w:hAnsi="Garamond" w:cs="Arial"/>
          <w:b/>
          <w:color w:val="000000"/>
          <w:lang w:eastAsia="pl-PL"/>
        </w:rPr>
      </w:pPr>
      <w:r w:rsidRPr="00CA769E">
        <w:rPr>
          <w:rFonts w:ascii="Garamond" w:hAnsi="Garamond" w:cs="Arial"/>
          <w:lang w:eastAsia="pl-PL"/>
        </w:rPr>
        <w:t>Oświadczam, że posiadam sprzęt i aparaturę medyczną o minimalnych wymaganiach i w ilości wskazanej                   w programie.</w:t>
      </w:r>
      <w:r w:rsidRPr="00CA769E">
        <w:rPr>
          <w:rFonts w:ascii="Garamond" w:eastAsia="Times New Roman" w:hAnsi="Garamond" w:cs="Arial"/>
          <w:b/>
          <w:color w:val="000000"/>
          <w:lang w:eastAsia="pl-PL"/>
        </w:rPr>
        <w:t xml:space="preserve"> 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  <w:r w:rsidRPr="00CA769E">
        <w:rPr>
          <w:rFonts w:ascii="Garamond" w:eastAsia="Times New Roman" w:hAnsi="Garamond" w:cs="Arial"/>
          <w:color w:val="000000"/>
          <w:lang w:eastAsia="pl-PL"/>
        </w:rPr>
        <w:t>Oświadczam, że dysponuję personelem medycznym w liczbie i o minimalnych kwalifikacjach wskazanych w programie oraz tabeli wskazanej w pkt 4 formularza ofertowego - Liczba i kwalifikacje personelu medycznego udzielającego świadczeń w ramach programu.</w:t>
      </w:r>
    </w:p>
    <w:p w:rsidR="00CA769E" w:rsidRPr="00CA769E" w:rsidRDefault="00CA769E" w:rsidP="00CA769E">
      <w:pPr>
        <w:widowControl w:val="0"/>
        <w:suppressAutoHyphens/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  <w:lang w:eastAsia="pl-PL"/>
        </w:rPr>
        <w:t xml:space="preserve">Oświadczam, że </w:t>
      </w:r>
      <w:r w:rsidRPr="00CA769E">
        <w:rPr>
          <w:rFonts w:ascii="Garamond" w:hAnsi="Garamond" w:cs="Arial"/>
        </w:rPr>
        <w:t xml:space="preserve">dysponuję zgodnymi z obowiązującym prawem warunkami lokalowymi oraz zorganizuję zgodne z obowiązującym prawem udzielanie procedur wskazanych w programie. </w:t>
      </w: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  <w:lang w:eastAsia="pl-PL"/>
        </w:rPr>
      </w:pPr>
    </w:p>
    <w:p w:rsidR="00CA769E" w:rsidRPr="00CA769E" w:rsidRDefault="00CA769E" w:rsidP="00CA769E">
      <w:pPr>
        <w:spacing w:after="0" w:line="276" w:lineRule="auto"/>
        <w:jc w:val="both"/>
        <w:rPr>
          <w:rFonts w:ascii="Garamond" w:hAnsi="Garamond" w:cs="Arial"/>
        </w:rPr>
      </w:pPr>
      <w:r w:rsidRPr="00CA769E">
        <w:rPr>
          <w:rFonts w:ascii="Garamond" w:hAnsi="Garamond" w:cs="Arial"/>
        </w:rPr>
        <w:t>……………………………………………………………………………………..</w:t>
      </w:r>
    </w:p>
    <w:p w:rsidR="005332E0" w:rsidRDefault="00CA769E" w:rsidP="00D13435">
      <w:pPr>
        <w:spacing w:after="0" w:line="276" w:lineRule="auto"/>
        <w:jc w:val="both"/>
      </w:pPr>
      <w:r w:rsidRPr="00CA769E">
        <w:rPr>
          <w:rFonts w:ascii="Garamond" w:hAnsi="Garamond" w:cs="Arial"/>
        </w:rPr>
        <w:t>(Data, podpis i pieczęć Oferenta lub osoby upoważnionej do reprezentowania Oferenta)</w:t>
      </w:r>
    </w:p>
    <w:sectPr w:rsidR="005332E0" w:rsidSect="00D1343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69E" w:rsidRDefault="00CA769E" w:rsidP="00CA769E">
      <w:pPr>
        <w:spacing w:after="0" w:line="240" w:lineRule="auto"/>
      </w:pPr>
      <w:r>
        <w:separator/>
      </w:r>
    </w:p>
  </w:endnote>
  <w:endnote w:type="continuationSeparator" w:id="0">
    <w:p w:rsidR="00CA769E" w:rsidRDefault="00CA769E" w:rsidP="00C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99791778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rPr>
            <w:rFonts w:ascii="Garamond" w:hAnsi="Garamond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5DA0" w:rsidRPr="008B4B04" w:rsidRDefault="00D13435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 w:rsidRPr="008B4B04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8B4B0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8B4B04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8B4B0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75255D">
              <w:rPr>
                <w:rFonts w:ascii="Garamond" w:hAnsi="Garamond"/>
                <w:bCs/>
                <w:noProof/>
                <w:sz w:val="20"/>
                <w:szCs w:val="20"/>
              </w:rPr>
              <w:t>3</w:t>
            </w:r>
            <w:r w:rsidRPr="008B4B0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8B4B04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8B4B04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8B4B04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8B4B04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75255D">
              <w:rPr>
                <w:rFonts w:ascii="Garamond" w:hAnsi="Garamond"/>
                <w:bCs/>
                <w:noProof/>
                <w:sz w:val="20"/>
                <w:szCs w:val="20"/>
              </w:rPr>
              <w:t>3</w:t>
            </w:r>
            <w:r w:rsidRPr="008B4B04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7D9C" w:rsidRPr="00F063D4" w:rsidRDefault="0075255D" w:rsidP="00007D9C">
    <w:pPr>
      <w:pStyle w:val="Stopka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-332908153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20"/>
            <w:szCs w:val="20"/>
          </w:rPr>
          <w:id w:val="336200772"/>
          <w:docPartObj>
            <w:docPartGallery w:val="Page Numbers (Top of Page)"/>
            <w:docPartUnique/>
          </w:docPartObj>
        </w:sdtPr>
        <w:sdtEndPr/>
        <w:sdtContent>
          <w:p w:rsidR="00F063D4" w:rsidRPr="00F72A99" w:rsidRDefault="00D13435">
            <w:pPr>
              <w:pStyle w:val="Stopka"/>
              <w:jc w:val="right"/>
              <w:rPr>
                <w:rFonts w:ascii="Garamond" w:hAnsi="Garamond"/>
                <w:sz w:val="20"/>
                <w:szCs w:val="20"/>
              </w:rPr>
            </w:pPr>
            <w:r w:rsidRPr="00F72A99">
              <w:rPr>
                <w:rFonts w:ascii="Garamond" w:hAnsi="Garamond"/>
                <w:sz w:val="20"/>
                <w:szCs w:val="20"/>
              </w:rPr>
              <w:t xml:space="preserve">Strona </w:t>
            </w:r>
            <w:r w:rsidRPr="00F72A99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F72A99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F72A99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75255D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F72A99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F72A99">
              <w:rPr>
                <w:rFonts w:ascii="Garamond" w:hAnsi="Garamond"/>
                <w:sz w:val="20"/>
                <w:szCs w:val="20"/>
              </w:rPr>
              <w:t xml:space="preserve"> z </w:t>
            </w:r>
            <w:r w:rsidRPr="00F72A99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F72A99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F72A99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75255D">
              <w:rPr>
                <w:rFonts w:ascii="Garamond" w:hAnsi="Garamond"/>
                <w:bCs/>
                <w:noProof/>
                <w:sz w:val="20"/>
                <w:szCs w:val="20"/>
              </w:rPr>
              <w:t>3</w:t>
            </w:r>
            <w:r w:rsidRPr="00F72A99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56754" w:rsidRDefault="00752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69E" w:rsidRDefault="00CA769E" w:rsidP="00CA769E">
      <w:pPr>
        <w:spacing w:after="0" w:line="240" w:lineRule="auto"/>
      </w:pPr>
      <w:r>
        <w:separator/>
      </w:r>
    </w:p>
  </w:footnote>
  <w:footnote w:type="continuationSeparator" w:id="0">
    <w:p w:rsidR="00CA769E" w:rsidRDefault="00CA769E" w:rsidP="00CA769E">
      <w:pPr>
        <w:spacing w:after="0" w:line="240" w:lineRule="auto"/>
      </w:pPr>
      <w:r>
        <w:continuationSeparator/>
      </w:r>
    </w:p>
  </w:footnote>
  <w:footnote w:id="1">
    <w:p w:rsidR="00CA769E" w:rsidRPr="00F72A99" w:rsidRDefault="00CA769E" w:rsidP="00CA769E">
      <w:pPr>
        <w:pStyle w:val="Tekstprzypisudolnego"/>
        <w:rPr>
          <w:rFonts w:ascii="Garamond" w:hAnsi="Garamond"/>
          <w:sz w:val="18"/>
          <w:szCs w:val="18"/>
        </w:rPr>
      </w:pPr>
      <w:r w:rsidRPr="00F72A99">
        <w:rPr>
          <w:rStyle w:val="Odwoanieprzypisudolnego"/>
          <w:rFonts w:ascii="Garamond" w:hAnsi="Garamond"/>
          <w:sz w:val="18"/>
          <w:szCs w:val="18"/>
        </w:rPr>
        <w:footnoteRef/>
      </w:r>
      <w:r w:rsidRPr="00F72A99">
        <w:rPr>
          <w:rFonts w:ascii="Garamond" w:hAnsi="Garamond"/>
          <w:sz w:val="18"/>
          <w:szCs w:val="18"/>
        </w:rPr>
        <w:t xml:space="preserve"> W przypadku gdy Oferent składa ofertę w partnerstwie należy wpisać dane wszystkich partnerów.</w:t>
      </w:r>
    </w:p>
  </w:footnote>
  <w:footnote w:id="2">
    <w:p w:rsidR="00CA769E" w:rsidRPr="00F72A99" w:rsidRDefault="00CA769E" w:rsidP="00CA769E">
      <w:pPr>
        <w:pStyle w:val="Tekstprzypisudolnego"/>
        <w:rPr>
          <w:rFonts w:ascii="Garamond" w:hAnsi="Garamond"/>
          <w:sz w:val="18"/>
          <w:szCs w:val="18"/>
        </w:rPr>
      </w:pPr>
      <w:r w:rsidRPr="00F72A99">
        <w:rPr>
          <w:rStyle w:val="Odwoanieprzypisudolnego"/>
          <w:rFonts w:ascii="Garamond" w:hAnsi="Garamond"/>
          <w:sz w:val="18"/>
          <w:szCs w:val="18"/>
        </w:rPr>
        <w:footnoteRef/>
      </w:r>
      <w:r w:rsidR="00D13435">
        <w:rPr>
          <w:rFonts w:ascii="Garamond" w:hAnsi="Garamond"/>
          <w:sz w:val="18"/>
          <w:szCs w:val="18"/>
        </w:rPr>
        <w:t xml:space="preserve"> L</w:t>
      </w:r>
      <w:r w:rsidRPr="00F72A99">
        <w:rPr>
          <w:rFonts w:ascii="Garamond" w:hAnsi="Garamond"/>
          <w:sz w:val="18"/>
          <w:szCs w:val="18"/>
        </w:rPr>
        <w:t>iczba usług wskazanych w Tabeli nr 2 w programie</w:t>
      </w:r>
      <w:r w:rsidR="00D13435">
        <w:rPr>
          <w:rFonts w:ascii="Garamond" w:hAnsi="Garamond"/>
          <w:sz w:val="18"/>
          <w:szCs w:val="18"/>
        </w:rPr>
        <w:t>.</w:t>
      </w:r>
    </w:p>
  </w:footnote>
  <w:footnote w:id="3">
    <w:p w:rsidR="00CA769E" w:rsidRPr="00F72A99" w:rsidRDefault="00CA769E" w:rsidP="00CA769E">
      <w:pPr>
        <w:pStyle w:val="Tekstprzypisudolnego"/>
        <w:rPr>
          <w:rFonts w:ascii="Garamond" w:hAnsi="Garamond"/>
          <w:sz w:val="18"/>
          <w:szCs w:val="18"/>
        </w:rPr>
      </w:pPr>
      <w:r w:rsidRPr="00F72A99">
        <w:rPr>
          <w:rStyle w:val="Odwoanieprzypisudolnego"/>
          <w:rFonts w:ascii="Garamond" w:hAnsi="Garamond"/>
          <w:sz w:val="18"/>
          <w:szCs w:val="18"/>
        </w:rPr>
        <w:footnoteRef/>
      </w:r>
      <w:r w:rsidRPr="00F72A99">
        <w:rPr>
          <w:rFonts w:ascii="Garamond" w:hAnsi="Garamond"/>
          <w:sz w:val="18"/>
          <w:szCs w:val="18"/>
        </w:rPr>
        <w:t xml:space="preserve"> </w:t>
      </w:r>
      <w:r w:rsidR="00D13435">
        <w:rPr>
          <w:rFonts w:ascii="Garamond" w:hAnsi="Garamond"/>
          <w:sz w:val="18"/>
          <w:szCs w:val="18"/>
        </w:rPr>
        <w:t>L</w:t>
      </w:r>
      <w:r w:rsidRPr="00F72A99">
        <w:rPr>
          <w:rFonts w:ascii="Garamond" w:hAnsi="Garamond"/>
          <w:sz w:val="18"/>
          <w:szCs w:val="18"/>
        </w:rPr>
        <w:t>iczba usług wskazanych w Tabeli nr 3 w programie</w:t>
      </w:r>
      <w:r w:rsidR="00D13435">
        <w:rPr>
          <w:rFonts w:ascii="Garamond" w:hAnsi="Garamond"/>
          <w:sz w:val="18"/>
          <w:szCs w:val="18"/>
        </w:rPr>
        <w:t>.</w:t>
      </w:r>
    </w:p>
  </w:footnote>
  <w:footnote w:id="4">
    <w:p w:rsidR="00CA769E" w:rsidRPr="00F72A99" w:rsidRDefault="00CA769E" w:rsidP="00E15427">
      <w:pPr>
        <w:pStyle w:val="Tekstprzypisudolnego"/>
        <w:jc w:val="both"/>
        <w:rPr>
          <w:rFonts w:ascii="Garamond" w:hAnsi="Garamond"/>
          <w:sz w:val="18"/>
          <w:szCs w:val="18"/>
        </w:rPr>
      </w:pPr>
      <w:r w:rsidRPr="00F72A99">
        <w:rPr>
          <w:rStyle w:val="Odwoanieprzypisudolnego"/>
          <w:rFonts w:ascii="Garamond" w:hAnsi="Garamond"/>
          <w:sz w:val="18"/>
          <w:szCs w:val="18"/>
        </w:rPr>
        <w:footnoteRef/>
      </w:r>
      <w:r w:rsidRPr="00F72A99">
        <w:rPr>
          <w:rFonts w:ascii="Garamond" w:hAnsi="Garamond"/>
          <w:sz w:val="18"/>
          <w:szCs w:val="18"/>
        </w:rPr>
        <w:t xml:space="preserve"> Suma </w:t>
      </w:r>
      <w:r w:rsidRPr="00F72A99">
        <w:rPr>
          <w:rFonts w:ascii="Garamond" w:hAnsi="Garamond"/>
          <w:sz w:val="18"/>
          <w:szCs w:val="18"/>
          <w:lang w:eastAsia="pl-PL"/>
        </w:rPr>
        <w:t>łącznej wartości procedur zapłodnienia pozaustrojowego przez cały okres realizacji programu oraz łącznej wartości procedur mrożenia komórek jajowych przez cały okres realizacji programu.</w:t>
      </w:r>
    </w:p>
  </w:footnote>
  <w:footnote w:id="5">
    <w:p w:rsidR="00CA769E" w:rsidRPr="00F72A99" w:rsidRDefault="00CA769E" w:rsidP="00E15427">
      <w:pPr>
        <w:pStyle w:val="Tekstprzypisudolnego"/>
        <w:jc w:val="both"/>
        <w:rPr>
          <w:rFonts w:ascii="Garamond" w:hAnsi="Garamond"/>
          <w:sz w:val="18"/>
          <w:szCs w:val="18"/>
        </w:rPr>
      </w:pPr>
      <w:r w:rsidRPr="00F72A99">
        <w:rPr>
          <w:rStyle w:val="Odwoanieprzypisudolnego"/>
          <w:rFonts w:ascii="Garamond" w:hAnsi="Garamond"/>
          <w:sz w:val="18"/>
          <w:szCs w:val="18"/>
        </w:rPr>
        <w:footnoteRef/>
      </w:r>
      <w:r w:rsidRPr="00F72A99">
        <w:rPr>
          <w:rFonts w:ascii="Garamond" w:hAnsi="Garamond"/>
          <w:sz w:val="18"/>
          <w:szCs w:val="18"/>
        </w:rPr>
        <w:t xml:space="preserve"> Iloczyn łącznej liczby planowanych procedur zapłodnienia pozaustrojowego przez cały okres realizacji programu i całkowitego kosztu brutto jednej procedury zapłodnienia pozaustrojowego. </w:t>
      </w:r>
    </w:p>
  </w:footnote>
  <w:footnote w:id="6">
    <w:p w:rsidR="00CA769E" w:rsidRPr="00136C2B" w:rsidRDefault="00CA769E" w:rsidP="00E15427">
      <w:pPr>
        <w:pStyle w:val="Tekstprzypisudolnego"/>
        <w:jc w:val="both"/>
        <w:rPr>
          <w:szCs w:val="16"/>
        </w:rPr>
      </w:pPr>
      <w:r w:rsidRPr="00F72A99">
        <w:rPr>
          <w:rStyle w:val="Odwoanieprzypisudolnego"/>
          <w:rFonts w:ascii="Garamond" w:hAnsi="Garamond"/>
          <w:sz w:val="18"/>
          <w:szCs w:val="18"/>
        </w:rPr>
        <w:footnoteRef/>
      </w:r>
      <w:r w:rsidRPr="00F72A99">
        <w:rPr>
          <w:rFonts w:ascii="Garamond" w:hAnsi="Garamond"/>
          <w:sz w:val="18"/>
          <w:szCs w:val="18"/>
        </w:rPr>
        <w:t xml:space="preserve"> Iloczyn łącznej liczby planowanych procedur </w:t>
      </w:r>
      <w:r w:rsidRPr="00F72A99">
        <w:rPr>
          <w:rFonts w:ascii="Garamond" w:hAnsi="Garamond" w:cs="Arial"/>
          <w:sz w:val="18"/>
          <w:szCs w:val="18"/>
          <w:lang w:eastAsia="pl-PL"/>
        </w:rPr>
        <w:t xml:space="preserve">mrożenia komórek jajowych przez cały okres realizacji programu i </w:t>
      </w:r>
      <w:r w:rsidRPr="00F72A99">
        <w:rPr>
          <w:rFonts w:ascii="Garamond" w:hAnsi="Garamond"/>
          <w:sz w:val="18"/>
          <w:szCs w:val="18"/>
        </w:rPr>
        <w:t>całkowitego kosztu brutto jednej procedury mrożenia komórek jajowych</w:t>
      </w:r>
      <w:r w:rsidRPr="007173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9F" w:rsidRDefault="0075255D">
    <w:pPr>
      <w:pStyle w:val="Nagwek"/>
      <w:jc w:val="right"/>
    </w:pPr>
  </w:p>
  <w:p w:rsidR="0084619F" w:rsidRDefault="007525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B6E" w:rsidRPr="00026E20" w:rsidRDefault="00DE2188" w:rsidP="00F72A99">
    <w:pPr>
      <w:spacing w:after="0" w:line="240" w:lineRule="auto"/>
      <w:ind w:left="4962" w:firstLine="1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Załącznik nr 3</w:t>
    </w:r>
    <w:r w:rsidR="0075255D">
      <w:rPr>
        <w:rFonts w:ascii="Garamond" w:hAnsi="Garamond"/>
        <w:sz w:val="20"/>
        <w:szCs w:val="20"/>
      </w:rPr>
      <w:t xml:space="preserve"> do Uchwały nr</w:t>
    </w:r>
    <w:r w:rsidR="00DB642A">
      <w:rPr>
        <w:rFonts w:ascii="Garamond" w:hAnsi="Garamond"/>
        <w:sz w:val="20"/>
        <w:szCs w:val="20"/>
      </w:rPr>
      <w:t xml:space="preserve"> </w:t>
    </w:r>
    <w:r w:rsidR="0075255D">
      <w:rPr>
        <w:rFonts w:ascii="Garamond" w:hAnsi="Garamond"/>
        <w:sz w:val="20"/>
        <w:szCs w:val="20"/>
      </w:rPr>
      <w:t>3794</w:t>
    </w:r>
    <w:r w:rsidR="00DB642A">
      <w:rPr>
        <w:rFonts w:ascii="Garamond" w:hAnsi="Garamond"/>
        <w:sz w:val="20"/>
        <w:szCs w:val="20"/>
      </w:rPr>
      <w:t>/2021</w:t>
    </w:r>
  </w:p>
  <w:p w:rsidR="004D1B6E" w:rsidRPr="00026E20" w:rsidRDefault="00D13435" w:rsidP="00F72A99">
    <w:pPr>
      <w:spacing w:after="0" w:line="240" w:lineRule="auto"/>
      <w:ind w:left="4961" w:firstLine="1"/>
      <w:jc w:val="right"/>
      <w:rPr>
        <w:rFonts w:ascii="Garamond" w:hAnsi="Garamond"/>
        <w:sz w:val="20"/>
        <w:szCs w:val="20"/>
      </w:rPr>
    </w:pPr>
    <w:r w:rsidRPr="00026E20">
      <w:rPr>
        <w:rFonts w:ascii="Garamond" w:hAnsi="Garamond"/>
        <w:sz w:val="20"/>
        <w:szCs w:val="20"/>
      </w:rPr>
      <w:t>Zarządu Województwa Wojewódzkiego</w:t>
    </w:r>
  </w:p>
  <w:p w:rsidR="004D1B6E" w:rsidRPr="00026E20" w:rsidRDefault="00D13435" w:rsidP="00F72A99">
    <w:pPr>
      <w:spacing w:after="0" w:line="240" w:lineRule="auto"/>
      <w:ind w:left="4960" w:firstLine="1"/>
      <w:jc w:val="right"/>
      <w:rPr>
        <w:rFonts w:ascii="Garamond" w:hAnsi="Garamond"/>
        <w:sz w:val="20"/>
        <w:szCs w:val="20"/>
      </w:rPr>
    </w:pPr>
    <w:r w:rsidRPr="00026E20">
      <w:rPr>
        <w:rFonts w:ascii="Garamond" w:hAnsi="Garamond"/>
        <w:sz w:val="20"/>
        <w:szCs w:val="20"/>
      </w:rPr>
      <w:t xml:space="preserve">z dnia </w:t>
    </w:r>
    <w:r w:rsidR="0075255D">
      <w:rPr>
        <w:rFonts w:ascii="Garamond" w:hAnsi="Garamond"/>
        <w:sz w:val="20"/>
        <w:szCs w:val="20"/>
      </w:rPr>
      <w:t xml:space="preserve">1 </w:t>
    </w:r>
    <w:r w:rsidR="00DB642A">
      <w:rPr>
        <w:rFonts w:ascii="Garamond" w:hAnsi="Garamond"/>
        <w:sz w:val="20"/>
        <w:szCs w:val="20"/>
      </w:rPr>
      <w:t>lipca</w:t>
    </w:r>
    <w:r>
      <w:rPr>
        <w:rFonts w:ascii="Garamond" w:hAnsi="Garamond"/>
        <w:sz w:val="20"/>
        <w:szCs w:val="20"/>
      </w:rPr>
      <w:t xml:space="preserve"> </w:t>
    </w:r>
    <w:r w:rsidR="00DB642A">
      <w:rPr>
        <w:rFonts w:ascii="Garamond" w:hAnsi="Garamond"/>
        <w:sz w:val="20"/>
        <w:szCs w:val="20"/>
      </w:rPr>
      <w:t>2021</w:t>
    </w:r>
    <w:r w:rsidRPr="00026E20">
      <w:rPr>
        <w:rFonts w:ascii="Garamond" w:hAnsi="Garamond"/>
        <w:sz w:val="20"/>
        <w:szCs w:val="20"/>
      </w:rPr>
      <w:t xml:space="preserve"> r.</w:t>
    </w:r>
  </w:p>
  <w:p w:rsidR="004D1B6E" w:rsidRPr="00F72A99" w:rsidRDefault="0075255D" w:rsidP="00F72A99">
    <w:pPr>
      <w:pStyle w:val="Nagwek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DD2"/>
    <w:multiLevelType w:val="hybridMultilevel"/>
    <w:tmpl w:val="53A8B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6242"/>
    <w:multiLevelType w:val="hybridMultilevel"/>
    <w:tmpl w:val="F6A24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6EA3"/>
    <w:multiLevelType w:val="hybridMultilevel"/>
    <w:tmpl w:val="12E656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9E"/>
    <w:rsid w:val="000574DE"/>
    <w:rsid w:val="00226373"/>
    <w:rsid w:val="00233A3F"/>
    <w:rsid w:val="002679B0"/>
    <w:rsid w:val="005332E0"/>
    <w:rsid w:val="0075255D"/>
    <w:rsid w:val="008056A1"/>
    <w:rsid w:val="008124B4"/>
    <w:rsid w:val="00CA769E"/>
    <w:rsid w:val="00D13435"/>
    <w:rsid w:val="00DB642A"/>
    <w:rsid w:val="00DE2188"/>
    <w:rsid w:val="00E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6B81"/>
  <w15:chartTrackingRefBased/>
  <w15:docId w15:val="{B40ECB10-70AB-4D06-BA0E-3034C305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6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6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69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A769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A769E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CA769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A769E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CA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7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1074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Kopinska Aleksandra</dc:creator>
  <cp:keywords/>
  <dc:description/>
  <cp:lastModifiedBy>Markiewicz Paulina</cp:lastModifiedBy>
  <cp:revision>5</cp:revision>
  <cp:lastPrinted>2020-11-06T08:41:00Z</cp:lastPrinted>
  <dcterms:created xsi:type="dcterms:W3CDTF">2020-11-05T15:28:00Z</dcterms:created>
  <dcterms:modified xsi:type="dcterms:W3CDTF">2021-07-01T09:03:00Z</dcterms:modified>
</cp:coreProperties>
</file>