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color w:val="FF0000"/>
        </w:rPr>
        <w:t xml:space="preserve">      </w:t>
      </w:r>
      <w:r w:rsidR="002D567C">
        <w:rPr>
          <w:rFonts w:ascii="Tahoma" w:hAnsi="Tahoma" w:cs="Tahoma"/>
          <w:b/>
          <w:lang w:eastAsia="pl-PL"/>
        </w:rPr>
        <w:t>Uchwała Nr</w:t>
      </w:r>
      <w:r>
        <w:rPr>
          <w:rFonts w:ascii="Tahoma" w:hAnsi="Tahoma" w:cs="Tahoma"/>
          <w:b/>
          <w:lang w:eastAsia="pl-PL"/>
        </w:rPr>
        <w:t xml:space="preserve"> </w:t>
      </w:r>
      <w:r w:rsidR="002D567C">
        <w:rPr>
          <w:rFonts w:ascii="Tahoma" w:hAnsi="Tahoma" w:cs="Tahoma"/>
          <w:b/>
          <w:lang w:eastAsia="pl-PL"/>
        </w:rPr>
        <w:t>4633</w:t>
      </w:r>
      <w:r>
        <w:rPr>
          <w:rFonts w:ascii="Tahoma" w:hAnsi="Tahoma" w:cs="Tahoma"/>
          <w:b/>
          <w:lang w:eastAsia="pl-PL"/>
        </w:rPr>
        <w:t>/202</w:t>
      </w:r>
      <w:r w:rsidR="003F6A70">
        <w:rPr>
          <w:rFonts w:ascii="Tahoma" w:hAnsi="Tahoma" w:cs="Tahoma"/>
          <w:b/>
          <w:lang w:eastAsia="pl-PL"/>
        </w:rPr>
        <w:t>2</w:t>
      </w:r>
      <w:r>
        <w:rPr>
          <w:rFonts w:ascii="Tahoma" w:hAnsi="Tahoma" w:cs="Tahoma"/>
          <w:b/>
          <w:lang w:eastAsia="pl-PL"/>
        </w:rPr>
        <w:t xml:space="preserve">       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Zarządu Województwa Wielkopolskiego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</w:t>
      </w:r>
      <w:r w:rsidR="002D567C">
        <w:rPr>
          <w:rFonts w:ascii="Tahoma" w:hAnsi="Tahoma" w:cs="Tahoma"/>
          <w:b/>
          <w:lang w:eastAsia="pl-PL"/>
        </w:rPr>
        <w:t>10</w:t>
      </w:r>
      <w:r>
        <w:rPr>
          <w:rFonts w:ascii="Tahoma" w:hAnsi="Tahoma" w:cs="Tahoma"/>
          <w:b/>
          <w:lang w:eastAsia="pl-PL"/>
        </w:rPr>
        <w:t xml:space="preserve"> </w:t>
      </w:r>
      <w:r w:rsidR="003F6A70">
        <w:rPr>
          <w:rFonts w:ascii="Tahoma" w:hAnsi="Tahoma" w:cs="Tahoma"/>
          <w:b/>
          <w:lang w:eastAsia="pl-PL"/>
        </w:rPr>
        <w:t>lutego</w:t>
      </w:r>
      <w:r>
        <w:rPr>
          <w:rFonts w:ascii="Tahoma" w:hAnsi="Tahoma" w:cs="Tahoma"/>
          <w:b/>
          <w:lang w:eastAsia="pl-PL"/>
        </w:rPr>
        <w:t xml:space="preserve"> 202</w:t>
      </w:r>
      <w:r w:rsidR="003F6A70">
        <w:rPr>
          <w:rFonts w:ascii="Tahoma" w:hAnsi="Tahoma" w:cs="Tahoma"/>
          <w:b/>
          <w:lang w:eastAsia="pl-PL"/>
        </w:rPr>
        <w:t>2</w:t>
      </w:r>
      <w:r>
        <w:rPr>
          <w:rFonts w:ascii="Tahoma" w:hAnsi="Tahoma" w:cs="Tahoma"/>
          <w:b/>
          <w:lang w:eastAsia="pl-PL"/>
        </w:rPr>
        <w:t xml:space="preserve"> r. </w:t>
      </w:r>
    </w:p>
    <w:p w:rsidR="000B257C" w:rsidRDefault="000B257C" w:rsidP="000B257C">
      <w:pPr>
        <w:jc w:val="both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jc w:val="both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>
        <w:rPr>
          <w:rFonts w:ascii="Tahoma" w:hAnsi="Tahoma" w:cs="Tahoma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>
          <w:rPr>
            <w:rFonts w:ascii="Tahoma" w:hAnsi="Tahoma" w:cs="Tahoma"/>
            <w:lang w:eastAsia="pl-PL"/>
          </w:rPr>
          <w:t>5 czerwca 1998 r.</w:t>
        </w:r>
      </w:smartTag>
      <w:r>
        <w:rPr>
          <w:rFonts w:ascii="Tahoma" w:hAnsi="Tahoma" w:cs="Tahoma"/>
          <w:lang w:eastAsia="pl-PL"/>
        </w:rPr>
        <w:t xml:space="preserve"> o samorządzie województwa (Dz. U. z 2020 r., poz. 1668 ze zm.), art. 14 ust. 1 w związku z art. 13 pkt 3 ustawy o zdrowiu publicznym </w:t>
      </w:r>
      <w:r>
        <w:rPr>
          <w:rFonts w:ascii="Tahoma" w:hAnsi="Tahoma" w:cs="Tahoma"/>
        </w:rPr>
        <w:t>(Dz.U. z 2021</w:t>
      </w:r>
      <w:r w:rsidR="000007AC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poz. 1</w:t>
      </w:r>
      <w:r w:rsidR="002E2BBB">
        <w:rPr>
          <w:rFonts w:ascii="Tahoma" w:hAnsi="Tahoma" w:cs="Tahoma"/>
        </w:rPr>
        <w:t>956</w:t>
      </w:r>
      <w:r>
        <w:rPr>
          <w:rFonts w:ascii="Tahoma" w:hAnsi="Tahoma" w:cs="Tahoma"/>
        </w:rPr>
        <w:t xml:space="preserve"> ze zm.), </w:t>
      </w:r>
      <w:r>
        <w:rPr>
          <w:rFonts w:ascii="Tahoma" w:hAnsi="Tahoma" w:cs="Tahoma"/>
          <w:lang w:eastAsia="pl-PL"/>
        </w:rPr>
        <w:t>Zarząd Województwa Wielkopolskiego</w:t>
      </w:r>
      <w:r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0B257C" w:rsidRDefault="000B257C" w:rsidP="000B257C">
      <w:pPr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rPr>
          <w:rFonts w:ascii="Tahoma" w:hAnsi="Tahoma" w:cs="Tahoma"/>
          <w:lang w:eastAsia="pl-PL"/>
        </w:rPr>
      </w:pPr>
    </w:p>
    <w:p w:rsidR="000B257C" w:rsidRDefault="000B257C" w:rsidP="000B257C">
      <w:pPr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1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Ogłasza się konkurs ofert na realizację zadania publicznego Województwa Wielkopolskiego z zakresu zdrowia publicznego w roku 202</w:t>
      </w:r>
      <w:r w:rsidR="00631BA8">
        <w:rPr>
          <w:rFonts w:ascii="Tahoma" w:hAnsi="Tahoma" w:cs="Tahoma"/>
          <w:lang w:eastAsia="pl-PL"/>
        </w:rPr>
        <w:t>2</w:t>
      </w:r>
      <w:r>
        <w:rPr>
          <w:rFonts w:ascii="Tahoma" w:hAnsi="Tahoma" w:cs="Tahoma"/>
          <w:lang w:eastAsia="pl-PL"/>
        </w:rPr>
        <w:t xml:space="preserve"> pn.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 na łączną kwotę </w:t>
      </w:r>
      <w:r w:rsidR="007840C6">
        <w:rPr>
          <w:rFonts w:ascii="Tahoma" w:hAnsi="Tahoma" w:cs="Tahoma"/>
          <w:lang w:eastAsia="pl-PL"/>
        </w:rPr>
        <w:t>500</w:t>
      </w:r>
      <w:r>
        <w:rPr>
          <w:rFonts w:ascii="Tahoma" w:hAnsi="Tahoma" w:cs="Tahoma"/>
          <w:lang w:eastAsia="pl-PL"/>
        </w:rPr>
        <w:t>.</w:t>
      </w:r>
      <w:r w:rsidR="007840C6">
        <w:rPr>
          <w:rFonts w:ascii="Tahoma" w:hAnsi="Tahoma" w:cs="Tahoma"/>
          <w:lang w:eastAsia="pl-PL"/>
        </w:rPr>
        <w:t>0</w:t>
      </w:r>
      <w:r>
        <w:rPr>
          <w:rFonts w:ascii="Tahoma" w:hAnsi="Tahoma" w:cs="Tahoma"/>
          <w:lang w:eastAsia="pl-PL"/>
        </w:rPr>
        <w:t>00 zł, zgodnie z załącznikiem do niniejszej uchwały.</w:t>
      </w:r>
    </w:p>
    <w:p w:rsidR="000B257C" w:rsidRDefault="000B257C" w:rsidP="000B257C">
      <w:pPr>
        <w:spacing w:line="276" w:lineRule="auto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2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3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Wykonanie uchwały powierza się Dyrektorowi Departamentu Zdrowia Urzędu Marszałkowskiego </w:t>
      </w:r>
      <w:r>
        <w:rPr>
          <w:rFonts w:ascii="Tahoma" w:hAnsi="Tahoma" w:cs="Tahoma"/>
          <w:lang w:eastAsia="pl-PL"/>
        </w:rPr>
        <w:br/>
        <w:t xml:space="preserve">Województwa Wielkopolskiego.  </w:t>
      </w:r>
    </w:p>
    <w:p w:rsidR="000B257C" w:rsidRDefault="000B257C" w:rsidP="000B257C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4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Uchwała wchodzi w życie z dniem podjęcia.</w:t>
      </w:r>
    </w:p>
    <w:p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footnotePr>
            <w:pos w:val="beneathText"/>
          </w:footnotePr>
          <w:pgSz w:w="11905" w:h="16837"/>
          <w:pgMar w:top="1134" w:right="1134" w:bottom="1304" w:left="1134" w:header="709" w:footer="284" w:gutter="0"/>
          <w:pgNumType w:fmt="numberInDash"/>
          <w:cols w:space="708"/>
        </w:sectPr>
      </w:pP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2D567C">
        <w:rPr>
          <w:rFonts w:ascii="Tahoma" w:hAnsi="Tahoma" w:cs="Tahoma"/>
          <w:b/>
          <w:lang w:eastAsia="pl-PL"/>
        </w:rPr>
        <w:t>4633</w:t>
      </w:r>
      <w:r>
        <w:rPr>
          <w:rFonts w:ascii="Tahoma" w:hAnsi="Tahoma" w:cs="Tahoma"/>
          <w:b/>
          <w:lang w:eastAsia="pl-PL"/>
        </w:rPr>
        <w:t>/202</w:t>
      </w:r>
      <w:r w:rsidR="003F6A70">
        <w:rPr>
          <w:rFonts w:ascii="Tahoma" w:hAnsi="Tahoma" w:cs="Tahoma"/>
          <w:b/>
          <w:lang w:eastAsia="pl-PL"/>
        </w:rPr>
        <w:t>2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Zarządu Województwa Wielkopolskiego</w:t>
      </w:r>
    </w:p>
    <w:p w:rsidR="000B257C" w:rsidRDefault="003F6A70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z dnia </w:t>
      </w:r>
      <w:r w:rsidR="002D567C">
        <w:rPr>
          <w:rFonts w:ascii="Tahoma" w:hAnsi="Tahoma" w:cs="Tahoma"/>
          <w:b/>
          <w:lang w:eastAsia="pl-PL"/>
        </w:rPr>
        <w:t>10</w:t>
      </w:r>
      <w:r>
        <w:rPr>
          <w:rFonts w:ascii="Tahoma" w:hAnsi="Tahoma" w:cs="Tahoma"/>
          <w:b/>
          <w:lang w:eastAsia="pl-PL"/>
        </w:rPr>
        <w:t xml:space="preserve"> lutego</w:t>
      </w:r>
      <w:r w:rsidR="000B257C">
        <w:rPr>
          <w:rFonts w:ascii="Tahoma" w:hAnsi="Tahoma" w:cs="Tahoma"/>
          <w:b/>
          <w:lang w:eastAsia="pl-PL"/>
        </w:rPr>
        <w:t xml:space="preserve"> 202</w:t>
      </w:r>
      <w:r>
        <w:rPr>
          <w:rFonts w:ascii="Tahoma" w:hAnsi="Tahoma" w:cs="Tahoma"/>
          <w:b/>
          <w:lang w:eastAsia="pl-PL"/>
        </w:rPr>
        <w:t>2</w:t>
      </w:r>
      <w:r w:rsidR="000B257C">
        <w:rPr>
          <w:rFonts w:ascii="Tahoma" w:hAnsi="Tahoma" w:cs="Tahoma"/>
          <w:b/>
          <w:lang w:eastAsia="pl-PL"/>
        </w:rPr>
        <w:t xml:space="preserve"> r.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</w:t>
      </w:r>
    </w:p>
    <w:p w:rsidR="00E37B44" w:rsidRDefault="00E37B44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Jednym z podstawowych zadań Młodzieżowych Ośrodków Wychowawczych i Młodzieżowych Ośrodków Socjoterapii jest wychowanie, rozumiane jako wszechstronne kształtowanie osobowe wychowanka w wymiarze fizycznym, zdrowotnym, intelektualnym, psychicznym, społecznym, estetycznym, moralnym i duchowym, w taki sposób, aby mógł dokonywać wyborów zgodnych z normami prawnymi, moralnymi i społecznymi. W celu realizacji tego typu zadań konieczne jest między innymi propagowanie zdrowego trybu życia, rozbudzanie i rozwijanie zainteresowań, które pozwolą na konstruktywne wykorzystywanie czasu wolnego oraz ukazywanie społecznie pożądanych sposobów spędzania czasu wolnego, które stanowią alternatywę dla zachowań ryzykownych, związanych z uzależnieniami. Niniejsza uchwała ma na celu wsparcie  </w:t>
      </w:r>
      <w:r w:rsidR="00CD1132">
        <w:rPr>
          <w:rFonts w:ascii="Tahoma" w:hAnsi="Tahoma" w:cs="Tahoma"/>
          <w:lang w:eastAsia="pl-PL"/>
        </w:rPr>
        <w:t>podmiotów</w:t>
      </w:r>
      <w:r>
        <w:rPr>
          <w:rFonts w:ascii="Tahoma" w:hAnsi="Tahoma" w:cs="Tahoma"/>
          <w:lang w:eastAsia="pl-PL"/>
        </w:rPr>
        <w:t xml:space="preserve"> prowadząc</w:t>
      </w:r>
      <w:r w:rsidR="00CD1132">
        <w:rPr>
          <w:rFonts w:ascii="Tahoma" w:hAnsi="Tahoma" w:cs="Tahoma"/>
          <w:lang w:eastAsia="pl-PL"/>
        </w:rPr>
        <w:t>ych</w:t>
      </w:r>
      <w:r>
        <w:rPr>
          <w:rFonts w:ascii="Tahoma" w:hAnsi="Tahoma" w:cs="Tahoma"/>
          <w:lang w:eastAsia="pl-PL"/>
        </w:rPr>
        <w:t xml:space="preserve"> Młodzieżowe Ośrodki Wychowawcze oraz Młodzieżowe Ośrodki Socjoterapii</w:t>
      </w:r>
      <w:r w:rsidR="00CD1132">
        <w:rPr>
          <w:rFonts w:ascii="Tahoma" w:hAnsi="Tahoma" w:cs="Tahoma"/>
          <w:lang w:eastAsia="pl-PL"/>
        </w:rPr>
        <w:t xml:space="preserve"> w </w:t>
      </w:r>
      <w:r>
        <w:rPr>
          <w:rFonts w:ascii="Tahoma" w:hAnsi="Tahoma" w:cs="Tahoma"/>
          <w:lang w:eastAsia="pl-PL"/>
        </w:rPr>
        <w:t>realizacji działań w zakresie profilaktyki uzależnień (profilaktyki narkomanii, profilaktyki problemów alkoholowych) w oparciu o programy profilaktyczne rekomendowane w ramach tzw. Systemu rekomendacji programów profilaktycznych</w:t>
      </w:r>
      <w:r w:rsidR="006F7E09">
        <w:rPr>
          <w:rFonts w:ascii="Tahoma" w:hAnsi="Tahoma" w:cs="Tahoma"/>
          <w:lang w:eastAsia="pl-PL"/>
        </w:rPr>
        <w:t xml:space="preserve"> i promocji zdrowia psychicznego</w:t>
      </w:r>
      <w:r>
        <w:rPr>
          <w:rFonts w:ascii="Tahoma" w:hAnsi="Tahoma" w:cs="Tahoma"/>
          <w:lang w:eastAsia="pl-PL"/>
        </w:rPr>
        <w:t>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ramach </w:t>
      </w:r>
      <w:r w:rsidR="00CD1132">
        <w:rPr>
          <w:rFonts w:ascii="Tahoma" w:hAnsi="Tahoma" w:cs="Tahoma"/>
          <w:lang w:eastAsia="pl-PL"/>
        </w:rPr>
        <w:t>ww. S</w:t>
      </w:r>
      <w:r>
        <w:rPr>
          <w:rFonts w:ascii="Tahoma" w:hAnsi="Tahoma" w:cs="Tahoma"/>
          <w:lang w:eastAsia="pl-PL"/>
        </w:rPr>
        <w:t>ystemu</w:t>
      </w:r>
      <w:r w:rsidR="00CD1132">
        <w:rPr>
          <w:rFonts w:ascii="Tahoma" w:hAnsi="Tahoma" w:cs="Tahoma"/>
          <w:lang w:eastAsia="pl-PL"/>
        </w:rPr>
        <w:t xml:space="preserve"> rekomendacji</w:t>
      </w:r>
      <w:r>
        <w:rPr>
          <w:rFonts w:ascii="Tahoma" w:hAnsi="Tahoma" w:cs="Tahoma"/>
          <w:lang w:eastAsia="pl-PL"/>
        </w:rPr>
        <w:t xml:space="preserve"> dokonywana jest ocena programów z obszarów m.in. profilaktyki uzależnień (profilaktyki narkomanii, profilaktyki problemów alkoholowych). Programy są badane pod kątem spełni</w:t>
      </w:r>
      <w:r w:rsidR="00AC6C98">
        <w:rPr>
          <w:rFonts w:ascii="Tahoma" w:hAnsi="Tahoma" w:cs="Tahoma"/>
          <w:lang w:eastAsia="pl-PL"/>
        </w:rPr>
        <w:t>a</w:t>
      </w:r>
      <w:r>
        <w:rPr>
          <w:rFonts w:ascii="Tahoma" w:hAnsi="Tahoma" w:cs="Tahoma"/>
          <w:lang w:eastAsia="pl-PL"/>
        </w:rPr>
        <w:t>nia standardów - szczegółowych wymagań odnoszących się do jakości programu jako całości, a także poszczególnych etapów jego realizacji, tj. etapu diagnozy i oceny potrzeb, wyboru grupy docelowej, planowania celów i sposobów ich realizacji, zapewnienia jakości realizacji oraz monitorowania i oceny efektów programu w trakcie ewaluacji. Programy ocenione pozytywnie</w:t>
      </w:r>
      <w:r w:rsidR="00AC6C98">
        <w:rPr>
          <w:rFonts w:ascii="Tahoma" w:hAnsi="Tahoma" w:cs="Tahoma"/>
          <w:lang w:eastAsia="pl-PL"/>
        </w:rPr>
        <w:t>, w zależności od stopnia spełnian</w:t>
      </w:r>
      <w:r>
        <w:rPr>
          <w:rFonts w:ascii="Tahoma" w:hAnsi="Tahoma" w:cs="Tahoma"/>
          <w:lang w:eastAsia="pl-PL"/>
        </w:rPr>
        <w:t>ia standardów</w:t>
      </w:r>
      <w:r w:rsidR="00AC6C98">
        <w:rPr>
          <w:rFonts w:ascii="Tahoma" w:hAnsi="Tahoma" w:cs="Tahoma"/>
          <w:lang w:eastAsia="pl-PL"/>
        </w:rPr>
        <w:t>,</w:t>
      </w:r>
      <w:r>
        <w:rPr>
          <w:rFonts w:ascii="Tahoma" w:hAnsi="Tahoma" w:cs="Tahoma"/>
          <w:lang w:eastAsia="pl-PL"/>
        </w:rPr>
        <w:t xml:space="preserve"> mogą być zakwalifikowane </w:t>
      </w:r>
      <w:r w:rsidR="00AC6C98">
        <w:rPr>
          <w:rFonts w:ascii="Tahoma" w:hAnsi="Tahoma" w:cs="Tahoma"/>
          <w:lang w:eastAsia="pl-PL"/>
        </w:rPr>
        <w:t>do</w:t>
      </w:r>
      <w:r>
        <w:rPr>
          <w:rFonts w:ascii="Tahoma" w:hAnsi="Tahoma" w:cs="Tahoma"/>
          <w:lang w:eastAsia="pl-PL"/>
        </w:rPr>
        <w:t xml:space="preserve"> jed</w:t>
      </w:r>
      <w:r w:rsidR="00AC6C98">
        <w:rPr>
          <w:rFonts w:ascii="Tahoma" w:hAnsi="Tahoma" w:cs="Tahoma"/>
          <w:lang w:eastAsia="pl-PL"/>
        </w:rPr>
        <w:t>nego</w:t>
      </w:r>
      <w:r>
        <w:rPr>
          <w:rFonts w:ascii="Tahoma" w:hAnsi="Tahoma" w:cs="Tahoma"/>
          <w:lang w:eastAsia="pl-PL"/>
        </w:rPr>
        <w:t xml:space="preserve"> z trzech poziomów jakości (prog</w:t>
      </w:r>
      <w:r w:rsidR="000007AC">
        <w:rPr>
          <w:rFonts w:ascii="Tahoma" w:hAnsi="Tahoma" w:cs="Tahoma"/>
          <w:lang w:eastAsia="pl-PL"/>
        </w:rPr>
        <w:t xml:space="preserve">ram obiecujący, dobra praktyka </w:t>
      </w:r>
      <w:r>
        <w:rPr>
          <w:rFonts w:ascii="Tahoma" w:hAnsi="Tahoma" w:cs="Tahoma"/>
          <w:lang w:eastAsia="pl-PL"/>
        </w:rPr>
        <w:t>oraz program modelowy). 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Biorąc pod uwagę fakt, iż podstawowymi zadaniami spoczywającymi na Młodzieżowych Ośrodkach Wychowawczych i Socjoterapii </w:t>
      </w:r>
      <w:r w:rsidR="000007AC">
        <w:rPr>
          <w:rFonts w:ascii="Tahoma" w:hAnsi="Tahoma" w:cs="Tahoma"/>
          <w:lang w:eastAsia="pl-PL"/>
        </w:rPr>
        <w:t>jest wychowanie zgodne z obowiązującymi normami prawnymi i społecznymi,</w:t>
      </w:r>
      <w:r>
        <w:rPr>
          <w:rFonts w:ascii="Tahoma" w:hAnsi="Tahoma" w:cs="Tahoma"/>
          <w:lang w:eastAsia="pl-PL"/>
        </w:rPr>
        <w:t xml:space="preserve"> przebywających </w:t>
      </w:r>
      <w:r w:rsidR="00AC6C98">
        <w:rPr>
          <w:rFonts w:ascii="Tahoma" w:hAnsi="Tahoma" w:cs="Tahoma"/>
          <w:lang w:eastAsia="pl-PL"/>
        </w:rPr>
        <w:t xml:space="preserve">w nich </w:t>
      </w:r>
      <w:r>
        <w:rPr>
          <w:rFonts w:ascii="Tahoma" w:hAnsi="Tahoma" w:cs="Tahoma"/>
          <w:lang w:eastAsia="pl-PL"/>
        </w:rPr>
        <w:t>chłopców i/lub dziewcząt</w:t>
      </w:r>
      <w:r w:rsidR="00AC6C98">
        <w:rPr>
          <w:rFonts w:ascii="Tahoma" w:hAnsi="Tahoma" w:cs="Tahoma"/>
          <w:lang w:eastAsia="pl-PL"/>
        </w:rPr>
        <w:t>,</w:t>
      </w:r>
      <w:r>
        <w:rPr>
          <w:rFonts w:ascii="Tahoma" w:hAnsi="Tahoma" w:cs="Tahoma"/>
          <w:lang w:eastAsia="pl-PL"/>
        </w:rPr>
        <w:t xml:space="preserve"> zmierzające do możliwie wszechstronnego rozwoju osobowości, w tym m.in. zapewnieniu właściwego przygotowania do życia i pracy, zasadnym jest również wdrażanie najwyższych standardów w zakresie pracy profilaktycznej. </w:t>
      </w:r>
    </w:p>
    <w:p w:rsidR="00913CC1" w:rsidRDefault="00913CC1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AA6CE2" w:rsidRPr="00AA6CE2" w:rsidRDefault="00AA6CE2" w:rsidP="00AA6CE2">
      <w:pPr>
        <w:spacing w:after="160" w:line="259" w:lineRule="auto"/>
        <w:rPr>
          <w:rFonts w:ascii="Tahoma" w:eastAsiaTheme="minorHAnsi" w:hAnsi="Tahoma" w:cs="Tahoma"/>
          <w:lang w:eastAsia="en-US"/>
        </w:rPr>
      </w:pPr>
      <w:r w:rsidRPr="00AA6CE2">
        <w:rPr>
          <w:rFonts w:ascii="Tahoma" w:eastAsiaTheme="minorHAnsi" w:hAnsi="Tahoma" w:cs="Tahoma"/>
          <w:lang w:eastAsia="en-US"/>
        </w:rPr>
        <w:t>Zgłoszone zadania wpisywać się będą w działania przewidziane do realizacji w ramach:</w:t>
      </w:r>
    </w:p>
    <w:p w:rsidR="00AA6CE2" w:rsidRPr="00AA6CE2" w:rsidRDefault="00AA6CE2" w:rsidP="00AA6CE2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 w:rsidRPr="00AA6CE2">
        <w:rPr>
          <w:rFonts w:ascii="Tahoma" w:eastAsiaTheme="minorHAnsi" w:hAnsi="Tahoma" w:cs="Tahoma"/>
          <w:lang w:eastAsia="en-US"/>
        </w:rPr>
        <w:t>Wojewódzkiego Programu Profilaktyki i Rozwiązywania Problemów Alkoholowych dla Województwa Wielkopolskiego na lata 2018 – 2022, stanowiącego część strategii wojewódzkiej</w:t>
      </w:r>
      <w:r>
        <w:rPr>
          <w:rFonts w:ascii="Tahoma" w:eastAsiaTheme="minorHAnsi" w:hAnsi="Tahoma" w:cs="Tahoma"/>
          <w:lang w:eastAsia="en-US"/>
        </w:rPr>
        <w:t xml:space="preserve"> w zakresie polityki społecznej,</w:t>
      </w:r>
    </w:p>
    <w:p w:rsidR="00AA6CE2" w:rsidRPr="00AA6CE2" w:rsidRDefault="00AA6CE2" w:rsidP="00AA6CE2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 w:rsidRPr="00AA6CE2">
        <w:rPr>
          <w:rFonts w:ascii="Tahoma" w:eastAsiaTheme="minorHAnsi" w:hAnsi="Tahoma" w:cs="Tahoma"/>
          <w:lang w:eastAsia="en-US"/>
        </w:rPr>
        <w:t xml:space="preserve">Wojewódzkiego Programu Przeciwdziałania Narkomanii dla Województwa Wielkopolskiego </w:t>
      </w:r>
      <w:r w:rsidRPr="00AA6CE2">
        <w:rPr>
          <w:rFonts w:ascii="Tahoma" w:eastAsiaTheme="minorHAnsi" w:hAnsi="Tahoma" w:cs="Tahoma"/>
          <w:lang w:eastAsia="en-US"/>
        </w:rPr>
        <w:br/>
        <w:t>na lata 2020-2024.</w:t>
      </w:r>
    </w:p>
    <w:p w:rsidR="00AA6CE2" w:rsidRDefault="00AA6CE2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Środki finansowe przeznaczone na </w:t>
      </w:r>
      <w:r w:rsidR="00913CC1">
        <w:rPr>
          <w:rFonts w:ascii="Tahoma" w:hAnsi="Tahoma" w:cs="Tahoma"/>
          <w:lang w:eastAsia="pl-PL"/>
        </w:rPr>
        <w:t>to zadanie</w:t>
      </w:r>
      <w:r w:rsidRPr="005C6B37">
        <w:rPr>
          <w:rFonts w:ascii="Tahoma" w:hAnsi="Tahoma" w:cs="Tahoma"/>
          <w:lang w:eastAsia="pl-PL"/>
        </w:rPr>
        <w:t>, zostały zabezpieczone w dziale 851 (Ochrona zdrowia), rozdziale 85153 (Zwalczanie narkomanii): § 2</w:t>
      </w:r>
      <w:r w:rsidR="00BB717B" w:rsidRPr="005C6B37">
        <w:rPr>
          <w:rFonts w:ascii="Tahoma" w:hAnsi="Tahoma" w:cs="Tahoma"/>
          <w:lang w:eastAsia="pl-PL"/>
        </w:rPr>
        <w:t>32</w:t>
      </w:r>
      <w:r w:rsidRPr="005C6B37">
        <w:rPr>
          <w:rFonts w:ascii="Tahoma" w:hAnsi="Tahoma" w:cs="Tahoma"/>
          <w:lang w:eastAsia="pl-PL"/>
        </w:rPr>
        <w:t xml:space="preserve">0 </w:t>
      </w:r>
      <w:r w:rsidR="00F751B9">
        <w:rPr>
          <w:rFonts w:ascii="Tahoma" w:hAnsi="Tahoma" w:cs="Tahoma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Pr="005C6B37">
        <w:rPr>
          <w:rFonts w:ascii="Tahoma" w:hAnsi="Tahoma" w:cs="Tahoma"/>
          <w:lang w:eastAsia="pl-PL"/>
        </w:rPr>
        <w:t>– 100.000 zł</w:t>
      </w:r>
      <w:r w:rsidR="00BB717B" w:rsidRPr="005C6B37">
        <w:rPr>
          <w:rFonts w:ascii="Tahoma" w:hAnsi="Tahoma" w:cs="Tahoma"/>
          <w:lang w:eastAsia="pl-PL"/>
        </w:rPr>
        <w:t xml:space="preserve"> i</w:t>
      </w:r>
      <w:r w:rsidRPr="005C6B37">
        <w:rPr>
          <w:rFonts w:ascii="Tahoma" w:hAnsi="Tahoma" w:cs="Tahoma"/>
          <w:lang w:eastAsia="pl-PL"/>
        </w:rPr>
        <w:t xml:space="preserve"> </w:t>
      </w:r>
      <w:r w:rsidR="00BB717B" w:rsidRPr="005C6B37">
        <w:rPr>
          <w:rFonts w:ascii="Tahoma" w:hAnsi="Tahoma" w:cs="Tahoma"/>
          <w:lang w:eastAsia="pl-PL"/>
        </w:rPr>
        <w:t xml:space="preserve">§ 2830 </w:t>
      </w:r>
      <w:r w:rsidR="00F751B9">
        <w:rPr>
          <w:rFonts w:ascii="Tahoma" w:hAnsi="Tahoma" w:cs="Tahoma"/>
          <w:lang w:eastAsia="pl-PL"/>
        </w:rPr>
        <w:t xml:space="preserve">(dotacja celowa z budżetu na finansowanie lub dofinansowanie zadań zleconych </w:t>
      </w:r>
      <w:r w:rsidR="00F751B9">
        <w:rPr>
          <w:rFonts w:ascii="Tahoma" w:hAnsi="Tahoma" w:cs="Tahoma"/>
          <w:lang w:eastAsia="pl-PL"/>
        </w:rPr>
        <w:lastRenderedPageBreak/>
        <w:t xml:space="preserve">do realizacji pozostałym jednostkom nie zaliczanym do sektora finansów publicznych) </w:t>
      </w:r>
      <w:r w:rsidR="00BB717B" w:rsidRPr="005C6B37">
        <w:rPr>
          <w:rFonts w:ascii="Tahoma" w:hAnsi="Tahoma" w:cs="Tahoma"/>
          <w:lang w:eastAsia="pl-PL"/>
        </w:rPr>
        <w:t>– 100.000 zł</w:t>
      </w:r>
      <w:r w:rsidR="00BB717B" w:rsidRPr="005C6B37">
        <w:t xml:space="preserve"> </w:t>
      </w:r>
      <w:r w:rsidR="00BB717B" w:rsidRPr="005C6B37">
        <w:rPr>
          <w:rFonts w:ascii="Tahoma" w:hAnsi="Tahoma" w:cs="Tahoma"/>
          <w:lang w:eastAsia="pl-PL"/>
        </w:rPr>
        <w:t>oraz w</w:t>
      </w:r>
      <w:r w:rsidRPr="005C6B37">
        <w:rPr>
          <w:rFonts w:ascii="Tahoma" w:hAnsi="Tahoma" w:cs="Tahoma"/>
          <w:lang w:eastAsia="pl-PL"/>
        </w:rPr>
        <w:t xml:space="preserve"> </w:t>
      </w:r>
      <w:r w:rsidR="00BB717B" w:rsidRPr="005C6B37">
        <w:rPr>
          <w:rFonts w:ascii="Tahoma" w:hAnsi="Tahoma" w:cs="Tahoma"/>
          <w:lang w:eastAsia="pl-PL"/>
        </w:rPr>
        <w:t xml:space="preserve">rozdziale 85154 (Przeciwdziałanie alkoholizmowi): § 2320 </w:t>
      </w:r>
      <w:r w:rsidR="00F751B9" w:rsidRPr="00F751B9">
        <w:rPr>
          <w:rFonts w:ascii="Tahoma" w:hAnsi="Tahoma" w:cs="Tahoma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="00BB717B" w:rsidRPr="005C6B37">
        <w:rPr>
          <w:rFonts w:ascii="Tahoma" w:hAnsi="Tahoma" w:cs="Tahoma"/>
          <w:lang w:eastAsia="pl-PL"/>
        </w:rPr>
        <w:t>– 300.000 zł</w:t>
      </w:r>
    </w:p>
    <w:p w:rsidR="00E37B44" w:rsidRDefault="00E37B44" w:rsidP="00BF3DB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104CE9" w:rsidRDefault="000B257C" w:rsidP="00BF3DB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Wobec powyższego, podjęcie niniejszej uchwały przez Zarząd Województwa Wielkopolskiego jest zasadne.</w:t>
      </w:r>
    </w:p>
    <w:p w:rsidR="00BF3DBC" w:rsidRDefault="00BF3DBC" w:rsidP="00BF3DBC">
      <w:pPr>
        <w:spacing w:line="276" w:lineRule="auto"/>
        <w:jc w:val="both"/>
        <w:sectPr w:rsidR="00BF3D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DBC" w:rsidRDefault="00BF3DBC" w:rsidP="00BF3DBC">
      <w:pPr>
        <w:spacing w:line="276" w:lineRule="auto"/>
        <w:jc w:val="both"/>
      </w:pPr>
      <w:r w:rsidRPr="00BF3DB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561B" wp14:editId="795B28E4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5B9" w:rsidRPr="00202122" w:rsidRDefault="000045B9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:rsidR="000045B9" w:rsidRPr="00202122" w:rsidRDefault="000045B9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Uchwały Nr </w:t>
                            </w:r>
                            <w:r w:rsidR="002D56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4633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 w:rsidR="000045B9" w:rsidRPr="00202122" w:rsidRDefault="000045B9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0045B9" w:rsidRPr="00202122" w:rsidRDefault="000045B9" w:rsidP="00BF3DB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2D567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lutego 2022</w:t>
                            </w: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56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:rsidR="000045B9" w:rsidRPr="00202122" w:rsidRDefault="000045B9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:rsidR="000045B9" w:rsidRPr="00202122" w:rsidRDefault="000045B9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Uchwały Nr </w:t>
                      </w:r>
                      <w:r w:rsidR="002D567C">
                        <w:rPr>
                          <w:rFonts w:ascii="Tahoma" w:hAnsi="Tahoma" w:cs="Tahoma"/>
                          <w:sz w:val="18"/>
                          <w:szCs w:val="18"/>
                        </w:rPr>
                        <w:t>4633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/2022</w:t>
                      </w:r>
                    </w:p>
                    <w:p w:rsidR="000045B9" w:rsidRPr="00202122" w:rsidRDefault="000045B9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0045B9" w:rsidRPr="00202122" w:rsidRDefault="000045B9" w:rsidP="00BF3DB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2D567C">
                        <w:rPr>
                          <w:rFonts w:ascii="Tahoma" w:hAnsi="Tahoma" w:cs="Tahom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lutego 2022</w:t>
                      </w: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3DBC" w:rsidRDefault="00BF3DBC" w:rsidP="00BF3DBC">
      <w:pPr>
        <w:spacing w:line="276" w:lineRule="auto"/>
        <w:jc w:val="both"/>
      </w:pPr>
    </w:p>
    <w:p w:rsidR="00BF3DBC" w:rsidRDefault="00BF3DBC" w:rsidP="00BF3DBC">
      <w:pPr>
        <w:jc w:val="center"/>
        <w:rPr>
          <w:rFonts w:ascii="Tahoma" w:hAnsi="Tahoma" w:cs="Tahoma"/>
          <w:b/>
          <w:smallCaps/>
          <w:color w:val="000000"/>
        </w:rPr>
      </w:pPr>
    </w:p>
    <w:p w:rsidR="00BF3DBC" w:rsidRPr="00BF3DBC" w:rsidRDefault="00BF3DBC" w:rsidP="00BF3DBC">
      <w:pPr>
        <w:jc w:val="center"/>
        <w:rPr>
          <w:rFonts w:ascii="Tahoma" w:hAnsi="Tahoma" w:cs="Tahoma"/>
          <w:b/>
          <w:smallCaps/>
          <w:color w:val="000000"/>
        </w:rPr>
      </w:pPr>
      <w:r w:rsidRPr="00BF3DBC">
        <w:rPr>
          <w:rFonts w:ascii="Tahoma" w:hAnsi="Tahoma" w:cs="Tahoma"/>
          <w:b/>
          <w:smallCaps/>
          <w:color w:val="000000"/>
        </w:rPr>
        <w:t>OGŁOSZENIE</w:t>
      </w:r>
    </w:p>
    <w:p w:rsidR="00BF3DBC" w:rsidRPr="00BF3DBC" w:rsidRDefault="00BF3DBC" w:rsidP="00BC4DB7">
      <w:pPr>
        <w:spacing w:line="360" w:lineRule="auto"/>
        <w:ind w:left="4962"/>
        <w:jc w:val="center"/>
        <w:rPr>
          <w:rFonts w:ascii="Tahoma" w:hAnsi="Tahoma" w:cs="Tahoma"/>
          <w:color w:val="000000"/>
        </w:rPr>
      </w:pPr>
    </w:p>
    <w:p w:rsidR="00BC4DB7" w:rsidRDefault="00BF3DBC" w:rsidP="00BC4DB7">
      <w:pPr>
        <w:spacing w:line="360" w:lineRule="auto"/>
        <w:jc w:val="center"/>
        <w:rPr>
          <w:rFonts w:ascii="Tahoma" w:hAnsi="Tahoma" w:cs="Tahoma"/>
          <w:b/>
          <w:smallCaps/>
        </w:rPr>
      </w:pPr>
      <w:r w:rsidRPr="00BF3DBC">
        <w:rPr>
          <w:rFonts w:ascii="Tahoma" w:hAnsi="Tahoma" w:cs="Tahoma"/>
          <w:b/>
          <w:smallCaps/>
          <w:lang w:val="x-none"/>
        </w:rPr>
        <w:t>konkurs</w:t>
      </w:r>
      <w:r w:rsidRPr="00BF3DBC">
        <w:rPr>
          <w:rFonts w:ascii="Tahoma" w:hAnsi="Tahoma" w:cs="Tahoma"/>
          <w:b/>
          <w:smallCaps/>
        </w:rPr>
        <w:t>u</w:t>
      </w:r>
      <w:r w:rsidRPr="00BF3DBC">
        <w:rPr>
          <w:rFonts w:ascii="Tahoma" w:hAnsi="Tahoma" w:cs="Tahoma"/>
          <w:b/>
          <w:smallCaps/>
          <w:lang w:val="x-none"/>
        </w:rPr>
        <w:t xml:space="preserve"> </w:t>
      </w:r>
      <w:r w:rsidRPr="00BF3DBC">
        <w:rPr>
          <w:rFonts w:ascii="Tahoma" w:hAnsi="Tahoma" w:cs="Tahoma"/>
          <w:b/>
          <w:smallCaps/>
        </w:rPr>
        <w:t xml:space="preserve">ofert </w:t>
      </w:r>
      <w:r w:rsidRPr="00BF3DBC">
        <w:rPr>
          <w:rFonts w:ascii="Tahoma" w:hAnsi="Tahoma" w:cs="Tahoma"/>
          <w:b/>
          <w:smallCaps/>
          <w:lang w:val="x-none"/>
        </w:rPr>
        <w:t>na realizacj</w:t>
      </w:r>
      <w:r w:rsidRPr="00BF3DBC">
        <w:rPr>
          <w:rFonts w:ascii="Tahoma" w:hAnsi="Tahoma" w:cs="Tahoma"/>
          <w:b/>
          <w:smallCaps/>
        </w:rPr>
        <w:t>ę</w:t>
      </w:r>
      <w:r w:rsidRPr="00BF3DBC">
        <w:rPr>
          <w:rFonts w:ascii="Tahoma" w:hAnsi="Tahoma" w:cs="Tahoma"/>
          <w:b/>
          <w:smallCaps/>
          <w:lang w:val="x-none"/>
        </w:rPr>
        <w:t xml:space="preserve"> zadania </w:t>
      </w:r>
      <w:r w:rsidRPr="00BF3DBC">
        <w:rPr>
          <w:rFonts w:ascii="Tahoma" w:hAnsi="Tahoma" w:cs="Tahoma"/>
          <w:b/>
          <w:smallCaps/>
        </w:rPr>
        <w:t>publicznego Województwa Wielkopolskiego</w:t>
      </w:r>
    </w:p>
    <w:p w:rsidR="00BF3DBC" w:rsidRPr="00BF3DBC" w:rsidRDefault="00BF3DBC" w:rsidP="00BC4DB7">
      <w:pPr>
        <w:spacing w:line="360" w:lineRule="auto"/>
        <w:jc w:val="center"/>
        <w:rPr>
          <w:rFonts w:ascii="Tahoma" w:hAnsi="Tahoma" w:cs="Tahoma"/>
          <w:b/>
          <w:smallCaps/>
        </w:rPr>
      </w:pPr>
      <w:r w:rsidRPr="00BF3DBC">
        <w:rPr>
          <w:rFonts w:ascii="Tahoma" w:hAnsi="Tahoma" w:cs="Tahoma"/>
          <w:b/>
          <w:smallCaps/>
        </w:rPr>
        <w:t xml:space="preserve"> </w:t>
      </w:r>
      <w:r w:rsidRPr="00BF3DBC">
        <w:rPr>
          <w:rFonts w:ascii="Tahoma" w:hAnsi="Tahoma" w:cs="Tahoma"/>
          <w:b/>
          <w:smallCaps/>
          <w:lang w:val="x-none"/>
        </w:rPr>
        <w:t>z zakresu zdrowia publicznego</w:t>
      </w:r>
      <w:r w:rsidRPr="00BF3DBC">
        <w:rPr>
          <w:rFonts w:ascii="Tahoma" w:hAnsi="Tahoma" w:cs="Tahoma"/>
          <w:b/>
          <w:smallCaps/>
        </w:rPr>
        <w:t xml:space="preserve"> pn.: 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Socjoterapii”.</w:t>
      </w:r>
    </w:p>
    <w:p w:rsidR="00BC4DB7" w:rsidRPr="00BF3DBC" w:rsidRDefault="00BC4DB7" w:rsidP="00BF3DBC">
      <w:pPr>
        <w:spacing w:after="120" w:line="360" w:lineRule="auto"/>
        <w:jc w:val="center"/>
        <w:rPr>
          <w:rFonts w:ascii="Tahoma" w:hAnsi="Tahoma" w:cs="Tahoma"/>
          <w:b/>
          <w:smallCaps/>
          <w:color w:val="0070C0"/>
        </w:rPr>
      </w:pPr>
    </w:p>
    <w:p w:rsidR="00BF3DBC" w:rsidRPr="00BF3DBC" w:rsidRDefault="00BF3DBC" w:rsidP="00BF3DBC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Podstawa prawna:</w:t>
      </w:r>
    </w:p>
    <w:p w:rsidR="00BC4DB7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BC4DB7">
        <w:rPr>
          <w:rFonts w:ascii="Tahoma" w:eastAsia="UniversPro-Roman" w:hAnsi="Tahoma" w:cs="Tahoma"/>
        </w:rPr>
        <w:t>Art. 14 ust. 1, w związku z art. 13 pkt 3 ustawy z dnia 11 września 2015 r. o zdrowiu publicznym  </w:t>
      </w:r>
    </w:p>
    <w:p w:rsidR="00BF3DBC" w:rsidRPr="00BC4DB7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BC4DB7">
        <w:rPr>
          <w:rFonts w:ascii="Tahoma" w:eastAsia="UniversPro-Roman" w:hAnsi="Tahoma" w:cs="Tahoma"/>
        </w:rPr>
        <w:t>Uchwała Nr XXXIX/935/17 Sejmiku Województwa Wielkopolskiego z dnia 18 grudnia 2017</w:t>
      </w:r>
      <w:r w:rsidR="00BC4DB7" w:rsidRPr="00BC4DB7">
        <w:rPr>
          <w:rFonts w:ascii="Tahoma" w:eastAsia="UniversPro-Roman" w:hAnsi="Tahoma" w:cs="Tahoma"/>
        </w:rPr>
        <w:t xml:space="preserve"> </w:t>
      </w:r>
      <w:r w:rsidRPr="00BC4DB7">
        <w:rPr>
          <w:rFonts w:ascii="Tahoma" w:eastAsia="UniversPro-Roman" w:hAnsi="Tahoma" w:cs="Tahoma"/>
        </w:rPr>
        <w:t>r. w sprawie uchwalenia Wojewódzkiego Programu Profilaktyki i Rozwiązywania Problemów Alkoholowych dla Województwa Wielkopolskiego na lata 2018 – 2020, stanowiącego część strategii wojewódzkiej w zakresie polityki społecznej.</w:t>
      </w:r>
    </w:p>
    <w:p w:rsidR="00BF3DBC" w:rsidRDefault="00BF3DBC" w:rsidP="00BF3DBC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Uchwała Nr XXV/478/20 Sejmiku Województwa Wielkopolskiego z dnia 21 grudnia 2020 r. zmieniająca uchwałę w sprawie uchwalenia Wojewódzkiego Programu Profilaktyki i Rozwiązywania Problemów Alkoholowych dla Województwa Wielkopolskiego na lata 2018 – 2020, stanowiącego część strategii wojewódzkiej w zakresie polityki społecznej.</w:t>
      </w:r>
    </w:p>
    <w:p w:rsidR="00AA6CE2" w:rsidRPr="00AA6CE2" w:rsidRDefault="00AA6CE2" w:rsidP="00AA6CE2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6CE2">
        <w:rPr>
          <w:rFonts w:ascii="Tahoma" w:eastAsia="UniversPro-Roman" w:hAnsi="Tahoma" w:cs="Tahoma"/>
        </w:rPr>
        <w:t xml:space="preserve">Uchwała Nr XIV/275/19 Sejmiku Województwa Wielkopolskiego z dnia 20 grudnia 2019 r. </w:t>
      </w:r>
      <w:r w:rsidRPr="00AA6CE2">
        <w:rPr>
          <w:rFonts w:ascii="Tahoma" w:eastAsia="UniversPro-Roman" w:hAnsi="Tahoma" w:cs="Tahoma"/>
        </w:rPr>
        <w:br/>
        <w:t>w sprawie uchwalenia Wojewódzkiego Programu Przeciwdziałania Narkomanii dla Województwa Wielkopolskiego na lata 2020-2024.</w:t>
      </w:r>
    </w:p>
    <w:p w:rsidR="00AA6CE2" w:rsidRPr="00BF3DBC" w:rsidRDefault="00AA6CE2" w:rsidP="00AA6CE2">
      <w:pPr>
        <w:spacing w:before="40" w:after="40" w:line="360" w:lineRule="auto"/>
        <w:jc w:val="both"/>
        <w:rPr>
          <w:rFonts w:ascii="Tahoma" w:eastAsia="UniversPro-Roman" w:hAnsi="Tahoma" w:cs="Tahoma"/>
        </w:rPr>
      </w:pP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BF3DBC" w:rsidRPr="00BF3DBC" w:rsidRDefault="00BF3DBC" w:rsidP="00BF3DBC">
      <w:pPr>
        <w:spacing w:line="360" w:lineRule="auto"/>
        <w:ind w:left="426"/>
        <w:jc w:val="both"/>
        <w:rPr>
          <w:rFonts w:ascii="Tahoma" w:hAnsi="Tahoma" w:cs="Tahoma"/>
          <w:color w:val="0070C0"/>
        </w:rPr>
      </w:pPr>
      <w:r w:rsidRPr="00BF3DBC">
        <w:rPr>
          <w:rFonts w:ascii="Tahoma" w:hAnsi="Tahoma" w:cs="Tahoma"/>
        </w:rPr>
        <w:t>Upowszechnienie programów profilaktycznych z zakresu profilaktyki uzależnień (profilaktyki narkomanii, profilaktyki problemów alkoholowych) ujętych w Systemie rekomendacji programów profilaktycznych i promocji zdrowia psychicznego, wśród podmiotów prowadzących Młodzieżowe Ośrodki Wychowawcze oraz Młodzieżowe Ośrodki Socjoterapii.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BF3DBC" w:rsidRPr="00BF3DBC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Cel zadania</w:t>
      </w:r>
    </w:p>
    <w:p w:rsidR="00BF3DBC" w:rsidRPr="00BF3DBC" w:rsidRDefault="00BF3DBC" w:rsidP="00BF3DBC">
      <w:pPr>
        <w:spacing w:after="60" w:line="360" w:lineRule="auto"/>
        <w:ind w:left="851"/>
        <w:contextualSpacing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>Wdrożenie standardów realizacji programów profilaktycznych z zakresu profilaktyki uzależnień (profilaktyki narkomanii, profilaktyki problemów alkoholowych) ujętych w Systemie rekomendacji programów profilaktycznych i promocji zdrowia psychicznego w pracy profilaktycznej Młodzieżowych Ośrodków Wychowawczych lub Młodzieżowych Ośrodków Socjoterapeutycznych.</w:t>
      </w:r>
    </w:p>
    <w:p w:rsidR="00BF3DBC" w:rsidRPr="00BF3DBC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lastRenderedPageBreak/>
        <w:t>Przedmiot zadania</w:t>
      </w:r>
    </w:p>
    <w:p w:rsidR="00BF3DBC" w:rsidRPr="00BF3DBC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>wsparcie i zachęcenie podmiotów prowadzących Młodzieżowe Ośrodki Wychowawcze oraz Młodzieżowe Ośrodki Socjoterapii do realizacji działań w zakresie profilaktyki uzależnień (profilaktyki narkomanii, profilaktyki problemów alkoholowych) w oparciu o programy profilaktyczne ujęte w Systemie rekomendacji programów profilaktycznych i promocji zdrowia psychicznego (zakup rekomendowanego programu w połączeniu z przeszkoleniem realizatorów),</w:t>
      </w:r>
    </w:p>
    <w:p w:rsidR="00BF3DBC" w:rsidRPr="00BF3DBC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>sfinansowanie kosztów bezpośredniej realizacji rekomendowanych programów, w powiązaniu np. z konstruktywnym wykorzystywaniem czasu wolnego (ukazanie społecznie pożądanych sposobów spędzania czasu wolnego), stanowiących alternatywę dla zachowań ryzykownych, związanych z uzależnieniami.</w:t>
      </w:r>
    </w:p>
    <w:p w:rsidR="00BF3DBC" w:rsidRPr="00BF3DBC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Preferowane będą oferty, które w swych założeniach uwzględniać będą łącznie działania, o których mowa w pkt 2.a) oraz 2.b).</w:t>
      </w:r>
    </w:p>
    <w:p w:rsidR="00BF3DBC" w:rsidRPr="00BF3DBC" w:rsidRDefault="00BF3DBC" w:rsidP="00BF3DBC">
      <w:pPr>
        <w:numPr>
          <w:ilvl w:val="0"/>
          <w:numId w:val="12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Zastrzega się możliwość wyboru więcej niż jednego realizatora zadania.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</w:p>
    <w:p w:rsidR="00061373" w:rsidRDefault="00061373" w:rsidP="0074194F">
      <w:pPr>
        <w:spacing w:line="360" w:lineRule="auto"/>
        <w:ind w:left="425"/>
        <w:jc w:val="both"/>
        <w:rPr>
          <w:rFonts w:ascii="Tahoma" w:hAnsi="Tahoma" w:cs="Tahoma"/>
          <w:lang w:eastAsia="pl-PL"/>
        </w:rPr>
      </w:pPr>
      <w:r w:rsidRPr="00061373">
        <w:rPr>
          <w:rFonts w:ascii="Tahoma" w:hAnsi="Tahoma" w:cs="Tahoma"/>
          <w:b/>
          <w:lang w:eastAsia="pl-PL"/>
        </w:rPr>
        <w:t>500.000 zł</w:t>
      </w:r>
      <w:r>
        <w:rPr>
          <w:rFonts w:ascii="Tahoma" w:hAnsi="Tahoma" w:cs="Tahoma"/>
          <w:lang w:eastAsia="pl-PL"/>
        </w:rPr>
        <w:t xml:space="preserve"> - </w:t>
      </w:r>
      <w:r w:rsidRPr="005C6B37">
        <w:rPr>
          <w:rFonts w:ascii="Tahoma" w:hAnsi="Tahoma" w:cs="Tahoma"/>
          <w:lang w:eastAsia="pl-PL"/>
        </w:rPr>
        <w:t xml:space="preserve">w dziale 851 (Ochrona zdrowia), rozdziale 85153 (Zwalczanie narkomanii): § 2320 </w:t>
      </w:r>
      <w:r>
        <w:rPr>
          <w:rFonts w:ascii="Tahoma" w:hAnsi="Tahoma" w:cs="Tahoma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Pr="005C6B37">
        <w:rPr>
          <w:rFonts w:ascii="Tahoma" w:hAnsi="Tahoma" w:cs="Tahoma"/>
          <w:lang w:eastAsia="pl-PL"/>
        </w:rPr>
        <w:t xml:space="preserve">– 100.000 zł i § 2830 </w:t>
      </w:r>
      <w:r>
        <w:rPr>
          <w:rFonts w:ascii="Tahoma" w:hAnsi="Tahoma" w:cs="Tahoma"/>
          <w:lang w:eastAsia="pl-PL"/>
        </w:rPr>
        <w:t xml:space="preserve">(dotacja celowa z budżetu na finansowanie lub dofinansowanie zadań zleconych do realizacji pozostałym jednostkom nie zaliczanym do sektora finansów publicznych) </w:t>
      </w:r>
      <w:r w:rsidRPr="005C6B37">
        <w:rPr>
          <w:rFonts w:ascii="Tahoma" w:hAnsi="Tahoma" w:cs="Tahoma"/>
          <w:lang w:eastAsia="pl-PL"/>
        </w:rPr>
        <w:t>– 100.000 zł</w:t>
      </w:r>
      <w:r w:rsidRPr="005C6B37">
        <w:t xml:space="preserve"> </w:t>
      </w:r>
      <w:r w:rsidRPr="005C6B37">
        <w:rPr>
          <w:rFonts w:ascii="Tahoma" w:hAnsi="Tahoma" w:cs="Tahoma"/>
          <w:lang w:eastAsia="pl-PL"/>
        </w:rPr>
        <w:t xml:space="preserve">oraz w rozdziale 85154 (Przeciwdziałanie alkoholizmowi): § 2320 </w:t>
      </w:r>
      <w:r w:rsidRPr="00F751B9">
        <w:rPr>
          <w:rFonts w:ascii="Tahoma" w:hAnsi="Tahoma" w:cs="Tahoma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Pr="005C6B37">
        <w:rPr>
          <w:rFonts w:ascii="Tahoma" w:hAnsi="Tahoma" w:cs="Tahoma"/>
          <w:lang w:eastAsia="pl-PL"/>
        </w:rPr>
        <w:t>– 300.000 zł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Termin realizacji zadania</w:t>
      </w:r>
    </w:p>
    <w:p w:rsidR="00BF3DBC" w:rsidRPr="00BF3DBC" w:rsidRDefault="00BF3DBC" w:rsidP="00BF3DBC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Nie wcześniej niż </w:t>
      </w:r>
      <w:r w:rsidRPr="00584795">
        <w:rPr>
          <w:rFonts w:ascii="Tahoma" w:hAnsi="Tahoma" w:cs="Tahoma"/>
          <w:lang w:eastAsia="pl-PL"/>
        </w:rPr>
        <w:t xml:space="preserve">od 1 </w:t>
      </w:r>
      <w:r w:rsidR="008E55BF" w:rsidRPr="00584795">
        <w:rPr>
          <w:rFonts w:ascii="Tahoma" w:hAnsi="Tahoma" w:cs="Tahoma"/>
          <w:lang w:eastAsia="pl-PL"/>
        </w:rPr>
        <w:t>maja</w:t>
      </w:r>
      <w:r w:rsidRPr="00584795">
        <w:rPr>
          <w:rFonts w:ascii="Tahoma" w:hAnsi="Tahoma" w:cs="Tahoma"/>
          <w:lang w:eastAsia="pl-PL"/>
        </w:rPr>
        <w:t xml:space="preserve"> 202</w:t>
      </w:r>
      <w:r w:rsidR="004D0B40" w:rsidRPr="00584795">
        <w:rPr>
          <w:rFonts w:ascii="Tahoma" w:hAnsi="Tahoma" w:cs="Tahoma"/>
          <w:lang w:eastAsia="pl-PL"/>
        </w:rPr>
        <w:t>2</w:t>
      </w:r>
      <w:r w:rsidRPr="00584795">
        <w:rPr>
          <w:rFonts w:ascii="Tahoma" w:hAnsi="Tahoma" w:cs="Tahoma"/>
          <w:lang w:eastAsia="pl-PL"/>
        </w:rPr>
        <w:t xml:space="preserve"> r. i nie później niż do 31 grudnia 202</w:t>
      </w:r>
      <w:r w:rsidR="004D0B40" w:rsidRPr="00584795">
        <w:rPr>
          <w:rFonts w:ascii="Tahoma" w:hAnsi="Tahoma" w:cs="Tahoma"/>
          <w:lang w:eastAsia="pl-PL"/>
        </w:rPr>
        <w:t>2</w:t>
      </w:r>
      <w:r w:rsidRPr="00584795">
        <w:rPr>
          <w:rFonts w:ascii="Tahoma" w:hAnsi="Tahoma" w:cs="Tahoma"/>
          <w:lang w:eastAsia="pl-PL"/>
        </w:rPr>
        <w:t xml:space="preserve"> r.</w:t>
      </w:r>
      <w:r w:rsidRPr="00BF3DBC">
        <w:rPr>
          <w:rFonts w:ascii="Tahoma" w:hAnsi="Tahoma" w:cs="Tahoma"/>
          <w:lang w:eastAsia="pl-PL"/>
        </w:rPr>
        <w:t xml:space="preserve"> 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BF3DBC" w:rsidRPr="00BF3DBC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Warunki kwalifikowalności kosztów.</w:t>
      </w:r>
    </w:p>
    <w:p w:rsidR="00BF3DBC" w:rsidRPr="00BF3DBC" w:rsidRDefault="00BF3DBC" w:rsidP="00BF3DBC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BF3DBC" w:rsidRPr="00BF3DBC" w:rsidRDefault="00BF3DBC" w:rsidP="00BF3DBC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W kosztorysie, stanowiącym element składanej oferty wydatki powinny być przedstawione  w podziale na </w:t>
      </w:r>
      <w:r w:rsidRPr="00BF3DBC">
        <w:rPr>
          <w:rFonts w:ascii="Tahoma" w:hAnsi="Tahoma" w:cs="Tahoma"/>
          <w:b/>
          <w:u w:val="single"/>
        </w:rPr>
        <w:t>koszty merytoryczne</w:t>
      </w:r>
      <w:r w:rsidRPr="00BF3DBC">
        <w:rPr>
          <w:rFonts w:ascii="Tahoma" w:hAnsi="Tahoma" w:cs="Tahoma"/>
        </w:rPr>
        <w:t xml:space="preserve"> oraz </w:t>
      </w:r>
      <w:r w:rsidRPr="00BF3DBC">
        <w:rPr>
          <w:rFonts w:ascii="Tahoma" w:hAnsi="Tahoma" w:cs="Tahoma"/>
          <w:b/>
          <w:u w:val="single"/>
        </w:rPr>
        <w:t>koszty administracyjne</w:t>
      </w:r>
      <w:r w:rsidRPr="00BF3DBC">
        <w:rPr>
          <w:rFonts w:ascii="Tahoma" w:hAnsi="Tahoma" w:cs="Tahoma"/>
        </w:rPr>
        <w:t xml:space="preserve">. 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  <w:u w:val="single"/>
        </w:rPr>
      </w:pPr>
      <w:r w:rsidRPr="00BF3DBC">
        <w:rPr>
          <w:rFonts w:ascii="Tahoma" w:eastAsia="UniversPro-Roman" w:hAnsi="Tahoma" w:cs="Tahoma"/>
          <w:u w:val="single"/>
        </w:rPr>
        <w:t xml:space="preserve">Dofinansowanie przeznaczone będzie w pierwszej kolejności na realizację działań merytorycznych. 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</w:rPr>
      </w:pPr>
      <w:r w:rsidRPr="00BF3DBC">
        <w:rPr>
          <w:rFonts w:ascii="Tahoma" w:hAnsi="Tahoma" w:cs="Tahoma"/>
          <w:u w:val="single"/>
        </w:rPr>
        <w:lastRenderedPageBreak/>
        <w:t>Koszty merytoryczne</w:t>
      </w:r>
      <w:r w:rsidRPr="00BF3DBC">
        <w:rPr>
          <w:rFonts w:ascii="Tahoma" w:hAnsi="Tahoma" w:cs="Tahoma"/>
        </w:rPr>
        <w:t xml:space="preserve"> są kosztami bezpośrednio związanymi z celem i przedmiotem konkursu, o których mowa w części III ogłoszenia, do których zaliczyć można m.in.: 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koszty zatrudnienia realizatorów programów profilaktycznych,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materiały papiernicze i edukacyjne do prowadzenia zajęć profilaktycznych dla uczestników,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zakup biletów wstępu dla uczestników do kina, teatru, zoo, na basen itp. 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wypożyczenie sprzętu rekreacyjnego, sportowego dla uczestników</w:t>
      </w:r>
    </w:p>
    <w:p w:rsidR="00BF3DBC" w:rsidRPr="00584795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t>wynagrodzenie wychowawców w trakcie wycieczek (maksymalnie 100,00 zł za dzień)</w:t>
      </w:r>
    </w:p>
    <w:p w:rsidR="00BF3DBC" w:rsidRPr="00584795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t>transport do kina, teatru, zoo, na basen itp.,</w:t>
      </w:r>
    </w:p>
    <w:p w:rsidR="00BF3DBC" w:rsidRPr="00584795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t>zakwaterowanie wraz z wyżywieniem (wycieczki)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584795">
        <w:rPr>
          <w:rFonts w:ascii="Tahoma" w:hAnsi="Tahoma" w:cs="Tahoma"/>
        </w:rPr>
        <w:t>nagrody</w:t>
      </w:r>
      <w:r w:rsidRPr="00BF3DBC">
        <w:rPr>
          <w:rFonts w:ascii="Tahoma" w:hAnsi="Tahoma" w:cs="Tahoma"/>
        </w:rPr>
        <w:t xml:space="preserve"> rzeczowe dla uczestników,</w:t>
      </w:r>
    </w:p>
    <w:p w:rsidR="00BF3DBC" w:rsidRP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koszt związany z zakupem rekomendowanego programu profilaktycznego z uwzględnieniem kosztu przeszkolenia realizatorów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  <w:u w:val="single"/>
        </w:rPr>
        <w:t>Koszty administracyjne</w:t>
      </w:r>
      <w:r w:rsidRPr="00BF3DBC">
        <w:rPr>
          <w:rFonts w:ascii="Tahoma" w:hAnsi="Tahoma" w:cs="Tahoma"/>
          <w:b/>
        </w:rPr>
        <w:t xml:space="preserve"> </w:t>
      </w:r>
      <w:r w:rsidRPr="00BF3DBC">
        <w:rPr>
          <w:rFonts w:ascii="Tahoma" w:hAnsi="Tahoma" w:cs="Tahoma"/>
        </w:rPr>
        <w:t>są to koszty bezpośrednio związane z obsługą i administracją realizowanego zadania, i związane są z wykonywaniem działań o charakterze administracyjnym – do 10% kosztów wartości projektu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 W ramach udzielonej dotacji możliwy jest zakup środków ochrony osobistej (maseczki, rękawiczki, płyny antybakteryjne itp.) dla uczestników oraz realizatorów zgłoszonych zadań.</w:t>
      </w:r>
    </w:p>
    <w:p w:rsidR="00BF3DBC" w:rsidRPr="00BF3DBC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  <w:lang w:eastAsia="pl-PL"/>
        </w:rPr>
        <w:t>Wszelkie działania podejmowane w ramach zgłoszonych do realizacji zadań</w:t>
      </w:r>
      <w:r w:rsidR="008B1A3F">
        <w:rPr>
          <w:rFonts w:ascii="Tahoma" w:hAnsi="Tahoma" w:cs="Tahoma"/>
          <w:lang w:eastAsia="pl-PL"/>
        </w:rPr>
        <w:t>,</w:t>
      </w:r>
      <w:r w:rsidRPr="00BF3DBC">
        <w:rPr>
          <w:rFonts w:ascii="Tahoma" w:hAnsi="Tahoma" w:cs="Tahoma"/>
          <w:lang w:eastAsia="pl-PL"/>
        </w:rPr>
        <w:t xml:space="preserve"> </w:t>
      </w:r>
      <w:r w:rsidR="008B1A3F">
        <w:rPr>
          <w:rFonts w:ascii="Tahoma" w:hAnsi="Tahoma" w:cs="Tahoma"/>
          <w:lang w:eastAsia="pl-PL"/>
        </w:rPr>
        <w:t>muszą</w:t>
      </w:r>
      <w:r w:rsidRPr="00BF3DBC">
        <w:rPr>
          <w:rFonts w:ascii="Tahoma" w:hAnsi="Tahoma" w:cs="Tahoma"/>
          <w:lang w:eastAsia="pl-PL"/>
        </w:rPr>
        <w:t xml:space="preserve"> być dostosowane do </w:t>
      </w:r>
      <w:r w:rsidR="00384AE6">
        <w:rPr>
          <w:rFonts w:ascii="Tahoma" w:hAnsi="Tahoma" w:cs="Tahoma"/>
          <w:lang w:eastAsia="pl-PL"/>
        </w:rPr>
        <w:t>aktualnych wytycznych</w:t>
      </w:r>
      <w:r w:rsidR="007B3F20">
        <w:rPr>
          <w:rFonts w:ascii="Tahoma" w:hAnsi="Tahoma" w:cs="Tahoma"/>
          <w:lang w:eastAsia="pl-PL"/>
        </w:rPr>
        <w:t xml:space="preserve"> </w:t>
      </w:r>
      <w:r w:rsidR="003E25FD">
        <w:rPr>
          <w:rFonts w:ascii="Tahoma" w:hAnsi="Tahoma" w:cs="Tahoma"/>
          <w:lang w:eastAsia="pl-PL"/>
        </w:rPr>
        <w:t>obowiązujących na terenie</w:t>
      </w:r>
      <w:r w:rsidRPr="00BF3DBC">
        <w:rPr>
          <w:rFonts w:ascii="Tahoma" w:hAnsi="Tahoma" w:cs="Tahoma"/>
          <w:lang w:eastAsia="pl-PL"/>
        </w:rPr>
        <w:t xml:space="preserve"> kraju</w:t>
      </w:r>
      <w:r w:rsidR="008B1A3F">
        <w:rPr>
          <w:rFonts w:ascii="Tahoma" w:hAnsi="Tahoma" w:cs="Tahoma"/>
          <w:lang w:eastAsia="pl-PL"/>
        </w:rPr>
        <w:t>,</w:t>
      </w:r>
      <w:r w:rsidRPr="00BF3DBC">
        <w:rPr>
          <w:rFonts w:ascii="Tahoma" w:hAnsi="Tahoma" w:cs="Tahoma"/>
          <w:lang w:eastAsia="pl-PL"/>
        </w:rPr>
        <w:t xml:space="preserve"> związan</w:t>
      </w:r>
      <w:r w:rsidR="003E25FD">
        <w:rPr>
          <w:rFonts w:ascii="Tahoma" w:hAnsi="Tahoma" w:cs="Tahoma"/>
          <w:lang w:eastAsia="pl-PL"/>
        </w:rPr>
        <w:t>ych</w:t>
      </w:r>
      <w:r w:rsidRPr="00BF3DBC">
        <w:rPr>
          <w:rFonts w:ascii="Tahoma" w:hAnsi="Tahoma" w:cs="Tahoma"/>
          <w:lang w:eastAsia="pl-PL"/>
        </w:rPr>
        <w:t xml:space="preserve"> z </w:t>
      </w:r>
      <w:r w:rsidR="007B3F20">
        <w:rPr>
          <w:rFonts w:ascii="Tahoma" w:hAnsi="Tahoma" w:cs="Tahoma"/>
          <w:lang w:eastAsia="pl-PL"/>
        </w:rPr>
        <w:t xml:space="preserve">epidemią </w:t>
      </w:r>
      <w:r w:rsidRPr="00BF3DBC">
        <w:rPr>
          <w:rFonts w:ascii="Tahoma" w:hAnsi="Tahoma" w:cs="Tahoma"/>
          <w:lang w:eastAsia="pl-PL"/>
        </w:rPr>
        <w:t xml:space="preserve">wirusa SARS-CoV-2. </w:t>
      </w:r>
    </w:p>
    <w:p w:rsidR="00BF3DBC" w:rsidRPr="00BF3DBC" w:rsidRDefault="00BF3DBC" w:rsidP="00BF3DBC">
      <w:pPr>
        <w:spacing w:before="40" w:line="360" w:lineRule="auto"/>
        <w:jc w:val="both"/>
        <w:rPr>
          <w:rFonts w:ascii="Tahoma" w:hAnsi="Tahoma" w:cs="Tahoma"/>
          <w:strike/>
        </w:rPr>
      </w:pPr>
    </w:p>
    <w:p w:rsidR="00BF3DBC" w:rsidRPr="00BF3DBC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Podatek od towarów i usług (VAT)</w:t>
      </w:r>
    </w:p>
    <w:p w:rsidR="00BF3DBC" w:rsidRPr="00BF3DBC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ahoma" w:hAnsi="Tahoma" w:cs="Tahoma"/>
          <w:b/>
          <w:u w:val="single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Wydatki w ramach realizacji wniosku mogą obejmować koszty podatku od towarów i usług (VAT) </w:t>
      </w:r>
      <w:r w:rsidRPr="00BF3DBC">
        <w:rPr>
          <w:rFonts w:ascii="Tahoma" w:hAnsi="Tahoma" w:cs="Tahoma"/>
          <w:b/>
          <w:u w:val="single"/>
          <w:lang w:eastAsia="pl-PL"/>
        </w:rPr>
        <w:t xml:space="preserve">tylko wtedy, gdy realizator zadania ich nie odzyska. </w:t>
      </w:r>
    </w:p>
    <w:p w:rsidR="00BF3DBC" w:rsidRPr="00BF3DBC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umowy/porozumienia na realizację zadania.</w:t>
      </w:r>
    </w:p>
    <w:p w:rsidR="00BF3DBC" w:rsidRPr="00BF3DBC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bCs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w kosztorysie powinien wskazać, które kwoty zostały podane netto a które z podatkiem VAT. Aktem prawnym, w oparciu o który należy badać możliwość odzyskania podatku VAT jest ustawa z dnia </w:t>
      </w:r>
      <w:r w:rsidRPr="00BF3DBC">
        <w:rPr>
          <w:rFonts w:ascii="Tahoma" w:hAnsi="Tahoma" w:cs="Tahoma"/>
          <w:bCs/>
          <w:lang w:eastAsia="pl-PL"/>
        </w:rPr>
        <w:lastRenderedPageBreak/>
        <w:t>11 marca 2004 r. o podatku od towarów i usług (</w:t>
      </w:r>
      <w:r w:rsidRPr="00BF3DBC">
        <w:rPr>
          <w:rFonts w:ascii="Tahoma" w:hAnsi="Tahoma" w:cs="Tahoma"/>
          <w:shd w:val="clear" w:color="auto" w:fill="F5F5F5"/>
        </w:rPr>
        <w:t>Dz.U. z 2018 r. poz. 1669</w:t>
      </w:r>
      <w:r w:rsidRPr="00BF3DBC">
        <w:rPr>
          <w:rFonts w:ascii="Tahoma" w:hAnsi="Tahoma" w:cs="Tahoma"/>
        </w:rPr>
        <w:t xml:space="preserve"> </w:t>
      </w:r>
      <w:r w:rsidRPr="00BF3DBC">
        <w:rPr>
          <w:rFonts w:ascii="Tahoma" w:hAnsi="Tahoma" w:cs="Tahoma"/>
          <w:bCs/>
          <w:lang w:eastAsia="pl-PL"/>
        </w:rPr>
        <w:t>ze zm.). Badanie możliwości odzyskania podatku VAT należy wyłącznie do obowiązków oferenta.</w:t>
      </w:r>
      <w:r w:rsidRPr="00BF3DBC">
        <w:rPr>
          <w:rFonts w:ascii="Arial" w:hAnsi="Arial" w:cs="Arial"/>
          <w:color w:val="5677FC"/>
          <w:sz w:val="18"/>
          <w:szCs w:val="18"/>
          <w:u w:val="single"/>
          <w:shd w:val="clear" w:color="auto" w:fill="FFFFFF"/>
        </w:rPr>
        <w:t xml:space="preserve"> </w:t>
      </w:r>
    </w:p>
    <w:p w:rsidR="00BF3DBC" w:rsidRPr="00BF3DBC" w:rsidRDefault="00BF3DBC" w:rsidP="00BF3DBC">
      <w:pPr>
        <w:numPr>
          <w:ilvl w:val="0"/>
          <w:numId w:val="4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hAnsi="Tahoma" w:cs="Tahoma"/>
        </w:rPr>
        <w:t xml:space="preserve">Art. 4 ust. 1 pkt. 2 ustawy 27 sierpnia 2009 r. o finansach publicznych (Dz.U. z 2021 r. poz. 305)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BF3DBC">
        <w:rPr>
          <w:rFonts w:ascii="Tahoma" w:hAnsi="Tahoma" w:cs="Tahoma"/>
          <w:b/>
          <w:bCs/>
        </w:rPr>
        <w:t>wydatki publiczne powinny być dokonywane</w:t>
      </w:r>
      <w:r w:rsidRPr="00BF3DBC">
        <w:rPr>
          <w:rFonts w:ascii="Tahoma" w:hAnsi="Tahoma" w:cs="Tahoma"/>
        </w:rPr>
        <w:t xml:space="preserve">: </w:t>
      </w:r>
    </w:p>
    <w:p w:rsidR="00BF3DBC" w:rsidRPr="00BF3DBC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w sposób celowy i oszczędny, z zachowaniem zasad: </w:t>
      </w:r>
    </w:p>
    <w:p w:rsidR="00BF3DBC" w:rsidRPr="00BF3DBC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uzyskiwania najlepszych efektów z danych nakładów, </w:t>
      </w:r>
    </w:p>
    <w:p w:rsidR="00BF3DBC" w:rsidRPr="00BF3DBC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optymalnego doboru metod i środków służących osiągnięciu założonych celów; </w:t>
      </w:r>
    </w:p>
    <w:p w:rsidR="00BF3DBC" w:rsidRPr="00BF3DBC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w sposób umożliwiający terminową realizację zadań; </w:t>
      </w:r>
    </w:p>
    <w:p w:rsidR="00BF3DBC" w:rsidRPr="00BF3DBC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w wysokości i terminach wynikających z wcześniej zaciągniętych zobowiązań. </w:t>
      </w:r>
    </w:p>
    <w:p w:rsidR="00BF3DBC" w:rsidRPr="00BF3DBC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UniversPro-Roman" w:hAnsi="Tahoma" w:cs="Tahoma"/>
        </w:rPr>
      </w:pPr>
      <w:r w:rsidRPr="00BF3DBC">
        <w:rPr>
          <w:rFonts w:ascii="Tahoma" w:hAnsi="Tahoma" w:cs="Tahoma"/>
          <w:lang w:eastAsia="pl-PL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BF3DBC">
        <w:rPr>
          <w:rFonts w:ascii="Tahoma" w:hAnsi="Tahoma" w:cs="Tahoma"/>
          <w:b/>
          <w:bCs/>
          <w:lang w:eastAsia="pl-PL"/>
        </w:rPr>
        <w:t xml:space="preserve">podlegają odpowiedzialności za naruszenie dyscypliny finansów publicznych </w:t>
      </w:r>
      <w:r w:rsidRPr="00BF3DBC">
        <w:rPr>
          <w:rFonts w:ascii="Tahoma" w:hAnsi="Tahoma" w:cs="Tahoma"/>
          <w:lang w:eastAsia="pl-PL"/>
        </w:rPr>
        <w:t>(art. 4 ust. 1 pkt 1 ustawy z dnia 17 grudnia 2004 r. o odpowiedzialności za naruszenie dyscypliny finansów publicznych, Dz.U. z 2021 r. poz. 289).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BF3DBC" w:rsidRPr="00BF3DBC" w:rsidRDefault="00BF3DBC" w:rsidP="00BF3DBC">
      <w:pPr>
        <w:numPr>
          <w:ilvl w:val="0"/>
          <w:numId w:val="20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Podmioty prowadzące Młodzieżowe Ośrodki Wychowawcze i/lub Młodzieżowe Ośrodki Socjoterapii, w tym: </w:t>
      </w:r>
    </w:p>
    <w:p w:rsidR="00BF3DBC" w:rsidRPr="00401F08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="Tahoma" w:hAnsi="Tahoma" w:cs="Tahoma"/>
          <w:lang w:eastAsia="pl-PL"/>
        </w:rPr>
      </w:pPr>
      <w:r w:rsidRPr="00401F08">
        <w:rPr>
          <w:rFonts w:ascii="Tahoma" w:hAnsi="Tahoma" w:cs="Tahoma"/>
          <w:lang w:eastAsia="pl-PL"/>
        </w:rPr>
        <w:t>jednostki samorządu terytorialnego szczebla powiatowego,</w:t>
      </w:r>
    </w:p>
    <w:p w:rsidR="00BF3DBC" w:rsidRPr="00401F08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="Tahoma" w:hAnsi="Tahoma" w:cs="Tahoma"/>
          <w:lang w:eastAsia="pl-PL"/>
        </w:rPr>
      </w:pPr>
      <w:r w:rsidRPr="00401F08">
        <w:rPr>
          <w:rFonts w:ascii="Tahoma" w:hAnsi="Tahoma" w:cs="Tahoma"/>
          <w:lang w:eastAsia="pl-PL"/>
        </w:rPr>
        <w:t xml:space="preserve">organizacje pozarządowe w rozumieniu art. 3 ust 2 i 3 Ustawy z dnia 24 kwietnia 2003 r. o działalności pożytku publicznego i o wolontariacie </w:t>
      </w:r>
      <w:r w:rsidR="00B502D0" w:rsidRPr="00401F08">
        <w:rPr>
          <w:rFonts w:ascii="Tahoma" w:hAnsi="Tahoma" w:cs="Tahoma"/>
          <w:lang w:eastAsia="pl-PL"/>
        </w:rPr>
        <w:t>(z wykluczeniem fundacji i stowarzyszeń)</w:t>
      </w:r>
      <w:r w:rsidRPr="00401F08">
        <w:rPr>
          <w:rFonts w:ascii="Tahoma" w:hAnsi="Tahoma" w:cs="Tahoma"/>
          <w:lang w:eastAsia="pl-PL"/>
        </w:rPr>
        <w:t>,</w:t>
      </w:r>
      <w:r w:rsidRPr="00401F08">
        <w:t xml:space="preserve"> </w:t>
      </w:r>
    </w:p>
    <w:p w:rsidR="00BF3DBC" w:rsidRPr="00BF3DBC" w:rsidRDefault="00BF3DBC" w:rsidP="00BF3DBC">
      <w:pPr>
        <w:spacing w:line="360" w:lineRule="auto"/>
        <w:ind w:left="426"/>
        <w:contextualSpacing/>
        <w:jc w:val="both"/>
        <w:rPr>
          <w:rFonts w:ascii="Tahoma" w:hAnsi="Tahoma" w:cs="Tahoma"/>
        </w:rPr>
      </w:pPr>
      <w:r w:rsidRPr="00401F08">
        <w:rPr>
          <w:rFonts w:ascii="Tahoma" w:hAnsi="Tahoma" w:cs="Tahoma"/>
        </w:rPr>
        <w:t>których cele statutowe lub przedmiot działalności dotyczą spraw objętych zadaniami z zakresu zdrowia</w:t>
      </w:r>
      <w:r w:rsidRPr="00BF3DBC">
        <w:rPr>
          <w:rFonts w:ascii="Tahoma" w:hAnsi="Tahoma" w:cs="Tahoma"/>
        </w:rPr>
        <w:t xml:space="preserve"> publicznego określonymi w art. 2 ustawy o zdrowiu publicznym. 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Wymagane dokumenty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Wypełniony druk oferty.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BF3DBC">
        <w:rPr>
          <w:rFonts w:ascii="Tahoma" w:hAnsi="Tahoma" w:cs="Tahoma"/>
        </w:rPr>
        <w:t>miotu składającego ofertę i umocowaniu osób go reprezentujących.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lastRenderedPageBreak/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BF3DBC" w:rsidRP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BF3DBC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Klauzula informacyjna dotycząca przetwarzania danych osobowych </w:t>
      </w:r>
      <w:r w:rsidR="00B03BF9">
        <w:rPr>
          <w:rFonts w:ascii="Tahoma" w:hAnsi="Tahoma" w:cs="Tahoma"/>
        </w:rPr>
        <w:t xml:space="preserve">wszystkich osób </w:t>
      </w:r>
      <w:r w:rsidRPr="00BF3DBC">
        <w:rPr>
          <w:rFonts w:ascii="Tahoma" w:hAnsi="Tahoma" w:cs="Tahoma"/>
        </w:rPr>
        <w:t>wskazanych w ofercie</w:t>
      </w:r>
      <w:r w:rsidR="00B03BF9">
        <w:rPr>
          <w:rFonts w:ascii="Tahoma" w:hAnsi="Tahoma" w:cs="Tahoma"/>
        </w:rPr>
        <w:t xml:space="preserve"> (zarówno realizatorów zadania jak i osób reprezentujących dany podmiot)</w:t>
      </w:r>
      <w:r w:rsidRPr="00BF3DBC">
        <w:rPr>
          <w:rFonts w:ascii="Tahoma" w:hAnsi="Tahoma" w:cs="Tahoma"/>
        </w:rPr>
        <w:t>.</w:t>
      </w:r>
    </w:p>
    <w:p w:rsidR="00061D86" w:rsidRPr="006627AB" w:rsidRDefault="00061D86" w:rsidP="00061D86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61D86">
        <w:rPr>
          <w:rFonts w:ascii="Tahoma" w:hAnsi="Tahoma" w:cs="Tahoma"/>
          <w:color w:val="000000"/>
          <w:spacing w:val="-2"/>
        </w:rPr>
        <w:t xml:space="preserve">Oświadczenie organizatora o posiadaniu kopii dokumentów z Krajowego Rejestru Karnego oraz </w:t>
      </w:r>
      <w:r w:rsidRPr="006627AB">
        <w:rPr>
          <w:rFonts w:ascii="Tahoma" w:hAnsi="Tahoma" w:cs="Tahoma"/>
          <w:color w:val="000000"/>
          <w:spacing w:val="-2"/>
        </w:rPr>
        <w:t>z Rejestru Sprawców Przestępstw na Tle Seksualnym, poświadczających niekaralność kadry zaangażowanej w realizację zadania (wychowawca, realizator programu, wolontariusz etc.).</w:t>
      </w:r>
      <w:r w:rsidRPr="006627AB">
        <w:rPr>
          <w:rFonts w:ascii="Tahoma" w:hAnsi="Tahoma" w:cs="Tahoma"/>
        </w:rPr>
        <w:t xml:space="preserve"> </w:t>
      </w:r>
    </w:p>
    <w:p w:rsidR="00E91BA0" w:rsidRPr="006627AB" w:rsidRDefault="00061D86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6627AB">
        <w:rPr>
          <w:rFonts w:ascii="Tahoma" w:hAnsi="Tahoma" w:cs="Tahoma"/>
        </w:rPr>
        <w:t xml:space="preserve"> </w:t>
      </w:r>
      <w:r w:rsidR="000A42FD" w:rsidRPr="006627AB">
        <w:rPr>
          <w:rFonts w:ascii="Tahoma" w:hAnsi="Tahoma" w:cs="Tahoma"/>
        </w:rPr>
        <w:t xml:space="preserve">Oświadczenie organizatora, że </w:t>
      </w:r>
      <w:r w:rsidR="008777FF" w:rsidRPr="006627AB">
        <w:rPr>
          <w:rFonts w:ascii="Tahoma" w:hAnsi="Tahoma" w:cs="Tahoma"/>
        </w:rPr>
        <w:t xml:space="preserve">zgłoszony do realizacji </w:t>
      </w:r>
      <w:r w:rsidR="000A42FD" w:rsidRPr="006627AB">
        <w:rPr>
          <w:rFonts w:ascii="Tahoma" w:hAnsi="Tahoma" w:cs="Tahoma"/>
        </w:rPr>
        <w:t>program profilaktyczny</w:t>
      </w:r>
      <w:r w:rsidR="0015265C" w:rsidRPr="006627AB">
        <w:rPr>
          <w:rFonts w:ascii="Tahoma" w:hAnsi="Tahoma" w:cs="Tahoma"/>
          <w:lang w:eastAsia="pl-PL"/>
        </w:rPr>
        <w:t xml:space="preserve"> z zakresu profilaktyki uzależnień (profilaktyki narkomanii, profilaktyki problemów alkoholowych) ujęty został w Systemie rekomendacji programów profilaktycznych i promocji zdrowia psychicznego.</w:t>
      </w:r>
    </w:p>
    <w:p w:rsidR="00BF3DBC" w:rsidRPr="00A35A63" w:rsidRDefault="00A35A63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6627AB">
        <w:rPr>
          <w:rFonts w:ascii="Tahoma" w:hAnsi="Tahoma" w:cs="Tahoma"/>
          <w:b/>
        </w:rPr>
        <w:t xml:space="preserve"> </w:t>
      </w:r>
      <w:r w:rsidR="00BF3DBC" w:rsidRPr="006627AB">
        <w:rPr>
          <w:rFonts w:ascii="Tahoma" w:hAnsi="Tahoma" w:cs="Tahoma"/>
          <w:b/>
        </w:rPr>
        <w:t>Druk oświadczeń</w:t>
      </w:r>
      <w:r w:rsidR="00BF3DBC" w:rsidRPr="00BF3DBC">
        <w:rPr>
          <w:rFonts w:ascii="Tahoma" w:hAnsi="Tahoma" w:cs="Tahoma"/>
          <w:b/>
        </w:rPr>
        <w:t>, o których mowa w pkt. 3-</w:t>
      </w:r>
      <w:r w:rsidR="00B03BF9">
        <w:rPr>
          <w:rFonts w:ascii="Tahoma" w:hAnsi="Tahoma" w:cs="Tahoma"/>
          <w:b/>
        </w:rPr>
        <w:t>1</w:t>
      </w:r>
      <w:r w:rsidR="00061D86">
        <w:rPr>
          <w:rFonts w:ascii="Tahoma" w:hAnsi="Tahoma" w:cs="Tahoma"/>
          <w:b/>
        </w:rPr>
        <w:t xml:space="preserve">1 </w:t>
      </w:r>
      <w:r w:rsidR="00BF3DBC" w:rsidRPr="00BF3DBC">
        <w:rPr>
          <w:rFonts w:ascii="Tahoma" w:hAnsi="Tahoma" w:cs="Tahoma"/>
          <w:b/>
        </w:rPr>
        <w:t>stanowi załącznik do o</w:t>
      </w:r>
      <w:r w:rsidR="00830A43">
        <w:rPr>
          <w:rFonts w:ascii="Tahoma" w:hAnsi="Tahoma" w:cs="Tahoma"/>
          <w:b/>
        </w:rPr>
        <w:t>ferty</w:t>
      </w:r>
      <w:r w:rsidR="00BF3DBC" w:rsidRPr="00BF3DBC">
        <w:rPr>
          <w:rFonts w:ascii="Tahoma" w:hAnsi="Tahoma" w:cs="Tahoma"/>
          <w:b/>
        </w:rPr>
        <w:t>.</w:t>
      </w:r>
    </w:p>
    <w:p w:rsidR="00A35A63" w:rsidRPr="00A35A63" w:rsidRDefault="00A35A63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35A63">
        <w:rPr>
          <w:rFonts w:ascii="Tahoma" w:hAnsi="Tahoma" w:cs="Tahoma"/>
        </w:rPr>
        <w:t xml:space="preserve"> Kserokopie potwierdzające kwalifikacje specjalistów i wychowawców, wskazanych imiennie (z określeniem pełnionych przez nich funkcji podczas realizacji zadania publicznego) w pkt. </w:t>
      </w:r>
      <w:r>
        <w:rPr>
          <w:rFonts w:ascii="Tahoma" w:hAnsi="Tahoma" w:cs="Tahoma"/>
        </w:rPr>
        <w:t>I</w:t>
      </w:r>
      <w:r w:rsidRPr="00A35A63">
        <w:rPr>
          <w:rFonts w:ascii="Tahoma" w:hAnsi="Tahoma" w:cs="Tahoma"/>
        </w:rPr>
        <w:t>I.</w:t>
      </w:r>
      <w:r>
        <w:rPr>
          <w:rFonts w:ascii="Tahoma" w:hAnsi="Tahoma" w:cs="Tahoma"/>
        </w:rPr>
        <w:t>9</w:t>
      </w:r>
      <w:r w:rsidRPr="00A35A63">
        <w:rPr>
          <w:rFonts w:ascii="Tahoma" w:hAnsi="Tahoma" w:cs="Tahoma"/>
        </w:rPr>
        <w:t xml:space="preserve"> druku oferty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Kryteria oceny ofert</w:t>
      </w:r>
    </w:p>
    <w:p w:rsidR="00BF3DBC" w:rsidRPr="00BF3DBC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BF3DBC" w:rsidRPr="00BF3DBC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F3DBC" w:rsidRPr="00BF3DBC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Wszystkie złożone oferty wraz z załączoną do nich dokumentacją pozostaną w aktach Departamentu Zdrowia i nie będą odsyłane.</w:t>
      </w:r>
    </w:p>
    <w:p w:rsidR="00BF3DBC" w:rsidRPr="00BF3DBC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</w:rPr>
      </w:pPr>
      <w:r w:rsidRPr="00BF3DBC">
        <w:rPr>
          <w:rFonts w:ascii="Tahoma" w:hAnsi="Tahoma" w:cs="Tahoma"/>
          <w:b/>
          <w:lang w:eastAsia="pl-PL"/>
        </w:rPr>
        <w:t>Kryteria formalne</w:t>
      </w:r>
    </w:p>
    <w:p w:rsidR="00BF3DBC" w:rsidRPr="00BF3DBC" w:rsidRDefault="00BF3DBC" w:rsidP="00BF3DBC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Ocena formalna polega na analizie kompletności oraz poprawności formalnej oferty. 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Weryfikacja formalna i merytoryczna ofert dokonywana będzie</w:t>
      </w:r>
      <w:r w:rsidRPr="00BF3DBC">
        <w:rPr>
          <w:rFonts w:ascii="Tahoma" w:hAnsi="Tahoma" w:cs="Tahoma"/>
          <w:b/>
        </w:rPr>
        <w:t xml:space="preserve"> </w:t>
      </w:r>
      <w:r w:rsidRPr="00BF3DBC">
        <w:rPr>
          <w:rFonts w:ascii="Tahoma" w:hAnsi="Tahoma" w:cs="Tahoma"/>
        </w:rPr>
        <w:t xml:space="preserve">przez Departament Zdrowia. 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  <w:strike/>
          <w:color w:val="0070C0"/>
        </w:rPr>
      </w:pPr>
      <w:r w:rsidRPr="00BF3DBC">
        <w:rPr>
          <w:rFonts w:ascii="Tahoma" w:hAnsi="Tahoma" w:cs="Tahoma"/>
        </w:rPr>
        <w:t xml:space="preserve">W przypadku wystąpienia jakichkolwiek braków lub niejasności, co do treści złożonej dokumentacji oferent wezwany zostanie do złożenia wyjaśnień lub uzupełnienia oferty, w terminie </w:t>
      </w:r>
      <w:r w:rsidR="003B6EEF">
        <w:rPr>
          <w:rFonts w:ascii="Tahoma" w:hAnsi="Tahoma" w:cs="Tahoma"/>
        </w:rPr>
        <w:t>6</w:t>
      </w:r>
      <w:r w:rsidRPr="00BF3DBC">
        <w:rPr>
          <w:rFonts w:ascii="Tahoma" w:hAnsi="Tahoma" w:cs="Tahoma"/>
        </w:rPr>
        <w:t xml:space="preserve"> dni roboczych od dnia otrzymania wezwania, a w przypadku braków formalnych, pod rygorem pozostawienia oferty bez rozpoznania.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lastRenderedPageBreak/>
        <w:t>O zachowaniu terminu uzupełnienia braków decyduje dzień wpływu uzupełnień do siedziby Urzędu Marszałkowskiego Województwa Wielkopolskiego, w analogicznej formie w jakiej wezwanie zostało doręczone.</w:t>
      </w:r>
    </w:p>
    <w:p w:rsidR="00BF3DBC" w:rsidRPr="00BF3DBC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BF3DBC" w:rsidRPr="00BF3DBC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złożenia oferty z naruszeniem terminu podanego w ogłoszeniu o konkursie, </w:t>
      </w:r>
    </w:p>
    <w:p w:rsidR="00BF3DBC" w:rsidRPr="00BF3DBC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złożenia oferty przez podmiot nieuprawniony do udziału w konkursie, </w:t>
      </w:r>
    </w:p>
    <w:p w:rsidR="00BF3DBC" w:rsidRPr="00BF3DBC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BF3DBC">
        <w:rPr>
          <w:rFonts w:ascii="Tahoma" w:hAnsi="Tahoma" w:cs="Tahoma"/>
          <w:lang w:eastAsia="pl-PL"/>
        </w:rPr>
        <w:t xml:space="preserve">nieusunięcia w wyznaczonym terminie braków formalnych. </w:t>
      </w:r>
    </w:p>
    <w:p w:rsidR="00BF3DBC" w:rsidRPr="00BF3DBC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hAnsi="Tahoma" w:cs="Tahoma"/>
          <w:b/>
          <w:lang w:eastAsia="pl-PL"/>
        </w:rPr>
      </w:pPr>
      <w:r w:rsidRPr="00BF3DBC">
        <w:rPr>
          <w:rFonts w:ascii="Tahoma" w:hAnsi="Tahoma" w:cs="Tahoma"/>
          <w:b/>
          <w:lang w:eastAsia="pl-PL"/>
        </w:rPr>
        <w:t xml:space="preserve">Kryteria merytoryczne 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/>
        </w:rPr>
      </w:pPr>
      <w:r w:rsidRPr="00BF3DBC">
        <w:rPr>
          <w:rFonts w:ascii="Tahoma" w:hAnsi="Tahoma" w:cs="Tahoma"/>
        </w:rPr>
        <w:t>Ocena merytoryczna ofert, spełniających wymogi formalne, dokonywana będzie przez Komisję Konkursową.</w:t>
      </w:r>
    </w:p>
    <w:p w:rsidR="00BF3DBC" w:rsidRPr="00BF3DBC" w:rsidRDefault="00BF3DBC" w:rsidP="00BF3DBC">
      <w:pPr>
        <w:spacing w:before="40" w:after="40" w:line="360" w:lineRule="auto"/>
        <w:ind w:left="720"/>
        <w:jc w:val="both"/>
        <w:rPr>
          <w:rFonts w:ascii="Tahoma" w:hAnsi="Tahoma" w:cs="Tahoma"/>
          <w:u w:val="single"/>
        </w:rPr>
      </w:pPr>
      <w:r w:rsidRPr="00BF3DBC">
        <w:rPr>
          <w:rFonts w:ascii="Tahoma" w:hAnsi="Tahoma" w:cs="Tahoma"/>
          <w:u w:val="single"/>
        </w:rPr>
        <w:t>Kryteria oceny merytorycznej, z podziałem na:</w:t>
      </w:r>
    </w:p>
    <w:p w:rsidR="00BF3DBC" w:rsidRPr="00BF3DBC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Merytoryczne – 50 pkt. (waga: 70%/100%):</w:t>
      </w:r>
    </w:p>
    <w:p w:rsidR="00BF3DBC" w:rsidRPr="00BF3DBC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koncepcja planowanych działań – zgodność oferty z ogłoszeniem konkursowym,</w:t>
      </w:r>
    </w:p>
    <w:p w:rsidR="00BF3DBC" w:rsidRPr="00BF3DBC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BF3DBC" w:rsidRPr="00BF3DBC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poziom rekomendacji programu (obiecujący, dobra praktyka, modelowy)</w:t>
      </w:r>
    </w:p>
    <w:p w:rsidR="00BF3DBC" w:rsidRPr="00BF3DBC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BF3DBC">
        <w:rPr>
          <w:rFonts w:ascii="Tahoma" w:hAnsi="Tahoma" w:cs="Tahoma"/>
          <w:iCs/>
          <w:lang w:eastAsia="pl-PL"/>
        </w:rPr>
        <w:t>Organizacyjne – 50 pkt. (waga: 30</w:t>
      </w:r>
      <w:r w:rsidRPr="00BF3DBC">
        <w:rPr>
          <w:rFonts w:ascii="Tahoma" w:hAnsi="Tahoma" w:cs="Tahoma"/>
          <w:lang w:eastAsia="pl-PL"/>
        </w:rPr>
        <w:t>%</w:t>
      </w:r>
      <w:r w:rsidRPr="00BF3DBC">
        <w:rPr>
          <w:rFonts w:ascii="Tahoma" w:hAnsi="Tahoma" w:cs="Tahoma"/>
          <w:iCs/>
          <w:lang w:eastAsia="pl-PL"/>
        </w:rPr>
        <w:t>/100</w:t>
      </w:r>
      <w:r w:rsidRPr="00BF3DBC">
        <w:rPr>
          <w:rFonts w:ascii="Tahoma" w:hAnsi="Tahoma" w:cs="Tahoma"/>
          <w:lang w:eastAsia="pl-PL"/>
        </w:rPr>
        <w:t>%</w:t>
      </w:r>
      <w:r w:rsidRPr="00BF3DBC">
        <w:rPr>
          <w:rFonts w:ascii="Tahoma" w:hAnsi="Tahoma" w:cs="Tahoma"/>
          <w:iCs/>
          <w:lang w:eastAsia="pl-PL"/>
        </w:rPr>
        <w:t>):</w:t>
      </w:r>
    </w:p>
    <w:p w:rsidR="00BF3DBC" w:rsidRPr="00BF3DBC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BF3DBC">
        <w:rPr>
          <w:rFonts w:ascii="Tahoma" w:hAnsi="Tahoma" w:cs="Tahoma"/>
        </w:rPr>
        <w:t>zasoby kadrowe przewidywane do wykorzystania przy realizacji zadania</w:t>
      </w:r>
    </w:p>
    <w:p w:rsidR="00BF3DBC" w:rsidRPr="00BF3DBC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zasoby rzeczowe zapewniające właściwą realizacje zadania</w:t>
      </w:r>
    </w:p>
    <w:p w:rsidR="00BF3DBC" w:rsidRPr="00BF3DBC" w:rsidRDefault="00BF3DBC" w:rsidP="00BF3DBC">
      <w:pPr>
        <w:suppressAutoHyphens w:val="0"/>
        <w:spacing w:after="40" w:line="276" w:lineRule="auto"/>
        <w:ind w:left="1418"/>
        <w:jc w:val="both"/>
        <w:rPr>
          <w:rFonts w:ascii="Tahoma" w:hAnsi="Tahoma" w:cs="Tahoma"/>
          <w:highlight w:val="yellow"/>
        </w:rPr>
      </w:pP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Ostateczna liczba punktów to średnia sumy przyznanych punktów przez poszczególnych członków Komisji.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Oferty, które uzyskają poniżej 50 punktów nie uzyskają dofinansowania.</w:t>
      </w:r>
    </w:p>
    <w:p w:rsidR="00BF3DBC" w:rsidRP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Przekroczenie progu, o którym mowa powyżej nie jest jednoznaczne z przyznaniem dotacji</w:t>
      </w:r>
    </w:p>
    <w:p w:rsidR="00BF3DBC" w:rsidRPr="00BF3DBC" w:rsidRDefault="00BF3DBC" w:rsidP="00BF3DBC">
      <w:pPr>
        <w:spacing w:before="40" w:after="40" w:line="360" w:lineRule="auto"/>
        <w:ind w:left="993"/>
        <w:contextualSpacing/>
        <w:jc w:val="both"/>
        <w:rPr>
          <w:rFonts w:ascii="Tahoma" w:hAnsi="Tahoma" w:cs="Tahoma"/>
        </w:rPr>
      </w:pP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BF3DBC">
        <w:rPr>
          <w:rFonts w:ascii="Tahoma" w:hAnsi="Tahoma" w:cs="Tahoma"/>
        </w:rPr>
        <w:t xml:space="preserve">Upowszechnienie programów profilaktycznych z zakresu profilaktyki uzależnień (profilaktyki narkomanii, profilaktyki problemów alkoholowych) ujętych w Systemie rekomendacji programów profilaktycznych i promocji zdrowia </w:t>
      </w:r>
      <w:r w:rsidRPr="006627AB">
        <w:rPr>
          <w:rFonts w:ascii="Tahoma" w:hAnsi="Tahoma" w:cs="Tahoma"/>
        </w:rPr>
        <w:t>psychicznego, wśród podmiotów prowadzących Młodzieżowe Ośrodki Wychowawcze oraz Młodzieżowe Ośrodki Socjoterapii”.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627AB">
        <w:rPr>
          <w:rFonts w:ascii="Tahoma" w:hAnsi="Tahoma" w:cs="Tahoma"/>
          <w:spacing w:val="-1"/>
        </w:rPr>
        <w:t xml:space="preserve">Oferty składane winny być do </w:t>
      </w:r>
      <w:r w:rsidR="004B7613" w:rsidRPr="006627AB">
        <w:rPr>
          <w:rFonts w:ascii="Tahoma" w:hAnsi="Tahoma" w:cs="Tahoma"/>
          <w:spacing w:val="-1"/>
        </w:rPr>
        <w:t>4</w:t>
      </w:r>
      <w:r w:rsidRPr="006627AB">
        <w:rPr>
          <w:rFonts w:ascii="Tahoma" w:hAnsi="Tahoma" w:cs="Tahoma"/>
          <w:spacing w:val="-1"/>
        </w:rPr>
        <w:t xml:space="preserve"> </w:t>
      </w:r>
      <w:r w:rsidR="004B7613" w:rsidRPr="006627AB">
        <w:rPr>
          <w:rFonts w:ascii="Tahoma" w:hAnsi="Tahoma" w:cs="Tahoma"/>
          <w:spacing w:val="-1"/>
        </w:rPr>
        <w:t>marca</w:t>
      </w:r>
      <w:r w:rsidRPr="006627AB">
        <w:rPr>
          <w:rFonts w:ascii="Tahoma" w:hAnsi="Tahoma" w:cs="Tahoma"/>
          <w:spacing w:val="-1"/>
        </w:rPr>
        <w:t xml:space="preserve"> 202</w:t>
      </w:r>
      <w:r w:rsidR="004B7613" w:rsidRPr="006627AB">
        <w:rPr>
          <w:rFonts w:ascii="Tahoma" w:hAnsi="Tahoma" w:cs="Tahoma"/>
          <w:spacing w:val="-1"/>
        </w:rPr>
        <w:t>2</w:t>
      </w:r>
      <w:r w:rsidRPr="006627AB">
        <w:rPr>
          <w:rFonts w:ascii="Tahoma" w:hAnsi="Tahoma" w:cs="Tahoma"/>
          <w:spacing w:val="-1"/>
        </w:rPr>
        <w:t xml:space="preserve"> r. do godziny 15:30.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lastRenderedPageBreak/>
        <w:t>O przyjęciu oferty decyduje data i godzina jej wpływu do siedziby Urzędu Marszałkowskiego Województwa Wielkopolskiego w Poznaniu. Oferty, które wpłyną po terminie będą odrzucane.</w:t>
      </w:r>
    </w:p>
    <w:p w:rsidR="00BF3DBC" w:rsidRPr="00BF3DBC" w:rsidRDefault="00BF3DBC" w:rsidP="00BF3DBC">
      <w:pPr>
        <w:tabs>
          <w:tab w:val="left" w:pos="227"/>
        </w:tabs>
        <w:spacing w:before="112" w:line="360" w:lineRule="auto"/>
        <w:ind w:left="720"/>
        <w:jc w:val="both"/>
        <w:rPr>
          <w:rFonts w:ascii="Tahoma" w:hAnsi="Tahoma" w:cs="Tahoma"/>
          <w:b/>
          <w:spacing w:val="-1"/>
          <w:u w:val="single"/>
        </w:rPr>
      </w:pPr>
      <w:r w:rsidRPr="00BF3DBC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>W przypadku złożenia kserokopii dokumentów, oferent zobowiązany jest potwierdzić je na każdej stronie za zgodność z oryginałem wraz z datą tego potwierdzenia.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BF3DBC">
          <w:rPr>
            <w:rFonts w:ascii="Tahoma" w:hAnsi="Tahoma" w:cs="Tahoma"/>
            <w:spacing w:val="-1"/>
          </w:rPr>
          <w:t>www.umww.pl</w:t>
        </w:r>
      </w:hyperlink>
      <w:r w:rsidRPr="00BF3DBC">
        <w:rPr>
          <w:rFonts w:ascii="Tahoma" w:hAnsi="Tahoma" w:cs="Tahoma"/>
          <w:spacing w:val="-1"/>
        </w:rPr>
        <w:t xml:space="preserve"> oraz na stronie internetowej Biuletynu Informacji Publicznej Urzędu </w:t>
      </w:r>
      <w:r w:rsidRPr="006627AB">
        <w:rPr>
          <w:rFonts w:ascii="Tahoma" w:hAnsi="Tahoma" w:cs="Tahoma"/>
          <w:spacing w:val="-1"/>
        </w:rPr>
        <w:t xml:space="preserve">Marszałkowskiego Województwa Wielkopolskiego w Poznaniu: </w:t>
      </w:r>
      <w:hyperlink r:id="rId9" w:history="1">
        <w:r w:rsidRPr="006627AB">
          <w:rPr>
            <w:rFonts w:ascii="Tahoma" w:hAnsi="Tahoma" w:cs="Tahoma"/>
            <w:spacing w:val="-1"/>
          </w:rPr>
          <w:t>www.bip.umww.pl</w:t>
        </w:r>
      </w:hyperlink>
      <w:r w:rsidRPr="006627AB">
        <w:rPr>
          <w:rFonts w:ascii="Tahoma" w:hAnsi="Tahoma" w:cs="Tahoma"/>
          <w:spacing w:val="-1"/>
        </w:rPr>
        <w:t xml:space="preserve">. 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627AB">
        <w:rPr>
          <w:rFonts w:ascii="Tahoma" w:hAnsi="Tahoma" w:cs="Tahoma"/>
          <w:spacing w:val="-1"/>
        </w:rPr>
        <w:t>Nie będą przyjmowane oferty przesyłane drogą elektroniczną oraz faksem.</w:t>
      </w:r>
    </w:p>
    <w:p w:rsidR="00BF3DBC" w:rsidRPr="006627AB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627AB">
        <w:rPr>
          <w:rFonts w:ascii="Tahoma" w:hAnsi="Tahoma" w:cs="Tahoma"/>
          <w:spacing w:val="-1"/>
        </w:rPr>
        <w:t xml:space="preserve">Dodatkowe informacje uzyskać można pod numerami telefonu: 61/626-63-74; 626-63-72; </w:t>
      </w:r>
      <w:r w:rsidR="00785044" w:rsidRPr="006627AB">
        <w:rPr>
          <w:rFonts w:ascii="Tahoma" w:hAnsi="Tahoma" w:cs="Tahoma"/>
          <w:spacing w:val="-1"/>
        </w:rPr>
        <w:t xml:space="preserve">626-63-60; </w:t>
      </w:r>
      <w:r w:rsidRPr="006627AB">
        <w:rPr>
          <w:rFonts w:ascii="Tahoma" w:hAnsi="Tahoma" w:cs="Tahoma"/>
          <w:spacing w:val="-1"/>
        </w:rPr>
        <w:t xml:space="preserve">626-63-59 oraz drogą elektroniczną: </w:t>
      </w:r>
      <w:hyperlink r:id="rId10" w:history="1">
        <w:r w:rsidRPr="006627AB">
          <w:rPr>
            <w:rFonts w:ascii="Tahoma" w:hAnsi="Tahoma" w:cs="Tahoma"/>
            <w:color w:val="0000FF"/>
            <w:spacing w:val="-1"/>
            <w:u w:val="single"/>
          </w:rPr>
          <w:t>dz.sekretariat@umww.pl</w:t>
        </w:r>
      </w:hyperlink>
      <w:r w:rsidRPr="006627AB">
        <w:rPr>
          <w:rFonts w:ascii="Tahoma" w:hAnsi="Tahoma" w:cs="Tahoma"/>
          <w:spacing w:val="-1"/>
        </w:rPr>
        <w:t xml:space="preserve">. 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 xml:space="preserve">Podpisy pod ofertą, dołączonymi załącznikami i oświadczeniami składają osoby upoważnione do składania oświadczeń woli, zgodnie z danymi z Krajowego Rejestru Sądowego lub innego rejestru 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 xml:space="preserve">Podmioty składające ofertę wspólną ponoszą odpowiedzialność solidarną za zobowiązania. 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BF3DBC" w:rsidRPr="00BF3DBC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BF3DBC">
        <w:rPr>
          <w:rFonts w:ascii="Tahoma" w:hAnsi="Tahoma" w:cs="Tahoma"/>
          <w:spacing w:val="-1"/>
        </w:rPr>
        <w:t>Złożenie oferty nie jest równoznaczne z zapewnieniem przyznania dotacji lub przy</w:t>
      </w:r>
      <w:r w:rsidRPr="00BF3DBC">
        <w:rPr>
          <w:rFonts w:ascii="Tahoma" w:hAnsi="Tahoma" w:cs="Tahoma"/>
          <w:spacing w:val="-1"/>
        </w:rPr>
        <w:softHyphen/>
        <w:t>znaniem dotacji w oczekiwanej wysokości. Zastrzega się prawo do przyznania mniejszej kwoty środków niż wnioskowana w ofercie. Wysokość przyznanej dotacji zależy m.in. od wyniku oceny merytorycznej oferty oraz kwalifikowalności kosztów.</w:t>
      </w:r>
    </w:p>
    <w:p w:rsidR="00BF3DBC" w:rsidRPr="00BF3DBC" w:rsidRDefault="00BF3DBC" w:rsidP="00BF3DBC">
      <w:pPr>
        <w:tabs>
          <w:tab w:val="left" w:pos="227"/>
        </w:tabs>
        <w:spacing w:before="40" w:after="40" w:line="360" w:lineRule="auto"/>
        <w:ind w:left="720"/>
        <w:jc w:val="both"/>
        <w:rPr>
          <w:rFonts w:ascii="Tahoma" w:hAnsi="Tahoma" w:cs="Tahoma"/>
          <w:spacing w:val="-1"/>
        </w:rPr>
      </w:pP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BF3DBC" w:rsidRPr="00BF3DBC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</w:rPr>
        <w:t xml:space="preserve">Wybór ofert nastąpi w </w:t>
      </w:r>
      <w:r w:rsidRPr="006627AB">
        <w:rPr>
          <w:rFonts w:ascii="Tahoma" w:eastAsia="UniversPro-Roman" w:hAnsi="Tahoma" w:cs="Tahoma"/>
        </w:rPr>
        <w:t>terminie do 5</w:t>
      </w:r>
      <w:r w:rsidR="00902BFB" w:rsidRPr="006627AB">
        <w:rPr>
          <w:rFonts w:ascii="Tahoma" w:eastAsia="UniversPro-Roman" w:hAnsi="Tahoma" w:cs="Tahoma"/>
        </w:rPr>
        <w:t>5</w:t>
      </w:r>
      <w:r w:rsidRPr="006627AB">
        <w:rPr>
          <w:rFonts w:ascii="Tahoma" w:eastAsia="UniversPro-Roman" w:hAnsi="Tahoma" w:cs="Tahoma"/>
        </w:rPr>
        <w:t xml:space="preserve"> dni </w:t>
      </w:r>
      <w:r w:rsidRPr="006627AB">
        <w:rPr>
          <w:rFonts w:ascii="Tahoma" w:hAnsi="Tahoma" w:cs="Tahoma"/>
        </w:rPr>
        <w:t>liczonych od momentu</w:t>
      </w:r>
      <w:r w:rsidRPr="00BF3DBC">
        <w:rPr>
          <w:rFonts w:ascii="Tahoma" w:hAnsi="Tahoma" w:cs="Tahoma"/>
        </w:rPr>
        <w:t xml:space="preserve"> upłynięcia terminu składania ofert, o którym mowa w części X.2 ogłoszenia.</w:t>
      </w:r>
    </w:p>
    <w:p w:rsidR="00BF3DBC" w:rsidRPr="00BF3DBC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BF3DBC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BF3DBC" w:rsidRPr="00BF3DBC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</w:rPr>
        <w:t>Od postanowień uchwały  Zarządu w sprawie wyboru oferty i udzielenia dotacji nie ma zastosowania tryb odwoławczy.</w:t>
      </w:r>
    </w:p>
    <w:p w:rsidR="00BF3DBC" w:rsidRPr="00F85991" w:rsidRDefault="00BF3DBC" w:rsidP="002A5898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F85991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</w:t>
      </w:r>
      <w:r w:rsidRPr="00F85991">
        <w:rPr>
          <w:rFonts w:ascii="Tahoma" w:eastAsia="UniversPro-Roman" w:hAnsi="Tahoma" w:cs="Tahoma"/>
        </w:rPr>
        <w:lastRenderedPageBreak/>
        <w:t xml:space="preserve">terminu na złożenie ofert lub terminu rozstrzygnięcia konkursu. </w:t>
      </w:r>
      <w:r w:rsidR="00D71331" w:rsidRPr="00F85991">
        <w:rPr>
          <w:rFonts w:ascii="Tahoma" w:eastAsia="UniversPro-Roman" w:hAnsi="Tahoma" w:cs="Tahoma"/>
        </w:rPr>
        <w:t xml:space="preserve">W przypadku niemożności procedowania </w:t>
      </w:r>
      <w:r w:rsidR="00244C73">
        <w:rPr>
          <w:rFonts w:ascii="Tahoma" w:eastAsia="UniversPro-Roman" w:hAnsi="Tahoma" w:cs="Tahoma"/>
        </w:rPr>
        <w:t>postępowania</w:t>
      </w:r>
      <w:r w:rsidR="00D71331" w:rsidRPr="00F85991">
        <w:rPr>
          <w:rFonts w:ascii="Tahoma" w:eastAsia="UniversPro-Roman" w:hAnsi="Tahoma" w:cs="Tahoma"/>
        </w:rPr>
        <w:t xml:space="preserve"> konkursowe</w:t>
      </w:r>
      <w:r w:rsidR="00244C73">
        <w:rPr>
          <w:rFonts w:ascii="Tahoma" w:eastAsia="UniversPro-Roman" w:hAnsi="Tahoma" w:cs="Tahoma"/>
        </w:rPr>
        <w:t>go</w:t>
      </w:r>
      <w:r w:rsidR="00D71331" w:rsidRPr="00F85991">
        <w:rPr>
          <w:rFonts w:ascii="Tahoma" w:eastAsia="UniversPro-Roman" w:hAnsi="Tahoma" w:cs="Tahoma"/>
        </w:rPr>
        <w:t xml:space="preserve"> a także późniejszego realizowania zgłoszonych do realizacji zadań,</w:t>
      </w:r>
      <w:r w:rsidR="00F85991" w:rsidRPr="00F85991">
        <w:rPr>
          <w:rFonts w:ascii="Tahoma" w:hAnsi="Tahoma" w:cs="Tahoma"/>
          <w:lang w:eastAsia="pl-PL"/>
        </w:rPr>
        <w:t xml:space="preserve"> z uwagi na aktualn</w:t>
      </w:r>
      <w:r w:rsidR="00244C73">
        <w:rPr>
          <w:rFonts w:ascii="Tahoma" w:hAnsi="Tahoma" w:cs="Tahoma"/>
          <w:lang w:eastAsia="pl-PL"/>
        </w:rPr>
        <w:t>ą</w:t>
      </w:r>
      <w:r w:rsidR="00F85991" w:rsidRPr="00F85991">
        <w:rPr>
          <w:rFonts w:ascii="Tahoma" w:hAnsi="Tahoma" w:cs="Tahoma"/>
          <w:lang w:eastAsia="pl-PL"/>
        </w:rPr>
        <w:t xml:space="preserve"> sytuację epidemiczną wywołaną</w:t>
      </w:r>
      <w:r w:rsidR="00F85991" w:rsidRPr="00F85991">
        <w:rPr>
          <w:rFonts w:ascii="Tahoma" w:eastAsia="UniversPro-Roman" w:hAnsi="Tahoma" w:cs="Tahoma"/>
        </w:rPr>
        <w:t xml:space="preserve"> wirusem SARS-CoV-2,</w:t>
      </w:r>
      <w:r w:rsidR="00D71331" w:rsidRPr="00F85991">
        <w:rPr>
          <w:rFonts w:ascii="Tahoma" w:eastAsia="UniversPro-Roman" w:hAnsi="Tahoma" w:cs="Tahoma"/>
        </w:rPr>
        <w:t xml:space="preserve"> Zarząd Województwa Wielkopolskiego zastrzega sobie prawo do unieważnienia konkursu.</w:t>
      </w:r>
    </w:p>
    <w:p w:rsidR="00BF3DBC" w:rsidRPr="00BF3DBC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BF3DBC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BF3DBC" w:rsidRPr="00BF3DBC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BF3DBC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BF3DBC" w:rsidRPr="00BF3DBC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</w:rPr>
        <w:t>Szczegółowe warunki realizacji zadania określi umowa/porozumienie na realizację zadania.</w:t>
      </w:r>
    </w:p>
    <w:p w:rsidR="00BF3DBC" w:rsidRPr="00BF3DBC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BF3DBC">
        <w:rPr>
          <w:rFonts w:ascii="Tahoma" w:eastAsia="UniversPro-Roman" w:hAnsi="Tahoma" w:cs="Tahoma"/>
          <w:b/>
        </w:rPr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:rsidR="00BF3DBC" w:rsidRPr="00BF3DBC" w:rsidRDefault="00BF3DBC" w:rsidP="00BF3DBC">
      <w:pPr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Oferent ma obowiązek ujawniania wszelkich dochodów / przychodów, które powstaną w związku z realizacją zadania, a nie zostały przewidziane w ofercie. 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</w:rPr>
      </w:pPr>
      <w:r w:rsidRPr="00BF3DBC">
        <w:rPr>
          <w:rFonts w:ascii="Tahoma" w:hAnsi="Tahoma" w:cs="Tahoma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umowie/porozumieniu. Niewykorzystane przychody podlegają zwrotowi.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</w:rPr>
      </w:pPr>
      <w:r w:rsidRPr="00BF3DBC">
        <w:rPr>
          <w:rFonts w:ascii="Tahoma" w:eastAsia="UniversPro-Roman" w:hAnsi="Tahoma" w:cs="Tahoma"/>
        </w:rPr>
        <w:t>Wszelkie materiały wytworzone w wyniku realizacji zadania będą zawierały:</w:t>
      </w:r>
    </w:p>
    <w:p w:rsidR="00BF3DBC" w:rsidRPr="00BF3DBC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znak graficzny Województwa Wielkopolskiego: </w:t>
      </w:r>
      <w:r w:rsidRPr="00BF3DBC">
        <w:rPr>
          <w:rFonts w:ascii="Tahoma" w:eastAsia="UniversPro-Roman" w:hAnsi="Tahoma" w:cs="Tahoma"/>
          <w:b/>
        </w:rPr>
        <w:t>Herb Województwa Wielkopolskiego</w:t>
      </w:r>
      <w:r w:rsidRPr="00BF3DBC">
        <w:rPr>
          <w:rFonts w:ascii="Tahoma" w:eastAsia="UniversPro-Roman" w:hAnsi="Tahoma" w:cs="Tahoma"/>
        </w:rPr>
        <w:t xml:space="preserve">, </w:t>
      </w:r>
    </w:p>
    <w:p w:rsidR="00BF3DBC" w:rsidRPr="00BF3DBC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informację o treści: </w:t>
      </w:r>
      <w:r w:rsidRPr="00BF3DBC">
        <w:rPr>
          <w:rFonts w:ascii="Tahoma" w:eastAsia="UniversPro-Roman" w:hAnsi="Tahoma" w:cs="Tahoma"/>
          <w:b/>
        </w:rPr>
        <w:t>„Materiał sfinansowany przez Samorząd Województwa Wielkopolskiego”,</w:t>
      </w:r>
      <w:r w:rsidRPr="00BF3DBC">
        <w:rPr>
          <w:rFonts w:ascii="Tahoma" w:eastAsia="UniversPro-Roman" w:hAnsi="Tahoma" w:cs="Tahoma"/>
        </w:rPr>
        <w:t xml:space="preserve"> </w:t>
      </w:r>
    </w:p>
    <w:p w:rsidR="00BF3DBC" w:rsidRPr="00BF3DBC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proporcjonalnie do wielkości innych oznaczeń, w sposób zapewniający jego dobrą widoczność.</w:t>
      </w:r>
    </w:p>
    <w:p w:rsidR="00BF3DBC" w:rsidRPr="00BF3DBC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 xml:space="preserve">Herb Województwa Wielkopolskiego w wersji elektronicznej jest dostępny  do pobrania ze strony internetowej Urzędu Marszałkowskiego Województwa Wielkopolskiego w Poznaniu pod adresem: </w:t>
      </w:r>
      <w:hyperlink r:id="rId11" w:history="1">
        <w:r w:rsidRPr="00BF3DBC">
          <w:rPr>
            <w:rFonts w:ascii="Tahoma" w:eastAsia="UniversPro-Roman" w:hAnsi="Tahoma" w:cs="Tahoma"/>
            <w:color w:val="0000FF"/>
            <w:u w:val="single"/>
          </w:rPr>
          <w:t>www.umww.pl</w:t>
        </w:r>
      </w:hyperlink>
      <w:r w:rsidRPr="00BF3DBC">
        <w:rPr>
          <w:rFonts w:ascii="Tahoma" w:eastAsia="UniversPro-Roman" w:hAnsi="Tahoma" w:cs="Tahoma"/>
        </w:rPr>
        <w:t>.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</w:rPr>
      </w:pPr>
      <w:r w:rsidRPr="00BF3DBC">
        <w:rPr>
          <w:rFonts w:ascii="Tahoma" w:eastAsia="UniversPro-Roman" w:hAnsi="Tahoma" w:cs="Tahoma"/>
        </w:rPr>
        <w:t>Departament Zdrowia zastrzega sobie możliwość wnoszenia uwag na każdym etapie realizacji zadania oraz poddania recenzji wytworzonych materiałów i ich ostatecznej akceptacji.</w:t>
      </w:r>
      <w:r w:rsidRPr="00BF3DBC">
        <w:rPr>
          <w:rFonts w:ascii="Tahoma" w:hAnsi="Tahoma" w:cs="Tahoma"/>
          <w:b/>
          <w:bCs/>
          <w:lang w:eastAsia="pl-PL"/>
        </w:rPr>
        <w:t xml:space="preserve"> </w:t>
      </w:r>
      <w:r w:rsidRPr="00BF3DBC">
        <w:rPr>
          <w:rFonts w:ascii="Tahoma" w:hAnsi="Tahoma" w:cs="Tahoma"/>
          <w:lang w:eastAsia="pl-PL"/>
        </w:rPr>
        <w:t>Projekty przekazywane będą do akceptacji w wersji elektronicznej.</w:t>
      </w:r>
    </w:p>
    <w:p w:rsidR="00BF3DBC" w:rsidRPr="00BF3DBC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BF3DBC">
        <w:rPr>
          <w:rFonts w:ascii="Tahoma" w:eastAsia="UniversPro-Roman" w:hAnsi="Tahoma" w:cs="Tahoma"/>
        </w:rPr>
        <w:t>Zarząd Województwa może odmówić podpisania umowy/porozumienia z wybranym podmiotem  w przypadku, gdy ujawnione zostaną nieznane wcześniej okoliczności podważające wiarygodność merytoryczną lub finansową podmiotu.</w:t>
      </w:r>
    </w:p>
    <w:p w:rsidR="00360D23" w:rsidRPr="00360D23" w:rsidRDefault="00360D23" w:rsidP="00360D23">
      <w:pPr>
        <w:pStyle w:val="Akapitzlist"/>
        <w:numPr>
          <w:ilvl w:val="0"/>
          <w:numId w:val="2"/>
        </w:numPr>
        <w:suppressAutoHyphens w:val="0"/>
        <w:spacing w:before="240" w:after="120" w:line="276" w:lineRule="auto"/>
        <w:ind w:left="709" w:hanging="567"/>
        <w:jc w:val="both"/>
        <w:rPr>
          <w:rFonts w:ascii="Tahoma" w:hAnsi="Tahoma" w:cs="Tahoma"/>
          <w:b/>
          <w:bCs/>
          <w:u w:val="single"/>
        </w:rPr>
      </w:pPr>
      <w:r w:rsidRPr="00360D23">
        <w:rPr>
          <w:rFonts w:ascii="Tahoma" w:hAnsi="Tahoma" w:cs="Tahoma"/>
          <w:b/>
          <w:bCs/>
          <w:u w:val="single"/>
        </w:rPr>
        <w:t>Zapewnienie dostępności osobom ze szczególnymi potrzebami</w:t>
      </w:r>
    </w:p>
    <w:p w:rsidR="00360D23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="Tahoma" w:hAnsi="Tahoma" w:cs="Tahoma"/>
          <w:bCs/>
        </w:rPr>
      </w:pPr>
      <w:r w:rsidRPr="00360D23">
        <w:rPr>
          <w:rFonts w:ascii="Tahoma" w:hAnsi="Tahoma" w:cs="Tahoma"/>
          <w:bCs/>
        </w:rPr>
        <w:t xml:space="preserve">1. Podmiot składający ofertę w konkursie zobowiązany jest od dnia 1 maja 2022 roku do zapewnienia dostępności architektonicznej, cyfrowej oraz informacyjno-komunikacyjnej, osobom ze szczególnymi potrzebami, co najmniej w zakresie określonym przez minimalne wymagania, o których mowa w art. </w:t>
      </w:r>
      <w:r w:rsidRPr="00360D23">
        <w:rPr>
          <w:rFonts w:ascii="Tahoma" w:hAnsi="Tahoma" w:cs="Tahoma"/>
          <w:bCs/>
        </w:rPr>
        <w:lastRenderedPageBreak/>
        <w:t>6 ustawy z dnia 19 lipca 2019 roku o zapewnieniu dostępności osobom ze szczególnymi potrzebami (t. j. Dz. U. z 2020 r. poz. 1062 ze zm.). Zapewnienie dostępności osobom ze szczególnymi potrzebami następuje, o ile jest to możliwe,</w:t>
      </w:r>
      <w:r>
        <w:rPr>
          <w:rFonts w:ascii="Tahoma" w:hAnsi="Tahoma" w:cs="Tahoma"/>
          <w:bCs/>
        </w:rPr>
        <w:t xml:space="preserve"> </w:t>
      </w:r>
      <w:r w:rsidRPr="00360D23">
        <w:rPr>
          <w:rFonts w:ascii="Tahoma" w:hAnsi="Tahoma" w:cs="Tahoma"/>
          <w:bCs/>
        </w:rPr>
        <w:t>z uwzględnieniem uniwersalnego projektowania.</w:t>
      </w:r>
    </w:p>
    <w:p w:rsidR="00360D23" w:rsidRPr="00360D23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="Tahoma" w:hAnsi="Tahoma" w:cs="Tahoma"/>
          <w:bCs/>
        </w:rPr>
      </w:pPr>
      <w:r w:rsidRPr="00360D23">
        <w:rPr>
          <w:rFonts w:ascii="Tahoma" w:hAnsi="Tahoma" w:cs="Tahoma"/>
          <w:bCs/>
        </w:rPr>
        <w:t>2. Obowiązek, o którym mowa w ust. 1, dotyczy ofert obejmujących zadania publiczne rozpoczynające się od dnia 1 maja 2022 roku, trwające w dniu 1 maja 2022 roku</w:t>
      </w:r>
      <w:r>
        <w:rPr>
          <w:rFonts w:ascii="Tahoma" w:hAnsi="Tahoma" w:cs="Tahoma"/>
          <w:bCs/>
        </w:rPr>
        <w:t xml:space="preserve"> </w:t>
      </w:r>
      <w:r w:rsidRPr="00360D23">
        <w:rPr>
          <w:rFonts w:ascii="Tahoma" w:hAnsi="Tahoma" w:cs="Tahoma"/>
          <w:bCs/>
        </w:rPr>
        <w:t xml:space="preserve">lub rozpoczynające się po dniu 1 maja 2022 roku. </w:t>
      </w:r>
    </w:p>
    <w:p w:rsidR="00360D23" w:rsidRPr="00360D23" w:rsidRDefault="00360D23" w:rsidP="00360D23">
      <w:pPr>
        <w:tabs>
          <w:tab w:val="left" w:pos="709"/>
        </w:tabs>
        <w:suppressAutoHyphens w:val="0"/>
        <w:spacing w:before="240" w:after="120" w:line="360" w:lineRule="auto"/>
        <w:ind w:left="360"/>
        <w:jc w:val="both"/>
        <w:rPr>
          <w:rFonts w:ascii="Tahoma" w:hAnsi="Tahoma" w:cs="Tahoma"/>
          <w:b/>
          <w:bCs/>
          <w:u w:val="single"/>
        </w:rPr>
      </w:pPr>
      <w:r w:rsidRPr="00360D23">
        <w:rPr>
          <w:rFonts w:ascii="Tahoma" w:hAnsi="Tahoma" w:cs="Tahoma"/>
          <w:b/>
          <w:bCs/>
          <w:u w:val="single"/>
        </w:rPr>
        <w:t>XIV.</w:t>
      </w:r>
      <w:r w:rsidRPr="00360D23">
        <w:rPr>
          <w:rFonts w:ascii="Tahoma" w:hAnsi="Tahoma" w:cs="Tahoma"/>
          <w:bCs/>
          <w:u w:val="single"/>
        </w:rPr>
        <w:t xml:space="preserve"> </w:t>
      </w:r>
      <w:r w:rsidRPr="00360D23">
        <w:rPr>
          <w:rFonts w:ascii="Tahoma" w:eastAsia="UniversPro-Roman" w:hAnsi="Tahoma" w:cs="Tahoma"/>
          <w:b/>
          <w:u w:val="single"/>
        </w:rPr>
        <w:t xml:space="preserve">Informacje o przetwarzaniu danych osobowych </w:t>
      </w:r>
    </w:p>
    <w:p w:rsidR="00CD2F89" w:rsidRPr="00CD2F89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Administratorem danych osobowych jest Województwo Wielkopolskie z siedzibą Urzędu Marszałkowskiego Województwa Wielkopolskiego w Poznaniu przy al. Niepodległości 34, 61-714 Poznań.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Państwa dane osobowe są przetwarz</w:t>
      </w:r>
      <w:r>
        <w:rPr>
          <w:rFonts w:ascii="Tahoma" w:eastAsia="UniversPro-Roman" w:hAnsi="Tahoma" w:cs="Tahoma"/>
        </w:rPr>
        <w:t>ane w celach rozpatrzenia ofert</w:t>
      </w:r>
      <w:r w:rsidRPr="00CD2F89">
        <w:rPr>
          <w:rFonts w:ascii="Tahoma" w:eastAsia="UniversPro-Roman" w:hAnsi="Tahoma" w:cs="Tahoma"/>
        </w:rPr>
        <w:t xml:space="preserve"> o dofinansowanie realizacji zadania z zakresu zdrowia publicznego pn.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 zawarcia i rozliczenia umowy, jak również w celach archiwalnych w interesie publicznym.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Państwa dane osobowe przetwarzamy: </w:t>
      </w:r>
    </w:p>
    <w:p w:rsidR="00CD2F89" w:rsidRPr="00CD2F89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w związku z zawarciem oraz wykonaniem umowy;</w:t>
      </w:r>
    </w:p>
    <w:p w:rsidR="00CD2F89" w:rsidRPr="00CD2F89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CD2F89" w:rsidRPr="00CD2F89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2" w:history="1">
        <w:r w:rsidRPr="00CD2F89">
          <w:rPr>
            <w:rFonts w:ascii="Tahoma" w:eastAsia="UniversPro-Roman" w:hAnsi="Tahoma" w:cs="Tahoma"/>
          </w:rPr>
          <w:t>inspektor.ochrony@umww.pl</w:t>
        </w:r>
      </w:hyperlink>
      <w:r w:rsidRPr="00CD2F89">
        <w:rPr>
          <w:rFonts w:ascii="Tahoma" w:eastAsia="UniversPro-Roman" w:hAnsi="Tahoma" w:cs="Tahoma"/>
        </w:rPr>
        <w:t xml:space="preserve"> lub poprzez skrytkę ePUAP: /umarszwlkp/SkrytkaESP.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Państwa dane osobowe będą przetwarzane przez okres 5 lat zgodnie z Instrukcją Kancelaryjną, licząc od roku następnego, w którym zakończono sprawę.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Podanie danych osobowych jest warunkiem ustawowym oraz warunkiem zawarcia umowy a ich niepodanie skutkuje brakiem możliwości realizacji celów, dla których są gromadzone.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do usunięcia danych osobowych, w przypadku o którym mowa w pkt. 3a i 6 lub gdy dane są już niepotrzebne do przetwarzania danych.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do cofnięcia zgody na przetwarzanie danych osobowych, w przypadku o którym mowa w pkt. 3a i 6;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lastRenderedPageBreak/>
        <w:t>Przysługuje Państwu prawo do przenoszenia danych, w przypadku o którym mowa w pkt. 3a oraz 6 i gdy dane te są przetwarzane w sposób zautomatyzowany;</w:t>
      </w:r>
    </w:p>
    <w:p w:rsidR="00CD2F89" w:rsidRPr="00CD2F89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do dostępu do danych osobowych, ich sprostowania lub ograniczenia przetwarzania;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11.</w:t>
      </w:r>
      <w:r w:rsidRPr="00CD2F89">
        <w:rPr>
          <w:rFonts w:ascii="Tahoma" w:eastAsia="UniversPro-Roman" w:hAnsi="Tahoma" w:cs="Tahoma"/>
        </w:rPr>
        <w:t>Przysługuje Państwu prawo do wniesienia sprzeciwu wobec przetwarzania w związku z Państwa sytuacją szczególną w przypadku o którym mowa w pkt 3b lub sprawowania władzy publicznej.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Przysługuje Państwu prawo wniesienia skargi do organu nadzorczego.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Dane osobowe będą ujawnianie: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a) komisji konkursowej;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Państwa dane osobowe nie są przetwarzane w sposób zautomatyzowany w celu podjęcia jakiejkolwiek decyzji oraz profilowania.</w:t>
      </w:r>
    </w:p>
    <w:p w:rsidR="00CD2F89" w:rsidRPr="00CD2F89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CD2F89">
        <w:rPr>
          <w:rFonts w:ascii="Tahoma" w:eastAsia="UniversPro-Roman" w:hAnsi="Tahoma" w:cs="Tahoma"/>
        </w:rPr>
        <w:t>Dane osobowe nie są przekazywane poza Europejski Obszar Gospodarczy oraz do organizacji międzynarodowych.</w:t>
      </w: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="Tahoma" w:eastAsia="UniversPro-Roman" w:hAnsi="Tahoma" w:cs="Tahoma"/>
        </w:rPr>
      </w:pP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="Tahoma" w:eastAsia="UniversPro-Roman" w:hAnsi="Tahoma" w:cs="Tahoma"/>
        </w:rPr>
      </w:pPr>
    </w:p>
    <w:p w:rsidR="00CD2F89" w:rsidRPr="00CD2F89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="Tahoma" w:eastAsia="UniversPro-Roman" w:hAnsi="Tahoma" w:cs="Tahoma"/>
        </w:rPr>
      </w:pPr>
    </w:p>
    <w:p w:rsidR="00360D23" w:rsidRPr="00CD2F89" w:rsidRDefault="00360D23" w:rsidP="00CD2F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  <w:sectPr w:rsidR="00360D23" w:rsidRPr="00CD2F89" w:rsidSect="00BF3DBC">
          <w:footerReference w:type="default" r:id="rId13"/>
          <w:pgSz w:w="11906" w:h="16838" w:code="9"/>
          <w:pgMar w:top="1418" w:right="1134" w:bottom="1418" w:left="1134" w:header="709" w:footer="284" w:gutter="0"/>
          <w:pgNumType w:start="1"/>
          <w:cols w:space="708"/>
          <w:docGrid w:linePitch="360"/>
        </w:sect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5B9" w:rsidRPr="00FC1B5E" w:rsidRDefault="000045B9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0045B9" w:rsidRDefault="000045B9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F80" id="Pole tekstowe 2" o:spid="_x0000_s1027" type="#_x0000_t202" style="position:absolute;left:0;text-align:left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:rsidR="000045B9" w:rsidRPr="00FC1B5E" w:rsidRDefault="000045B9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0045B9" w:rsidRDefault="000045B9" w:rsidP="00C77C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0A8EB2A" wp14:editId="1B528B84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</w:t>
      </w:r>
      <w:r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akresu zdrowia publicznego pn.: 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„</w:t>
      </w:r>
      <w:r w:rsidRPr="009E16BE">
        <w:rPr>
          <w:rFonts w:ascii="Tahoma" w:hAnsi="Tahoma" w:cs="Tahoma"/>
          <w:b/>
          <w:smallCaps/>
          <w:sz w:val="22"/>
          <w:szCs w:val="22"/>
        </w:rPr>
        <w:t>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C77CEC" w:rsidRPr="0001332E" w:rsidTr="00104C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C77CEC">
          <w:headerReference w:type="default" r:id="rId15"/>
          <w:footerReference w:type="default" r:id="rId16"/>
          <w:pgSz w:w="11906" w:h="16838" w:code="9"/>
          <w:pgMar w:top="1134" w:right="1134" w:bottom="1134" w:left="1134" w:header="567" w:footer="284" w:gutter="0"/>
          <w:pgNumType w:start="1"/>
          <w:cols w:space="708"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104CE9">
          <w:pgSz w:w="16838" w:h="11906" w:orient="landscape" w:code="9"/>
          <w:pgMar w:top="1134" w:right="1134" w:bottom="1134" w:left="1276" w:header="567" w:footer="567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>Oświadczenie organizatora o posiadaniu kopii dokumentów z Krajowego Rejestru Karnego oraz z Rejestru Sprawców Przestępstw na Tle Seksualnym, poświadczających niekaralność kadry zaangażowanej 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(profilaktyki narkomanii, profilaktyki problemów alkoholowych)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Default="000E744A" w:rsidP="00BF3DBC">
      <w:pPr>
        <w:spacing w:line="276" w:lineRule="auto"/>
        <w:jc w:val="both"/>
        <w:sectPr w:rsidR="000E744A" w:rsidSect="00C77CEC">
          <w:headerReference w:type="default" r:id="rId17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</w:rPr>
        <w:t>(Dz.U. z 2021 r. poz. 183 ze zm.).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792C33" w:rsidRDefault="00792C33" w:rsidP="000E744A">
      <w:pPr>
        <w:ind w:left="2124" w:firstLine="1562"/>
        <w:jc w:val="both"/>
        <w:rPr>
          <w:rFonts w:ascii="Tahoma" w:hAnsi="Tahoma" w:cs="Tahoma"/>
        </w:rPr>
        <w:sectPr w:rsidR="00792C33" w:rsidSect="00104CE9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8763F5" w:rsidRPr="008763F5" w:rsidTr="008763F5">
        <w:trPr>
          <w:jc w:val="center"/>
        </w:trPr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8763F5" w:rsidRPr="008763F5" w:rsidRDefault="008763F5" w:rsidP="008763F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8763F5" w:rsidRPr="008763F5" w:rsidRDefault="008763F5" w:rsidP="008763F5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jc w:val="center"/>
        <w:rPr>
          <w:rFonts w:ascii="Tahoma" w:hAnsi="Tahoma" w:cs="Tahoma"/>
          <w:i/>
          <w:iCs/>
        </w:rPr>
      </w:pPr>
    </w:p>
    <w:p w:rsidR="008763F5" w:rsidRPr="008763F5" w:rsidRDefault="008763F5" w:rsidP="008763F5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8763F5">
        <w:rPr>
          <w:rFonts w:ascii="Tahoma" w:hAnsi="Tahoma" w:cs="Tahoma"/>
          <w:b/>
          <w:lang w:val="x-none"/>
        </w:rPr>
        <w:t>OŚWIADCZENIE O KWALIFIKOWALNOŚCI PODATKU OD TOWARÓW I USŁUG</w:t>
      </w:r>
      <w:r w:rsidRPr="008763F5">
        <w:rPr>
          <w:rFonts w:ascii="Tahoma" w:hAnsi="Tahoma" w:cs="Tahoma"/>
          <w:vertAlign w:val="superscript"/>
          <w:lang w:val="x-none"/>
        </w:rPr>
        <w:footnoteReference w:id="9"/>
      </w:r>
    </w:p>
    <w:p w:rsidR="008763F5" w:rsidRPr="008763F5" w:rsidRDefault="008763F5" w:rsidP="008763F5">
      <w:pPr>
        <w:jc w:val="center"/>
        <w:rPr>
          <w:rFonts w:ascii="Tahoma" w:hAnsi="Tahoma" w:cs="Tahoma"/>
          <w:b/>
          <w:bCs/>
          <w:spacing w:val="20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8763F5" w:rsidRPr="008763F5" w:rsidRDefault="008763F5" w:rsidP="008763F5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8763F5">
        <w:rPr>
          <w:rFonts w:ascii="Tahoma" w:hAnsi="Tahoma" w:cs="Tahoma"/>
          <w:sz w:val="18"/>
          <w:szCs w:val="18"/>
          <w:lang w:val="x-none"/>
        </w:rPr>
        <w:t>(</w:t>
      </w:r>
      <w:r w:rsidRPr="008763F5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8763F5" w:rsidRPr="008763F5" w:rsidRDefault="008763F5" w:rsidP="008763F5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8763F5" w:rsidRPr="008763F5" w:rsidRDefault="008763F5" w:rsidP="008763F5">
      <w:pPr>
        <w:spacing w:line="276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o dofinansowanie realizacji zadania publicznego pn.: </w:t>
      </w:r>
      <w:r w:rsidRPr="008763F5">
        <w:rPr>
          <w:rFonts w:ascii="Tahoma" w:hAnsi="Tahoma" w:cs="Tahoma"/>
          <w:lang w:val="x-none" w:eastAsia="pl-PL"/>
        </w:rPr>
        <w:t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t xml:space="preserve">oświadcza, że </w:t>
      </w:r>
      <w:r w:rsidRPr="008763F5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8763F5">
        <w:rPr>
          <w:rFonts w:ascii="Tahoma" w:hAnsi="Tahoma" w:cs="Tahoma"/>
          <w:iCs/>
          <w:lang w:val="x-none"/>
        </w:rPr>
        <w:t>: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nie jest płatnikiem podatku VAT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iCs/>
          <w:lang w:val="x-none"/>
        </w:rPr>
      </w:pP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8763F5">
        <w:rPr>
          <w:rFonts w:ascii="Tahoma" w:hAnsi="Tahoma" w:cs="Tahoma"/>
          <w:lang w:val="x-none"/>
        </w:rPr>
        <w:t>iż realizując wskazane w ofercie zadanie publiczne nie może</w:t>
      </w:r>
      <w:r w:rsidRPr="008763F5">
        <w:rPr>
          <w:rFonts w:ascii="Tahoma" w:hAnsi="Tahoma" w:cs="Tahoma"/>
          <w:i/>
          <w:iCs/>
          <w:lang w:val="x-none"/>
        </w:rPr>
        <w:t xml:space="preserve"> </w:t>
      </w:r>
      <w:r w:rsidRPr="008763F5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Jednocześnie</w:t>
      </w: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8763F5">
        <w:rPr>
          <w:rFonts w:ascii="Tahoma" w:hAnsi="Tahoma" w:cs="Tahoma"/>
          <w:vertAlign w:val="superscript"/>
          <w:lang w:val="x-none"/>
        </w:rPr>
        <w:footnoteReference w:id="11"/>
      </w:r>
      <w:r w:rsidRPr="008763F5">
        <w:rPr>
          <w:rFonts w:ascii="Tahoma" w:hAnsi="Tahoma" w:cs="Tahoma"/>
          <w:lang w:val="x-none"/>
        </w:rPr>
        <w:t>.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8763F5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  <w:t xml:space="preserve"> </w:t>
      </w: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………………………………………..…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>do reprezentacji oferenta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22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8763F5">
        <w:rPr>
          <w:rFonts w:ascii="Tahoma" w:hAnsi="Tahoma" w:cs="Tahoma"/>
          <w:b/>
          <w:lang w:eastAsia="pl-PL"/>
        </w:rPr>
        <w:t>……………………………….</w:t>
      </w: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8763F5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8763F5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o przeciwdziałaniu zagrożeniom przestępczością na tle seksualnym.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8763F5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8763F5">
        <w:rPr>
          <w:rFonts w:ascii="Tahoma" w:hAnsi="Tahoma" w:cs="Tahoma"/>
          <w:lang w:eastAsia="pl-PL"/>
        </w:rPr>
        <w:t>w Rejestrze</w:t>
      </w:r>
      <w:r w:rsidRPr="008763F5">
        <w:rPr>
          <w:rFonts w:ascii="Tahoma" w:hAnsi="Tahoma" w:cs="Tahoma"/>
          <w:i/>
          <w:lang w:eastAsia="pl-PL"/>
        </w:rPr>
        <w:t>, podlega karze aresztu, ograniczenia wolności albo grzywny nie niższej niż 1000 zł).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</w:t>
      </w:r>
    </w:p>
    <w:p w:rsidR="008763F5" w:rsidRPr="008763F5" w:rsidRDefault="008763F5" w:rsidP="008763F5">
      <w:pPr>
        <w:suppressAutoHyphens w:val="0"/>
        <w:ind w:firstLine="52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......................................................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23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8763F5" w:rsidRPr="008763F5" w:rsidRDefault="008763F5" w:rsidP="008763F5">
      <w:pPr>
        <w:suppressAutoHyphens w:val="0"/>
        <w:jc w:val="right"/>
        <w:rPr>
          <w:lang w:eastAsia="pl-PL"/>
        </w:rPr>
      </w:pPr>
      <w:r w:rsidRPr="008763F5">
        <w:rPr>
          <w:lang w:eastAsia="pl-PL"/>
        </w:rPr>
        <w:t xml:space="preserve">  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………………………………………...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( data i miejsce złożenia oświadczenia )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…………………………………………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Pieczęć 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8763F5">
        <w:rPr>
          <w:rFonts w:ascii="Tahoma" w:hAnsi="Tahoma" w:cs="Tahoma"/>
          <w:bCs/>
          <w:color w:val="000000"/>
          <w:u w:val="single"/>
        </w:rPr>
        <w:t>OŚWIADCZENIE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……../2022 Zarządu Województwa Wielkopolskiego z dnia ……. lutego 2022 r., konkursu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Socjoterapii”.</w:t>
      </w: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8763F5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 xml:space="preserve">W ramach ww. zadania </w:t>
      </w:r>
      <w:r w:rsidRPr="008763F5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……….………………………………………………………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(podpis osoby/osób upoważnionych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do reprezentacji oferenta)</w:t>
      </w:r>
    </w:p>
    <w:p w:rsidR="008763F5" w:rsidRPr="008763F5" w:rsidRDefault="008763F5" w:rsidP="008763F5">
      <w:pPr>
        <w:jc w:val="both"/>
        <w:rPr>
          <w:rFonts w:ascii="Tahoma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rPr>
          <w:rFonts w:ascii="Tahoma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24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 zawarcia i rozliczenia umowy, 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25" w:history="1">
        <w:r w:rsidRPr="008763F5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sectPr w:rsidR="000E744A" w:rsidSect="008763F5">
      <w:headerReference w:type="default" r:id="rId26"/>
      <w:footerReference w:type="default" r:id="rId27"/>
      <w:footnotePr>
        <w:numRestart w:val="eachSect"/>
      </w:footnotePr>
      <w:pgSz w:w="11906" w:h="16838" w:code="9"/>
      <w:pgMar w:top="85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68" w:rsidRDefault="006E0668" w:rsidP="00BF3DBC">
      <w:r>
        <w:separator/>
      </w:r>
    </w:p>
  </w:endnote>
  <w:endnote w:type="continuationSeparator" w:id="0">
    <w:p w:rsidR="006E0668" w:rsidRDefault="006E0668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BF3DBC" w:rsidRDefault="000045B9" w:rsidP="00BF3DBC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BF3DBC">
      <w:rPr>
        <w:lang w:val="x-none"/>
      </w:rPr>
      <w:fldChar w:fldCharType="begin"/>
    </w:r>
    <w:r w:rsidRPr="00BF3DBC">
      <w:rPr>
        <w:lang w:val="x-none"/>
      </w:rPr>
      <w:instrText>PAGE   \* MERGEFORMAT</w:instrText>
    </w:r>
    <w:r w:rsidRPr="00BF3DBC">
      <w:rPr>
        <w:lang w:val="x-none"/>
      </w:rPr>
      <w:fldChar w:fldCharType="separate"/>
    </w:r>
    <w:r w:rsidR="002D567C" w:rsidRPr="002D567C">
      <w:rPr>
        <w:noProof/>
      </w:rPr>
      <w:t>10</w:t>
    </w:r>
    <w:r w:rsidRPr="00BF3DBC">
      <w:rPr>
        <w:lang w:val="x-none"/>
      </w:rPr>
      <w:fldChar w:fldCharType="end"/>
    </w:r>
  </w:p>
  <w:p w:rsidR="000045B9" w:rsidRPr="00BF3DBC" w:rsidRDefault="000045B9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:rsidR="000045B9" w:rsidRPr="00BF3DBC" w:rsidRDefault="000045B9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:rsidR="000045B9" w:rsidRPr="00BF3DBC" w:rsidRDefault="000045B9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:rsidR="000045B9" w:rsidRPr="00BF3DBC" w:rsidRDefault="000045B9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BF3DBC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 w:rsidP="00104CE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2D567C">
      <w:rPr>
        <w:noProof/>
      </w:rPr>
      <w:t>7</w:t>
    </w:r>
    <w:r>
      <w:fldChar w:fldCharType="end"/>
    </w:r>
  </w:p>
  <w:p w:rsidR="000045B9" w:rsidRDefault="000045B9" w:rsidP="00104CE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5pt;height:27.85pt" fillcolor="window">
          <v:imagedata r:id="rId1" o:title=""/>
        </v:shape>
        <o:OLEObject Type="Embed" ProgID="PBrush" ShapeID="_x0000_i1025" DrawAspect="Content" ObjectID="_170600595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27560C" w:rsidRDefault="000045B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D567C">
      <w:rPr>
        <w:rFonts w:ascii="Arial" w:hAnsi="Arial" w:cs="Arial"/>
        <w:noProof/>
        <w:sz w:val="18"/>
        <w:szCs w:val="18"/>
      </w:rPr>
      <w:t>12</w:t>
    </w:r>
    <w:r w:rsidRPr="0027560C">
      <w:rPr>
        <w:rFonts w:ascii="Arial" w:hAnsi="Arial" w:cs="Arial"/>
        <w:sz w:val="18"/>
        <w:szCs w:val="18"/>
      </w:rPr>
      <w:fldChar w:fldCharType="end"/>
    </w:r>
  </w:p>
  <w:p w:rsidR="000045B9" w:rsidRDefault="000045B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CC40E6" w:rsidRDefault="000045B9" w:rsidP="00104CE9">
    <w:pPr>
      <w:pStyle w:val="Stopka"/>
    </w:pPr>
    <w:r w:rsidRPr="00CC40E6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27560C" w:rsidRDefault="000045B9">
    <w:pPr>
      <w:pStyle w:val="Stopka"/>
      <w:jc w:val="center"/>
      <w:rPr>
        <w:rFonts w:ascii="Arial" w:hAnsi="Arial" w:cs="Arial"/>
        <w:sz w:val="18"/>
        <w:szCs w:val="18"/>
      </w:rPr>
    </w:pPr>
  </w:p>
  <w:p w:rsidR="000045B9" w:rsidRDefault="0000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68" w:rsidRDefault="006E0668" w:rsidP="00BF3DBC">
      <w:r>
        <w:separator/>
      </w:r>
    </w:p>
  </w:footnote>
  <w:footnote w:type="continuationSeparator" w:id="0">
    <w:p w:rsidR="006E0668" w:rsidRDefault="006E0668" w:rsidP="00BF3DBC">
      <w:r>
        <w:continuationSeparator/>
      </w:r>
    </w:p>
  </w:footnote>
  <w:footnote w:id="1">
    <w:p w:rsidR="000045B9" w:rsidRDefault="000045B9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0045B9" w:rsidRPr="005A19F5" w:rsidRDefault="000045B9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0045B9" w:rsidRDefault="000045B9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0045B9" w:rsidRPr="00486399" w:rsidRDefault="000045B9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045B9" w:rsidRDefault="000045B9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0045B9" w:rsidRPr="00677021" w:rsidRDefault="000045B9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0045B9" w:rsidRPr="00601D34" w:rsidRDefault="000045B9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0045B9" w:rsidRPr="007A39A3" w:rsidRDefault="000045B9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8763F5" w:rsidRDefault="008763F5" w:rsidP="008763F5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8763F5" w:rsidRDefault="008763F5" w:rsidP="008763F5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8763F5" w:rsidRDefault="008763F5" w:rsidP="008763F5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>
    <w:pPr>
      <w:pStyle w:val="Nagwek"/>
      <w:jc w:val="right"/>
    </w:pPr>
  </w:p>
  <w:p w:rsidR="000045B9" w:rsidRDefault="00004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Default="00004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C773CA" w:rsidRDefault="000045B9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 w:rsidR="00792C33"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9" w:rsidRPr="00FC1B5E" w:rsidRDefault="000045B9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33" w:rsidRPr="00C773CA" w:rsidRDefault="00792C33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33" w:rsidRPr="00C773CA" w:rsidRDefault="00792C33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33" w:rsidRPr="00C773CA" w:rsidRDefault="00792C33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33" w:rsidRPr="00C773CA" w:rsidRDefault="00792C33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3E475F57"/>
    <w:multiLevelType w:val="hybridMultilevel"/>
    <w:tmpl w:val="9B1CF8FA"/>
    <w:lvl w:ilvl="0" w:tplc="EA184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38"/>
  </w:num>
  <w:num w:numId="5">
    <w:abstractNumId w:val="16"/>
  </w:num>
  <w:num w:numId="6">
    <w:abstractNumId w:val="27"/>
  </w:num>
  <w:num w:numId="7">
    <w:abstractNumId w:val="7"/>
  </w:num>
  <w:num w:numId="8">
    <w:abstractNumId w:val="18"/>
  </w:num>
  <w:num w:numId="9">
    <w:abstractNumId w:val="37"/>
  </w:num>
  <w:num w:numId="10">
    <w:abstractNumId w:val="1"/>
  </w:num>
  <w:num w:numId="11">
    <w:abstractNumId w:val="24"/>
  </w:num>
  <w:num w:numId="12">
    <w:abstractNumId w:val="28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1"/>
  </w:num>
  <w:num w:numId="18">
    <w:abstractNumId w:val="22"/>
  </w:num>
  <w:num w:numId="19">
    <w:abstractNumId w:val="36"/>
  </w:num>
  <w:num w:numId="20">
    <w:abstractNumId w:val="31"/>
  </w:num>
  <w:num w:numId="21">
    <w:abstractNumId w:val="13"/>
  </w:num>
  <w:num w:numId="22">
    <w:abstractNumId w:val="15"/>
  </w:num>
  <w:num w:numId="23">
    <w:abstractNumId w:val="35"/>
  </w:num>
  <w:num w:numId="24">
    <w:abstractNumId w:val="20"/>
  </w:num>
  <w:num w:numId="25">
    <w:abstractNumId w:val="5"/>
  </w:num>
  <w:num w:numId="26">
    <w:abstractNumId w:val="12"/>
  </w:num>
  <w:num w:numId="27">
    <w:abstractNumId w:val="32"/>
  </w:num>
  <w:num w:numId="28">
    <w:abstractNumId w:val="4"/>
  </w:num>
  <w:num w:numId="29">
    <w:abstractNumId w:val="17"/>
  </w:num>
  <w:num w:numId="30">
    <w:abstractNumId w:val="0"/>
  </w:num>
  <w:num w:numId="31">
    <w:abstractNumId w:val="2"/>
  </w:num>
  <w:num w:numId="32">
    <w:abstractNumId w:val="29"/>
  </w:num>
  <w:num w:numId="33">
    <w:abstractNumId w:val="11"/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61373"/>
    <w:rsid w:val="00061D86"/>
    <w:rsid w:val="000A42FD"/>
    <w:rsid w:val="000A7BD6"/>
    <w:rsid w:val="000B257C"/>
    <w:rsid w:val="000E744A"/>
    <w:rsid w:val="00104CE9"/>
    <w:rsid w:val="00141DF3"/>
    <w:rsid w:val="0015265C"/>
    <w:rsid w:val="0018658F"/>
    <w:rsid w:val="001A37C6"/>
    <w:rsid w:val="00244C73"/>
    <w:rsid w:val="002568AE"/>
    <w:rsid w:val="002A535A"/>
    <w:rsid w:val="002A5898"/>
    <w:rsid w:val="002C6B75"/>
    <w:rsid w:val="002D567C"/>
    <w:rsid w:val="002E2BBB"/>
    <w:rsid w:val="00360D23"/>
    <w:rsid w:val="003727D0"/>
    <w:rsid w:val="00384AE6"/>
    <w:rsid w:val="003B3DC7"/>
    <w:rsid w:val="003B6DFB"/>
    <w:rsid w:val="003B6EEF"/>
    <w:rsid w:val="003E25FD"/>
    <w:rsid w:val="003F10DD"/>
    <w:rsid w:val="003F6A70"/>
    <w:rsid w:val="00401F08"/>
    <w:rsid w:val="00403406"/>
    <w:rsid w:val="00414827"/>
    <w:rsid w:val="00446B87"/>
    <w:rsid w:val="004949AD"/>
    <w:rsid w:val="004B7613"/>
    <w:rsid w:val="004D0B40"/>
    <w:rsid w:val="004D1870"/>
    <w:rsid w:val="00526C50"/>
    <w:rsid w:val="00584795"/>
    <w:rsid w:val="005A45D4"/>
    <w:rsid w:val="005C6B37"/>
    <w:rsid w:val="00631BA8"/>
    <w:rsid w:val="006627AB"/>
    <w:rsid w:val="006E0668"/>
    <w:rsid w:val="006F7E09"/>
    <w:rsid w:val="00703854"/>
    <w:rsid w:val="0074194F"/>
    <w:rsid w:val="007840C6"/>
    <w:rsid w:val="00785044"/>
    <w:rsid w:val="007923D1"/>
    <w:rsid w:val="00792C33"/>
    <w:rsid w:val="007B3F20"/>
    <w:rsid w:val="00816473"/>
    <w:rsid w:val="00830A43"/>
    <w:rsid w:val="008763F5"/>
    <w:rsid w:val="008777FF"/>
    <w:rsid w:val="008B1A3F"/>
    <w:rsid w:val="008E55BF"/>
    <w:rsid w:val="00902BFB"/>
    <w:rsid w:val="00913CC1"/>
    <w:rsid w:val="00930631"/>
    <w:rsid w:val="009B48A8"/>
    <w:rsid w:val="009D660A"/>
    <w:rsid w:val="009E159F"/>
    <w:rsid w:val="00A27C5C"/>
    <w:rsid w:val="00A35A63"/>
    <w:rsid w:val="00A9200C"/>
    <w:rsid w:val="00AA6CE2"/>
    <w:rsid w:val="00AB6B44"/>
    <w:rsid w:val="00AC6C98"/>
    <w:rsid w:val="00AF0BAB"/>
    <w:rsid w:val="00B03BF9"/>
    <w:rsid w:val="00B502D0"/>
    <w:rsid w:val="00BB717B"/>
    <w:rsid w:val="00BC4DB7"/>
    <w:rsid w:val="00BD7DE6"/>
    <w:rsid w:val="00BF3DBC"/>
    <w:rsid w:val="00BF7081"/>
    <w:rsid w:val="00C04BDF"/>
    <w:rsid w:val="00C77CEC"/>
    <w:rsid w:val="00CD1132"/>
    <w:rsid w:val="00CD2F89"/>
    <w:rsid w:val="00D03C83"/>
    <w:rsid w:val="00D71331"/>
    <w:rsid w:val="00E13BC8"/>
    <w:rsid w:val="00E14CD9"/>
    <w:rsid w:val="00E17881"/>
    <w:rsid w:val="00E24181"/>
    <w:rsid w:val="00E37B44"/>
    <w:rsid w:val="00E91BA0"/>
    <w:rsid w:val="00E94C6B"/>
    <w:rsid w:val="00EE02DC"/>
    <w:rsid w:val="00EE5DBD"/>
    <w:rsid w:val="00EF3B8B"/>
    <w:rsid w:val="00F64AB8"/>
    <w:rsid w:val="00F751B9"/>
    <w:rsid w:val="00F83DBB"/>
    <w:rsid w:val="00F85991"/>
    <w:rsid w:val="00FA0C6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20E148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header" Target="header2.xml"/><Relationship Id="rId25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yperlink" Target="mailto:dz.sekretariat@umww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F3CE-3925-445A-8346-BF955A8D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26</Pages>
  <Words>6681</Words>
  <Characters>40089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85</cp:revision>
  <cp:lastPrinted>2021-06-08T08:22:00Z</cp:lastPrinted>
  <dcterms:created xsi:type="dcterms:W3CDTF">2021-06-09T10:04:00Z</dcterms:created>
  <dcterms:modified xsi:type="dcterms:W3CDTF">2022-02-10T12:46:00Z</dcterms:modified>
</cp:coreProperties>
</file>