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41F7" w14:textId="1F5D8F6A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  <w:r w:rsidRPr="002F763B">
        <w:rPr>
          <w:color w:val="000000"/>
        </w:rPr>
        <w:t>Uchwała Nr</w:t>
      </w:r>
      <w:r>
        <w:rPr>
          <w:color w:val="000000"/>
        </w:rPr>
        <w:t xml:space="preserve"> </w:t>
      </w:r>
      <w:r w:rsidR="001909CD">
        <w:rPr>
          <w:color w:val="000000"/>
        </w:rPr>
        <w:t>7543</w:t>
      </w:r>
      <w:r w:rsidR="00942F58">
        <w:rPr>
          <w:color w:val="000000"/>
        </w:rPr>
        <w:t>/2023</w:t>
      </w:r>
    </w:p>
    <w:p w14:paraId="23CD6358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  <w:r w:rsidRPr="002F763B">
        <w:rPr>
          <w:color w:val="000000"/>
        </w:rPr>
        <w:t>Zarządu Województwa Wielkopolskiego</w:t>
      </w:r>
    </w:p>
    <w:p w14:paraId="1968ECCE" w14:textId="04988FB1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  <w:r w:rsidRPr="002F763B">
        <w:rPr>
          <w:color w:val="000000"/>
        </w:rPr>
        <w:t>z dnia</w:t>
      </w:r>
      <w:r>
        <w:rPr>
          <w:color w:val="000000"/>
        </w:rPr>
        <w:t xml:space="preserve"> </w:t>
      </w:r>
      <w:r w:rsidR="00942F58">
        <w:rPr>
          <w:color w:val="000000"/>
        </w:rPr>
        <w:t xml:space="preserve"> </w:t>
      </w:r>
      <w:r w:rsidR="001909CD">
        <w:rPr>
          <w:color w:val="000000"/>
        </w:rPr>
        <w:t xml:space="preserve">30 </w:t>
      </w:r>
      <w:r w:rsidR="00A16B43">
        <w:rPr>
          <w:color w:val="000000"/>
        </w:rPr>
        <w:t>listopada</w:t>
      </w:r>
      <w:r w:rsidR="00942F58">
        <w:rPr>
          <w:color w:val="000000"/>
        </w:rPr>
        <w:t xml:space="preserve"> </w:t>
      </w:r>
      <w:bookmarkStart w:id="0" w:name="_GoBack"/>
      <w:bookmarkEnd w:id="0"/>
      <w:r w:rsidR="00942F58">
        <w:rPr>
          <w:color w:val="000000"/>
        </w:rPr>
        <w:t>2023</w:t>
      </w:r>
      <w:r w:rsidRPr="002F763B">
        <w:rPr>
          <w:color w:val="000000"/>
        </w:rPr>
        <w:t xml:space="preserve"> roku</w:t>
      </w:r>
    </w:p>
    <w:p w14:paraId="69515966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70DF9197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4BE15181" w14:textId="0A1552E9" w:rsidR="001D062F" w:rsidRPr="002F763B" w:rsidRDefault="001D062F" w:rsidP="001D062F">
      <w:pPr>
        <w:autoSpaceDE w:val="0"/>
        <w:autoSpaceDN w:val="0"/>
        <w:adjustRightInd w:val="0"/>
        <w:ind w:left="1080" w:hanging="1080"/>
        <w:jc w:val="both"/>
        <w:rPr>
          <w:b/>
          <w:color w:val="000000"/>
        </w:rPr>
      </w:pPr>
      <w:r w:rsidRPr="002F763B">
        <w:rPr>
          <w:b/>
          <w:color w:val="000000"/>
        </w:rPr>
        <w:t xml:space="preserve">w sprawie: rozstrzygnięcia otwartego konkursu ofert na realizację w formie wspierania zadań publicznych Województwa Wielkopolskiego w dziedzinie edukacji </w:t>
      </w:r>
      <w:r>
        <w:rPr>
          <w:b/>
          <w:color w:val="000000"/>
        </w:rPr>
        <w:br/>
      </w:r>
      <w:r w:rsidRPr="002F763B">
        <w:rPr>
          <w:b/>
          <w:color w:val="000000"/>
        </w:rPr>
        <w:t xml:space="preserve">w roku </w:t>
      </w:r>
      <w:r w:rsidR="00942F58">
        <w:rPr>
          <w:b/>
          <w:color w:val="000000"/>
        </w:rPr>
        <w:t>2023</w:t>
      </w:r>
      <w:r w:rsidRPr="002F763B">
        <w:rPr>
          <w:b/>
          <w:color w:val="000000"/>
        </w:rPr>
        <w:t>.</w:t>
      </w:r>
    </w:p>
    <w:p w14:paraId="1E00A140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936D07F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66E94D1C" w14:textId="623FA49F" w:rsidR="001D062F" w:rsidRPr="0041356D" w:rsidRDefault="001D062F" w:rsidP="001D062F">
      <w:pPr>
        <w:autoSpaceDE w:val="0"/>
        <w:autoSpaceDN w:val="0"/>
        <w:adjustRightInd w:val="0"/>
        <w:jc w:val="both"/>
      </w:pPr>
      <w:r w:rsidRPr="002F763B">
        <w:rPr>
          <w:color w:val="000000"/>
        </w:rPr>
        <w:t>Na podstawie art. 41 ust. 1 ustawy z dnia 5 czerwca 199</w:t>
      </w:r>
      <w:r w:rsidR="003971B5">
        <w:rPr>
          <w:color w:val="000000"/>
        </w:rPr>
        <w:t xml:space="preserve">8 r. o samorządzie województwa </w:t>
      </w:r>
      <w:r w:rsidR="00A3137D">
        <w:rPr>
          <w:color w:val="000000"/>
        </w:rPr>
        <w:br/>
      </w:r>
      <w:r w:rsidR="001C3E5E" w:rsidRPr="001C3E5E">
        <w:rPr>
          <w:color w:val="000000"/>
        </w:rPr>
        <w:t>(Dz. U. z 2022 r. poz. 2094</w:t>
      </w:r>
      <w:r w:rsidR="00792629">
        <w:rPr>
          <w:color w:val="000000"/>
        </w:rPr>
        <w:t xml:space="preserve"> ze zm.</w:t>
      </w:r>
      <w:r w:rsidR="001C3E5E" w:rsidRPr="001C3E5E">
        <w:rPr>
          <w:color w:val="000000"/>
        </w:rPr>
        <w:t xml:space="preserve">), </w:t>
      </w:r>
      <w:r w:rsidR="000F5912" w:rsidRPr="000F5912">
        <w:rPr>
          <w:color w:val="000000"/>
        </w:rPr>
        <w:t>art. 11 ust.</w:t>
      </w:r>
      <w:r w:rsidR="00154B2F">
        <w:rPr>
          <w:color w:val="000000"/>
        </w:rPr>
        <w:t xml:space="preserve"> </w:t>
      </w:r>
      <w:r w:rsidR="000F5912" w:rsidRPr="000F5912">
        <w:rPr>
          <w:color w:val="000000"/>
        </w:rPr>
        <w:t>2 i art. 15 ust.</w:t>
      </w:r>
      <w:r w:rsidR="00154B2F">
        <w:rPr>
          <w:color w:val="000000"/>
        </w:rPr>
        <w:t xml:space="preserve"> </w:t>
      </w:r>
      <w:r w:rsidR="000F5912" w:rsidRPr="000F5912">
        <w:rPr>
          <w:color w:val="000000"/>
        </w:rPr>
        <w:t>2h</w:t>
      </w:r>
      <w:r w:rsidR="001C3E5E">
        <w:rPr>
          <w:color w:val="000000"/>
        </w:rPr>
        <w:t>,</w:t>
      </w:r>
      <w:r w:rsidRPr="002F763B">
        <w:rPr>
          <w:color w:val="000000"/>
        </w:rPr>
        <w:t xml:space="preserve"> ustawy z dnia 24 kwietnia 2003 r. o działalności pożytku publicznego i o wolontariacie </w:t>
      </w:r>
      <w:r w:rsidR="001C3E5E" w:rsidRPr="001C3E5E">
        <w:rPr>
          <w:color w:val="000000"/>
        </w:rPr>
        <w:t>(Dz. U. z 202</w:t>
      </w:r>
      <w:r w:rsidR="00D26484">
        <w:rPr>
          <w:color w:val="000000"/>
        </w:rPr>
        <w:t>3</w:t>
      </w:r>
      <w:r w:rsidR="001C3E5E" w:rsidRPr="001C3E5E">
        <w:rPr>
          <w:color w:val="000000"/>
        </w:rPr>
        <w:t xml:space="preserve"> r.</w:t>
      </w:r>
      <w:r w:rsidR="00D26484">
        <w:rPr>
          <w:color w:val="000000"/>
        </w:rPr>
        <w:t>,</w:t>
      </w:r>
      <w:r w:rsidR="000F5912">
        <w:rPr>
          <w:color w:val="000000"/>
        </w:rPr>
        <w:t xml:space="preserve"> poz. </w:t>
      </w:r>
      <w:r w:rsidR="00D26484">
        <w:rPr>
          <w:color w:val="000000"/>
        </w:rPr>
        <w:t>571</w:t>
      </w:r>
      <w:r w:rsidR="000F5912">
        <w:rPr>
          <w:color w:val="000000"/>
        </w:rPr>
        <w:t>)</w:t>
      </w:r>
      <w:r w:rsidR="001F6DEA">
        <w:rPr>
          <w:color w:val="000000"/>
        </w:rPr>
        <w:t>,</w:t>
      </w:r>
      <w:r w:rsidR="000F5912">
        <w:rPr>
          <w:color w:val="000000"/>
        </w:rPr>
        <w:t xml:space="preserve"> </w:t>
      </w:r>
      <w:r w:rsidR="001C3E5E" w:rsidRPr="001C3E5E">
        <w:rPr>
          <w:color w:val="000000"/>
        </w:rPr>
        <w:t xml:space="preserve">uchwały nr </w:t>
      </w:r>
      <w:r w:rsidR="001277D8" w:rsidRPr="00C736F9">
        <w:t xml:space="preserve">LIV/1100/23 </w:t>
      </w:r>
      <w:r w:rsidRPr="00C736F9">
        <w:t xml:space="preserve">Sejmiku Województwa Wielkopolskiego </w:t>
      </w:r>
      <w:r w:rsidR="00CE48C5" w:rsidRPr="00C736F9">
        <w:t xml:space="preserve">z dnia </w:t>
      </w:r>
      <w:r w:rsidR="001277D8" w:rsidRPr="00C736F9">
        <w:t xml:space="preserve">26 czerwca 2023r. </w:t>
      </w:r>
      <w:r w:rsidRPr="001C3E5E">
        <w:t>w sprawie: uchwalenia Programu współpracy Samorządu Województwa Wielkopolskiego z organizacjami pozarządowymi</w:t>
      </w:r>
      <w:r w:rsidRPr="0041356D">
        <w:t xml:space="preserve"> oraz innymi podmiotami prowadzącymi działalność</w:t>
      </w:r>
      <w:r w:rsidR="00942F58">
        <w:t xml:space="preserve"> pożytku publicznego na rok 2023</w:t>
      </w:r>
      <w:r>
        <w:t xml:space="preserve"> </w:t>
      </w:r>
      <w:r w:rsidR="00D3730B">
        <w:rPr>
          <w:color w:val="000000"/>
        </w:rPr>
        <w:t>oraz u</w:t>
      </w:r>
      <w:r w:rsidRPr="002F763B">
        <w:rPr>
          <w:color w:val="000000"/>
        </w:rPr>
        <w:t xml:space="preserve">chwały </w:t>
      </w:r>
      <w:r>
        <w:rPr>
          <w:color w:val="000000"/>
        </w:rPr>
        <w:t xml:space="preserve">Nr </w:t>
      </w:r>
      <w:r w:rsidR="00942F58">
        <w:rPr>
          <w:color w:val="000000"/>
        </w:rPr>
        <w:t>6010/2022</w:t>
      </w:r>
      <w:r>
        <w:rPr>
          <w:color w:val="000000"/>
        </w:rPr>
        <w:t xml:space="preserve"> </w:t>
      </w:r>
      <w:r w:rsidRPr="002F763B">
        <w:rPr>
          <w:color w:val="000000"/>
        </w:rPr>
        <w:t xml:space="preserve">Zarządu Województwa Wielkopolskiego </w:t>
      </w:r>
      <w:r>
        <w:rPr>
          <w:color w:val="000000"/>
        </w:rPr>
        <w:t xml:space="preserve">z dnia </w:t>
      </w:r>
      <w:r w:rsidR="00942F58">
        <w:rPr>
          <w:color w:val="000000"/>
        </w:rPr>
        <w:t>22 grudnia 2022</w:t>
      </w:r>
      <w:r w:rsidRPr="0032462A">
        <w:rPr>
          <w:color w:val="000000"/>
        </w:rPr>
        <w:t xml:space="preserve"> roku </w:t>
      </w:r>
      <w:r w:rsidRPr="002F763B">
        <w:rPr>
          <w:color w:val="000000"/>
        </w:rPr>
        <w:t xml:space="preserve">w sprawie ogłoszenia otwartego konkursu ofert na realizację w formie wspierania zadań publicznych Województwa Wielkopolskiego w dziedzinie edukacji </w:t>
      </w:r>
      <w:r w:rsidR="00942F58">
        <w:rPr>
          <w:color w:val="000000"/>
        </w:rPr>
        <w:t>w 2023</w:t>
      </w:r>
      <w:r w:rsidRPr="002F763B">
        <w:rPr>
          <w:color w:val="000000"/>
        </w:rPr>
        <w:t xml:space="preserve"> rok</w:t>
      </w:r>
      <w:r w:rsidRPr="00F2643C">
        <w:rPr>
          <w:color w:val="000000" w:themeColor="text1"/>
        </w:rPr>
        <w:t xml:space="preserve">u, </w:t>
      </w:r>
      <w:r w:rsidRPr="002F763B">
        <w:rPr>
          <w:color w:val="000000"/>
        </w:rPr>
        <w:t>Zarząd Województwa Wielkopolskiego uchwala, co następuje:</w:t>
      </w:r>
      <w:r>
        <w:rPr>
          <w:color w:val="000000"/>
        </w:rPr>
        <w:t xml:space="preserve"> </w:t>
      </w:r>
    </w:p>
    <w:p w14:paraId="1F40151F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787719F4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1</w:t>
      </w:r>
    </w:p>
    <w:p w14:paraId="0C2BA1BA" w14:textId="2077048B" w:rsidR="001D062F" w:rsidRDefault="001D062F" w:rsidP="001D062F">
      <w:pPr>
        <w:numPr>
          <w:ilvl w:val="0"/>
          <w:numId w:val="1"/>
        </w:numPr>
        <w:tabs>
          <w:tab w:val="clear" w:pos="3600"/>
          <w:tab w:val="num" w:pos="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2F763B">
        <w:rPr>
          <w:color w:val="000000"/>
        </w:rPr>
        <w:t xml:space="preserve">Zatwierdza się </w:t>
      </w:r>
      <w:r>
        <w:rPr>
          <w:color w:val="000000"/>
        </w:rPr>
        <w:t xml:space="preserve">wykaz podmiotów i zleconych im </w:t>
      </w:r>
      <w:r w:rsidRPr="002F763B">
        <w:rPr>
          <w:color w:val="000000"/>
        </w:rPr>
        <w:t xml:space="preserve">do realizacji </w:t>
      </w:r>
      <w:r w:rsidR="003971B5">
        <w:rPr>
          <w:color w:val="000000"/>
        </w:rPr>
        <w:t xml:space="preserve">zadań w formie wspierania </w:t>
      </w:r>
      <w:r>
        <w:rPr>
          <w:color w:val="000000"/>
        </w:rPr>
        <w:t>zadań publicznych</w:t>
      </w:r>
      <w:r w:rsidRPr="002F763B">
        <w:rPr>
          <w:color w:val="000000"/>
        </w:rPr>
        <w:t xml:space="preserve"> Województwa Wielkopolskiego w dziedzinie edukacji, </w:t>
      </w:r>
      <w:r>
        <w:rPr>
          <w:color w:val="000000"/>
        </w:rPr>
        <w:t>wyłonionych</w:t>
      </w:r>
      <w:r w:rsidRPr="002F763B">
        <w:rPr>
          <w:color w:val="000000"/>
        </w:rPr>
        <w:t xml:space="preserve"> </w:t>
      </w:r>
      <w:r w:rsidR="003971B5">
        <w:rPr>
          <w:color w:val="000000"/>
        </w:rPr>
        <w:br/>
      </w:r>
      <w:r w:rsidRPr="002F763B">
        <w:rPr>
          <w:color w:val="000000"/>
        </w:rPr>
        <w:t>w wyniku otwartego konkursu ofert, w ramach wykonywania budżetu Wojewód</w:t>
      </w:r>
      <w:r w:rsidR="00942F58">
        <w:rPr>
          <w:color w:val="000000"/>
        </w:rPr>
        <w:t>ztwa Wielkopolskiego na rok 2023</w:t>
      </w:r>
      <w:r w:rsidRPr="002F763B">
        <w:rPr>
          <w:color w:val="000000"/>
        </w:rPr>
        <w:t xml:space="preserve"> – dział 801, rozdział 80195, § 2360 – na łączną </w:t>
      </w:r>
      <w:r w:rsidRPr="003D4AB4">
        <w:t xml:space="preserve">kwotę </w:t>
      </w:r>
      <w:r w:rsidR="005A5AF5">
        <w:br/>
      </w:r>
      <w:r w:rsidR="00942F58">
        <w:t>1 000</w:t>
      </w:r>
      <w:r w:rsidR="005F19AE">
        <w:t> </w:t>
      </w:r>
      <w:r w:rsidR="00942F58">
        <w:t>0</w:t>
      </w:r>
      <w:r w:rsidR="005F19AE">
        <w:t>00,00</w:t>
      </w:r>
      <w:r w:rsidRPr="003D4AB4">
        <w:t xml:space="preserve"> zł</w:t>
      </w:r>
      <w:r>
        <w:rPr>
          <w:color w:val="000000"/>
        </w:rPr>
        <w:t>, stanowiący</w:t>
      </w:r>
      <w:r w:rsidRPr="002F763B">
        <w:rPr>
          <w:color w:val="000000"/>
        </w:rPr>
        <w:t xml:space="preserve"> załącznik nr 1 do niniejszej uchwały.</w:t>
      </w:r>
    </w:p>
    <w:p w14:paraId="10F5FF32" w14:textId="77777777" w:rsidR="00FB61BC" w:rsidRPr="002F763B" w:rsidRDefault="00FB61BC" w:rsidP="00FB61BC">
      <w:pPr>
        <w:autoSpaceDE w:val="0"/>
        <w:autoSpaceDN w:val="0"/>
        <w:adjustRightInd w:val="0"/>
        <w:jc w:val="both"/>
        <w:rPr>
          <w:color w:val="000000"/>
        </w:rPr>
      </w:pPr>
    </w:p>
    <w:p w14:paraId="00E80842" w14:textId="484BEB91" w:rsidR="001D062F" w:rsidRDefault="001D062F" w:rsidP="001D062F">
      <w:pPr>
        <w:numPr>
          <w:ilvl w:val="0"/>
          <w:numId w:val="1"/>
        </w:numPr>
        <w:tabs>
          <w:tab w:val="clear" w:pos="360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3D4AB4">
        <w:t xml:space="preserve">Wykaz </w:t>
      </w:r>
      <w:r>
        <w:t xml:space="preserve">podmiotów i </w:t>
      </w:r>
      <w:r w:rsidRPr="003D4AB4">
        <w:t xml:space="preserve">zadań, którym nie udziela się dotacji stanowi załącznik nr 2 </w:t>
      </w:r>
      <w:r w:rsidRPr="003D4AB4">
        <w:br/>
        <w:t xml:space="preserve">do niniejszej uchwały. </w:t>
      </w:r>
    </w:p>
    <w:p w14:paraId="239901AE" w14:textId="77777777" w:rsidR="00FB61BC" w:rsidRDefault="00FB61BC" w:rsidP="00FB61BC">
      <w:pPr>
        <w:autoSpaceDE w:val="0"/>
        <w:autoSpaceDN w:val="0"/>
        <w:adjustRightInd w:val="0"/>
        <w:jc w:val="both"/>
      </w:pPr>
    </w:p>
    <w:p w14:paraId="43931139" w14:textId="283380EC" w:rsidR="00A16B43" w:rsidRPr="003D4AB4" w:rsidRDefault="00A16B43" w:rsidP="001D062F">
      <w:pPr>
        <w:numPr>
          <w:ilvl w:val="0"/>
          <w:numId w:val="1"/>
        </w:numPr>
        <w:tabs>
          <w:tab w:val="clear" w:pos="3600"/>
          <w:tab w:val="num" w:pos="360"/>
        </w:tabs>
        <w:autoSpaceDE w:val="0"/>
        <w:autoSpaceDN w:val="0"/>
        <w:adjustRightInd w:val="0"/>
        <w:ind w:left="357" w:hanging="357"/>
        <w:jc w:val="both"/>
      </w:pPr>
      <w:r>
        <w:t xml:space="preserve">Wykaz podmiotów, które </w:t>
      </w:r>
      <w:r w:rsidR="00625477">
        <w:t>nie spełniły wymogów</w:t>
      </w:r>
      <w:r>
        <w:t xml:space="preserve"> formalnych stanowi załącznik nr 3</w:t>
      </w:r>
      <w:r w:rsidR="001F6DEA">
        <w:t xml:space="preserve"> do niniejszej uchwały</w:t>
      </w:r>
      <w:r>
        <w:t>.</w:t>
      </w:r>
    </w:p>
    <w:p w14:paraId="60917B7B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</w:p>
    <w:p w14:paraId="483AFDAB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2</w:t>
      </w:r>
    </w:p>
    <w:p w14:paraId="1A226237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  <w:r w:rsidRPr="002F763B">
        <w:rPr>
          <w:color w:val="000000"/>
        </w:rPr>
        <w:t>Szczegółowe prawa i obowiązki stron określone zostaną w umowach.</w:t>
      </w:r>
    </w:p>
    <w:p w14:paraId="341E8A55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2ADBB1E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3</w:t>
      </w:r>
    </w:p>
    <w:p w14:paraId="2DF03861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2F763B">
        <w:rPr>
          <w:color w:val="000000"/>
        </w:rPr>
        <w:t>Wykonanie uchwały powierza się Dyrektorowi Departamentu Edukacji i Nauki Urzędu Marszałkowskiego Województwa Wielkopolskiego w Poznaniu.</w:t>
      </w:r>
    </w:p>
    <w:p w14:paraId="73AFA9D7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35139DAF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4</w:t>
      </w:r>
    </w:p>
    <w:p w14:paraId="4C9510B9" w14:textId="77777777" w:rsidR="001D062F" w:rsidRPr="002F763B" w:rsidRDefault="001D062F" w:rsidP="001D062F">
      <w:pPr>
        <w:autoSpaceDE w:val="0"/>
        <w:autoSpaceDN w:val="0"/>
        <w:adjustRightInd w:val="0"/>
        <w:spacing w:after="120"/>
        <w:rPr>
          <w:color w:val="000000"/>
        </w:rPr>
      </w:pPr>
      <w:r w:rsidRPr="002F763B">
        <w:rPr>
          <w:color w:val="000000"/>
        </w:rPr>
        <w:t>Uchwała wchodzi w życie z dniem podjęcia.</w:t>
      </w:r>
    </w:p>
    <w:p w14:paraId="0DAF745C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F0F9729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3426BA0A" w14:textId="67E346D9" w:rsidR="001D062F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521D3CB" w14:textId="4DC6C7DF" w:rsidR="00E81F7E" w:rsidRDefault="00E81F7E" w:rsidP="001D062F">
      <w:pPr>
        <w:autoSpaceDE w:val="0"/>
        <w:autoSpaceDN w:val="0"/>
        <w:adjustRightInd w:val="0"/>
        <w:rPr>
          <w:color w:val="000000"/>
        </w:rPr>
      </w:pPr>
    </w:p>
    <w:p w14:paraId="07E5D681" w14:textId="77777777" w:rsidR="001D062F" w:rsidRPr="002F763B" w:rsidRDefault="001D062F" w:rsidP="001D062F">
      <w:pPr>
        <w:autoSpaceDE w:val="0"/>
        <w:autoSpaceDN w:val="0"/>
        <w:adjustRightInd w:val="0"/>
        <w:ind w:left="3540"/>
        <w:rPr>
          <w:color w:val="000000"/>
        </w:rPr>
      </w:pPr>
      <w:r>
        <w:rPr>
          <w:color w:val="000000"/>
        </w:rPr>
        <w:lastRenderedPageBreak/>
        <w:t>Uzasadnienie</w:t>
      </w:r>
    </w:p>
    <w:p w14:paraId="1762D81A" w14:textId="0379545F" w:rsidR="001D062F" w:rsidRPr="002F763B" w:rsidRDefault="001D062F" w:rsidP="001D062F">
      <w:pPr>
        <w:autoSpaceDE w:val="0"/>
        <w:autoSpaceDN w:val="0"/>
        <w:adjustRightInd w:val="0"/>
        <w:ind w:left="2124" w:firstLine="708"/>
        <w:rPr>
          <w:color w:val="000000"/>
        </w:rPr>
      </w:pPr>
      <w:r w:rsidRPr="002F763B">
        <w:rPr>
          <w:color w:val="000000"/>
        </w:rPr>
        <w:t>do Uchwały Nr</w:t>
      </w:r>
      <w:r w:rsidR="00444B92">
        <w:rPr>
          <w:color w:val="000000"/>
        </w:rPr>
        <w:t xml:space="preserve"> </w:t>
      </w:r>
      <w:r w:rsidR="001909CD">
        <w:rPr>
          <w:color w:val="000000"/>
        </w:rPr>
        <w:t>7543/</w:t>
      </w:r>
      <w:r w:rsidR="00942F58">
        <w:rPr>
          <w:color w:val="000000"/>
        </w:rPr>
        <w:t>2023</w:t>
      </w:r>
    </w:p>
    <w:p w14:paraId="46090AA1" w14:textId="77777777" w:rsidR="001D062F" w:rsidRPr="002F763B" w:rsidRDefault="001D062F" w:rsidP="001D062F">
      <w:pPr>
        <w:autoSpaceDE w:val="0"/>
        <w:autoSpaceDN w:val="0"/>
        <w:adjustRightInd w:val="0"/>
        <w:ind w:left="1416" w:firstLine="708"/>
        <w:rPr>
          <w:color w:val="000000"/>
        </w:rPr>
      </w:pPr>
      <w:r w:rsidRPr="002F763B">
        <w:rPr>
          <w:color w:val="000000"/>
        </w:rPr>
        <w:t>Zarządu Województwa Wielkopolskiego</w:t>
      </w:r>
    </w:p>
    <w:p w14:paraId="63E98A45" w14:textId="0EBF7B2F" w:rsidR="001D062F" w:rsidRPr="002F763B" w:rsidRDefault="001D062F" w:rsidP="001D062F">
      <w:pPr>
        <w:autoSpaceDE w:val="0"/>
        <w:autoSpaceDN w:val="0"/>
        <w:adjustRightInd w:val="0"/>
        <w:ind w:left="2124" w:firstLine="708"/>
        <w:rPr>
          <w:color w:val="000000"/>
        </w:rPr>
      </w:pPr>
      <w:r>
        <w:rPr>
          <w:color w:val="000000"/>
        </w:rPr>
        <w:t xml:space="preserve">z dnia </w:t>
      </w:r>
      <w:r w:rsidR="001909CD">
        <w:rPr>
          <w:color w:val="000000"/>
        </w:rPr>
        <w:t xml:space="preserve">30 </w:t>
      </w:r>
      <w:r w:rsidR="00A16B43">
        <w:rPr>
          <w:color w:val="000000"/>
        </w:rPr>
        <w:t>listopada</w:t>
      </w:r>
      <w:r w:rsidR="00444B92">
        <w:rPr>
          <w:color w:val="000000"/>
        </w:rPr>
        <w:t xml:space="preserve"> </w:t>
      </w:r>
      <w:r w:rsidR="00942F58">
        <w:rPr>
          <w:color w:val="000000"/>
        </w:rPr>
        <w:t>2023</w:t>
      </w:r>
      <w:r w:rsidRPr="002F763B">
        <w:rPr>
          <w:color w:val="000000"/>
        </w:rPr>
        <w:t xml:space="preserve"> roku</w:t>
      </w:r>
    </w:p>
    <w:p w14:paraId="116A535C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370C9F2E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7A43685F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0707FB5A" w14:textId="351A499E" w:rsidR="001D062F" w:rsidRPr="00E03BB4" w:rsidRDefault="001D062F" w:rsidP="001D062F">
      <w:pPr>
        <w:autoSpaceDE w:val="0"/>
        <w:autoSpaceDN w:val="0"/>
        <w:adjustRightInd w:val="0"/>
        <w:ind w:left="1080" w:hanging="1080"/>
        <w:jc w:val="both"/>
        <w:rPr>
          <w:b/>
        </w:rPr>
      </w:pPr>
      <w:r w:rsidRPr="00E03BB4">
        <w:rPr>
          <w:b/>
        </w:rPr>
        <w:t xml:space="preserve">w sprawie: rozstrzygnięcia otwartego konkursu ofert na realizację w formie wspierania zadań publicznych Województwa Wielkopolskiego w dziedzinie edukacji </w:t>
      </w:r>
      <w:r w:rsidRPr="00E03BB4">
        <w:rPr>
          <w:b/>
        </w:rPr>
        <w:br/>
        <w:t xml:space="preserve">w roku </w:t>
      </w:r>
      <w:r w:rsidR="00942F58" w:rsidRPr="00E03BB4">
        <w:rPr>
          <w:b/>
        </w:rPr>
        <w:t>2023</w:t>
      </w:r>
    </w:p>
    <w:p w14:paraId="58426277" w14:textId="77777777" w:rsidR="001D062F" w:rsidRPr="00E03BB4" w:rsidRDefault="001D062F" w:rsidP="001D062F">
      <w:pPr>
        <w:autoSpaceDE w:val="0"/>
        <w:autoSpaceDN w:val="0"/>
        <w:adjustRightInd w:val="0"/>
        <w:jc w:val="center"/>
      </w:pPr>
    </w:p>
    <w:p w14:paraId="05C866F8" w14:textId="77777777" w:rsidR="001D062F" w:rsidRPr="00E03BB4" w:rsidRDefault="001D062F" w:rsidP="001D062F">
      <w:pPr>
        <w:autoSpaceDE w:val="0"/>
        <w:autoSpaceDN w:val="0"/>
        <w:adjustRightInd w:val="0"/>
        <w:jc w:val="center"/>
      </w:pPr>
    </w:p>
    <w:p w14:paraId="1A7759A7" w14:textId="5D228602" w:rsidR="00965A1B" w:rsidRPr="00E03BB4" w:rsidRDefault="00154B2F" w:rsidP="00681D2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03BB4">
        <w:t xml:space="preserve">W związku ze </w:t>
      </w:r>
      <w:r w:rsidR="00965A1B" w:rsidRPr="00E03BB4">
        <w:t>skarg</w:t>
      </w:r>
      <w:r w:rsidRPr="00E03BB4">
        <w:t>ą</w:t>
      </w:r>
      <w:r w:rsidR="00965A1B" w:rsidRPr="00E03BB4">
        <w:t xml:space="preserve">, Fundacji </w:t>
      </w:r>
      <w:proofErr w:type="spellStart"/>
      <w:r w:rsidR="00965A1B" w:rsidRPr="00E03BB4">
        <w:t>LexCultura</w:t>
      </w:r>
      <w:proofErr w:type="spellEnd"/>
      <w:r w:rsidR="00965A1B" w:rsidRPr="00E03BB4">
        <w:t xml:space="preserve"> z siedzibą we Wrocławiu na uchwałę Zarządu Województwa Wielkopolskiego Nr 6343/2023 z dnia 16 marca 2023r. w sprawie: rozstrzygnięcia otwartego konkursu ofert na realizację w formie wspierania zadań publicznych Województwa Wielkopolskiego w dziedzinie edukacji w 2023 roku, </w:t>
      </w:r>
      <w:r w:rsidR="00F6272A" w:rsidRPr="00E03BB4">
        <w:t>Wojewódzki Sąd Administracyjn</w:t>
      </w:r>
      <w:r w:rsidRPr="00E03BB4">
        <w:t xml:space="preserve">y </w:t>
      </w:r>
      <w:r w:rsidR="00F6272A" w:rsidRPr="00E03BB4">
        <w:t xml:space="preserve">w Poznaniu </w:t>
      </w:r>
      <w:r w:rsidRPr="00E03BB4">
        <w:t xml:space="preserve">wyrokiem </w:t>
      </w:r>
      <w:r w:rsidR="00F6272A" w:rsidRPr="00E03BB4">
        <w:t>z dnia 3</w:t>
      </w:r>
      <w:r w:rsidR="001F6DEA" w:rsidRPr="00E03BB4">
        <w:t>0 sierpnia 2023 roku, sygn. akt</w:t>
      </w:r>
      <w:r w:rsidR="00F6272A" w:rsidRPr="00E03BB4">
        <w:t xml:space="preserve"> III SA/Po 302/23 uchyl</w:t>
      </w:r>
      <w:r w:rsidRPr="00E03BB4">
        <w:t xml:space="preserve">ił w/wym. </w:t>
      </w:r>
      <w:r w:rsidR="00965A1B" w:rsidRPr="00E03BB4">
        <w:t>uchwałę</w:t>
      </w:r>
      <w:r w:rsidR="00F6272A" w:rsidRPr="00E03BB4">
        <w:t xml:space="preserve">. </w:t>
      </w:r>
      <w:r w:rsidR="00965A1B" w:rsidRPr="00E03BB4">
        <w:t>Jako p</w:t>
      </w:r>
      <w:r w:rsidR="00F6272A" w:rsidRPr="00E03BB4">
        <w:t>odst</w:t>
      </w:r>
      <w:r w:rsidR="00E06C1E" w:rsidRPr="00E03BB4">
        <w:t>aw</w:t>
      </w:r>
      <w:r w:rsidR="00965A1B" w:rsidRPr="00E03BB4">
        <w:t>ę</w:t>
      </w:r>
      <w:r w:rsidR="00E06C1E" w:rsidRPr="00E03BB4">
        <w:t xml:space="preserve"> zapadłego rozstrzygnięcia Są</w:t>
      </w:r>
      <w:r w:rsidR="001F6DEA" w:rsidRPr="00E03BB4">
        <w:t>d</w:t>
      </w:r>
      <w:r w:rsidR="00F6272A" w:rsidRPr="00E03BB4">
        <w:t xml:space="preserve"> </w:t>
      </w:r>
      <w:r w:rsidR="00965A1B" w:rsidRPr="00E03BB4">
        <w:t>wskaza</w:t>
      </w:r>
      <w:r w:rsidR="001F6DEA" w:rsidRPr="00E03BB4">
        <w:t>ł</w:t>
      </w:r>
      <w:r w:rsidR="00965A1B" w:rsidRPr="00E03BB4">
        <w:t xml:space="preserve"> </w:t>
      </w:r>
      <w:r w:rsidR="00F6272A" w:rsidRPr="00E03BB4">
        <w:t>brak uzasadnieni</w:t>
      </w:r>
      <w:r w:rsidR="00965A1B" w:rsidRPr="00E03BB4">
        <w:t>a</w:t>
      </w:r>
      <w:r w:rsidR="00F6272A" w:rsidRPr="00E03BB4">
        <w:t xml:space="preserve"> z urzędu </w:t>
      </w:r>
      <w:r w:rsidR="00E06C1E" w:rsidRPr="00E03BB4">
        <w:t xml:space="preserve">zaskarżonego aktu w zakresie oceny oferty złożonej przez </w:t>
      </w:r>
      <w:r w:rsidR="00965A1B" w:rsidRPr="00E03BB4">
        <w:t xml:space="preserve">Skarżącą </w:t>
      </w:r>
      <w:r w:rsidR="00E06C1E" w:rsidRPr="00E03BB4">
        <w:t>Fundację</w:t>
      </w:r>
      <w:r w:rsidR="00965A1B" w:rsidRPr="00E03BB4">
        <w:t xml:space="preserve">. </w:t>
      </w:r>
      <w:r w:rsidR="00953D9E" w:rsidRPr="00E03BB4">
        <w:t xml:space="preserve">Zgodnie z dyspozycją </w:t>
      </w:r>
      <w:r w:rsidR="001277D8" w:rsidRPr="00E03BB4">
        <w:t xml:space="preserve">Sądu </w:t>
      </w:r>
      <w:r w:rsidR="00965A1B" w:rsidRPr="00E03BB4">
        <w:t>zachodzi konieczność podjęcia przez organ nowego</w:t>
      </w:r>
      <w:r w:rsidR="00953D9E" w:rsidRPr="00E03BB4">
        <w:t xml:space="preserve"> rozstrzygnięcia</w:t>
      </w:r>
      <w:r w:rsidR="001277D8" w:rsidRPr="00E03BB4">
        <w:t xml:space="preserve"> </w:t>
      </w:r>
      <w:r w:rsidR="00953D9E" w:rsidRPr="00E03BB4">
        <w:t xml:space="preserve">zawierającego </w:t>
      </w:r>
      <w:r w:rsidR="00965A1B" w:rsidRPr="00E03BB4">
        <w:t>wyczerpujące uzasadnienie</w:t>
      </w:r>
      <w:r w:rsidR="001277D8" w:rsidRPr="00E03BB4">
        <w:t xml:space="preserve"> dokonanego </w:t>
      </w:r>
      <w:r w:rsidR="00B935D4" w:rsidRPr="00E03BB4">
        <w:t xml:space="preserve">przez Zarząd Województwa </w:t>
      </w:r>
      <w:r w:rsidR="001F6DEA" w:rsidRPr="00E03BB4">
        <w:t xml:space="preserve">Wielkopolskiego </w:t>
      </w:r>
      <w:r w:rsidR="001277D8" w:rsidRPr="00E03BB4">
        <w:t>wyboru</w:t>
      </w:r>
      <w:r w:rsidR="00596AAE" w:rsidRPr="00E03BB4">
        <w:t xml:space="preserve"> ofert realizacji zadań publicznych </w:t>
      </w:r>
      <w:r w:rsidR="00B935D4" w:rsidRPr="00E03BB4">
        <w:t xml:space="preserve">w roku 2023 </w:t>
      </w:r>
      <w:r w:rsidR="00596AAE" w:rsidRPr="00E03BB4">
        <w:t>oraz realizujących je podmiotów</w:t>
      </w:r>
      <w:r w:rsidR="00965A1B" w:rsidRPr="00E03BB4">
        <w:t>.</w:t>
      </w:r>
      <w:r w:rsidR="009E1D98" w:rsidRPr="00E03BB4">
        <w:t xml:space="preserve"> Stosownie do brzmienia art. 15 ust. 2i ustawy z dnia 24 kwietnia 2003 roku o działalności pożytku publicznego i o wolontariacie, </w:t>
      </w:r>
      <w:r w:rsidR="00965A1B" w:rsidRPr="00E03BB4">
        <w:t xml:space="preserve"> </w:t>
      </w:r>
      <w:r w:rsidR="009E1D98" w:rsidRPr="00E03BB4">
        <w:rPr>
          <w:shd w:val="clear" w:color="auto" w:fill="FFFFFF"/>
        </w:rPr>
        <w:t>każdy w terminie 30 dni od dnia ogłoszenia wyników konkursu, może żądać uzasadnienia wyboru lub odrzucenia oferty.</w:t>
      </w:r>
    </w:p>
    <w:p w14:paraId="57C56912" w14:textId="3A69383C" w:rsidR="00F8404C" w:rsidRPr="00E03BB4" w:rsidRDefault="004B45D0" w:rsidP="00BB142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03BB4">
        <w:t xml:space="preserve">Zgodnie z ustawą z dnia 24 kwietnia 2003 r. o działalności pożytku publicznego </w:t>
      </w:r>
      <w:r w:rsidR="00847CCA" w:rsidRPr="00E03BB4">
        <w:br/>
      </w:r>
      <w:r w:rsidRPr="00E03BB4">
        <w:t>i o wolontariacie organy administracji publicznej wspierają lub powierzają realizację zadań publicznych, o których mowa w art. 4 ustawy</w:t>
      </w:r>
      <w:r w:rsidR="00F61A71" w:rsidRPr="00E03BB4">
        <w:t xml:space="preserve"> po przeprowadzeniu otwartego konkursu ofert </w:t>
      </w:r>
      <w:r w:rsidR="00847CCA" w:rsidRPr="00E03BB4">
        <w:br/>
      </w:r>
      <w:r w:rsidR="00F61A71" w:rsidRPr="00E03BB4">
        <w:t xml:space="preserve">z wyjątkiem sytuacji ściśle wynikających z </w:t>
      </w:r>
      <w:r w:rsidR="008720F9" w:rsidRPr="00E03BB4">
        <w:t xml:space="preserve">przepisów </w:t>
      </w:r>
      <w:r w:rsidR="00F61A71" w:rsidRPr="00E03BB4">
        <w:t xml:space="preserve">ustawy. </w:t>
      </w:r>
      <w:r w:rsidRPr="00E03BB4">
        <w:t>W tym stanie rzeczy u</w:t>
      </w:r>
      <w:r w:rsidR="00924EF5" w:rsidRPr="00E03BB4">
        <w:t>chwał</w:t>
      </w:r>
      <w:r w:rsidRPr="00E03BB4">
        <w:t>ą</w:t>
      </w:r>
      <w:r w:rsidR="00924EF5" w:rsidRPr="00E03BB4">
        <w:t xml:space="preserve"> Nr 6010/2022 </w:t>
      </w:r>
      <w:r w:rsidR="001F6DEA" w:rsidRPr="00E03BB4">
        <w:t xml:space="preserve">z dnia 22 grudnia 2022 roku </w:t>
      </w:r>
      <w:r w:rsidR="00924EF5" w:rsidRPr="00E03BB4">
        <w:t>Zarząd</w:t>
      </w:r>
      <w:r w:rsidRPr="00E03BB4">
        <w:t>u</w:t>
      </w:r>
      <w:r w:rsidR="00924EF5" w:rsidRPr="00E03BB4">
        <w:t xml:space="preserve"> Województwa Wielkopolskiego ogłos</w:t>
      </w:r>
      <w:r w:rsidRPr="00E03BB4">
        <w:t xml:space="preserve">ił </w:t>
      </w:r>
      <w:r w:rsidR="00924EF5" w:rsidRPr="00E03BB4">
        <w:t>otwart</w:t>
      </w:r>
      <w:r w:rsidRPr="00E03BB4">
        <w:t xml:space="preserve">y </w:t>
      </w:r>
      <w:r w:rsidR="00924EF5" w:rsidRPr="00E03BB4">
        <w:t xml:space="preserve">konkursu ofert na realizację w formie wspierania zadań publicznych Województwa Wielkopolskiego </w:t>
      </w:r>
      <w:r w:rsidR="00DA30C5" w:rsidRPr="00E03BB4">
        <w:t xml:space="preserve">w </w:t>
      </w:r>
      <w:r w:rsidR="00924EF5" w:rsidRPr="00E03BB4">
        <w:t>dziedzinie edukacji w 2023 roku, na który to konkurs zaplano</w:t>
      </w:r>
      <w:r w:rsidRPr="00E03BB4">
        <w:t xml:space="preserve">wano </w:t>
      </w:r>
      <w:r w:rsidR="00924EF5" w:rsidRPr="00E03BB4">
        <w:t xml:space="preserve">kwotę </w:t>
      </w:r>
      <w:r w:rsidR="00924EF5" w:rsidRPr="00E03BB4">
        <w:rPr>
          <w:u w:val="single"/>
        </w:rPr>
        <w:t>1 000</w:t>
      </w:r>
      <w:r w:rsidR="001F6DEA" w:rsidRPr="00E03BB4">
        <w:rPr>
          <w:u w:val="single"/>
        </w:rPr>
        <w:t> </w:t>
      </w:r>
      <w:r w:rsidR="00924EF5" w:rsidRPr="00E03BB4">
        <w:rPr>
          <w:u w:val="single"/>
        </w:rPr>
        <w:t>000</w:t>
      </w:r>
      <w:r w:rsidR="001F6DEA" w:rsidRPr="00E03BB4">
        <w:rPr>
          <w:u w:val="single"/>
        </w:rPr>
        <w:t xml:space="preserve">, 00 </w:t>
      </w:r>
      <w:r w:rsidR="00924EF5" w:rsidRPr="00E03BB4">
        <w:rPr>
          <w:u w:val="single"/>
        </w:rPr>
        <w:t>złotych</w:t>
      </w:r>
      <w:r w:rsidR="00924EF5" w:rsidRPr="00E03BB4">
        <w:t>.</w:t>
      </w:r>
    </w:p>
    <w:p w14:paraId="061304A0" w14:textId="7D550E16" w:rsidR="00E06C1E" w:rsidRPr="00E03BB4" w:rsidRDefault="00F8404C" w:rsidP="00BB1424">
      <w:pPr>
        <w:spacing w:line="360" w:lineRule="auto"/>
        <w:jc w:val="both"/>
      </w:pPr>
      <w:r w:rsidRPr="00E03BB4">
        <w:t xml:space="preserve">W myśl </w:t>
      </w:r>
      <w:r w:rsidR="006D7002" w:rsidRPr="00E03BB4">
        <w:t xml:space="preserve">postanowień </w:t>
      </w:r>
      <w:r w:rsidRPr="00E03BB4">
        <w:t xml:space="preserve">Programu współpracy </w:t>
      </w:r>
      <w:r w:rsidR="0086239B" w:rsidRPr="00E03BB4">
        <w:t>S</w:t>
      </w:r>
      <w:r w:rsidR="006D7002" w:rsidRPr="00E03BB4">
        <w:t>amorządu Województwa Wielkopolskiego</w:t>
      </w:r>
      <w:r w:rsidR="001F6DEA" w:rsidRPr="00E03BB4">
        <w:t xml:space="preserve"> </w:t>
      </w:r>
      <w:r w:rsidR="00847CCA" w:rsidRPr="00E03BB4">
        <w:br/>
      </w:r>
      <w:r w:rsidR="001F6DEA" w:rsidRPr="00E03BB4">
        <w:t xml:space="preserve">z organizacjami </w:t>
      </w:r>
      <w:r w:rsidR="006D7002" w:rsidRPr="00E03BB4">
        <w:t xml:space="preserve">pozarządowymi oraz innymi podmiotami prowadzącymi działalność </w:t>
      </w:r>
      <w:r w:rsidR="00847CCA" w:rsidRPr="00E03BB4">
        <w:br/>
      </w:r>
      <w:r w:rsidR="006D7002" w:rsidRPr="00E03BB4">
        <w:t xml:space="preserve">pożytku publicznego na rok 2023 </w:t>
      </w:r>
      <w:r w:rsidRPr="00E03BB4">
        <w:t>oceny formalnej złożonych ofert dokon</w:t>
      </w:r>
      <w:r w:rsidR="006D7002" w:rsidRPr="00E03BB4">
        <w:t>uje d</w:t>
      </w:r>
      <w:r w:rsidRPr="00E03BB4">
        <w:t>epartament</w:t>
      </w:r>
      <w:r w:rsidR="006D7002" w:rsidRPr="00E03BB4">
        <w:t xml:space="preserve"> merytoryczny (w tym przypadku - Departament </w:t>
      </w:r>
      <w:r w:rsidRPr="00E03BB4">
        <w:t>Edukacji i Nauki</w:t>
      </w:r>
      <w:r w:rsidR="001F6DEA" w:rsidRPr="00E03BB4">
        <w:t xml:space="preserve"> UMWW</w:t>
      </w:r>
      <w:r w:rsidR="006D7002" w:rsidRPr="00E03BB4">
        <w:t>)</w:t>
      </w:r>
      <w:r w:rsidRPr="00E03BB4">
        <w:t xml:space="preserve">, natomiast </w:t>
      </w:r>
      <w:r w:rsidR="00847CCA" w:rsidRPr="00E03BB4">
        <w:br/>
      </w:r>
      <w:r w:rsidRPr="00E03BB4">
        <w:t>oceny merytorycznej złożonych ofert - Komisja Konkursowa</w:t>
      </w:r>
      <w:r w:rsidR="006D7002" w:rsidRPr="00E03BB4">
        <w:t xml:space="preserve"> powołana przez Zarząd </w:t>
      </w:r>
      <w:r w:rsidR="006D7002" w:rsidRPr="00E03BB4">
        <w:lastRenderedPageBreak/>
        <w:t>Województwa</w:t>
      </w:r>
      <w:r w:rsidR="001F6DEA" w:rsidRPr="00E03BB4">
        <w:t xml:space="preserve"> Wielkopolskiego</w:t>
      </w:r>
      <w:r w:rsidRPr="00E03BB4">
        <w:t xml:space="preserve">. </w:t>
      </w:r>
      <w:r w:rsidR="006D7002" w:rsidRPr="00E03BB4">
        <w:t xml:space="preserve">Wobec tego </w:t>
      </w:r>
      <w:r w:rsidRPr="00E03BB4">
        <w:t>Uchwałą</w:t>
      </w:r>
      <w:r w:rsidR="006D7002" w:rsidRPr="00E03BB4">
        <w:t xml:space="preserve"> Nr 6289/2023 </w:t>
      </w:r>
      <w:r w:rsidRPr="00E03BB4">
        <w:t>Zarządu Województwa Wielkopolskiego z dnia 2 ma</w:t>
      </w:r>
      <w:r w:rsidR="0086239B" w:rsidRPr="00E03BB4">
        <w:t>rca 2023 roku powołano Komisję K</w:t>
      </w:r>
      <w:r w:rsidRPr="00E03BB4">
        <w:t xml:space="preserve">onkursową do oceny ofert złożonych w otwartym konkursie ofert w dziedzinie edukacji w roku 2023. </w:t>
      </w:r>
    </w:p>
    <w:p w14:paraId="78A60CE2" w14:textId="077072A8" w:rsidR="00810B87" w:rsidRPr="00E03BB4" w:rsidRDefault="002D561E" w:rsidP="006D700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03BB4">
        <w:t>D</w:t>
      </w:r>
      <w:r w:rsidR="00FB61BC" w:rsidRPr="00E03BB4">
        <w:t xml:space="preserve">o konkursu zgłoszone zostały </w:t>
      </w:r>
      <w:r w:rsidR="001C3E5E" w:rsidRPr="00E03BB4">
        <w:t>93</w:t>
      </w:r>
      <w:r w:rsidR="00810B87" w:rsidRPr="00E03BB4">
        <w:t xml:space="preserve"> ofert</w:t>
      </w:r>
      <w:r w:rsidR="001C3E5E" w:rsidRPr="00E03BB4">
        <w:t>y</w:t>
      </w:r>
      <w:r w:rsidR="00DA30C5" w:rsidRPr="00E03BB4">
        <w:t xml:space="preserve"> a w</w:t>
      </w:r>
      <w:r w:rsidR="0028708B" w:rsidRPr="00E03BB4">
        <w:t xml:space="preserve">nioskowana </w:t>
      </w:r>
      <w:r w:rsidR="001277D8" w:rsidRPr="00E03BB4">
        <w:t xml:space="preserve">przez beneficjentów </w:t>
      </w:r>
      <w:r w:rsidR="0028708B" w:rsidRPr="00E03BB4">
        <w:t xml:space="preserve">kwota </w:t>
      </w:r>
      <w:r w:rsidR="00B935D4" w:rsidRPr="00E03BB4">
        <w:t xml:space="preserve">oczekiwanego wsparcia w formie dotacji </w:t>
      </w:r>
      <w:r w:rsidR="0028708B" w:rsidRPr="00E03BB4">
        <w:t xml:space="preserve">wyniosła łącznie </w:t>
      </w:r>
      <w:r w:rsidR="0028708B" w:rsidRPr="00E03BB4">
        <w:rPr>
          <w:bCs/>
          <w:u w:val="single"/>
        </w:rPr>
        <w:t>3 738 341,35 złotych</w:t>
      </w:r>
      <w:r w:rsidR="0028708B" w:rsidRPr="00E03BB4">
        <w:rPr>
          <w:bCs/>
        </w:rPr>
        <w:t>.</w:t>
      </w:r>
    </w:p>
    <w:p w14:paraId="520ABBD9" w14:textId="019D4AB1" w:rsidR="008720F9" w:rsidRPr="00E03BB4" w:rsidRDefault="00924EF5" w:rsidP="008720F9">
      <w:pPr>
        <w:autoSpaceDE w:val="0"/>
        <w:autoSpaceDN w:val="0"/>
        <w:adjustRightInd w:val="0"/>
        <w:spacing w:line="360" w:lineRule="auto"/>
        <w:jc w:val="both"/>
      </w:pPr>
      <w:r w:rsidRPr="00E03BB4">
        <w:t>W wyniku dokona</w:t>
      </w:r>
      <w:r w:rsidR="00DA30C5" w:rsidRPr="00E03BB4">
        <w:t xml:space="preserve">nia </w:t>
      </w:r>
      <w:r w:rsidR="001F6DEA" w:rsidRPr="00E03BB4">
        <w:t xml:space="preserve">oceny formalnej ofert po </w:t>
      </w:r>
      <w:r w:rsidRPr="00E03BB4">
        <w:t>wstępnej weryfikacji ustalono, iż p</w:t>
      </w:r>
      <w:r w:rsidR="00D52119" w:rsidRPr="00E03BB4">
        <w:t xml:space="preserve">ięć ofert nie spełniło wymogów formalnych i nie </w:t>
      </w:r>
      <w:r w:rsidR="00CD6C0D" w:rsidRPr="00E03BB4">
        <w:t>został</w:t>
      </w:r>
      <w:r w:rsidRPr="00E03BB4">
        <w:t>o skierowanych</w:t>
      </w:r>
      <w:r w:rsidR="00532E6C" w:rsidRPr="00E03BB4">
        <w:t xml:space="preserve"> do oceny merytorycznej</w:t>
      </w:r>
      <w:r w:rsidR="006D7002" w:rsidRPr="00E03BB4">
        <w:t xml:space="preserve">. Wobec tego </w:t>
      </w:r>
      <w:r w:rsidR="00013D14" w:rsidRPr="00E03BB4">
        <w:t>d</w:t>
      </w:r>
      <w:r w:rsidR="00B935D4" w:rsidRPr="00E03BB4">
        <w:t xml:space="preserve">o oceny </w:t>
      </w:r>
      <w:r w:rsidR="00532E6C" w:rsidRPr="00E03BB4">
        <w:t>merytorycznej</w:t>
      </w:r>
      <w:r w:rsidR="00013D14" w:rsidRPr="00E03BB4">
        <w:t xml:space="preserve"> zakwalifikowan</w:t>
      </w:r>
      <w:r w:rsidR="006D7002" w:rsidRPr="00E03BB4">
        <w:t xml:space="preserve">ych zostało </w:t>
      </w:r>
      <w:r w:rsidR="00C60CFF" w:rsidRPr="00E03BB4">
        <w:t xml:space="preserve">88 ofert. </w:t>
      </w:r>
    </w:p>
    <w:p w14:paraId="7623C48C" w14:textId="6F9E7870" w:rsidR="00237CF2" w:rsidRPr="00E03BB4" w:rsidRDefault="00E54913" w:rsidP="006448D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03BB4">
        <w:t>O</w:t>
      </w:r>
      <w:r w:rsidR="00C736F9" w:rsidRPr="00E03BB4">
        <w:t>ferty o</w:t>
      </w:r>
      <w:r w:rsidRPr="00E03BB4">
        <w:t>cen</w:t>
      </w:r>
      <w:r w:rsidR="00C736F9" w:rsidRPr="00E03BB4">
        <w:t xml:space="preserve">iono </w:t>
      </w:r>
      <w:r w:rsidR="00C60CFF" w:rsidRPr="00E03BB4">
        <w:t>zgodnie z kryteriami określ</w:t>
      </w:r>
      <w:r w:rsidR="00DA6DDB" w:rsidRPr="00E03BB4">
        <w:t>onymi w ogłoszeniu konkursowym przyznając za każde kryterium od 0 do 2 punktów</w:t>
      </w:r>
      <w:r w:rsidR="00233BC4" w:rsidRPr="00E03BB4">
        <w:t>.</w:t>
      </w:r>
      <w:r w:rsidR="006448D2" w:rsidRPr="00E03BB4">
        <w:t xml:space="preserve"> </w:t>
      </w:r>
      <w:r w:rsidR="00F624CB" w:rsidRPr="00E03BB4">
        <w:t>Maksymalna liczba punktów za spełnienie wszystkich kryteriów wynosiła 28 punktów. Suma średniej liczby punktów przyznanych przez Komisję Konkursową stanowiła ocenę końcową oferty</w:t>
      </w:r>
      <w:r w:rsidR="00233BC4" w:rsidRPr="00E03BB4">
        <w:t>.</w:t>
      </w:r>
      <w:r w:rsidR="00F624CB" w:rsidRPr="00E03BB4">
        <w:t xml:space="preserve"> </w:t>
      </w:r>
    </w:p>
    <w:p w14:paraId="6C741A3B" w14:textId="1021C710" w:rsidR="00DC3867" w:rsidRPr="00E03BB4" w:rsidRDefault="00F624CB" w:rsidP="00DC386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03BB4">
        <w:t>Mając na uwadze: zaplanowaną wysokość środków w kwocie 1</w:t>
      </w:r>
      <w:r w:rsidR="006448D2" w:rsidRPr="00E03BB4">
        <w:rPr>
          <w:bCs/>
        </w:rPr>
        <w:t> </w:t>
      </w:r>
      <w:r w:rsidRPr="00E03BB4">
        <w:t>000</w:t>
      </w:r>
      <w:r w:rsidR="006448D2" w:rsidRPr="00E03BB4">
        <w:rPr>
          <w:bCs/>
        </w:rPr>
        <w:t> </w:t>
      </w:r>
      <w:r w:rsidRPr="00E03BB4">
        <w:t xml:space="preserve">000,00 zł na udzielenie wsparcia finansowego, która okazała się niewystarczająca względem kwot, o jakie wystąpiły podmioty uczestniczące w konkursie, </w:t>
      </w:r>
      <w:r w:rsidR="00237CF2" w:rsidRPr="00E03BB4">
        <w:t xml:space="preserve">a także zasady przyznawania dotacji określone w pkt. IX ogłoszenia konkursowego, zgodnie z którymi złożenie oferty nie jest równoznaczne z przyznaniem dotacji w oczekiwanej wysokości, a kwota przyznanej dotacji może być niższa od określonej w ofercie, </w:t>
      </w:r>
      <w:r w:rsidR="0086239B" w:rsidRPr="00E03BB4">
        <w:t>Komisja K</w:t>
      </w:r>
      <w:r w:rsidRPr="00E03BB4">
        <w:t xml:space="preserve">onkursowa </w:t>
      </w:r>
      <w:r w:rsidR="00BF6C97" w:rsidRPr="00E03BB4">
        <w:t>zaproponowała obniżenie kwot dofinansowania w stosunku do</w:t>
      </w:r>
      <w:r w:rsidR="005A26C5" w:rsidRPr="00E03BB4">
        <w:t xml:space="preserve"> kwot wnioskowanych w ofertach oraz przyznanie organizacjom wsparcia do wyczerpania środków wg utworzonej na podstawie ocen końcowych listy. </w:t>
      </w:r>
      <w:r w:rsidR="00DC3867" w:rsidRPr="00E03BB4">
        <w:t>Taka propozycja podziału środków dała możliwość rekomendacji dla 47 ofert.</w:t>
      </w:r>
    </w:p>
    <w:p w14:paraId="2457058B" w14:textId="5EAF3EE3" w:rsidR="00DB281E" w:rsidRPr="00E03BB4" w:rsidRDefault="00233BC4" w:rsidP="006448D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03BB4">
        <w:t xml:space="preserve">W ramach otwartego konkursu ofert na realizację w formie wspierania zadań publicznych Województwa Wielkopolskiego w dziedzinie edukacji w 2023 roku złożona została oferta </w:t>
      </w:r>
      <w:r w:rsidR="00DB281E" w:rsidRPr="00E03BB4">
        <w:t xml:space="preserve">realizacji zadania publicznego </w:t>
      </w:r>
      <w:r w:rsidRPr="00E03BB4">
        <w:t xml:space="preserve">przez Fundację </w:t>
      </w:r>
      <w:proofErr w:type="spellStart"/>
      <w:r w:rsidRPr="00E03BB4">
        <w:t>LexCultura</w:t>
      </w:r>
      <w:proofErr w:type="spellEnd"/>
      <w:r w:rsidRPr="00E03BB4">
        <w:t xml:space="preserve"> </w:t>
      </w:r>
      <w:r w:rsidR="00DB281E" w:rsidRPr="00E03BB4">
        <w:t>pod nazwą „Świadomy konsument, świadomy obywatel”. Planowana suma kosztów realizacji zadania wyniosła 20 250,00 zł, natomiast wnioskowana kwota dotacji wyniosła 18 900,00zł. Oferta została pozytywnie</w:t>
      </w:r>
      <w:r w:rsidRPr="00E03BB4">
        <w:t xml:space="preserve"> oceniona zarówno </w:t>
      </w:r>
      <w:r w:rsidR="00DB281E" w:rsidRPr="00E03BB4">
        <w:t>pod względem formalnym</w:t>
      </w:r>
      <w:r w:rsidRPr="00E03BB4">
        <w:t xml:space="preserve">, jak i </w:t>
      </w:r>
      <w:r w:rsidR="00DB281E" w:rsidRPr="00E03BB4">
        <w:t>merytorycznym</w:t>
      </w:r>
      <w:r w:rsidRPr="00E03BB4">
        <w:t xml:space="preserve"> i</w:t>
      </w:r>
      <w:r w:rsidR="00DB281E" w:rsidRPr="00E03BB4">
        <w:t xml:space="preserve"> uzysk</w:t>
      </w:r>
      <w:r w:rsidRPr="00E03BB4">
        <w:t xml:space="preserve">ała łącznie </w:t>
      </w:r>
      <w:r w:rsidR="009B4DE4" w:rsidRPr="00E03BB4">
        <w:t>14,83 pkt.</w:t>
      </w:r>
      <w:r w:rsidR="00DB281E" w:rsidRPr="00E03BB4">
        <w:t xml:space="preserve">, co skutkowało zajęciem pozycji 48-50 </w:t>
      </w:r>
      <w:r w:rsidR="00DC3867" w:rsidRPr="00E03BB4">
        <w:t xml:space="preserve">(wraz z dwoma innymi organizacjami, które uzyskały taką samą liczbę punktów) </w:t>
      </w:r>
      <w:r w:rsidR="00DB281E" w:rsidRPr="00E03BB4">
        <w:t xml:space="preserve">na liście </w:t>
      </w:r>
      <w:r w:rsidRPr="00E03BB4">
        <w:t xml:space="preserve">ofert </w:t>
      </w:r>
      <w:r w:rsidR="00DB281E" w:rsidRPr="00E03BB4">
        <w:t xml:space="preserve">utworzonej na podstawie </w:t>
      </w:r>
      <w:r w:rsidRPr="00E03BB4">
        <w:t xml:space="preserve">uzyskanych </w:t>
      </w:r>
      <w:r w:rsidR="00DB281E" w:rsidRPr="00E03BB4">
        <w:t>ocen końcowych.</w:t>
      </w:r>
    </w:p>
    <w:p w14:paraId="32A40EAB" w14:textId="286F60F6" w:rsidR="00171878" w:rsidRPr="00E03BB4" w:rsidRDefault="000502C2" w:rsidP="006448D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03BB4">
        <w:t>Pozostałe oferty, które znalazły się na pozycjach powyżej 47 na liście ocenionych ofert, podobnie jak skarżąca Fundacja</w:t>
      </w:r>
      <w:r w:rsidR="00F83A89" w:rsidRPr="00E03BB4">
        <w:t>,</w:t>
      </w:r>
      <w:r w:rsidRPr="00E03BB4">
        <w:t xml:space="preserve"> nie otrzymały dofinansowania z uwagi na wyczerpanie puli środków zaplanowanych w budżecie Województwa Wielkopolskiego na 2023 rok. </w:t>
      </w:r>
      <w:r w:rsidR="00233BC4" w:rsidRPr="00E03BB4">
        <w:t xml:space="preserve">Wobec czego, </w:t>
      </w:r>
      <w:r w:rsidR="00691876" w:rsidRPr="00E03BB4">
        <w:t xml:space="preserve">Komisja Konkursowa po </w:t>
      </w:r>
      <w:r w:rsidR="00F624CB" w:rsidRPr="00E03BB4">
        <w:t>dokonaniu analizy zgłoszonych ofert</w:t>
      </w:r>
      <w:r w:rsidR="00233BC4" w:rsidRPr="00E03BB4">
        <w:t>,</w:t>
      </w:r>
      <w:r w:rsidR="00F624CB" w:rsidRPr="00E03BB4">
        <w:t xml:space="preserve"> </w:t>
      </w:r>
      <w:r w:rsidR="00691876" w:rsidRPr="00E03BB4">
        <w:t xml:space="preserve">sporządziła trzy wykazy </w:t>
      </w:r>
      <w:r w:rsidR="00F624CB" w:rsidRPr="00E03BB4">
        <w:lastRenderedPageBreak/>
        <w:t xml:space="preserve">tj.: zadań publicznych Województwa Wielkopolskiego w dziedzinie edukacji wyłonionych </w:t>
      </w:r>
      <w:r w:rsidR="00E03BB4">
        <w:br/>
      </w:r>
      <w:r w:rsidR="00F624CB" w:rsidRPr="00E03BB4">
        <w:t>w ramach otwartego konkursu ofert, zleconych w formie wspierania w roku 2023, podmiotów i zadań, którym nie udziela się dotacji oraz podmiotów, które nie spełniły wymogów formalnych (stanowiących odpowiednio załączniki nr 1, 2 i 3 do przedmiotowej uchwa</w:t>
      </w:r>
      <w:r w:rsidR="00233BC4" w:rsidRPr="00E03BB4">
        <w:t xml:space="preserve">ły) </w:t>
      </w:r>
      <w:r w:rsidR="00691876" w:rsidRPr="00E03BB4">
        <w:t xml:space="preserve">oraz </w:t>
      </w:r>
      <w:r w:rsidR="00F624CB" w:rsidRPr="00E03BB4">
        <w:t xml:space="preserve">zarekomendowała Zarządowi Województwa Wielkopolskiego udzielenie dotacji z budżetu Województwa Wielkopolskiego na realizację 47 zadań publicznych na łączną kwotę </w:t>
      </w:r>
      <w:r w:rsidR="006448D2" w:rsidRPr="00E03BB4">
        <w:t>1</w:t>
      </w:r>
      <w:r w:rsidR="006448D2" w:rsidRPr="00E03BB4">
        <w:rPr>
          <w:bCs/>
        </w:rPr>
        <w:t> </w:t>
      </w:r>
      <w:r w:rsidR="006448D2" w:rsidRPr="00E03BB4">
        <w:t>000</w:t>
      </w:r>
      <w:r w:rsidR="006448D2" w:rsidRPr="00E03BB4">
        <w:rPr>
          <w:bCs/>
        </w:rPr>
        <w:t> </w:t>
      </w:r>
      <w:r w:rsidR="006448D2" w:rsidRPr="00E03BB4">
        <w:t>000,00 zł</w:t>
      </w:r>
      <w:r w:rsidR="00F624CB" w:rsidRPr="00E03BB4">
        <w:t>.</w:t>
      </w:r>
    </w:p>
    <w:p w14:paraId="090DAE0F" w14:textId="1E96170F" w:rsidR="00C60CFF" w:rsidRPr="00E03BB4" w:rsidRDefault="00681D20" w:rsidP="00C8257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03BB4">
        <w:t xml:space="preserve">Zarząd Województwa Wielkopolskiego </w:t>
      </w:r>
      <w:r w:rsidR="00C8257D" w:rsidRPr="00E03BB4">
        <w:t>nie wnosząc</w:t>
      </w:r>
      <w:r w:rsidR="0086239B" w:rsidRPr="00E03BB4">
        <w:t xml:space="preserve"> uwag do przedstawionych przez K</w:t>
      </w:r>
      <w:r w:rsidR="00C8257D" w:rsidRPr="00E03BB4">
        <w:t xml:space="preserve">omisję propozycji, </w:t>
      </w:r>
      <w:r w:rsidR="00013D14" w:rsidRPr="00E03BB4">
        <w:t>zatwierdził d</w:t>
      </w:r>
      <w:r w:rsidRPr="00E03BB4">
        <w:t xml:space="preserve">o </w:t>
      </w:r>
      <w:r w:rsidR="00163F7A" w:rsidRPr="00E03BB4">
        <w:t xml:space="preserve">realizacji 47 zadań publicznych </w:t>
      </w:r>
      <w:r w:rsidR="00013D14" w:rsidRPr="00E03BB4">
        <w:t xml:space="preserve">i udzielił na ich realizację dofinansowania z budżetu Województwa Wielkopolskiego. </w:t>
      </w:r>
    </w:p>
    <w:p w14:paraId="1C140BD1" w14:textId="77777777" w:rsidR="00532E6C" w:rsidRPr="00E03BB4" w:rsidRDefault="00532E6C" w:rsidP="00681D20">
      <w:pPr>
        <w:autoSpaceDE w:val="0"/>
        <w:autoSpaceDN w:val="0"/>
        <w:adjustRightInd w:val="0"/>
        <w:spacing w:line="360" w:lineRule="auto"/>
        <w:jc w:val="both"/>
      </w:pPr>
    </w:p>
    <w:p w14:paraId="09B8B287" w14:textId="77777777" w:rsidR="001D062F" w:rsidRPr="00E03BB4" w:rsidRDefault="001D062F" w:rsidP="00681D20">
      <w:pPr>
        <w:autoSpaceDE w:val="0"/>
        <w:autoSpaceDN w:val="0"/>
        <w:adjustRightInd w:val="0"/>
        <w:spacing w:line="360" w:lineRule="auto"/>
        <w:jc w:val="both"/>
      </w:pPr>
      <w:r w:rsidRPr="00E03BB4">
        <w:t>Mając na uwadze powyższe podjęcie uchwały jest uzasadnione.</w:t>
      </w:r>
    </w:p>
    <w:p w14:paraId="5E12A861" w14:textId="77777777" w:rsidR="001D062F" w:rsidRPr="00E03BB4" w:rsidRDefault="001D062F" w:rsidP="00681D20">
      <w:pPr>
        <w:autoSpaceDE w:val="0"/>
        <w:autoSpaceDN w:val="0"/>
        <w:adjustRightInd w:val="0"/>
        <w:spacing w:line="360" w:lineRule="auto"/>
        <w:jc w:val="both"/>
      </w:pPr>
    </w:p>
    <w:p w14:paraId="0CD28AB3" w14:textId="77777777" w:rsidR="001D062F" w:rsidRPr="00E03BB4" w:rsidRDefault="001D062F" w:rsidP="00681D20">
      <w:pPr>
        <w:autoSpaceDE w:val="0"/>
        <w:autoSpaceDN w:val="0"/>
        <w:adjustRightInd w:val="0"/>
        <w:spacing w:line="360" w:lineRule="auto"/>
        <w:jc w:val="both"/>
      </w:pPr>
    </w:p>
    <w:p w14:paraId="041FB95E" w14:textId="77777777" w:rsidR="001D062F" w:rsidRPr="00E03BB4" w:rsidRDefault="001D062F" w:rsidP="001D062F">
      <w:pPr>
        <w:autoSpaceDE w:val="0"/>
        <w:autoSpaceDN w:val="0"/>
        <w:adjustRightInd w:val="0"/>
        <w:jc w:val="both"/>
      </w:pPr>
    </w:p>
    <w:p w14:paraId="5016F170" w14:textId="77777777" w:rsidR="00DC2AF9" w:rsidRPr="00E03BB4" w:rsidRDefault="00DC2AF9"/>
    <w:sectPr w:rsidR="00DC2AF9" w:rsidRPr="00E0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DF4"/>
    <w:multiLevelType w:val="hybridMultilevel"/>
    <w:tmpl w:val="9FD8C7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25A4BD6"/>
    <w:multiLevelType w:val="hybridMultilevel"/>
    <w:tmpl w:val="02F4B3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19720C"/>
    <w:multiLevelType w:val="hybridMultilevel"/>
    <w:tmpl w:val="18CCB5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CB250BD"/>
    <w:multiLevelType w:val="hybridMultilevel"/>
    <w:tmpl w:val="4BF211B6"/>
    <w:lvl w:ilvl="0" w:tplc="3BFED7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2F"/>
    <w:rsid w:val="00013D14"/>
    <w:rsid w:val="00031097"/>
    <w:rsid w:val="0003551C"/>
    <w:rsid w:val="00036A6C"/>
    <w:rsid w:val="000438AA"/>
    <w:rsid w:val="00047997"/>
    <w:rsid w:val="000502C2"/>
    <w:rsid w:val="00061650"/>
    <w:rsid w:val="00071240"/>
    <w:rsid w:val="000860E3"/>
    <w:rsid w:val="000F5912"/>
    <w:rsid w:val="000F7CFC"/>
    <w:rsid w:val="0011593E"/>
    <w:rsid w:val="00124B26"/>
    <w:rsid w:val="001277D8"/>
    <w:rsid w:val="00140B88"/>
    <w:rsid w:val="00154B2F"/>
    <w:rsid w:val="00155AAC"/>
    <w:rsid w:val="00163F7A"/>
    <w:rsid w:val="00171878"/>
    <w:rsid w:val="001909CD"/>
    <w:rsid w:val="001B19CF"/>
    <w:rsid w:val="001C3E5E"/>
    <w:rsid w:val="001D062F"/>
    <w:rsid w:val="001F6DEA"/>
    <w:rsid w:val="00233BC4"/>
    <w:rsid w:val="00237CF2"/>
    <w:rsid w:val="002815E9"/>
    <w:rsid w:val="0028708B"/>
    <w:rsid w:val="002D561E"/>
    <w:rsid w:val="002E68BB"/>
    <w:rsid w:val="0030097D"/>
    <w:rsid w:val="00301616"/>
    <w:rsid w:val="00344842"/>
    <w:rsid w:val="003971B5"/>
    <w:rsid w:val="003A239B"/>
    <w:rsid w:val="003A2F7C"/>
    <w:rsid w:val="003C2C21"/>
    <w:rsid w:val="00444B92"/>
    <w:rsid w:val="004470BA"/>
    <w:rsid w:val="00455D54"/>
    <w:rsid w:val="004A11D3"/>
    <w:rsid w:val="004B45D0"/>
    <w:rsid w:val="004D0A0F"/>
    <w:rsid w:val="004F1783"/>
    <w:rsid w:val="00532E6C"/>
    <w:rsid w:val="00536C3C"/>
    <w:rsid w:val="00564F81"/>
    <w:rsid w:val="005750DA"/>
    <w:rsid w:val="00596AAE"/>
    <w:rsid w:val="005A26C5"/>
    <w:rsid w:val="005A5AF5"/>
    <w:rsid w:val="005A5B44"/>
    <w:rsid w:val="005E62ED"/>
    <w:rsid w:val="005F19AE"/>
    <w:rsid w:val="00625477"/>
    <w:rsid w:val="006301AB"/>
    <w:rsid w:val="006448D2"/>
    <w:rsid w:val="00663339"/>
    <w:rsid w:val="0067049F"/>
    <w:rsid w:val="00681D20"/>
    <w:rsid w:val="00691876"/>
    <w:rsid w:val="006D7002"/>
    <w:rsid w:val="006E24F5"/>
    <w:rsid w:val="006F6A38"/>
    <w:rsid w:val="007553B7"/>
    <w:rsid w:val="007812A1"/>
    <w:rsid w:val="00792629"/>
    <w:rsid w:val="00792D1C"/>
    <w:rsid w:val="007A2C21"/>
    <w:rsid w:val="007C3974"/>
    <w:rsid w:val="00810B87"/>
    <w:rsid w:val="00847CCA"/>
    <w:rsid w:val="00852D9A"/>
    <w:rsid w:val="0086239B"/>
    <w:rsid w:val="008720F9"/>
    <w:rsid w:val="0088149A"/>
    <w:rsid w:val="00882607"/>
    <w:rsid w:val="008C56E7"/>
    <w:rsid w:val="00924EF5"/>
    <w:rsid w:val="00940039"/>
    <w:rsid w:val="00942F58"/>
    <w:rsid w:val="00953D9E"/>
    <w:rsid w:val="009642E1"/>
    <w:rsid w:val="00965A1B"/>
    <w:rsid w:val="00967ADD"/>
    <w:rsid w:val="00974ADD"/>
    <w:rsid w:val="009B4DE4"/>
    <w:rsid w:val="009E1D98"/>
    <w:rsid w:val="00A1246B"/>
    <w:rsid w:val="00A16B43"/>
    <w:rsid w:val="00A3137D"/>
    <w:rsid w:val="00A37A53"/>
    <w:rsid w:val="00A50143"/>
    <w:rsid w:val="00A93B53"/>
    <w:rsid w:val="00A964AD"/>
    <w:rsid w:val="00B21232"/>
    <w:rsid w:val="00B92AB9"/>
    <w:rsid w:val="00B935D4"/>
    <w:rsid w:val="00BA3100"/>
    <w:rsid w:val="00BB1424"/>
    <w:rsid w:val="00BF5A64"/>
    <w:rsid w:val="00BF6C97"/>
    <w:rsid w:val="00C046AC"/>
    <w:rsid w:val="00C22C19"/>
    <w:rsid w:val="00C31C70"/>
    <w:rsid w:val="00C60CFF"/>
    <w:rsid w:val="00C736F9"/>
    <w:rsid w:val="00C8257D"/>
    <w:rsid w:val="00C86D6F"/>
    <w:rsid w:val="00C87B4D"/>
    <w:rsid w:val="00CD6C0D"/>
    <w:rsid w:val="00CE48C5"/>
    <w:rsid w:val="00D26484"/>
    <w:rsid w:val="00D3730B"/>
    <w:rsid w:val="00D431AA"/>
    <w:rsid w:val="00D47299"/>
    <w:rsid w:val="00D52119"/>
    <w:rsid w:val="00DA30C5"/>
    <w:rsid w:val="00DA6DDB"/>
    <w:rsid w:val="00DB281E"/>
    <w:rsid w:val="00DC1528"/>
    <w:rsid w:val="00DC2AF9"/>
    <w:rsid w:val="00DC3867"/>
    <w:rsid w:val="00E03BB4"/>
    <w:rsid w:val="00E06C1E"/>
    <w:rsid w:val="00E50178"/>
    <w:rsid w:val="00E54913"/>
    <w:rsid w:val="00E81F7E"/>
    <w:rsid w:val="00F227A8"/>
    <w:rsid w:val="00F2643C"/>
    <w:rsid w:val="00F55FE4"/>
    <w:rsid w:val="00F60BDF"/>
    <w:rsid w:val="00F61A71"/>
    <w:rsid w:val="00F624CB"/>
    <w:rsid w:val="00F6272A"/>
    <w:rsid w:val="00F747F6"/>
    <w:rsid w:val="00F83A89"/>
    <w:rsid w:val="00F8404C"/>
    <w:rsid w:val="00FB61BC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CBBD"/>
  <w15:chartTrackingRefBased/>
  <w15:docId w15:val="{586D094F-90E5-490A-98B8-AD3B6F52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6C11-9A7A-40BC-BB82-EBC036DE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Grobelna Aleksandra</cp:lastModifiedBy>
  <cp:revision>6</cp:revision>
  <cp:lastPrinted>2023-11-29T08:00:00Z</cp:lastPrinted>
  <dcterms:created xsi:type="dcterms:W3CDTF">2023-11-29T11:26:00Z</dcterms:created>
  <dcterms:modified xsi:type="dcterms:W3CDTF">2023-11-30T13:43:00Z</dcterms:modified>
</cp:coreProperties>
</file>