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72" w:rsidRPr="000671B2" w:rsidRDefault="00EC5D2A" w:rsidP="00390715">
      <w:pPr>
        <w:spacing w:line="320" w:lineRule="exact"/>
        <w:ind w:left="6373" w:firstLine="708"/>
        <w:rPr>
          <w:rFonts w:cstheme="minorHAnsi"/>
          <w:color w:val="000000" w:themeColor="text1"/>
        </w:rPr>
      </w:pPr>
      <w:r w:rsidRPr="000671B2">
        <w:rPr>
          <w:rFonts w:cstheme="minorHAnsi"/>
          <w:noProof/>
          <w:color w:val="000000" w:themeColor="text1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-139700</wp:posOffset>
            </wp:positionH>
            <wp:positionV relativeFrom="margin">
              <wp:posOffset>-213995</wp:posOffset>
            </wp:positionV>
            <wp:extent cx="2214245" cy="734060"/>
            <wp:effectExtent l="0" t="0" r="0" b="0"/>
            <wp:wrapSquare wrapText="bothSides"/>
            <wp:docPr id="2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F8B" w:rsidRPr="000671B2">
        <w:rPr>
          <w:rFonts w:cstheme="minorHAnsi"/>
          <w:color w:val="000000" w:themeColor="text1"/>
        </w:rPr>
        <w:t xml:space="preserve">Poznań, </w:t>
      </w:r>
      <w:r w:rsidR="00F34EBB">
        <w:rPr>
          <w:rFonts w:cstheme="minorHAnsi"/>
          <w:color w:val="000000" w:themeColor="text1"/>
        </w:rPr>
        <w:t>14</w:t>
      </w:r>
      <w:bookmarkStart w:id="0" w:name="_GoBack"/>
      <w:bookmarkEnd w:id="0"/>
      <w:r w:rsidR="00260A55" w:rsidRPr="000671B2">
        <w:rPr>
          <w:rFonts w:cstheme="minorHAnsi"/>
          <w:color w:val="000000" w:themeColor="text1"/>
        </w:rPr>
        <w:t>.0</w:t>
      </w:r>
      <w:r w:rsidR="0059241C" w:rsidRPr="000671B2">
        <w:rPr>
          <w:rFonts w:cstheme="minorHAnsi"/>
          <w:color w:val="000000" w:themeColor="text1"/>
        </w:rPr>
        <w:t>8</w:t>
      </w:r>
      <w:r w:rsidR="00260A55" w:rsidRPr="000671B2">
        <w:rPr>
          <w:rFonts w:cstheme="minorHAnsi"/>
          <w:color w:val="000000" w:themeColor="text1"/>
        </w:rPr>
        <w:t>.202</w:t>
      </w:r>
      <w:r w:rsidR="000F1561" w:rsidRPr="000671B2">
        <w:rPr>
          <w:rFonts w:cstheme="minorHAnsi"/>
          <w:color w:val="000000" w:themeColor="text1"/>
        </w:rPr>
        <w:t>4</w:t>
      </w:r>
      <w:r w:rsidR="00944F8B" w:rsidRPr="000671B2">
        <w:rPr>
          <w:rFonts w:cstheme="minorHAnsi"/>
          <w:color w:val="000000" w:themeColor="text1"/>
        </w:rPr>
        <w:t xml:space="preserve"> r.</w:t>
      </w:r>
    </w:p>
    <w:p w:rsidR="00200B72" w:rsidRPr="000671B2" w:rsidRDefault="00200B72" w:rsidP="00390715">
      <w:pPr>
        <w:spacing w:line="320" w:lineRule="exact"/>
        <w:rPr>
          <w:rFonts w:cstheme="minorHAnsi"/>
          <w:color w:val="000000" w:themeColor="text1"/>
        </w:rPr>
      </w:pPr>
    </w:p>
    <w:p w:rsidR="00C01FEB" w:rsidRPr="000671B2" w:rsidRDefault="00C01FEB" w:rsidP="00390715">
      <w:pPr>
        <w:spacing w:line="320" w:lineRule="exact"/>
        <w:rPr>
          <w:rFonts w:cstheme="minorHAnsi"/>
          <w:color w:val="000000" w:themeColor="text1"/>
        </w:rPr>
      </w:pPr>
    </w:p>
    <w:p w:rsidR="00335B40" w:rsidRPr="000671B2" w:rsidRDefault="00260A55" w:rsidP="00390715">
      <w:pPr>
        <w:spacing w:line="320" w:lineRule="exact"/>
        <w:ind w:left="284" w:firstLine="708"/>
        <w:rPr>
          <w:rFonts w:cstheme="minorHAnsi"/>
          <w:color w:val="000000" w:themeColor="text1"/>
        </w:rPr>
      </w:pPr>
      <w:r w:rsidRPr="000671B2">
        <w:rPr>
          <w:rFonts w:cstheme="minorHAnsi"/>
          <w:color w:val="000000" w:themeColor="text1"/>
        </w:rPr>
        <w:t>DO-I</w:t>
      </w:r>
      <w:r w:rsidR="000F1561" w:rsidRPr="000671B2">
        <w:rPr>
          <w:rFonts w:cstheme="minorHAnsi"/>
          <w:color w:val="000000" w:themeColor="text1"/>
        </w:rPr>
        <w:t>-2</w:t>
      </w:r>
      <w:r w:rsidRPr="000671B2">
        <w:rPr>
          <w:rFonts w:cstheme="minorHAnsi"/>
          <w:color w:val="000000" w:themeColor="text1"/>
        </w:rPr>
        <w:t>.152.</w:t>
      </w:r>
      <w:r w:rsidR="000F1561" w:rsidRPr="000671B2">
        <w:rPr>
          <w:rFonts w:cstheme="minorHAnsi"/>
          <w:color w:val="000000" w:themeColor="text1"/>
        </w:rPr>
        <w:t>1</w:t>
      </w:r>
      <w:r w:rsidR="00114555" w:rsidRPr="000671B2">
        <w:rPr>
          <w:rFonts w:cstheme="minorHAnsi"/>
          <w:color w:val="000000" w:themeColor="text1"/>
        </w:rPr>
        <w:t>5</w:t>
      </w:r>
      <w:r w:rsidRPr="000671B2">
        <w:rPr>
          <w:rFonts w:cstheme="minorHAnsi"/>
          <w:color w:val="000000" w:themeColor="text1"/>
        </w:rPr>
        <w:t>.202</w:t>
      </w:r>
      <w:r w:rsidR="000F1561" w:rsidRPr="000671B2">
        <w:rPr>
          <w:rFonts w:cstheme="minorHAnsi"/>
          <w:color w:val="000000" w:themeColor="text1"/>
        </w:rPr>
        <w:t>4</w:t>
      </w:r>
    </w:p>
    <w:p w:rsidR="0015504C" w:rsidRPr="000671B2" w:rsidRDefault="0015504C" w:rsidP="00390715">
      <w:pPr>
        <w:spacing w:line="320" w:lineRule="exact"/>
        <w:ind w:firstLine="992"/>
        <w:rPr>
          <w:rFonts w:cstheme="minorHAnsi"/>
          <w:color w:val="000000" w:themeColor="text1"/>
        </w:rPr>
      </w:pPr>
      <w:r w:rsidRPr="000671B2">
        <w:rPr>
          <w:rFonts w:cstheme="minorHAnsi"/>
          <w:color w:val="000000" w:themeColor="text1"/>
        </w:rPr>
        <w:t>Sprawa udostępniona</w:t>
      </w:r>
    </w:p>
    <w:p w:rsidR="0015504C" w:rsidRPr="000671B2" w:rsidRDefault="00F7010A" w:rsidP="00390715">
      <w:pPr>
        <w:spacing w:line="320" w:lineRule="exact"/>
        <w:ind w:firstLine="992"/>
        <w:rPr>
          <w:rFonts w:cstheme="minorHAnsi"/>
          <w:color w:val="000000" w:themeColor="text1"/>
        </w:rPr>
      </w:pPr>
      <w:r w:rsidRPr="000671B2">
        <w:rPr>
          <w:rFonts w:cstheme="minorHAnsi"/>
          <w:color w:val="000000" w:themeColor="text1"/>
        </w:rPr>
        <w:t>DT-IV.KW-00710/24</w:t>
      </w:r>
      <w:r w:rsidR="00EB0149" w:rsidRPr="000671B2">
        <w:rPr>
          <w:rFonts w:cstheme="minorHAnsi"/>
          <w:color w:val="000000" w:themeColor="text1"/>
        </w:rPr>
        <w:t xml:space="preserve"> </w:t>
      </w:r>
    </w:p>
    <w:p w:rsidR="0015504C" w:rsidRPr="000671B2" w:rsidRDefault="0015504C" w:rsidP="00390715">
      <w:pPr>
        <w:spacing w:line="320" w:lineRule="exact"/>
        <w:ind w:firstLine="992"/>
        <w:rPr>
          <w:rFonts w:cstheme="minorHAnsi"/>
          <w:color w:val="000000" w:themeColor="text1"/>
        </w:rPr>
      </w:pPr>
    </w:p>
    <w:p w:rsidR="00C01FEB" w:rsidRPr="000671B2" w:rsidRDefault="00C01FEB" w:rsidP="00390715">
      <w:pPr>
        <w:spacing w:line="320" w:lineRule="exact"/>
        <w:ind w:left="4956"/>
        <w:rPr>
          <w:rFonts w:cstheme="minorHAnsi"/>
          <w:b/>
          <w:bCs/>
          <w:color w:val="000000" w:themeColor="text1"/>
        </w:rPr>
      </w:pPr>
    </w:p>
    <w:p w:rsidR="000F1561" w:rsidRPr="000671B2" w:rsidRDefault="000F1561" w:rsidP="00390715">
      <w:pPr>
        <w:spacing w:line="320" w:lineRule="exact"/>
        <w:ind w:left="4956"/>
        <w:rPr>
          <w:rFonts w:cstheme="minorHAnsi"/>
          <w:bCs/>
          <w:color w:val="000000" w:themeColor="text1"/>
        </w:rPr>
      </w:pPr>
    </w:p>
    <w:p w:rsidR="00260A55" w:rsidRPr="000671B2" w:rsidRDefault="00260A55" w:rsidP="00390715">
      <w:pPr>
        <w:pStyle w:val="NormalnyWeb"/>
        <w:spacing w:before="0" w:beforeAutospacing="0" w:after="0" w:afterAutospacing="0" w:line="320" w:lineRule="exact"/>
        <w:rPr>
          <w:rFonts w:asciiTheme="minorHAnsi" w:hAnsiTheme="minorHAnsi" w:cstheme="minorHAnsi"/>
          <w:b/>
          <w:color w:val="000000" w:themeColor="text1"/>
        </w:rPr>
      </w:pPr>
    </w:p>
    <w:p w:rsidR="00F7010A" w:rsidRPr="000671B2" w:rsidRDefault="00F7010A" w:rsidP="00390715">
      <w:pPr>
        <w:pStyle w:val="NormalnyWeb"/>
        <w:spacing w:before="0" w:beforeAutospacing="0" w:after="0" w:afterAutospacing="0" w:line="320" w:lineRule="exact"/>
        <w:rPr>
          <w:rFonts w:asciiTheme="minorHAnsi" w:hAnsiTheme="minorHAnsi" w:cstheme="minorHAnsi"/>
          <w:b/>
          <w:color w:val="000000" w:themeColor="text1"/>
        </w:rPr>
      </w:pPr>
    </w:p>
    <w:p w:rsidR="00F7010A" w:rsidRPr="000671B2" w:rsidRDefault="00F7010A" w:rsidP="00390715">
      <w:pPr>
        <w:pStyle w:val="NormalnyWeb"/>
        <w:spacing w:before="0" w:beforeAutospacing="0" w:after="0" w:afterAutospacing="0" w:line="320" w:lineRule="exact"/>
        <w:rPr>
          <w:rFonts w:asciiTheme="minorHAnsi" w:hAnsiTheme="minorHAnsi" w:cstheme="minorHAnsi"/>
          <w:b/>
          <w:color w:val="000000" w:themeColor="text1"/>
        </w:rPr>
      </w:pPr>
    </w:p>
    <w:p w:rsidR="00F7010A" w:rsidRPr="000671B2" w:rsidRDefault="00C4678D" w:rsidP="00390715">
      <w:pPr>
        <w:pStyle w:val="NormalnyWeb"/>
        <w:spacing w:before="0" w:beforeAutospacing="0" w:after="0" w:afterAutospacing="0" w:line="320" w:lineRule="exact"/>
        <w:rPr>
          <w:rFonts w:asciiTheme="minorHAnsi" w:hAnsiTheme="minorHAnsi" w:cstheme="minorHAnsi"/>
          <w:color w:val="000000" w:themeColor="text1"/>
        </w:rPr>
      </w:pPr>
      <w:r w:rsidRPr="000671B2">
        <w:rPr>
          <w:rFonts w:asciiTheme="minorHAnsi" w:hAnsiTheme="minorHAnsi" w:cstheme="minorHAnsi"/>
          <w:b/>
          <w:color w:val="000000" w:themeColor="text1"/>
        </w:rPr>
        <w:t>Szanown</w:t>
      </w:r>
      <w:r w:rsidR="00F7010A" w:rsidRPr="000671B2">
        <w:rPr>
          <w:rFonts w:asciiTheme="minorHAnsi" w:hAnsiTheme="minorHAnsi" w:cstheme="minorHAnsi"/>
          <w:b/>
          <w:color w:val="000000" w:themeColor="text1"/>
        </w:rPr>
        <w:t>a</w:t>
      </w:r>
      <w:r w:rsidR="00260A55" w:rsidRPr="000671B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A7A30" w:rsidRPr="000671B2">
        <w:rPr>
          <w:rFonts w:asciiTheme="minorHAnsi" w:hAnsiTheme="minorHAnsi" w:cstheme="minorHAnsi"/>
          <w:b/>
          <w:color w:val="000000" w:themeColor="text1"/>
        </w:rPr>
        <w:t>Pani,</w:t>
      </w:r>
      <w:r w:rsidR="003A7A30" w:rsidRPr="000671B2">
        <w:rPr>
          <w:rFonts w:asciiTheme="minorHAnsi" w:hAnsiTheme="minorHAnsi" w:cstheme="minorHAnsi"/>
          <w:color w:val="000000" w:themeColor="text1"/>
        </w:rPr>
        <w:br/>
      </w:r>
      <w:r w:rsidR="00200B72" w:rsidRPr="000671B2">
        <w:rPr>
          <w:rFonts w:asciiTheme="minorHAnsi" w:hAnsiTheme="minorHAnsi" w:cstheme="minorHAnsi"/>
          <w:color w:val="000000" w:themeColor="text1"/>
        </w:rPr>
        <w:br/>
      </w:r>
      <w:r w:rsidR="00260A55" w:rsidRPr="000671B2">
        <w:rPr>
          <w:rFonts w:asciiTheme="minorHAnsi" w:hAnsiTheme="minorHAnsi" w:cstheme="minorHAnsi"/>
          <w:color w:val="000000" w:themeColor="text1"/>
        </w:rPr>
        <w:t>W związku z otrzymaną petycją</w:t>
      </w:r>
      <w:r w:rsidR="001F2195" w:rsidRPr="000671B2">
        <w:rPr>
          <w:rFonts w:asciiTheme="minorHAnsi" w:hAnsiTheme="minorHAnsi" w:cstheme="minorHAnsi"/>
          <w:color w:val="000000" w:themeColor="text1"/>
        </w:rPr>
        <w:t xml:space="preserve">, która wpłynęła do Urzędu dnia </w:t>
      </w:r>
      <w:r w:rsidR="00F7010A" w:rsidRPr="000671B2">
        <w:rPr>
          <w:rFonts w:asciiTheme="minorHAnsi" w:hAnsiTheme="minorHAnsi" w:cstheme="minorHAnsi"/>
          <w:color w:val="000000" w:themeColor="text1"/>
        </w:rPr>
        <w:t>20.06</w:t>
      </w:r>
      <w:r w:rsidR="00E61E93" w:rsidRPr="000671B2">
        <w:rPr>
          <w:rFonts w:asciiTheme="minorHAnsi" w:hAnsiTheme="minorHAnsi" w:cstheme="minorHAnsi"/>
          <w:color w:val="000000" w:themeColor="text1"/>
        </w:rPr>
        <w:t>.202</w:t>
      </w:r>
      <w:r w:rsidR="000F1561" w:rsidRPr="000671B2">
        <w:rPr>
          <w:rFonts w:asciiTheme="minorHAnsi" w:hAnsiTheme="minorHAnsi" w:cstheme="minorHAnsi"/>
          <w:color w:val="000000" w:themeColor="text1"/>
        </w:rPr>
        <w:t>4</w:t>
      </w:r>
      <w:r w:rsidR="00E61E93" w:rsidRPr="000671B2">
        <w:rPr>
          <w:rFonts w:asciiTheme="minorHAnsi" w:hAnsiTheme="minorHAnsi" w:cstheme="minorHAnsi"/>
          <w:color w:val="000000" w:themeColor="text1"/>
        </w:rPr>
        <w:t xml:space="preserve"> r.</w:t>
      </w:r>
      <w:r w:rsidR="0015504C" w:rsidRPr="000671B2">
        <w:rPr>
          <w:rFonts w:asciiTheme="minorHAnsi" w:hAnsiTheme="minorHAnsi" w:cstheme="minorHAnsi"/>
          <w:color w:val="000000" w:themeColor="text1"/>
        </w:rPr>
        <w:t>,</w:t>
      </w:r>
      <w:r w:rsidR="00260A55" w:rsidRPr="000671B2">
        <w:rPr>
          <w:rFonts w:asciiTheme="minorHAnsi" w:hAnsiTheme="minorHAnsi" w:cstheme="minorHAnsi"/>
          <w:color w:val="000000" w:themeColor="text1"/>
        </w:rPr>
        <w:t xml:space="preserve"> dotyczącą </w:t>
      </w:r>
      <w:r w:rsidR="00F7010A" w:rsidRPr="000671B2">
        <w:rPr>
          <w:rFonts w:asciiTheme="minorHAnsi" w:hAnsiTheme="minorHAnsi" w:cstheme="minorHAnsi"/>
          <w:color w:val="000000" w:themeColor="text1"/>
        </w:rPr>
        <w:t>podjęcia inicjatywy przeciwdziałania wykluczeniu komunikacyjnego poprzez:</w:t>
      </w:r>
    </w:p>
    <w:p w:rsidR="00F7010A" w:rsidRPr="000671B2" w:rsidRDefault="00F7010A" w:rsidP="00390715">
      <w:pPr>
        <w:pStyle w:val="Akapitzlist"/>
        <w:numPr>
          <w:ilvl w:val="0"/>
          <w:numId w:val="7"/>
        </w:numPr>
        <w:spacing w:line="320" w:lineRule="exact"/>
        <w:ind w:left="426"/>
        <w:rPr>
          <w:rFonts w:cstheme="minorHAnsi"/>
          <w:bCs/>
          <w:iCs/>
          <w:color w:val="000000" w:themeColor="text1"/>
          <w:lang w:eastAsia="pl-PL"/>
        </w:rPr>
      </w:pPr>
      <w:r w:rsidRPr="000671B2">
        <w:rPr>
          <w:rFonts w:cstheme="minorHAnsi"/>
          <w:bCs/>
          <w:iCs/>
          <w:color w:val="000000" w:themeColor="text1"/>
          <w:lang w:eastAsia="pl-PL"/>
        </w:rPr>
        <w:t>skarbonki, puszki w pojazdach jako wsparcia wykluczenia komunikacyjnego; </w:t>
      </w:r>
    </w:p>
    <w:p w:rsidR="00F7010A" w:rsidRPr="000671B2" w:rsidRDefault="00F7010A" w:rsidP="00390715">
      <w:pPr>
        <w:pStyle w:val="Akapitzlist"/>
        <w:numPr>
          <w:ilvl w:val="0"/>
          <w:numId w:val="7"/>
        </w:numPr>
        <w:spacing w:line="320" w:lineRule="exact"/>
        <w:ind w:left="426"/>
        <w:rPr>
          <w:rFonts w:cstheme="minorHAnsi"/>
          <w:bCs/>
          <w:iCs/>
          <w:color w:val="000000" w:themeColor="text1"/>
          <w:lang w:eastAsia="pl-PL"/>
        </w:rPr>
      </w:pPr>
      <w:r w:rsidRPr="000671B2">
        <w:rPr>
          <w:rFonts w:cstheme="minorHAnsi"/>
          <w:bCs/>
          <w:iCs/>
          <w:color w:val="000000" w:themeColor="text1"/>
          <w:lang w:eastAsia="pl-PL"/>
        </w:rPr>
        <w:t>założenie specjalnego numeru rachunku bankowego w tym możliwość przelewu blik oraz specjalne oprogramowanie na darowizny na rzecz rozwoju komunikacji np. w biletomatach; </w:t>
      </w:r>
    </w:p>
    <w:p w:rsidR="00F7010A" w:rsidRPr="000671B2" w:rsidRDefault="00F7010A" w:rsidP="00390715">
      <w:pPr>
        <w:pStyle w:val="Akapitzlist"/>
        <w:numPr>
          <w:ilvl w:val="0"/>
          <w:numId w:val="7"/>
        </w:numPr>
        <w:spacing w:line="320" w:lineRule="exact"/>
        <w:ind w:left="426"/>
        <w:rPr>
          <w:rFonts w:cstheme="minorHAnsi"/>
          <w:bCs/>
          <w:iCs/>
          <w:color w:val="000000" w:themeColor="text1"/>
          <w:lang w:eastAsia="pl-PL"/>
        </w:rPr>
      </w:pPr>
      <w:r w:rsidRPr="000671B2">
        <w:rPr>
          <w:rFonts w:cstheme="minorHAnsi"/>
          <w:bCs/>
          <w:iCs/>
          <w:color w:val="000000" w:themeColor="text1"/>
          <w:lang w:eastAsia="pl-PL"/>
        </w:rPr>
        <w:t xml:space="preserve">wprowadzenie specjalnych cegiełek do biletów celem rozwoju przewozów pasażerskich;  </w:t>
      </w:r>
    </w:p>
    <w:p w:rsidR="00F7010A" w:rsidRPr="000671B2" w:rsidRDefault="00F7010A" w:rsidP="00390715">
      <w:pPr>
        <w:pStyle w:val="Akapitzlist"/>
        <w:numPr>
          <w:ilvl w:val="0"/>
          <w:numId w:val="7"/>
        </w:numPr>
        <w:spacing w:line="320" w:lineRule="exact"/>
        <w:ind w:left="426"/>
        <w:rPr>
          <w:rFonts w:cstheme="minorHAnsi"/>
          <w:color w:val="000000" w:themeColor="text1"/>
          <w:lang w:eastAsia="pl-PL"/>
        </w:rPr>
      </w:pPr>
      <w:r w:rsidRPr="000671B2">
        <w:rPr>
          <w:rFonts w:cstheme="minorHAnsi"/>
          <w:bCs/>
          <w:iCs/>
          <w:color w:val="000000" w:themeColor="text1"/>
          <w:lang w:eastAsia="pl-PL"/>
        </w:rPr>
        <w:t>wprowadzenie akcji przekazania % podatku lub wynagrodzenia na rzecz ekologicznego transportu zbiorowego;</w:t>
      </w:r>
    </w:p>
    <w:p w:rsidR="00F7010A" w:rsidRPr="000671B2" w:rsidRDefault="00F7010A" w:rsidP="00390715">
      <w:pPr>
        <w:pStyle w:val="Akapitzlist"/>
        <w:numPr>
          <w:ilvl w:val="0"/>
          <w:numId w:val="7"/>
        </w:numPr>
        <w:spacing w:line="320" w:lineRule="exact"/>
        <w:ind w:left="426"/>
        <w:rPr>
          <w:rFonts w:cstheme="minorHAnsi"/>
          <w:color w:val="000000" w:themeColor="text1"/>
          <w:lang w:eastAsia="pl-PL"/>
        </w:rPr>
      </w:pPr>
      <w:r w:rsidRPr="000671B2">
        <w:rPr>
          <w:rFonts w:cstheme="minorHAnsi"/>
          <w:bCs/>
          <w:iCs/>
          <w:color w:val="000000" w:themeColor="text1"/>
          <w:lang w:eastAsia="pl-PL"/>
        </w:rPr>
        <w:t>wprowadzenie składek do opłat lokalnych pod postacią cegiełek na rzecz transportu zbiorowego z odpowiednimi podmiotami</w:t>
      </w:r>
    </w:p>
    <w:p w:rsidR="000F1561" w:rsidRPr="000671B2" w:rsidRDefault="0011298E" w:rsidP="00390715">
      <w:pPr>
        <w:pStyle w:val="NormalnyWeb"/>
        <w:spacing w:before="0" w:beforeAutospacing="0" w:after="0" w:afterAutospacing="0" w:line="320" w:lineRule="exact"/>
        <w:rPr>
          <w:rFonts w:asciiTheme="minorHAnsi" w:hAnsiTheme="minorHAnsi" w:cstheme="minorHAnsi"/>
          <w:color w:val="000000" w:themeColor="text1"/>
        </w:rPr>
      </w:pPr>
      <w:r w:rsidRPr="000671B2">
        <w:rPr>
          <w:rFonts w:asciiTheme="minorHAnsi" w:hAnsiTheme="minorHAnsi" w:cstheme="minorHAnsi"/>
          <w:color w:val="000000" w:themeColor="text1"/>
        </w:rPr>
        <w:t>przekazuję informację w wymaganym zakresie</w:t>
      </w:r>
      <w:r w:rsidR="00260A55" w:rsidRPr="000671B2">
        <w:rPr>
          <w:rFonts w:asciiTheme="minorHAnsi" w:hAnsiTheme="minorHAnsi" w:cstheme="minorHAnsi"/>
          <w:color w:val="000000" w:themeColor="text1"/>
        </w:rPr>
        <w:t xml:space="preserve">. </w:t>
      </w:r>
    </w:p>
    <w:p w:rsidR="00F7010A" w:rsidRPr="000671B2" w:rsidRDefault="00F7010A" w:rsidP="00390715">
      <w:pPr>
        <w:pStyle w:val="NormalnyWeb"/>
        <w:spacing w:before="0" w:beforeAutospacing="0" w:after="0" w:afterAutospacing="0" w:line="320" w:lineRule="exact"/>
        <w:rPr>
          <w:rFonts w:asciiTheme="minorHAnsi" w:hAnsiTheme="minorHAnsi" w:cstheme="minorHAnsi"/>
          <w:color w:val="000000" w:themeColor="text1"/>
        </w:rPr>
      </w:pPr>
    </w:p>
    <w:p w:rsidR="00390715" w:rsidRPr="000671B2" w:rsidRDefault="00E0639A" w:rsidP="00390715">
      <w:pPr>
        <w:pStyle w:val="Nagwek2"/>
        <w:shd w:val="clear" w:color="auto" w:fill="FFFFFF"/>
        <w:spacing w:line="320" w:lineRule="exact"/>
        <w:jc w:val="left"/>
        <w:rPr>
          <w:rFonts w:asciiTheme="minorHAnsi" w:hAnsiTheme="minorHAnsi" w:cstheme="minorHAnsi"/>
          <w:b w:val="0"/>
          <w:color w:val="000000" w:themeColor="text1"/>
          <w:szCs w:val="24"/>
          <w:shd w:val="clear" w:color="auto" w:fill="FFFFFF"/>
        </w:rPr>
      </w:pPr>
      <w:r w:rsidRPr="000671B2">
        <w:rPr>
          <w:rFonts w:asciiTheme="minorHAnsi" w:hAnsiTheme="minorHAnsi" w:cstheme="minorHAnsi"/>
          <w:b w:val="0"/>
          <w:color w:val="000000" w:themeColor="text1"/>
          <w:szCs w:val="24"/>
          <w:shd w:val="clear" w:color="auto" w:fill="FFFFFF"/>
        </w:rPr>
        <w:t>Urząd Marszałkowski Województwa Wielkopolskiego nie może być organiztorem zbiórki, ponieważ z</w:t>
      </w:r>
      <w:r w:rsidR="00850864" w:rsidRPr="000671B2">
        <w:rPr>
          <w:rFonts w:asciiTheme="minorHAnsi" w:hAnsiTheme="minorHAnsi" w:cstheme="minorHAnsi"/>
          <w:b w:val="0"/>
          <w:color w:val="000000" w:themeColor="text1"/>
          <w:szCs w:val="24"/>
          <w:shd w:val="clear" w:color="auto" w:fill="FFFFFF"/>
        </w:rPr>
        <w:t xml:space="preserve">godnie z art. </w:t>
      </w:r>
      <w:r w:rsidR="00390715" w:rsidRPr="000671B2">
        <w:rPr>
          <w:rFonts w:asciiTheme="minorHAnsi" w:hAnsiTheme="minorHAnsi" w:cstheme="minorHAnsi"/>
          <w:b w:val="0"/>
          <w:color w:val="000000" w:themeColor="text1"/>
          <w:szCs w:val="24"/>
          <w:shd w:val="clear" w:color="auto" w:fill="FFFFFF"/>
        </w:rPr>
        <w:t>3</w:t>
      </w:r>
      <w:r w:rsidR="00850864" w:rsidRPr="000671B2">
        <w:rPr>
          <w:rFonts w:asciiTheme="minorHAnsi" w:hAnsiTheme="minorHAnsi" w:cstheme="minorHAnsi"/>
          <w:b w:val="0"/>
          <w:color w:val="000000" w:themeColor="text1"/>
          <w:szCs w:val="24"/>
          <w:shd w:val="clear" w:color="auto" w:fill="FFFFFF"/>
        </w:rPr>
        <w:t xml:space="preserve"> </w:t>
      </w:r>
      <w:r w:rsidR="00390715" w:rsidRPr="000671B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Ustawy </w:t>
      </w:r>
      <w:r w:rsidR="00390715" w:rsidRPr="000671B2">
        <w:rPr>
          <w:rFonts w:asciiTheme="minorHAnsi" w:hAnsiTheme="minorHAnsi" w:cstheme="minorHAnsi"/>
          <w:b w:val="0"/>
          <w:bCs w:val="0"/>
          <w:color w:val="000000" w:themeColor="text1"/>
          <w:szCs w:val="24"/>
        </w:rPr>
        <w:t xml:space="preserve">z dnia 14 marca 2014 r. </w:t>
      </w:r>
      <w:r w:rsidR="00390715" w:rsidRPr="000671B2">
        <w:rPr>
          <w:rFonts w:asciiTheme="minorHAnsi" w:hAnsiTheme="minorHAnsi" w:cstheme="minorHAnsi"/>
          <w:b w:val="0"/>
          <w:color w:val="000000" w:themeColor="text1"/>
          <w:szCs w:val="24"/>
        </w:rPr>
        <w:t xml:space="preserve">o zasadach prowadzenia zbiórek publicznych </w:t>
      </w:r>
      <w:r w:rsidR="00850864" w:rsidRPr="000671B2">
        <w:rPr>
          <w:rFonts w:asciiTheme="minorHAnsi" w:hAnsiTheme="minorHAnsi" w:cstheme="minorHAnsi"/>
          <w:b w:val="0"/>
          <w:color w:val="000000" w:themeColor="text1"/>
          <w:szCs w:val="24"/>
          <w:shd w:val="clear" w:color="auto" w:fill="FFFFFF"/>
        </w:rPr>
        <w:t xml:space="preserve">(t.j. Dz. U. </w:t>
      </w:r>
      <w:r w:rsidR="00390715" w:rsidRPr="000671B2">
        <w:rPr>
          <w:rFonts w:asciiTheme="minorHAnsi" w:hAnsiTheme="minorHAnsi" w:cstheme="minorHAnsi"/>
          <w:b w:val="0"/>
          <w:color w:val="000000" w:themeColor="text1"/>
          <w:szCs w:val="24"/>
          <w:shd w:val="clear" w:color="auto" w:fill="FFFFFF"/>
        </w:rPr>
        <w:t xml:space="preserve">2020 </w:t>
      </w:r>
      <w:r w:rsidR="00850864" w:rsidRPr="000671B2">
        <w:rPr>
          <w:rFonts w:asciiTheme="minorHAnsi" w:hAnsiTheme="minorHAnsi" w:cstheme="minorHAnsi"/>
          <w:b w:val="0"/>
          <w:color w:val="000000" w:themeColor="text1"/>
          <w:szCs w:val="24"/>
          <w:shd w:val="clear" w:color="auto" w:fill="FFFFFF"/>
        </w:rPr>
        <w:t xml:space="preserve">r. poz. </w:t>
      </w:r>
      <w:r w:rsidR="00390715" w:rsidRPr="000671B2">
        <w:rPr>
          <w:rFonts w:asciiTheme="minorHAnsi" w:hAnsiTheme="minorHAnsi" w:cstheme="minorHAnsi"/>
          <w:b w:val="0"/>
          <w:color w:val="000000" w:themeColor="text1"/>
          <w:szCs w:val="24"/>
          <w:shd w:val="clear" w:color="auto" w:fill="FFFFFF"/>
        </w:rPr>
        <w:t>1672) u</w:t>
      </w:r>
      <w:r w:rsidR="00390715" w:rsidRPr="000671B2">
        <w:rPr>
          <w:rFonts w:asciiTheme="minorHAnsi" w:hAnsiTheme="minorHAnsi" w:cstheme="minorHAnsi"/>
          <w:b w:val="0"/>
          <w:color w:val="000000" w:themeColor="text1"/>
          <w:szCs w:val="24"/>
        </w:rPr>
        <w:t>prawnionym do prowadzenia zbiórki publicznej, jest:</w:t>
      </w:r>
    </w:p>
    <w:p w:rsidR="00390715" w:rsidRPr="000671B2" w:rsidRDefault="00390715" w:rsidP="00390715">
      <w:pPr>
        <w:shd w:val="clear" w:color="auto" w:fill="FFFFFF"/>
        <w:spacing w:line="320" w:lineRule="exact"/>
        <w:rPr>
          <w:rFonts w:cstheme="minorHAnsi"/>
          <w:color w:val="000000" w:themeColor="text1"/>
        </w:rPr>
      </w:pPr>
      <w:r w:rsidRPr="000671B2">
        <w:rPr>
          <w:rFonts w:cstheme="minorHAnsi"/>
          <w:color w:val="000000" w:themeColor="text1"/>
        </w:rPr>
        <w:t>1) organizacja pozarządowa w rozumieniu art. 3 ust. 2 ustawy z dnia 24 kwietnia 2003 r. o działalności pożytku publicznego i o wolontariacie;</w:t>
      </w:r>
    </w:p>
    <w:p w:rsidR="00390715" w:rsidRPr="000671B2" w:rsidRDefault="00390715" w:rsidP="00390715">
      <w:pPr>
        <w:shd w:val="clear" w:color="auto" w:fill="FFFFFF"/>
        <w:spacing w:line="320" w:lineRule="exact"/>
        <w:rPr>
          <w:rFonts w:cstheme="minorHAnsi"/>
          <w:color w:val="000000" w:themeColor="text1"/>
        </w:rPr>
      </w:pPr>
      <w:r w:rsidRPr="000671B2">
        <w:rPr>
          <w:rFonts w:cstheme="minorHAnsi"/>
          <w:color w:val="000000" w:themeColor="text1"/>
        </w:rPr>
        <w:t>2) podmiot, o którym mowa w art.3 ust. 3 ustawy z dnia 24 kwietnia 2003 r. o działalności pożytku publicznego i o wolontariacie;</w:t>
      </w:r>
    </w:p>
    <w:p w:rsidR="00390715" w:rsidRPr="000671B2" w:rsidRDefault="00390715" w:rsidP="00390715">
      <w:pPr>
        <w:shd w:val="clear" w:color="auto" w:fill="FFFFFF"/>
        <w:spacing w:line="320" w:lineRule="exact"/>
        <w:rPr>
          <w:rFonts w:cstheme="minorHAnsi"/>
          <w:color w:val="000000" w:themeColor="text1"/>
        </w:rPr>
      </w:pPr>
      <w:r w:rsidRPr="000671B2">
        <w:rPr>
          <w:rFonts w:cstheme="minorHAnsi"/>
          <w:color w:val="000000" w:themeColor="text1"/>
        </w:rPr>
        <w:t>3) komitet społeczny powołany w celu przeprowadzenia zbiórki publicznej.</w:t>
      </w:r>
    </w:p>
    <w:p w:rsidR="0005300E" w:rsidRPr="000671B2" w:rsidRDefault="00974A5B" w:rsidP="0005300E">
      <w:pPr>
        <w:spacing w:line="320" w:lineRule="exact"/>
        <w:ind w:firstLine="6"/>
        <w:rPr>
          <w:rFonts w:cstheme="minorHAnsi"/>
          <w:color w:val="333333"/>
        </w:rPr>
      </w:pPr>
      <w:r w:rsidRPr="000671B2">
        <w:rPr>
          <w:rFonts w:cstheme="minorHAnsi"/>
          <w:bCs/>
          <w:color w:val="000000" w:themeColor="text1"/>
        </w:rPr>
        <w:t xml:space="preserve">Ponadto </w:t>
      </w:r>
      <w:r w:rsidR="0005300E" w:rsidRPr="000671B2">
        <w:rPr>
          <w:rFonts w:cstheme="minorHAnsi"/>
          <w:bCs/>
          <w:color w:val="000000" w:themeColor="text1"/>
        </w:rPr>
        <w:t xml:space="preserve">Urząd nie jest też organizacją pożytku </w:t>
      </w:r>
      <w:r w:rsidR="007239AB" w:rsidRPr="000671B2">
        <w:rPr>
          <w:rFonts w:cstheme="minorHAnsi"/>
          <w:bCs/>
          <w:color w:val="000000" w:themeColor="text1"/>
        </w:rPr>
        <w:t xml:space="preserve">publicznego, a zgodnie z treścią </w:t>
      </w:r>
      <w:r w:rsidR="0005300E" w:rsidRPr="000671B2">
        <w:rPr>
          <w:rFonts w:cstheme="minorHAnsi"/>
          <w:bCs/>
          <w:color w:val="000000" w:themeColor="text1"/>
        </w:rPr>
        <w:t>ustawy z dnia 24</w:t>
      </w:r>
      <w:r w:rsidR="008140E6">
        <w:rPr>
          <w:rFonts w:cstheme="minorHAnsi"/>
          <w:bCs/>
          <w:color w:val="000000" w:themeColor="text1"/>
        </w:rPr>
        <w:t> </w:t>
      </w:r>
      <w:r w:rsidR="0005300E" w:rsidRPr="000671B2">
        <w:rPr>
          <w:rFonts w:cstheme="minorHAnsi"/>
          <w:bCs/>
          <w:color w:val="000000" w:themeColor="text1"/>
        </w:rPr>
        <w:t>kwietnia 2003 r. o działalności pożytku publicznego i o wolontariacie (t.j. 2023 poz. 571 ze</w:t>
      </w:r>
      <w:r w:rsidR="008140E6">
        <w:rPr>
          <w:rFonts w:cstheme="minorHAnsi"/>
          <w:bCs/>
          <w:color w:val="000000" w:themeColor="text1"/>
        </w:rPr>
        <w:t> </w:t>
      </w:r>
      <w:r w:rsidR="0005300E" w:rsidRPr="000671B2">
        <w:rPr>
          <w:rFonts w:cstheme="minorHAnsi"/>
          <w:bCs/>
          <w:color w:val="000000" w:themeColor="text1"/>
        </w:rPr>
        <w:t xml:space="preserve">zm.) </w:t>
      </w:r>
      <w:r w:rsidR="007239AB" w:rsidRPr="000671B2">
        <w:rPr>
          <w:rFonts w:cstheme="minorHAnsi"/>
          <w:bCs/>
          <w:color w:val="000000" w:themeColor="text1"/>
        </w:rPr>
        <w:t xml:space="preserve">tylko </w:t>
      </w:r>
      <w:r w:rsidR="002D1994" w:rsidRPr="000671B2">
        <w:rPr>
          <w:rFonts w:cstheme="minorHAnsi"/>
          <w:bCs/>
          <w:color w:val="000000" w:themeColor="text1"/>
        </w:rPr>
        <w:t>organizacj</w:t>
      </w:r>
      <w:r w:rsidR="002D1994">
        <w:rPr>
          <w:rFonts w:cstheme="minorHAnsi"/>
          <w:bCs/>
          <w:color w:val="000000" w:themeColor="text1"/>
        </w:rPr>
        <w:t>e</w:t>
      </w:r>
      <w:r w:rsidR="002D1994" w:rsidRPr="000671B2">
        <w:rPr>
          <w:rFonts w:cstheme="minorHAnsi"/>
          <w:bCs/>
          <w:color w:val="000000" w:themeColor="text1"/>
        </w:rPr>
        <w:t xml:space="preserve"> pożytku publicznego </w:t>
      </w:r>
      <w:r w:rsidR="007239AB" w:rsidRPr="000671B2">
        <w:rPr>
          <w:rFonts w:cstheme="minorHAnsi"/>
          <w:bCs/>
          <w:color w:val="000000" w:themeColor="text1"/>
        </w:rPr>
        <w:t>są uprawnione do otrzymywania 1% podatku od</w:t>
      </w:r>
      <w:r w:rsidR="008140E6">
        <w:rPr>
          <w:rFonts w:cstheme="minorHAnsi"/>
          <w:bCs/>
          <w:color w:val="000000" w:themeColor="text1"/>
        </w:rPr>
        <w:t> </w:t>
      </w:r>
      <w:r w:rsidR="007239AB" w:rsidRPr="000671B2">
        <w:rPr>
          <w:rFonts w:cstheme="minorHAnsi"/>
          <w:bCs/>
          <w:color w:val="000000" w:themeColor="text1"/>
        </w:rPr>
        <w:t>osób fizycznych.</w:t>
      </w:r>
    </w:p>
    <w:p w:rsidR="0005300E" w:rsidRPr="000671B2" w:rsidRDefault="0005300E" w:rsidP="00390715">
      <w:pPr>
        <w:spacing w:line="320" w:lineRule="exact"/>
        <w:ind w:firstLine="6"/>
        <w:rPr>
          <w:rFonts w:cstheme="minorHAnsi"/>
          <w:bCs/>
          <w:color w:val="000000" w:themeColor="text1"/>
        </w:rPr>
      </w:pPr>
    </w:p>
    <w:p w:rsidR="0005300E" w:rsidRPr="000671B2" w:rsidRDefault="0005300E" w:rsidP="00390715">
      <w:pPr>
        <w:spacing w:line="320" w:lineRule="exact"/>
        <w:ind w:firstLine="6"/>
        <w:rPr>
          <w:rFonts w:cstheme="minorHAnsi"/>
          <w:bCs/>
          <w:color w:val="000000" w:themeColor="text1"/>
        </w:rPr>
      </w:pPr>
    </w:p>
    <w:p w:rsidR="000671B2" w:rsidRPr="000671B2" w:rsidRDefault="000671B2" w:rsidP="00974A5B">
      <w:pPr>
        <w:spacing w:line="320" w:lineRule="exact"/>
        <w:ind w:firstLine="6"/>
        <w:rPr>
          <w:rFonts w:cstheme="minorHAnsi"/>
          <w:color w:val="3A3A3A"/>
          <w:shd w:val="clear" w:color="auto" w:fill="FFFFFF"/>
        </w:rPr>
      </w:pPr>
      <w:r w:rsidRPr="000671B2">
        <w:rPr>
          <w:rFonts w:cstheme="minorHAnsi"/>
          <w:color w:val="3A3A3A"/>
          <w:shd w:val="clear" w:color="auto" w:fill="FFFFFF"/>
        </w:rPr>
        <w:t>Zgodnie z treścią ustawy z dnia 12 stycznia 1991r. o podatkach i opłatach lokalnych (t.j. Dz.U. z</w:t>
      </w:r>
      <w:r w:rsidR="008140E6">
        <w:rPr>
          <w:rFonts w:cstheme="minorHAnsi"/>
          <w:color w:val="3A3A3A"/>
          <w:shd w:val="clear" w:color="auto" w:fill="FFFFFF"/>
        </w:rPr>
        <w:t> </w:t>
      </w:r>
      <w:r w:rsidRPr="000671B2">
        <w:rPr>
          <w:rFonts w:cstheme="minorHAnsi"/>
          <w:color w:val="3A3A3A"/>
          <w:shd w:val="clear" w:color="auto" w:fill="FFFFFF"/>
        </w:rPr>
        <w:t>2023 r. poz. 70 ze zmian.)</w:t>
      </w:r>
      <w:r w:rsidRPr="000671B2">
        <w:rPr>
          <w:rFonts w:cstheme="minorHAnsi"/>
          <w:b/>
          <w:bCs/>
          <w:color w:val="3A3A3A"/>
          <w:shd w:val="clear" w:color="auto" w:fill="FFFFFF"/>
        </w:rPr>
        <w:t xml:space="preserve"> </w:t>
      </w:r>
      <w:r w:rsidR="002D1994" w:rsidRPr="002D1994">
        <w:rPr>
          <w:rFonts w:cstheme="minorHAnsi"/>
          <w:bCs/>
          <w:i/>
          <w:color w:val="3A3A3A"/>
          <w:shd w:val="clear" w:color="auto" w:fill="FFFFFF"/>
        </w:rPr>
        <w:t>o</w:t>
      </w:r>
      <w:r w:rsidRPr="002D1994">
        <w:rPr>
          <w:rFonts w:cstheme="minorHAnsi"/>
          <w:bCs/>
          <w:i/>
          <w:color w:val="3A3A3A"/>
          <w:shd w:val="clear" w:color="auto" w:fill="FFFFFF"/>
        </w:rPr>
        <w:t>płaty lokalne</w:t>
      </w:r>
      <w:r w:rsidRPr="000671B2">
        <w:rPr>
          <w:rFonts w:cstheme="minorHAnsi"/>
          <w:color w:val="3A3A3A"/>
          <w:shd w:val="clear" w:color="auto" w:fill="FFFFFF"/>
        </w:rPr>
        <w:t xml:space="preserve"> to rodzaj daniny publicznej o charakterze pozapodatkowym. Opłaty lokalne, podobnie jak podatki, </w:t>
      </w:r>
      <w:r w:rsidRPr="000671B2">
        <w:rPr>
          <w:rFonts w:cstheme="minorHAnsi"/>
          <w:color w:val="3A3A3A"/>
          <w:shd w:val="clear" w:color="auto" w:fill="FFFFFF"/>
        </w:rPr>
        <w:lastRenderedPageBreak/>
        <w:t xml:space="preserve">są świadczeniami pieniężnymi, przymusowymi i bezzwrotnymi. Opłaty można podzielić na dwie zasadnicze grupy: </w:t>
      </w:r>
    </w:p>
    <w:p w:rsidR="000671B2" w:rsidRPr="000671B2" w:rsidRDefault="000671B2" w:rsidP="000671B2">
      <w:pPr>
        <w:pStyle w:val="Akapitzlist"/>
        <w:numPr>
          <w:ilvl w:val="0"/>
          <w:numId w:val="9"/>
        </w:numPr>
        <w:spacing w:line="320" w:lineRule="exact"/>
        <w:rPr>
          <w:rFonts w:cstheme="minorHAnsi"/>
          <w:bCs/>
          <w:color w:val="000000" w:themeColor="text1"/>
        </w:rPr>
      </w:pPr>
      <w:r w:rsidRPr="000671B2">
        <w:rPr>
          <w:rFonts w:cstheme="minorHAnsi"/>
          <w:color w:val="3A3A3A"/>
          <w:shd w:val="clear" w:color="auto" w:fill="FFFFFF"/>
        </w:rPr>
        <w:t xml:space="preserve">związane z czynnościami urzędowymi, </w:t>
      </w:r>
    </w:p>
    <w:p w:rsidR="000671B2" w:rsidRPr="000671B2" w:rsidRDefault="000671B2" w:rsidP="000671B2">
      <w:pPr>
        <w:pStyle w:val="Akapitzlist"/>
        <w:numPr>
          <w:ilvl w:val="0"/>
          <w:numId w:val="9"/>
        </w:numPr>
        <w:spacing w:line="320" w:lineRule="exact"/>
        <w:rPr>
          <w:rFonts w:cstheme="minorHAnsi"/>
          <w:bCs/>
          <w:color w:val="000000" w:themeColor="text1"/>
        </w:rPr>
      </w:pPr>
      <w:r w:rsidRPr="000671B2">
        <w:rPr>
          <w:rFonts w:cstheme="minorHAnsi"/>
          <w:color w:val="3A3A3A"/>
          <w:shd w:val="clear" w:color="auto" w:fill="FFFFFF"/>
        </w:rPr>
        <w:t xml:space="preserve">za usługi. </w:t>
      </w:r>
    </w:p>
    <w:p w:rsidR="000671B2" w:rsidRPr="000671B2" w:rsidRDefault="000671B2" w:rsidP="000671B2">
      <w:pPr>
        <w:spacing w:line="320" w:lineRule="exact"/>
        <w:ind w:left="6"/>
        <w:rPr>
          <w:rFonts w:cstheme="minorHAnsi"/>
          <w:bCs/>
          <w:color w:val="000000" w:themeColor="text1"/>
        </w:rPr>
      </w:pPr>
      <w:r w:rsidRPr="000671B2">
        <w:rPr>
          <w:rFonts w:cstheme="minorHAnsi"/>
          <w:color w:val="3A3A3A"/>
          <w:shd w:val="clear" w:color="auto" w:fill="FFFFFF"/>
        </w:rPr>
        <w:t>Opłaty lokalne należą do pierwszej grupy opłat, a zalicza się do nich: opłatę targową, opłatę miejscową, opłatę uzdrowiskową, opłatę reklamową, opłatę od posiadania psów. Opłaty lokalne zaliczane są do dochodów gmin</w:t>
      </w:r>
      <w:r w:rsidR="002D1994">
        <w:rPr>
          <w:rFonts w:cstheme="minorHAnsi"/>
          <w:color w:val="3A3A3A"/>
          <w:shd w:val="clear" w:color="auto" w:fill="FFFFFF"/>
        </w:rPr>
        <w:t xml:space="preserve">, </w:t>
      </w:r>
      <w:r w:rsidRPr="002D1994">
        <w:rPr>
          <w:rFonts w:cstheme="minorHAnsi"/>
          <w:color w:val="3A3A3A"/>
          <w:shd w:val="clear" w:color="auto" w:fill="FFFFFF"/>
        </w:rPr>
        <w:t>k</w:t>
      </w:r>
      <w:r w:rsidR="002D1994">
        <w:rPr>
          <w:rFonts w:cstheme="minorHAnsi"/>
          <w:color w:val="3A3A3A"/>
          <w:shd w:val="clear" w:color="auto" w:fill="FFFFFF"/>
        </w:rPr>
        <w:t xml:space="preserve">tóre są organami właściwymi do ustalania ich wysokości i poboru. </w:t>
      </w:r>
    </w:p>
    <w:p w:rsidR="000671B2" w:rsidRPr="000671B2" w:rsidRDefault="000671B2" w:rsidP="00974A5B">
      <w:pPr>
        <w:spacing w:line="320" w:lineRule="exact"/>
        <w:ind w:firstLine="6"/>
        <w:rPr>
          <w:rFonts w:cstheme="minorHAnsi"/>
          <w:bCs/>
          <w:color w:val="000000" w:themeColor="text1"/>
        </w:rPr>
      </w:pPr>
    </w:p>
    <w:p w:rsidR="00974A5B" w:rsidRPr="000671B2" w:rsidRDefault="00974A5B" w:rsidP="00974A5B">
      <w:pPr>
        <w:spacing w:line="320" w:lineRule="exact"/>
        <w:ind w:firstLine="6"/>
        <w:rPr>
          <w:rFonts w:cstheme="minorHAnsi"/>
          <w:bCs/>
          <w:color w:val="000000" w:themeColor="text1"/>
        </w:rPr>
      </w:pPr>
      <w:r w:rsidRPr="000671B2">
        <w:rPr>
          <w:rFonts w:cstheme="minorHAnsi"/>
          <w:bCs/>
          <w:color w:val="000000" w:themeColor="text1"/>
        </w:rPr>
        <w:t>Wymienione przez Panią inicjatywy mogą zostać zrealizowane jedynie poprzez podjęcie indywidualnych decyzji przez przewoźników drogowych</w:t>
      </w:r>
      <w:r w:rsidR="002D1994">
        <w:rPr>
          <w:rFonts w:cstheme="minorHAnsi"/>
          <w:bCs/>
          <w:color w:val="000000" w:themeColor="text1"/>
        </w:rPr>
        <w:t xml:space="preserve">, </w:t>
      </w:r>
      <w:r w:rsidR="007239AB" w:rsidRPr="000671B2">
        <w:rPr>
          <w:rFonts w:cstheme="minorHAnsi"/>
          <w:bCs/>
          <w:color w:val="000000" w:themeColor="text1"/>
        </w:rPr>
        <w:t>osoby prywatne</w:t>
      </w:r>
      <w:r w:rsidR="002D1994">
        <w:rPr>
          <w:rFonts w:cstheme="minorHAnsi"/>
          <w:bCs/>
          <w:color w:val="000000" w:themeColor="text1"/>
        </w:rPr>
        <w:t xml:space="preserve"> lub właściwe organy</w:t>
      </w:r>
      <w:r w:rsidR="00B4794B" w:rsidRPr="000671B2">
        <w:rPr>
          <w:rFonts w:cstheme="minorHAnsi"/>
          <w:bCs/>
          <w:color w:val="000000" w:themeColor="text1"/>
        </w:rPr>
        <w:t xml:space="preserve">. </w:t>
      </w:r>
    </w:p>
    <w:p w:rsidR="003D106E" w:rsidRPr="000671B2" w:rsidRDefault="003D106E" w:rsidP="002D1994">
      <w:pPr>
        <w:spacing w:line="320" w:lineRule="exact"/>
        <w:rPr>
          <w:rFonts w:cstheme="minorHAnsi"/>
          <w:color w:val="000000"/>
        </w:rPr>
      </w:pPr>
    </w:p>
    <w:p w:rsidR="00390715" w:rsidRPr="000671B2" w:rsidRDefault="00974A5B" w:rsidP="00B4794B">
      <w:pPr>
        <w:spacing w:line="320" w:lineRule="exact"/>
        <w:ind w:firstLine="6"/>
        <w:rPr>
          <w:rFonts w:cstheme="minorHAnsi"/>
          <w:bCs/>
          <w:color w:val="000000" w:themeColor="text1"/>
        </w:rPr>
      </w:pPr>
      <w:r w:rsidRPr="000671B2">
        <w:rPr>
          <w:rFonts w:cstheme="minorHAnsi"/>
          <w:bCs/>
          <w:color w:val="000000" w:themeColor="text1"/>
        </w:rPr>
        <w:t xml:space="preserve"> </w:t>
      </w:r>
    </w:p>
    <w:p w:rsidR="00DD4868" w:rsidRPr="000671B2" w:rsidRDefault="00944F8B" w:rsidP="00390715">
      <w:pPr>
        <w:spacing w:line="320" w:lineRule="exact"/>
        <w:ind w:left="4956" w:firstLine="708"/>
        <w:rPr>
          <w:rFonts w:cstheme="minorHAnsi"/>
          <w:bCs/>
          <w:color w:val="000000" w:themeColor="text1"/>
        </w:rPr>
      </w:pPr>
      <w:r w:rsidRPr="000671B2">
        <w:rPr>
          <w:rFonts w:cstheme="minorHAnsi"/>
          <w:bCs/>
          <w:color w:val="000000" w:themeColor="text1"/>
        </w:rPr>
        <w:t>Z poważaniem</w:t>
      </w:r>
    </w:p>
    <w:p w:rsidR="00335B40" w:rsidRPr="000671B2" w:rsidRDefault="00335B40" w:rsidP="00390715">
      <w:pPr>
        <w:spacing w:line="320" w:lineRule="exact"/>
        <w:ind w:left="4956" w:firstLine="708"/>
        <w:rPr>
          <w:rFonts w:cstheme="minorHAnsi"/>
          <w:bCs/>
          <w:color w:val="000000" w:themeColor="text1"/>
        </w:rPr>
      </w:pPr>
    </w:p>
    <w:p w:rsidR="0015504C" w:rsidRPr="000671B2" w:rsidRDefault="0015504C" w:rsidP="00390715">
      <w:pPr>
        <w:spacing w:line="320" w:lineRule="exact"/>
        <w:rPr>
          <w:rFonts w:cstheme="minorHAnsi"/>
          <w:bCs/>
          <w:color w:val="000000" w:themeColor="text1"/>
        </w:rPr>
      </w:pPr>
    </w:p>
    <w:p w:rsidR="00E97A0B" w:rsidRPr="000671B2" w:rsidRDefault="00E97A0B" w:rsidP="00390715">
      <w:pPr>
        <w:spacing w:line="320" w:lineRule="exact"/>
        <w:rPr>
          <w:rFonts w:cstheme="minorHAnsi"/>
          <w:bCs/>
          <w:color w:val="000000" w:themeColor="text1"/>
        </w:rPr>
      </w:pPr>
    </w:p>
    <w:p w:rsidR="00B4794B" w:rsidRPr="000671B2" w:rsidRDefault="00B4794B" w:rsidP="00390715">
      <w:pPr>
        <w:spacing w:line="320" w:lineRule="exact"/>
        <w:rPr>
          <w:rFonts w:cstheme="minorHAnsi"/>
          <w:bCs/>
          <w:color w:val="000000" w:themeColor="text1"/>
        </w:rPr>
      </w:pPr>
    </w:p>
    <w:p w:rsidR="00B4794B" w:rsidRPr="000671B2" w:rsidRDefault="00B4794B" w:rsidP="00390715">
      <w:pPr>
        <w:spacing w:line="320" w:lineRule="exact"/>
        <w:rPr>
          <w:rFonts w:cstheme="minorHAnsi"/>
          <w:bCs/>
          <w:color w:val="000000" w:themeColor="text1"/>
        </w:rPr>
      </w:pPr>
    </w:p>
    <w:p w:rsidR="00B4794B" w:rsidRPr="000671B2" w:rsidRDefault="00B4794B" w:rsidP="00390715">
      <w:pPr>
        <w:spacing w:line="320" w:lineRule="exact"/>
        <w:rPr>
          <w:rFonts w:cstheme="minorHAnsi"/>
          <w:bCs/>
          <w:color w:val="000000" w:themeColor="text1"/>
        </w:rPr>
      </w:pPr>
    </w:p>
    <w:p w:rsidR="00E97A0B" w:rsidRPr="000671B2" w:rsidRDefault="00E97A0B" w:rsidP="00390715">
      <w:pPr>
        <w:spacing w:line="320" w:lineRule="exact"/>
        <w:rPr>
          <w:rFonts w:cstheme="minorHAnsi"/>
          <w:bCs/>
          <w:color w:val="000000" w:themeColor="text1"/>
        </w:rPr>
      </w:pPr>
    </w:p>
    <w:p w:rsidR="0015504C" w:rsidRPr="000671B2" w:rsidRDefault="0015504C" w:rsidP="00390715">
      <w:pPr>
        <w:spacing w:line="320" w:lineRule="exact"/>
        <w:rPr>
          <w:rFonts w:cstheme="minorHAnsi"/>
          <w:bCs/>
          <w:color w:val="000000" w:themeColor="text1"/>
        </w:rPr>
      </w:pPr>
      <w:r w:rsidRPr="000671B2">
        <w:rPr>
          <w:rFonts w:cstheme="minorHAnsi"/>
          <w:bCs/>
          <w:color w:val="000000" w:themeColor="text1"/>
        </w:rPr>
        <w:t>Do wiadomości:</w:t>
      </w:r>
    </w:p>
    <w:p w:rsidR="00335B40" w:rsidRPr="000671B2" w:rsidRDefault="0015504C" w:rsidP="00F34EBB">
      <w:pPr>
        <w:spacing w:line="320" w:lineRule="exact"/>
        <w:rPr>
          <w:rFonts w:cstheme="minorHAnsi"/>
          <w:color w:val="000000" w:themeColor="text1"/>
        </w:rPr>
      </w:pPr>
      <w:r w:rsidRPr="000671B2">
        <w:rPr>
          <w:rFonts w:cstheme="minorHAnsi"/>
          <w:bCs/>
          <w:color w:val="000000" w:themeColor="text1"/>
        </w:rPr>
        <w:t>- DO UMWW</w:t>
      </w:r>
    </w:p>
    <w:sectPr w:rsidR="00335B40" w:rsidRPr="000671B2" w:rsidSect="0052249E">
      <w:headerReference w:type="default" r:id="rId9"/>
      <w:footerReference w:type="default" r:id="rId10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94" w:rsidRDefault="004F7194" w:rsidP="007D24CC">
      <w:r>
        <w:separator/>
      </w:r>
    </w:p>
  </w:endnote>
  <w:endnote w:type="continuationSeparator" w:id="0">
    <w:p w:rsidR="004F7194" w:rsidRDefault="004F7194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FCE" w:rsidRPr="004E4070" w:rsidRDefault="007B3FCE" w:rsidP="007B3FCE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3743960</wp:posOffset>
          </wp:positionH>
          <wp:positionV relativeFrom="margin">
            <wp:posOffset>8874125</wp:posOffset>
          </wp:positionV>
          <wp:extent cx="2202815" cy="71945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81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1AE1"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1829434</wp:posOffset>
              </wp:positionH>
              <wp:positionV relativeFrom="paragraph">
                <wp:posOffset>2540</wp:posOffset>
              </wp:positionV>
              <wp:extent cx="0" cy="444500"/>
              <wp:effectExtent l="0" t="0" r="0" b="127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4450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41D8D0" id="Łącznik prosty 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" strokecolor="#8d9390">
              <v:stroke joinstyle="miter"/>
              <o:lock v:ext="edit" shapetype="f"/>
            </v:line>
          </w:pict>
        </mc:Fallback>
      </mc:AlternateContent>
    </w:r>
    <w:r w:rsidR="00921AE1"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3655059</wp:posOffset>
              </wp:positionH>
              <wp:positionV relativeFrom="paragraph">
                <wp:posOffset>2540</wp:posOffset>
              </wp:positionV>
              <wp:extent cx="0" cy="43815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381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378317" id="Łącznik prosty 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" strokecolor="#8d9390">
              <v:stroke joinstyle="miter"/>
              <o:lock v:ext="edit" shapetype="f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WOJCIECH JANKOWIAK</w:t>
    </w:r>
  </w:p>
  <w:p w:rsidR="007B3FCE" w:rsidRPr="00FF4EC8" w:rsidRDefault="007B3FCE" w:rsidP="007B3FCE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>
      <w:rPr>
        <w:b/>
        <w:color w:val="000000" w:themeColor="text1"/>
        <w:sz w:val="14"/>
        <w:szCs w:val="14"/>
      </w:rPr>
      <w:t>Wicemarszałek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EC7348">
      <w:rPr>
        <w:b/>
        <w:color w:val="000000" w:themeColor="text1"/>
        <w:sz w:val="14"/>
        <w:szCs w:val="14"/>
      </w:rPr>
      <w:t>Województwa Wielkopolskiego</w:t>
    </w:r>
  </w:p>
  <w:p w:rsidR="007B3FCE" w:rsidRDefault="007B3FCE" w:rsidP="007B3FCE">
    <w:pPr>
      <w:ind w:left="3280" w:hanging="3280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</w:t>
    </w:r>
    <w:r>
      <w:rPr>
        <w:color w:val="000000" w:themeColor="text1"/>
        <w:sz w:val="14"/>
        <w:szCs w:val="14"/>
      </w:rPr>
      <w:tab/>
    </w:r>
    <w:r w:rsidRPr="00EC7348">
      <w:rPr>
        <w:color w:val="000000" w:themeColor="text1"/>
        <w:sz w:val="14"/>
        <w:szCs w:val="14"/>
      </w:rPr>
      <w:t>tel</w:t>
    </w:r>
    <w:r>
      <w:rPr>
        <w:color w:val="000000" w:themeColor="text1"/>
        <w:sz w:val="14"/>
        <w:szCs w:val="14"/>
      </w:rPr>
      <w:t>.</w:t>
    </w:r>
    <w:r w:rsidRPr="00EC7348">
      <w:rPr>
        <w:color w:val="000000" w:themeColor="text1"/>
        <w:sz w:val="14"/>
        <w:szCs w:val="14"/>
      </w:rPr>
      <w:t xml:space="preserve"> 61 626 66 </w:t>
    </w:r>
    <w:r>
      <w:rPr>
        <w:color w:val="000000" w:themeColor="text1"/>
        <w:sz w:val="14"/>
        <w:szCs w:val="14"/>
      </w:rPr>
      <w:t>10</w:t>
    </w:r>
  </w:p>
  <w:p w:rsidR="007D24CC" w:rsidRPr="007B3FCE" w:rsidRDefault="007B3FCE" w:rsidP="007B3FCE">
    <w:pPr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 xml:space="preserve">                                            </w:t>
    </w:r>
    <w:r>
      <w:rPr>
        <w:color w:val="000000" w:themeColor="text1"/>
        <w:sz w:val="14"/>
        <w:szCs w:val="14"/>
      </w:rPr>
      <w:tab/>
      <w:t xml:space="preserve">              </w:t>
    </w:r>
    <w:r w:rsidRPr="00EC7348">
      <w:rPr>
        <w:color w:val="000000" w:themeColor="text1"/>
        <w:sz w:val="14"/>
        <w:szCs w:val="14"/>
      </w:rPr>
      <w:t xml:space="preserve">e-mail: </w:t>
    </w:r>
    <w:r>
      <w:rPr>
        <w:color w:val="000000" w:themeColor="text1"/>
        <w:sz w:val="14"/>
        <w:szCs w:val="14"/>
      </w:rPr>
      <w:t>wojciech.jankowiak</w:t>
    </w:r>
    <w:r w:rsidRPr="00EC7348">
      <w:rPr>
        <w:color w:val="000000" w:themeColor="text1"/>
        <w:sz w:val="14"/>
        <w:szCs w:val="14"/>
      </w:rPr>
      <w:t>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94" w:rsidRDefault="004F7194" w:rsidP="007D24CC">
      <w:r>
        <w:separator/>
      </w:r>
    </w:p>
  </w:footnote>
  <w:footnote w:type="continuationSeparator" w:id="0">
    <w:p w:rsidR="004F7194" w:rsidRDefault="004F7194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921AE1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790" cy="47879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790" cy="4787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82237C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115959"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34EBB" w:rsidRPr="00F34EBB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" o:allowincell="f" fillcolor="white [3212]" stroked="f">
                  <v:textbox inset="0,,0">
                    <w:txbxContent>
                      <w:p w:rsidR="00115959" w:rsidRPr="00990339" w:rsidRDefault="0082237C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115959"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34EBB" w:rsidRPr="00F34EBB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D33"/>
    <w:multiLevelType w:val="hybridMultilevel"/>
    <w:tmpl w:val="93E8B036"/>
    <w:lvl w:ilvl="0" w:tplc="7FDEE4FE">
      <w:start w:val="1"/>
      <w:numFmt w:val="decimal"/>
      <w:lvlText w:val="%1."/>
      <w:lvlJc w:val="left"/>
      <w:pPr>
        <w:ind w:left="366" w:hanging="360"/>
      </w:pPr>
      <w:rPr>
        <w:rFonts w:ascii="Tahoma" w:hAnsi="Tahoma" w:cs="Tahoma" w:hint="default"/>
        <w:color w:val="3A3A3A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09750455"/>
    <w:multiLevelType w:val="hybridMultilevel"/>
    <w:tmpl w:val="AC2A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FAC"/>
    <w:multiLevelType w:val="hybridMultilevel"/>
    <w:tmpl w:val="B9DA823C"/>
    <w:lvl w:ilvl="0" w:tplc="4B08C3C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87813"/>
    <w:multiLevelType w:val="hybridMultilevel"/>
    <w:tmpl w:val="60C6E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0F6C"/>
    <w:multiLevelType w:val="hybridMultilevel"/>
    <w:tmpl w:val="8E06F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C6456"/>
    <w:multiLevelType w:val="hybridMultilevel"/>
    <w:tmpl w:val="2D265B04"/>
    <w:lvl w:ilvl="0" w:tplc="CB564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C07398"/>
    <w:multiLevelType w:val="hybridMultilevel"/>
    <w:tmpl w:val="C5F00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6DC9"/>
    <w:multiLevelType w:val="hybridMultilevel"/>
    <w:tmpl w:val="344A58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DF8"/>
    <w:rsid w:val="00024ECF"/>
    <w:rsid w:val="0002566E"/>
    <w:rsid w:val="0005300E"/>
    <w:rsid w:val="000671B2"/>
    <w:rsid w:val="000F1561"/>
    <w:rsid w:val="001008A1"/>
    <w:rsid w:val="0011298E"/>
    <w:rsid w:val="00114555"/>
    <w:rsid w:val="00115959"/>
    <w:rsid w:val="001161FE"/>
    <w:rsid w:val="0015504C"/>
    <w:rsid w:val="00167408"/>
    <w:rsid w:val="001E4A02"/>
    <w:rsid w:val="001F2195"/>
    <w:rsid w:val="00200B72"/>
    <w:rsid w:val="00206712"/>
    <w:rsid w:val="002224EE"/>
    <w:rsid w:val="0025429E"/>
    <w:rsid w:val="00260A55"/>
    <w:rsid w:val="0027623F"/>
    <w:rsid w:val="002D1994"/>
    <w:rsid w:val="002D67F9"/>
    <w:rsid w:val="002E4D7C"/>
    <w:rsid w:val="002F7227"/>
    <w:rsid w:val="00335B40"/>
    <w:rsid w:val="00355F65"/>
    <w:rsid w:val="00390715"/>
    <w:rsid w:val="003A7A30"/>
    <w:rsid w:val="003C3A8C"/>
    <w:rsid w:val="003D106E"/>
    <w:rsid w:val="003F14FD"/>
    <w:rsid w:val="0043416A"/>
    <w:rsid w:val="00446A84"/>
    <w:rsid w:val="004A6AB9"/>
    <w:rsid w:val="004F1FC4"/>
    <w:rsid w:val="004F7194"/>
    <w:rsid w:val="005017BA"/>
    <w:rsid w:val="0052141E"/>
    <w:rsid w:val="0052249E"/>
    <w:rsid w:val="0054268F"/>
    <w:rsid w:val="00542A4B"/>
    <w:rsid w:val="005573FA"/>
    <w:rsid w:val="0056314E"/>
    <w:rsid w:val="00591BDD"/>
    <w:rsid w:val="0059241C"/>
    <w:rsid w:val="005B1D3F"/>
    <w:rsid w:val="005D7933"/>
    <w:rsid w:val="00610376"/>
    <w:rsid w:val="0062293B"/>
    <w:rsid w:val="006449A1"/>
    <w:rsid w:val="00650D5D"/>
    <w:rsid w:val="00657213"/>
    <w:rsid w:val="006B707F"/>
    <w:rsid w:val="006C76A2"/>
    <w:rsid w:val="007239AB"/>
    <w:rsid w:val="00751A32"/>
    <w:rsid w:val="00771B5E"/>
    <w:rsid w:val="00783F87"/>
    <w:rsid w:val="007B3FCE"/>
    <w:rsid w:val="007B4A4E"/>
    <w:rsid w:val="007D24CC"/>
    <w:rsid w:val="007E1095"/>
    <w:rsid w:val="007F713C"/>
    <w:rsid w:val="00805BD6"/>
    <w:rsid w:val="00811238"/>
    <w:rsid w:val="008140E6"/>
    <w:rsid w:val="0082237C"/>
    <w:rsid w:val="008500F7"/>
    <w:rsid w:val="00850864"/>
    <w:rsid w:val="008811C8"/>
    <w:rsid w:val="00883E4B"/>
    <w:rsid w:val="00894284"/>
    <w:rsid w:val="008A0666"/>
    <w:rsid w:val="008A08DE"/>
    <w:rsid w:val="008D0EEC"/>
    <w:rsid w:val="008D11A6"/>
    <w:rsid w:val="008F6D34"/>
    <w:rsid w:val="00921AE1"/>
    <w:rsid w:val="00944F8B"/>
    <w:rsid w:val="009508A0"/>
    <w:rsid w:val="00974A5B"/>
    <w:rsid w:val="00990339"/>
    <w:rsid w:val="009966C7"/>
    <w:rsid w:val="009D6D90"/>
    <w:rsid w:val="009E6B77"/>
    <w:rsid w:val="00A02923"/>
    <w:rsid w:val="00A25995"/>
    <w:rsid w:val="00A37931"/>
    <w:rsid w:val="00A60B73"/>
    <w:rsid w:val="00AA0FCD"/>
    <w:rsid w:val="00AE29AE"/>
    <w:rsid w:val="00B03590"/>
    <w:rsid w:val="00B4794B"/>
    <w:rsid w:val="00B54393"/>
    <w:rsid w:val="00B70289"/>
    <w:rsid w:val="00B92E83"/>
    <w:rsid w:val="00BB6771"/>
    <w:rsid w:val="00BD5D2D"/>
    <w:rsid w:val="00C01FEB"/>
    <w:rsid w:val="00C04930"/>
    <w:rsid w:val="00C1764A"/>
    <w:rsid w:val="00C4678D"/>
    <w:rsid w:val="00C66102"/>
    <w:rsid w:val="00CA2CED"/>
    <w:rsid w:val="00CF1B1B"/>
    <w:rsid w:val="00D0069F"/>
    <w:rsid w:val="00D239D4"/>
    <w:rsid w:val="00D62933"/>
    <w:rsid w:val="00D905E8"/>
    <w:rsid w:val="00DD4868"/>
    <w:rsid w:val="00DF7393"/>
    <w:rsid w:val="00E0639A"/>
    <w:rsid w:val="00E07D66"/>
    <w:rsid w:val="00E56A7E"/>
    <w:rsid w:val="00E604AD"/>
    <w:rsid w:val="00E6147F"/>
    <w:rsid w:val="00E61E93"/>
    <w:rsid w:val="00E7021B"/>
    <w:rsid w:val="00E867A4"/>
    <w:rsid w:val="00E97A0B"/>
    <w:rsid w:val="00EA69BE"/>
    <w:rsid w:val="00EB0149"/>
    <w:rsid w:val="00EC5D2A"/>
    <w:rsid w:val="00EC79C8"/>
    <w:rsid w:val="00EF07C8"/>
    <w:rsid w:val="00F34EBB"/>
    <w:rsid w:val="00F7010A"/>
    <w:rsid w:val="00FA1E36"/>
    <w:rsid w:val="00FC535D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AB49F"/>
  <w15:docId w15:val="{7F47AF45-3F9F-46F2-814B-F379C4DD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EEC"/>
  </w:style>
  <w:style w:type="paragraph" w:styleId="Nagwek2">
    <w:name w:val="heading 2"/>
    <w:basedOn w:val="Normalny"/>
    <w:next w:val="Normalny"/>
    <w:link w:val="Nagwek2Znak"/>
    <w:qFormat/>
    <w:rsid w:val="0020671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5B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06712"/>
    <w:rPr>
      <w:rFonts w:ascii="Times New Roman" w:eastAsia="Times New Roman" w:hAnsi="Times New Roman" w:cs="Times New Roman"/>
      <w:b/>
      <w:bCs/>
      <w:szCs w:val="20"/>
      <w:lang w:val="de-DE" w:eastAsia="pl-PL"/>
    </w:rPr>
  </w:style>
  <w:style w:type="character" w:customStyle="1" w:styleId="hours">
    <w:name w:val="hours"/>
    <w:basedOn w:val="Domylnaczcionkaakapitu"/>
    <w:rsid w:val="00542A4B"/>
  </w:style>
  <w:style w:type="character" w:customStyle="1" w:styleId="minutes">
    <w:name w:val="minutes"/>
    <w:basedOn w:val="Domylnaczcionkaakapitu"/>
    <w:rsid w:val="00542A4B"/>
  </w:style>
  <w:style w:type="character" w:customStyle="1" w:styleId="stops-to-ride">
    <w:name w:val="stops-to-ride"/>
    <w:basedOn w:val="Domylnaczcionkaakapitu"/>
    <w:rsid w:val="00542A4B"/>
  </w:style>
  <w:style w:type="character" w:styleId="Uwydatnienie">
    <w:name w:val="Emphasis"/>
    <w:basedOn w:val="Domylnaczcionkaakapitu"/>
    <w:uiPriority w:val="20"/>
    <w:qFormat/>
    <w:rsid w:val="008A0666"/>
    <w:rPr>
      <w:i/>
      <w:iCs/>
    </w:rPr>
  </w:style>
  <w:style w:type="character" w:styleId="Pogrubienie">
    <w:name w:val="Strong"/>
    <w:basedOn w:val="Domylnaczcionkaakapitu"/>
    <w:uiPriority w:val="22"/>
    <w:qFormat/>
    <w:rsid w:val="00C01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1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3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7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7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22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26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F14E-829A-4008-AC18-3A81AF2A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DT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DT</dc:title>
  <dc:creator>Sklepik Katarzyna</dc:creator>
  <cp:lastModifiedBy>Belka Przemyslaw</cp:lastModifiedBy>
  <cp:revision>2</cp:revision>
  <cp:lastPrinted>2024-08-13T08:56:00Z</cp:lastPrinted>
  <dcterms:created xsi:type="dcterms:W3CDTF">2024-08-20T11:21:00Z</dcterms:created>
  <dcterms:modified xsi:type="dcterms:W3CDTF">2024-08-20T11:21:00Z</dcterms:modified>
</cp:coreProperties>
</file>