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B9" w:rsidRPr="008E7168" w:rsidRDefault="009B38B9" w:rsidP="009B38B9">
      <w:pPr>
        <w:spacing w:after="480"/>
      </w:pPr>
      <w:r w:rsidRPr="008E7168">
        <w:rPr>
          <w:noProof/>
          <w:color w:val="FF0000"/>
          <w:lang w:eastAsia="pl-PL"/>
        </w:rPr>
        <w:drawing>
          <wp:anchor distT="0" distB="0" distL="114300" distR="114300" simplePos="0" relativeHeight="251659264" behindDoc="0" locked="0" layoutInCell="1" allowOverlap="1" wp14:anchorId="44CFBDAB" wp14:editId="70AC1C6E">
            <wp:simplePos x="0" y="0"/>
            <wp:positionH relativeFrom="margin">
              <wp:posOffset>-70617</wp:posOffset>
            </wp:positionH>
            <wp:positionV relativeFrom="margin">
              <wp:posOffset>-2540</wp:posOffset>
            </wp:positionV>
            <wp:extent cx="2214245" cy="739140"/>
            <wp:effectExtent l="0" t="0" r="0" b="0"/>
            <wp:wrapSquare wrapText="bothSides"/>
            <wp:docPr id="1" name="Obraz 1" descr="Herb: biały orzeł na czerwonej tarczy herbowej, &#10;obok napis Marszałek Województwa Wielkopo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245" cy="739140"/>
                    </a:xfrm>
                    <a:prstGeom prst="rect">
                      <a:avLst/>
                    </a:prstGeom>
                  </pic:spPr>
                </pic:pic>
              </a:graphicData>
            </a:graphic>
            <wp14:sizeRelH relativeFrom="margin">
              <wp14:pctWidth>0</wp14:pctWidth>
            </wp14:sizeRelH>
            <wp14:sizeRelV relativeFrom="margin">
              <wp14:pctHeight>0</wp14:pctHeight>
            </wp14:sizeRelV>
          </wp:anchor>
        </w:drawing>
      </w:r>
      <w:r>
        <w:rPr>
          <w:color w:val="FF0000"/>
        </w:rPr>
        <w:t xml:space="preserve">                                                                </w:t>
      </w:r>
    </w:p>
    <w:p w:rsidR="009B38B9" w:rsidRPr="008E7168" w:rsidRDefault="009B38B9" w:rsidP="009B38B9">
      <w:pPr>
        <w:spacing w:after="120"/>
      </w:pPr>
    </w:p>
    <w:p w:rsidR="009B38B9" w:rsidRDefault="009B38B9" w:rsidP="009B38B9">
      <w:pPr>
        <w:spacing w:after="360"/>
      </w:pPr>
      <w:r w:rsidRPr="008E7168">
        <w:t>DSK-IV.7244.1.</w:t>
      </w:r>
      <w:r>
        <w:t>73.2023</w:t>
      </w:r>
    </w:p>
    <w:p w:rsidR="009B38B9" w:rsidRPr="00A51316" w:rsidRDefault="001F756A" w:rsidP="009B38B9">
      <w:pPr>
        <w:spacing w:after="360"/>
      </w:pPr>
      <w:r>
        <w:t>Poznań, 10</w:t>
      </w:r>
      <w:r w:rsidR="009B38B9">
        <w:t>.07.2024 r.</w:t>
      </w:r>
    </w:p>
    <w:p w:rsidR="009B38B9" w:rsidRPr="008E7168" w:rsidRDefault="009B38B9" w:rsidP="009B38B9">
      <w:pPr>
        <w:spacing w:after="360"/>
        <w:rPr>
          <w:rFonts w:ascii="Calibri" w:eastAsia="Times New Roman" w:hAnsi="Calibri" w:cs="Calibri"/>
          <w:b/>
          <w:lang w:eastAsia="pl-PL"/>
        </w:rPr>
      </w:pPr>
      <w:r w:rsidRPr="008E7168">
        <w:rPr>
          <w:rFonts w:ascii="Calibri" w:eastAsia="Times New Roman" w:hAnsi="Calibri" w:cs="Calibri"/>
          <w:b/>
          <w:lang w:eastAsia="pl-PL"/>
        </w:rPr>
        <w:t>DECYZJA</w:t>
      </w:r>
    </w:p>
    <w:p w:rsidR="009B38B9" w:rsidRDefault="009B38B9" w:rsidP="009B38B9">
      <w:pPr>
        <w:ind w:right="-2"/>
        <w:rPr>
          <w:rFonts w:ascii="Calibri" w:eastAsia="Times New Roman" w:hAnsi="Calibri" w:cs="Calibri"/>
          <w:bCs/>
          <w:lang w:eastAsia="pl-PL"/>
        </w:rPr>
      </w:pPr>
      <w:r w:rsidRPr="008E7168">
        <w:rPr>
          <w:rFonts w:ascii="Calibri" w:eastAsia="Times New Roman" w:hAnsi="Calibri" w:cs="Calibri"/>
          <w:bCs/>
          <w:lang w:eastAsia="pl-PL"/>
        </w:rPr>
        <w:t>Na podstawie art. 41 ust. 3 pkt 1 lit. d</w:t>
      </w:r>
      <w:r w:rsidRPr="00C31918">
        <w:rPr>
          <w:rFonts w:ascii="Calibri" w:eastAsia="Times New Roman" w:hAnsi="Calibri" w:cs="Calibri"/>
          <w:bCs/>
          <w:lang w:eastAsia="pl-PL"/>
        </w:rPr>
        <w:t xml:space="preserve">, art. 43 ust. 1 oraz art. 44 ust. 1 ustawy </w:t>
      </w:r>
      <w:r w:rsidRPr="008E7168">
        <w:rPr>
          <w:rFonts w:ascii="Calibri" w:eastAsia="Times New Roman" w:hAnsi="Calibri" w:cs="Calibri"/>
          <w:bCs/>
          <w:lang w:eastAsia="pl-PL"/>
        </w:rPr>
        <w:t>z dnia 14 grudnia 2012 r. o odpadach (tekst jednolity: Dz. U. z 202</w:t>
      </w:r>
      <w:r>
        <w:rPr>
          <w:rFonts w:ascii="Calibri" w:eastAsia="Times New Roman" w:hAnsi="Calibri" w:cs="Calibri"/>
          <w:bCs/>
          <w:lang w:eastAsia="pl-PL"/>
        </w:rPr>
        <w:t>3</w:t>
      </w:r>
      <w:r w:rsidRPr="008E7168">
        <w:rPr>
          <w:rFonts w:ascii="Calibri" w:eastAsia="Times New Roman" w:hAnsi="Calibri" w:cs="Calibri"/>
          <w:bCs/>
          <w:lang w:eastAsia="pl-PL"/>
        </w:rPr>
        <w:t xml:space="preserve"> r., poz. </w:t>
      </w:r>
      <w:r>
        <w:rPr>
          <w:rFonts w:ascii="Calibri" w:eastAsia="Times New Roman" w:hAnsi="Calibri" w:cs="Calibri"/>
          <w:bCs/>
          <w:lang w:eastAsia="pl-PL"/>
        </w:rPr>
        <w:t>1587</w:t>
      </w:r>
      <w:r w:rsidRPr="008E7168">
        <w:rPr>
          <w:rFonts w:ascii="Calibri" w:eastAsia="Times New Roman" w:hAnsi="Calibri" w:cs="Calibri"/>
          <w:bCs/>
          <w:lang w:eastAsia="pl-PL"/>
        </w:rPr>
        <w:t xml:space="preserve"> ze zm.),</w:t>
      </w:r>
      <w:r w:rsidRPr="008E7168">
        <w:t xml:space="preserve"> </w:t>
      </w:r>
      <w:r w:rsidRPr="008E7168">
        <w:rPr>
          <w:rFonts w:ascii="Calibri" w:eastAsia="Times New Roman" w:hAnsi="Calibri" w:cs="Calibri"/>
          <w:bCs/>
          <w:lang w:eastAsia="pl-PL"/>
        </w:rPr>
        <w:t>oraz art. 104 ustawy</w:t>
      </w:r>
      <w:r>
        <w:rPr>
          <w:rFonts w:ascii="Calibri" w:eastAsia="Times New Roman" w:hAnsi="Calibri" w:cs="Calibri"/>
          <w:bCs/>
          <w:lang w:eastAsia="pl-PL"/>
        </w:rPr>
        <w:br/>
      </w:r>
      <w:r w:rsidRPr="008E7168">
        <w:rPr>
          <w:rFonts w:ascii="Calibri" w:eastAsia="Times New Roman" w:hAnsi="Calibri" w:cs="Calibri"/>
          <w:bCs/>
          <w:lang w:eastAsia="pl-PL"/>
        </w:rPr>
        <w:t>z dnia 14 czerwca 1960 r.</w:t>
      </w:r>
      <w:r>
        <w:rPr>
          <w:rFonts w:ascii="Calibri" w:eastAsia="Times New Roman" w:hAnsi="Calibri" w:cs="Calibri"/>
          <w:bCs/>
          <w:lang w:eastAsia="pl-PL"/>
        </w:rPr>
        <w:t xml:space="preserve"> </w:t>
      </w:r>
      <w:r w:rsidRPr="008E7168">
        <w:rPr>
          <w:rFonts w:ascii="Calibri" w:eastAsia="Times New Roman" w:hAnsi="Calibri" w:cs="Calibri"/>
          <w:bCs/>
          <w:lang w:eastAsia="pl-PL"/>
        </w:rPr>
        <w:t xml:space="preserve">– Kodeks postępowania administracyjnego (tekst jednolity: </w:t>
      </w:r>
    </w:p>
    <w:p w:rsidR="009B38B9" w:rsidRPr="006C59A7" w:rsidRDefault="009B38B9" w:rsidP="009B38B9">
      <w:pPr>
        <w:ind w:right="-2"/>
        <w:rPr>
          <w:rFonts w:eastAsia="Times New Roman" w:cstheme="minorHAnsi"/>
          <w:bCs/>
          <w:lang w:eastAsia="pl-PL"/>
        </w:rPr>
      </w:pPr>
      <w:r w:rsidRPr="008E7168">
        <w:rPr>
          <w:rFonts w:ascii="Calibri" w:eastAsia="Times New Roman" w:hAnsi="Calibri" w:cs="Calibri"/>
          <w:lang w:eastAsia="pl-PL"/>
        </w:rPr>
        <w:t>Dz. U.</w:t>
      </w:r>
      <w:r>
        <w:rPr>
          <w:rFonts w:ascii="Calibri" w:eastAsia="Times New Roman" w:hAnsi="Calibri" w:cs="Calibri"/>
          <w:lang w:eastAsia="pl-PL"/>
        </w:rPr>
        <w:t xml:space="preserve"> </w:t>
      </w:r>
      <w:r w:rsidRPr="008E7168">
        <w:rPr>
          <w:rFonts w:ascii="Calibri" w:eastAsia="Times New Roman" w:hAnsi="Calibri" w:cs="Calibri"/>
          <w:lang w:eastAsia="pl-PL"/>
        </w:rPr>
        <w:t>z 202</w:t>
      </w:r>
      <w:r>
        <w:rPr>
          <w:rFonts w:ascii="Calibri" w:eastAsia="Times New Roman" w:hAnsi="Calibri" w:cs="Calibri"/>
          <w:lang w:eastAsia="pl-PL"/>
        </w:rPr>
        <w:t>4</w:t>
      </w:r>
      <w:r w:rsidRPr="008E7168">
        <w:rPr>
          <w:rFonts w:ascii="Calibri" w:eastAsia="Times New Roman" w:hAnsi="Calibri" w:cs="Calibri"/>
          <w:lang w:eastAsia="pl-PL"/>
        </w:rPr>
        <w:t xml:space="preserve"> r. poz. </w:t>
      </w:r>
      <w:r>
        <w:rPr>
          <w:rFonts w:ascii="Calibri" w:eastAsia="Times New Roman" w:hAnsi="Calibri" w:cs="Calibri"/>
          <w:lang w:eastAsia="pl-PL"/>
        </w:rPr>
        <w:t>572</w:t>
      </w:r>
      <w:r w:rsidRPr="008E7168">
        <w:rPr>
          <w:rFonts w:ascii="Calibri" w:eastAsia="Times New Roman" w:hAnsi="Calibri" w:cs="Calibri"/>
          <w:bCs/>
          <w:lang w:eastAsia="pl-PL"/>
        </w:rPr>
        <w:t>),</w:t>
      </w:r>
      <w:r>
        <w:rPr>
          <w:rFonts w:ascii="Calibri" w:eastAsia="Times New Roman" w:hAnsi="Calibri" w:cs="Calibri"/>
          <w:bCs/>
          <w:lang w:eastAsia="pl-PL"/>
        </w:rPr>
        <w:t xml:space="preserve"> </w:t>
      </w:r>
      <w:r w:rsidRPr="008E7168">
        <w:rPr>
          <w:rFonts w:ascii="Calibri" w:eastAsia="Times New Roman" w:hAnsi="Calibri" w:cs="Calibri"/>
          <w:lang w:eastAsia="ar-SA"/>
        </w:rPr>
        <w:t xml:space="preserve">po rozpatrzeniu wniosku </w:t>
      </w:r>
      <w:r w:rsidRPr="00F3358B">
        <w:rPr>
          <w:rFonts w:cstheme="minorHAnsi"/>
          <w:bCs/>
        </w:rPr>
        <w:t xml:space="preserve">Krzysztofa </w:t>
      </w:r>
      <w:proofErr w:type="spellStart"/>
      <w:r w:rsidRPr="00F3358B">
        <w:rPr>
          <w:rFonts w:cstheme="minorHAnsi"/>
          <w:bCs/>
        </w:rPr>
        <w:t>Marakkala</w:t>
      </w:r>
      <w:proofErr w:type="spellEnd"/>
      <w:r w:rsidRPr="00F3358B">
        <w:rPr>
          <w:rFonts w:cstheme="minorHAnsi"/>
          <w:bCs/>
        </w:rPr>
        <w:t xml:space="preserve"> </w:t>
      </w:r>
      <w:proofErr w:type="spellStart"/>
      <w:r w:rsidRPr="00F3358B">
        <w:rPr>
          <w:rFonts w:cstheme="minorHAnsi"/>
          <w:bCs/>
        </w:rPr>
        <w:t>Manage</w:t>
      </w:r>
      <w:proofErr w:type="spellEnd"/>
      <w:r w:rsidRPr="00F3358B">
        <w:rPr>
          <w:rFonts w:cstheme="minorHAnsi"/>
          <w:bCs/>
        </w:rPr>
        <w:t xml:space="preserve"> prowadzącego działalność gospodarczą: Krzysztof </w:t>
      </w:r>
      <w:proofErr w:type="spellStart"/>
      <w:r w:rsidRPr="00F3358B">
        <w:rPr>
          <w:rFonts w:cstheme="minorHAnsi"/>
          <w:bCs/>
        </w:rPr>
        <w:t>Marakkala</w:t>
      </w:r>
      <w:proofErr w:type="spellEnd"/>
      <w:r w:rsidRPr="00F3358B">
        <w:rPr>
          <w:rFonts w:cstheme="minorHAnsi"/>
          <w:bCs/>
        </w:rPr>
        <w:t xml:space="preserve"> </w:t>
      </w:r>
      <w:proofErr w:type="spellStart"/>
      <w:r w:rsidRPr="00F3358B">
        <w:rPr>
          <w:rFonts w:cstheme="minorHAnsi"/>
          <w:bCs/>
        </w:rPr>
        <w:t>Manage</w:t>
      </w:r>
      <w:proofErr w:type="spellEnd"/>
      <w:r w:rsidRPr="00F3358B">
        <w:rPr>
          <w:rFonts w:cstheme="minorHAnsi"/>
          <w:bCs/>
        </w:rPr>
        <w:t xml:space="preserve"> Obwoźny Skup Złomu </w:t>
      </w:r>
      <w:r>
        <w:rPr>
          <w:rFonts w:cstheme="minorHAnsi"/>
          <w:bCs/>
        </w:rPr>
        <w:t xml:space="preserve">              </w:t>
      </w:r>
      <w:r w:rsidRPr="00F3358B">
        <w:rPr>
          <w:rFonts w:cstheme="minorHAnsi"/>
          <w:bCs/>
        </w:rPr>
        <w:t>i Metali Kolorowych „</w:t>
      </w:r>
      <w:proofErr w:type="spellStart"/>
      <w:r w:rsidRPr="00F3358B">
        <w:rPr>
          <w:rFonts w:cstheme="minorHAnsi"/>
          <w:bCs/>
        </w:rPr>
        <w:t>Złomex</w:t>
      </w:r>
      <w:proofErr w:type="spellEnd"/>
      <w:r w:rsidRPr="00F3358B">
        <w:rPr>
          <w:rFonts w:cstheme="minorHAnsi"/>
          <w:bCs/>
        </w:rPr>
        <w:t>”, z siedzibą w Szymanowie 98A, 63-900 Rawicz</w:t>
      </w:r>
      <w:r>
        <w:rPr>
          <w:rFonts w:eastAsia="Times New Roman" w:cstheme="minorHAnsi"/>
          <w:bCs/>
          <w:lang w:eastAsia="pl-PL"/>
        </w:rPr>
        <w:t xml:space="preserve">                                                                                                                                                                       </w:t>
      </w:r>
    </w:p>
    <w:p w:rsidR="009B38B9" w:rsidRDefault="009B38B9" w:rsidP="009B38B9">
      <w:pPr>
        <w:tabs>
          <w:tab w:val="left" w:pos="360"/>
          <w:tab w:val="left" w:pos="1246"/>
        </w:tabs>
        <w:spacing w:after="360"/>
        <w:rPr>
          <w:rFonts w:ascii="Calibri" w:eastAsia="Times New Roman" w:hAnsi="Calibri" w:cs="Calibri"/>
          <w:b/>
          <w:bCs/>
          <w:lang w:eastAsia="pl-PL"/>
        </w:rPr>
      </w:pPr>
    </w:p>
    <w:p w:rsidR="009B38B9" w:rsidRPr="008E7168" w:rsidRDefault="009B38B9" w:rsidP="009B38B9">
      <w:pPr>
        <w:tabs>
          <w:tab w:val="left" w:pos="360"/>
          <w:tab w:val="left" w:pos="1246"/>
        </w:tabs>
        <w:spacing w:after="360"/>
        <w:rPr>
          <w:rFonts w:ascii="Calibri" w:eastAsia="Times New Roman" w:hAnsi="Calibri" w:cs="Calibri"/>
          <w:b/>
          <w:bCs/>
          <w:lang w:eastAsia="pl-PL"/>
        </w:rPr>
      </w:pPr>
      <w:r w:rsidRPr="008E7168">
        <w:rPr>
          <w:rFonts w:ascii="Calibri" w:eastAsia="Times New Roman" w:hAnsi="Calibri" w:cs="Calibri"/>
          <w:b/>
          <w:bCs/>
          <w:lang w:eastAsia="pl-PL"/>
        </w:rPr>
        <w:t>ORZEKAM</w:t>
      </w:r>
    </w:p>
    <w:p w:rsidR="009B38B9" w:rsidRPr="00853426" w:rsidRDefault="009B38B9" w:rsidP="009B38B9">
      <w:pPr>
        <w:pStyle w:val="Tekstpodstawowy"/>
        <w:numPr>
          <w:ilvl w:val="0"/>
          <w:numId w:val="7"/>
        </w:numPr>
        <w:spacing w:line="276" w:lineRule="auto"/>
        <w:ind w:left="284" w:hanging="284"/>
        <w:jc w:val="left"/>
        <w:rPr>
          <w:rFonts w:asciiTheme="minorHAnsi" w:hAnsiTheme="minorHAnsi" w:cstheme="minorHAnsi"/>
        </w:rPr>
      </w:pPr>
      <w:r w:rsidRPr="00853426">
        <w:rPr>
          <w:rFonts w:asciiTheme="minorHAnsi" w:hAnsiTheme="minorHAnsi" w:cstheme="minorHAnsi"/>
          <w:b/>
          <w:lang w:eastAsia="ar-SA"/>
        </w:rPr>
        <w:t xml:space="preserve">Udzielić </w:t>
      </w:r>
      <w:r w:rsidRPr="00853426">
        <w:rPr>
          <w:rFonts w:asciiTheme="minorHAnsi" w:hAnsiTheme="minorHAnsi" w:cstheme="minorHAnsi"/>
          <w:lang w:eastAsia="ar-SA"/>
        </w:rPr>
        <w:t>Wnioskodawcy</w:t>
      </w:r>
      <w:r w:rsidRPr="00853426">
        <w:rPr>
          <w:rFonts w:asciiTheme="minorHAnsi" w:hAnsiTheme="minorHAnsi" w:cstheme="minorHAnsi"/>
          <w:b/>
          <w:lang w:eastAsia="ar-SA"/>
        </w:rPr>
        <w:t xml:space="preserve"> </w:t>
      </w:r>
      <w:r w:rsidRPr="00853426">
        <w:rPr>
          <w:rFonts w:asciiTheme="minorHAnsi" w:hAnsiTheme="minorHAnsi" w:cstheme="minorHAnsi"/>
          <w:lang w:eastAsia="ar-SA"/>
        </w:rPr>
        <w:t>zezwolenia</w:t>
      </w:r>
      <w:r w:rsidRPr="00853426">
        <w:rPr>
          <w:rFonts w:asciiTheme="minorHAnsi" w:hAnsiTheme="minorHAnsi" w:cstheme="minorHAnsi"/>
          <w:b/>
          <w:lang w:eastAsia="ar-SA"/>
        </w:rPr>
        <w:t xml:space="preserve"> </w:t>
      </w:r>
      <w:r w:rsidRPr="00853426">
        <w:rPr>
          <w:rFonts w:asciiTheme="minorHAnsi" w:hAnsiTheme="minorHAnsi" w:cstheme="minorHAnsi"/>
          <w:kern w:val="3"/>
        </w:rPr>
        <w:t xml:space="preserve">na zbieranie </w:t>
      </w:r>
      <w:r w:rsidRPr="00853426">
        <w:rPr>
          <w:rFonts w:asciiTheme="minorHAnsi" w:hAnsiTheme="minorHAnsi" w:cstheme="minorHAnsi"/>
        </w:rPr>
        <w:t xml:space="preserve">odpadów </w:t>
      </w:r>
      <w:r w:rsidRPr="00853426">
        <w:rPr>
          <w:rFonts w:asciiTheme="minorHAnsi" w:hAnsiTheme="minorHAnsi" w:cstheme="minorHAnsi"/>
          <w:kern w:val="1"/>
        </w:rPr>
        <w:t xml:space="preserve">na działce o nr </w:t>
      </w:r>
      <w:proofErr w:type="spellStart"/>
      <w:r w:rsidRPr="00853426">
        <w:rPr>
          <w:rFonts w:asciiTheme="minorHAnsi" w:hAnsiTheme="minorHAnsi" w:cstheme="minorHAnsi"/>
          <w:kern w:val="1"/>
        </w:rPr>
        <w:t>ewid</w:t>
      </w:r>
      <w:proofErr w:type="spellEnd"/>
      <w:r w:rsidRPr="00853426">
        <w:rPr>
          <w:rFonts w:asciiTheme="minorHAnsi" w:hAnsiTheme="minorHAnsi" w:cstheme="minorHAnsi"/>
          <w:kern w:val="1"/>
        </w:rPr>
        <w:t xml:space="preserve">.: </w:t>
      </w:r>
      <w:r w:rsidRPr="00853426">
        <w:rPr>
          <w:rFonts w:asciiTheme="minorHAnsi" w:hAnsiTheme="minorHAnsi" w:cstheme="minorHAnsi"/>
        </w:rPr>
        <w:t xml:space="preserve">175 </w:t>
      </w:r>
    </w:p>
    <w:p w:rsidR="009B38B9" w:rsidRPr="006B799A" w:rsidRDefault="009B38B9" w:rsidP="009B38B9">
      <w:pPr>
        <w:pStyle w:val="Tekstpodstawowy"/>
        <w:spacing w:line="276" w:lineRule="auto"/>
        <w:ind w:left="284"/>
        <w:jc w:val="left"/>
        <w:rPr>
          <w:rFonts w:asciiTheme="minorHAnsi" w:hAnsiTheme="minorHAnsi" w:cstheme="minorHAnsi"/>
        </w:rPr>
      </w:pPr>
      <w:r w:rsidRPr="00853426">
        <w:rPr>
          <w:rFonts w:asciiTheme="minorHAnsi" w:hAnsiTheme="minorHAnsi" w:cstheme="minorHAnsi"/>
        </w:rPr>
        <w:t xml:space="preserve">w Chojnie 109, 63-921 Chojno, </w:t>
      </w:r>
      <w:r w:rsidRPr="00853426">
        <w:rPr>
          <w:rFonts w:asciiTheme="minorHAnsi" w:hAnsiTheme="minorHAnsi" w:cstheme="minorHAnsi"/>
          <w:kern w:val="3"/>
        </w:rPr>
        <w:t>z zachowaniem następujących</w:t>
      </w:r>
      <w:r w:rsidRPr="006B799A">
        <w:rPr>
          <w:rFonts w:ascii="Calibri" w:hAnsi="Calibri" w:cs="Calibri"/>
          <w:kern w:val="3"/>
        </w:rPr>
        <w:t xml:space="preserve"> warunków</w:t>
      </w:r>
      <w:r w:rsidRPr="006B799A">
        <w:rPr>
          <w:rFonts w:ascii="Calibri" w:hAnsi="Calibri" w:cs="Calibri"/>
          <w:lang w:eastAsia="ar-SA"/>
        </w:rPr>
        <w:t>:</w:t>
      </w:r>
    </w:p>
    <w:p w:rsidR="009B38B9" w:rsidRPr="00A51316" w:rsidRDefault="009B38B9" w:rsidP="009B38B9">
      <w:pPr>
        <w:pStyle w:val="Tekstpodstawowy"/>
        <w:spacing w:line="276" w:lineRule="auto"/>
        <w:ind w:left="284"/>
        <w:jc w:val="left"/>
        <w:rPr>
          <w:rFonts w:asciiTheme="minorHAnsi" w:hAnsiTheme="minorHAnsi" w:cstheme="minorHAnsi"/>
        </w:rPr>
      </w:pPr>
    </w:p>
    <w:p w:rsidR="009B38B9" w:rsidRPr="00C67D3C" w:rsidRDefault="009B38B9" w:rsidP="009B38B9">
      <w:pPr>
        <w:numPr>
          <w:ilvl w:val="0"/>
          <w:numId w:val="2"/>
        </w:numPr>
        <w:spacing w:after="360"/>
        <w:ind w:left="284" w:hanging="284"/>
        <w:rPr>
          <w:rFonts w:ascii="Calibri" w:hAnsi="Calibri" w:cs="Calibri"/>
          <w:b/>
        </w:rPr>
      </w:pPr>
      <w:r w:rsidRPr="00134BF4">
        <w:rPr>
          <w:rFonts w:ascii="Calibri" w:hAnsi="Calibri" w:cs="Calibri"/>
          <w:b/>
        </w:rPr>
        <w:t>Numer identyfikacji podatkowej (NIP) posiadacza odpadów</w:t>
      </w:r>
      <w:r>
        <w:rPr>
          <w:rFonts w:ascii="Calibri" w:hAnsi="Calibri" w:cs="Calibri"/>
          <w:b/>
        </w:rPr>
        <w:t xml:space="preserve">                                                               </w:t>
      </w:r>
      <w:r w:rsidRPr="00C67D3C">
        <w:rPr>
          <w:rFonts w:ascii="Calibri" w:hAnsi="Calibri" w:cs="Calibri"/>
          <w:b/>
        </w:rPr>
        <w:t xml:space="preserve">NIP </w:t>
      </w:r>
      <w:r>
        <w:rPr>
          <w:rFonts w:ascii="Calibri" w:hAnsi="Calibri" w:cs="Calibri"/>
        </w:rPr>
        <w:t>6991876126</w:t>
      </w:r>
    </w:p>
    <w:p w:rsidR="009B38B9" w:rsidRPr="009556CD" w:rsidRDefault="009B38B9" w:rsidP="009B38B9">
      <w:pPr>
        <w:numPr>
          <w:ilvl w:val="0"/>
          <w:numId w:val="2"/>
        </w:numPr>
        <w:spacing w:after="360"/>
        <w:ind w:left="284" w:hanging="284"/>
        <w:rPr>
          <w:rFonts w:ascii="Calibri" w:hAnsi="Calibri" w:cs="Calibri"/>
          <w:b/>
        </w:rPr>
      </w:pPr>
      <w:r w:rsidRPr="00134BF4">
        <w:rPr>
          <w:rFonts w:ascii="Calibri" w:hAnsi="Calibri" w:cs="Calibri"/>
          <w:b/>
        </w:rPr>
        <w:t>Rodzaje odpadów przewidywanych do zbierania</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1428"/>
        <w:gridCol w:w="6368"/>
      </w:tblGrid>
      <w:tr w:rsidR="009B38B9" w:rsidRPr="00355BC9" w:rsidTr="00F4385A">
        <w:trPr>
          <w:cantSplit/>
          <w:trHeight w:val="330"/>
          <w:tblHeader/>
        </w:trPr>
        <w:tc>
          <w:tcPr>
            <w:tcW w:w="492" w:type="pct"/>
            <w:shd w:val="clear" w:color="auto" w:fill="D9D9D9" w:themeFill="background1" w:themeFillShade="D9"/>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Lp.</w:t>
            </w:r>
          </w:p>
        </w:tc>
        <w:tc>
          <w:tcPr>
            <w:tcW w:w="826" w:type="pct"/>
            <w:shd w:val="clear" w:color="auto" w:fill="D9D9D9" w:themeFill="background1" w:themeFillShade="D9"/>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Kod odpadu</w:t>
            </w:r>
          </w:p>
        </w:tc>
        <w:tc>
          <w:tcPr>
            <w:tcW w:w="3682" w:type="pct"/>
            <w:shd w:val="clear" w:color="auto" w:fill="D9D9D9" w:themeFill="background1" w:themeFillShade="D9"/>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Rodzaj odpadu</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02 01 10</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Odpady metalowe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10 09 80</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Wybrakowane wyroby żeliwne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12 01 01</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Odpady z toczenia i piłowania żelaza oraz jego stopów</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12 01 02</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Cząstki i pyły żelaza oraz jego stopów</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12 01 03</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Odpady z toczenia i piłowania metali nieżelaznych</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12 01 04</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Cząstki i pyły metali nieżelaznych</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15 01 04</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Opakowania z metali</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16 01 17</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Metale żelazne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16 01 18</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Metale nieżelazne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17 04 01</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Miedź, brąz, mosiądz</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17 04 02</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Aluminium</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17 04 03</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Ołów</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17 04 04</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Cynk</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17 04 05</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color w:val="000000"/>
                <w:sz w:val="20"/>
                <w:szCs w:val="20"/>
              </w:rPr>
              <w:t>Żelazo i stal</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17 04 06</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Cyna</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17 04 07</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Mieszaniny metali</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Default="009B38B9" w:rsidP="009B38B9">
            <w:pPr>
              <w:rPr>
                <w:sz w:val="20"/>
                <w:szCs w:val="20"/>
              </w:rPr>
            </w:pPr>
            <w:r>
              <w:rPr>
                <w:sz w:val="20"/>
                <w:szCs w:val="20"/>
              </w:rPr>
              <w:t>19 10 01</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Default="009B38B9" w:rsidP="009B38B9">
            <w:pPr>
              <w:autoSpaceDE w:val="0"/>
              <w:autoSpaceDN w:val="0"/>
              <w:adjustRightInd w:val="0"/>
              <w:rPr>
                <w:sz w:val="20"/>
                <w:szCs w:val="20"/>
              </w:rPr>
            </w:pPr>
            <w:r>
              <w:rPr>
                <w:sz w:val="20"/>
                <w:szCs w:val="20"/>
              </w:rPr>
              <w:t>Odpady żelaza i stali</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Default="009B38B9" w:rsidP="009B38B9">
            <w:pPr>
              <w:rPr>
                <w:sz w:val="20"/>
                <w:szCs w:val="20"/>
              </w:rPr>
            </w:pPr>
            <w:r>
              <w:rPr>
                <w:sz w:val="20"/>
                <w:szCs w:val="20"/>
              </w:rPr>
              <w:t>19 10 02</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Default="009B38B9" w:rsidP="009B38B9">
            <w:pPr>
              <w:autoSpaceDE w:val="0"/>
              <w:autoSpaceDN w:val="0"/>
              <w:adjustRightInd w:val="0"/>
              <w:rPr>
                <w:sz w:val="20"/>
                <w:szCs w:val="20"/>
              </w:rPr>
            </w:pPr>
            <w:r>
              <w:rPr>
                <w:sz w:val="20"/>
                <w:szCs w:val="20"/>
              </w:rPr>
              <w:t>Odpady metali nieżelaznych</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19 12 02</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Metale żelazne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 xml:space="preserve">19 12 03 </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Metale nieżelazne</w:t>
            </w:r>
          </w:p>
        </w:tc>
      </w:tr>
      <w:tr w:rsidR="009B38B9" w:rsidRPr="00355BC9" w:rsidTr="00F4385A">
        <w:trPr>
          <w:cantSplit/>
        </w:trPr>
        <w:tc>
          <w:tcPr>
            <w:tcW w:w="492" w:type="pct"/>
            <w:shd w:val="clear" w:color="auto" w:fill="auto"/>
            <w:vAlign w:val="center"/>
          </w:tcPr>
          <w:p w:rsidR="009B38B9" w:rsidRPr="00820B92" w:rsidRDefault="009B38B9" w:rsidP="009B38B9">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20 01 40</w:t>
            </w:r>
          </w:p>
        </w:tc>
        <w:tc>
          <w:tcPr>
            <w:tcW w:w="3682" w:type="pct"/>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Metale</w:t>
            </w:r>
          </w:p>
        </w:tc>
      </w:tr>
    </w:tbl>
    <w:p w:rsidR="009B38B9" w:rsidRPr="00134BF4" w:rsidRDefault="009B38B9" w:rsidP="009B38B9">
      <w:pPr>
        <w:spacing w:line="240" w:lineRule="auto"/>
        <w:rPr>
          <w:rFonts w:ascii="Calibri" w:eastAsia="Times New Roman" w:hAnsi="Calibri" w:cs="Calibri"/>
          <w:kern w:val="1"/>
          <w:lang w:eastAsia="ar-SA"/>
        </w:rPr>
      </w:pPr>
    </w:p>
    <w:p w:rsidR="009B38B9" w:rsidRPr="004A14E4" w:rsidRDefault="009B38B9" w:rsidP="009B38B9">
      <w:pPr>
        <w:pStyle w:val="Akapitzlist"/>
        <w:numPr>
          <w:ilvl w:val="0"/>
          <w:numId w:val="3"/>
        </w:numPr>
        <w:spacing w:line="240" w:lineRule="auto"/>
        <w:ind w:left="284" w:hanging="284"/>
        <w:rPr>
          <w:rFonts w:ascii="Calibri" w:eastAsia="Times New Roman" w:hAnsi="Calibri" w:cs="Calibri"/>
          <w:b/>
          <w:kern w:val="1"/>
          <w:lang w:eastAsia="ar-SA"/>
        </w:rPr>
      </w:pPr>
      <w:r w:rsidRPr="004A14E4">
        <w:rPr>
          <w:rFonts w:ascii="Calibri" w:eastAsia="Times New Roman" w:hAnsi="Calibri" w:cs="Calibri"/>
          <w:b/>
          <w:kern w:val="1"/>
          <w:lang w:eastAsia="ar-SA"/>
        </w:rPr>
        <w:t>Miejsce zbierania odpadów</w:t>
      </w:r>
    </w:p>
    <w:p w:rsidR="009B38B9" w:rsidRPr="008E7168" w:rsidRDefault="009B38B9" w:rsidP="009B38B9">
      <w:pPr>
        <w:spacing w:line="240" w:lineRule="auto"/>
        <w:ind w:left="360"/>
        <w:rPr>
          <w:rFonts w:ascii="Calibri" w:eastAsia="Times New Roman" w:hAnsi="Calibri" w:cs="Calibri"/>
          <w:b/>
          <w:color w:val="FF0000"/>
          <w:kern w:val="1"/>
          <w:lang w:eastAsia="ar-SA"/>
        </w:rPr>
      </w:pPr>
    </w:p>
    <w:p w:rsidR="009B38B9" w:rsidRPr="006C59A7" w:rsidRDefault="009B38B9" w:rsidP="009B38B9">
      <w:pPr>
        <w:pStyle w:val="Tekstpodstawowy"/>
        <w:spacing w:line="276" w:lineRule="auto"/>
        <w:jc w:val="left"/>
        <w:rPr>
          <w:rFonts w:asciiTheme="minorHAnsi" w:hAnsiTheme="minorHAnsi" w:cstheme="minorHAnsi"/>
        </w:rPr>
      </w:pPr>
      <w:r w:rsidRPr="007D3919">
        <w:rPr>
          <w:rFonts w:ascii="Calibri" w:hAnsi="Calibri" w:cs="Calibri"/>
          <w:kern w:val="1"/>
          <w:lang w:eastAsia="ar-SA"/>
        </w:rPr>
        <w:t xml:space="preserve">Odpady zbierane są </w:t>
      </w:r>
      <w:r w:rsidRPr="007D3919">
        <w:rPr>
          <w:rFonts w:ascii="Calibri" w:hAnsi="Calibri" w:cs="Calibri"/>
        </w:rPr>
        <w:t xml:space="preserve">na </w:t>
      </w:r>
      <w:r>
        <w:rPr>
          <w:rFonts w:ascii="Calibri" w:hAnsi="Calibri" w:cs="Calibri"/>
          <w:kern w:val="1"/>
        </w:rPr>
        <w:t xml:space="preserve">działce o nr </w:t>
      </w:r>
      <w:proofErr w:type="spellStart"/>
      <w:r>
        <w:rPr>
          <w:rFonts w:ascii="Calibri" w:hAnsi="Calibri" w:cs="Calibri"/>
          <w:kern w:val="1"/>
        </w:rPr>
        <w:t>ewid</w:t>
      </w:r>
      <w:proofErr w:type="spellEnd"/>
      <w:r>
        <w:rPr>
          <w:rFonts w:ascii="Calibri" w:hAnsi="Calibri" w:cs="Calibri"/>
          <w:kern w:val="1"/>
        </w:rPr>
        <w:t xml:space="preserve">.: </w:t>
      </w:r>
      <w:r>
        <w:rPr>
          <w:rFonts w:asciiTheme="minorHAnsi" w:hAnsiTheme="minorHAnsi" w:cstheme="minorHAnsi"/>
        </w:rPr>
        <w:t xml:space="preserve">175 w Chojnie 109, </w:t>
      </w:r>
      <w:r w:rsidRPr="00F3358B">
        <w:rPr>
          <w:rFonts w:asciiTheme="minorHAnsi" w:hAnsiTheme="minorHAnsi" w:cstheme="minorHAnsi"/>
        </w:rPr>
        <w:t>63-921 Chojno</w:t>
      </w:r>
      <w:r>
        <w:rPr>
          <w:rFonts w:asciiTheme="minorHAnsi" w:hAnsiTheme="minorHAnsi" w:cstheme="minorHAnsi"/>
        </w:rPr>
        <w:t>.</w:t>
      </w:r>
      <w:r w:rsidRPr="007D3919">
        <w:rPr>
          <w:rFonts w:ascii="Calibri" w:hAnsi="Calibri" w:cs="Calibri"/>
          <w:kern w:val="1"/>
          <w:lang w:eastAsia="ar-SA"/>
        </w:rPr>
        <w:t xml:space="preserve"> Magazynowanie</w:t>
      </w:r>
      <w:r>
        <w:rPr>
          <w:rFonts w:ascii="Calibri" w:hAnsi="Calibri" w:cs="Calibri"/>
          <w:kern w:val="1"/>
          <w:lang w:eastAsia="ar-SA"/>
        </w:rPr>
        <w:t xml:space="preserve"> odpadów odbywa się na terenie, </w:t>
      </w:r>
      <w:r w:rsidRPr="007D3919">
        <w:rPr>
          <w:rFonts w:ascii="Calibri" w:hAnsi="Calibri" w:cs="Calibri"/>
          <w:kern w:val="1"/>
          <w:lang w:eastAsia="ar-SA"/>
        </w:rPr>
        <w:t>do którego zbierają</w:t>
      </w:r>
      <w:r>
        <w:rPr>
          <w:rFonts w:ascii="Calibri" w:hAnsi="Calibri" w:cs="Calibri"/>
          <w:kern w:val="1"/>
          <w:lang w:eastAsia="ar-SA"/>
        </w:rPr>
        <w:t xml:space="preserve">cy odpady posiada tytuł prawny w formie współwłasności. </w:t>
      </w:r>
    </w:p>
    <w:p w:rsidR="009B38B9" w:rsidRPr="006B799A" w:rsidRDefault="009B38B9" w:rsidP="009B38B9">
      <w:pPr>
        <w:pStyle w:val="Tekstpodstawowy"/>
        <w:spacing w:line="276" w:lineRule="auto"/>
        <w:jc w:val="left"/>
        <w:rPr>
          <w:rFonts w:asciiTheme="minorHAnsi" w:hAnsiTheme="minorHAnsi" w:cstheme="minorHAnsi"/>
        </w:rPr>
      </w:pPr>
    </w:p>
    <w:p w:rsidR="009B38B9" w:rsidRDefault="009B38B9" w:rsidP="009B38B9">
      <w:pPr>
        <w:numPr>
          <w:ilvl w:val="0"/>
          <w:numId w:val="3"/>
        </w:numPr>
        <w:spacing w:after="360"/>
        <w:ind w:left="284" w:hanging="284"/>
        <w:rPr>
          <w:rFonts w:ascii="Calibri" w:eastAsia="SimSun" w:hAnsi="Calibri" w:cs="Calibri"/>
          <w:b/>
          <w:lang w:eastAsia="pl-PL"/>
        </w:rPr>
      </w:pPr>
      <w:r w:rsidRPr="00B60247">
        <w:rPr>
          <w:rFonts w:ascii="Calibri" w:eastAsia="SimSun" w:hAnsi="Calibri" w:cs="Calibri"/>
          <w:b/>
          <w:lang w:eastAsia="pl-PL"/>
        </w:rPr>
        <w:t>Magazynowanie odpadów w ramach zbierania odpadów</w:t>
      </w:r>
    </w:p>
    <w:p w:rsidR="009B38B9" w:rsidRPr="00E7643B" w:rsidRDefault="009B38B9" w:rsidP="009B38B9">
      <w:pPr>
        <w:numPr>
          <w:ilvl w:val="1"/>
          <w:numId w:val="3"/>
        </w:numPr>
        <w:spacing w:after="360"/>
        <w:ind w:left="426" w:hanging="426"/>
        <w:rPr>
          <w:rFonts w:ascii="Calibri" w:eastAsia="SimSun" w:hAnsi="Calibri" w:cs="Calibri"/>
          <w:b/>
          <w:lang w:eastAsia="pl-PL"/>
        </w:rPr>
      </w:pPr>
      <w:r w:rsidRPr="00B60247">
        <w:rPr>
          <w:rFonts w:ascii="Calibri" w:eastAsia="SimSun" w:hAnsi="Calibri" w:cs="Calibri"/>
          <w:b/>
          <w:lang w:eastAsia="pl-PL"/>
        </w:rPr>
        <w:t>Miejsce, sposób i rodzaj magazynowa</w:t>
      </w:r>
      <w:r>
        <w:rPr>
          <w:rFonts w:ascii="Calibri" w:eastAsia="SimSun" w:hAnsi="Calibri" w:cs="Calibri"/>
          <w:b/>
          <w:lang w:eastAsia="pl-PL"/>
        </w:rPr>
        <w:t xml:space="preserve">nych odpadów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86"/>
        <w:gridCol w:w="4230"/>
        <w:gridCol w:w="3682"/>
      </w:tblGrid>
      <w:tr w:rsidR="009B38B9" w:rsidRPr="00AE1884" w:rsidTr="00F4385A">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820B92" w:rsidRDefault="009B38B9" w:rsidP="009B38B9">
            <w:pPr>
              <w:spacing w:line="240" w:lineRule="auto"/>
              <w:rPr>
                <w:rFonts w:eastAsia="Calibri" w:cstheme="minorHAnsi"/>
                <w:b/>
                <w:sz w:val="22"/>
                <w:szCs w:val="22"/>
              </w:rPr>
            </w:pPr>
            <w:bookmarkStart w:id="0" w:name="_Hlk146467460"/>
            <w:r w:rsidRPr="00820B92">
              <w:rPr>
                <w:rFonts w:eastAsia="Calibri" w:cstheme="minorHAnsi"/>
                <w:b/>
                <w:sz w:val="22"/>
                <w:szCs w:val="22"/>
              </w:rPr>
              <w:t>Lp.</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820B92" w:rsidRDefault="009B38B9" w:rsidP="009B38B9">
            <w:pPr>
              <w:spacing w:line="240" w:lineRule="auto"/>
              <w:rPr>
                <w:rFonts w:eastAsia="Calibri" w:cstheme="minorHAnsi"/>
                <w:b/>
                <w:sz w:val="22"/>
                <w:szCs w:val="22"/>
              </w:rPr>
            </w:pPr>
            <w:r w:rsidRPr="00820B92">
              <w:rPr>
                <w:rFonts w:eastAsia="Calibri" w:cstheme="minorHAnsi"/>
                <w:b/>
                <w:sz w:val="22"/>
                <w:szCs w:val="22"/>
              </w:rPr>
              <w:t>Kod odpadu</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820B92" w:rsidRDefault="009B38B9" w:rsidP="009B38B9">
            <w:pPr>
              <w:spacing w:line="240" w:lineRule="auto"/>
              <w:rPr>
                <w:rFonts w:eastAsia="Calibri" w:cstheme="minorHAnsi"/>
                <w:b/>
                <w:sz w:val="22"/>
                <w:szCs w:val="22"/>
              </w:rPr>
            </w:pPr>
            <w:r w:rsidRPr="00820B92">
              <w:rPr>
                <w:rFonts w:eastAsia="Calibri" w:cstheme="minorHAnsi"/>
                <w:b/>
                <w:sz w:val="22"/>
                <w:szCs w:val="22"/>
              </w:rPr>
              <w:t>Rodzaj odpadu</w:t>
            </w:r>
          </w:p>
        </w:tc>
        <w:tc>
          <w:tcPr>
            <w:tcW w:w="3682" w:type="dxa"/>
            <w:tcBorders>
              <w:top w:val="single" w:sz="4" w:space="0" w:color="auto"/>
              <w:left w:val="single" w:sz="4" w:space="0" w:color="auto"/>
              <w:right w:val="single" w:sz="4" w:space="0" w:color="auto"/>
            </w:tcBorders>
            <w:shd w:val="clear" w:color="auto" w:fill="D9D9D9" w:themeFill="background1" w:themeFillShade="D9"/>
            <w:vAlign w:val="center"/>
            <w:hideMark/>
          </w:tcPr>
          <w:p w:rsidR="009B38B9" w:rsidRPr="00820B92" w:rsidRDefault="009B38B9" w:rsidP="009B38B9">
            <w:pPr>
              <w:spacing w:line="240" w:lineRule="auto"/>
              <w:rPr>
                <w:rFonts w:eastAsia="Calibri" w:cstheme="minorHAnsi"/>
                <w:b/>
                <w:sz w:val="22"/>
                <w:szCs w:val="22"/>
              </w:rPr>
            </w:pPr>
            <w:r w:rsidRPr="00820B92">
              <w:rPr>
                <w:rFonts w:eastAsia="Arial Unicode MS" w:cstheme="minorHAnsi"/>
                <w:b/>
                <w:kern w:val="3"/>
                <w:sz w:val="22"/>
                <w:szCs w:val="22"/>
                <w:lang w:eastAsia="pl-PL"/>
              </w:rPr>
              <w:t>Miejsce i sposób magazynowania</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820B92" w:rsidRDefault="009B38B9" w:rsidP="009B38B9">
            <w:pPr>
              <w:spacing w:line="240" w:lineRule="auto"/>
              <w:rPr>
                <w:rFonts w:eastAsia="Calibri" w:cstheme="minorHAnsi"/>
                <w:sz w:val="22"/>
                <w:szCs w:val="22"/>
              </w:rPr>
            </w:pPr>
            <w:r w:rsidRPr="00820B92">
              <w:rPr>
                <w:rFonts w:eastAsia="Calibri" w:cstheme="minorHAnsi"/>
                <w:sz w:val="22"/>
                <w:szCs w:val="22"/>
              </w:rPr>
              <w:t>1.</w:t>
            </w:r>
          </w:p>
        </w:tc>
        <w:tc>
          <w:tcPr>
            <w:tcW w:w="1086"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02 01 10</w:t>
            </w:r>
          </w:p>
        </w:tc>
        <w:tc>
          <w:tcPr>
            <w:tcW w:w="423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Odpady metalowe</w:t>
            </w:r>
          </w:p>
        </w:tc>
        <w:tc>
          <w:tcPr>
            <w:tcW w:w="3682" w:type="dxa"/>
            <w:tcBorders>
              <w:top w:val="single" w:sz="4" w:space="0" w:color="auto"/>
              <w:left w:val="single" w:sz="4" w:space="0" w:color="auto"/>
            </w:tcBorders>
          </w:tcPr>
          <w:p w:rsidR="009B38B9" w:rsidRPr="00820B92" w:rsidRDefault="009B38B9" w:rsidP="009B38B9">
            <w:pPr>
              <w:spacing w:line="240" w:lineRule="auto"/>
              <w:rPr>
                <w:rFonts w:eastAsia="Calibri" w:cstheme="minorHAnsi"/>
                <w:sz w:val="22"/>
                <w:szCs w:val="22"/>
              </w:rPr>
            </w:pPr>
            <w:r>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37"/>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820B92" w:rsidRDefault="009B38B9" w:rsidP="009B38B9">
            <w:pPr>
              <w:spacing w:line="240" w:lineRule="auto"/>
              <w:rPr>
                <w:rFonts w:eastAsia="Calibri" w:cstheme="minorHAnsi"/>
                <w:sz w:val="22"/>
                <w:szCs w:val="22"/>
              </w:rPr>
            </w:pPr>
            <w:r w:rsidRPr="00820B92">
              <w:rPr>
                <w:rFonts w:eastAsia="Calibri" w:cstheme="minorHAnsi"/>
                <w:sz w:val="22"/>
                <w:szCs w:val="22"/>
              </w:rPr>
              <w:t>2.</w:t>
            </w:r>
          </w:p>
        </w:tc>
        <w:tc>
          <w:tcPr>
            <w:tcW w:w="1086"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10 09 80</w:t>
            </w:r>
          </w:p>
        </w:tc>
        <w:tc>
          <w:tcPr>
            <w:tcW w:w="423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Wybrakowane wyroby żeliwne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9B38B9" w:rsidRPr="00820B92" w:rsidRDefault="009B38B9" w:rsidP="009B38B9">
            <w:pPr>
              <w:spacing w:line="240" w:lineRule="auto"/>
              <w:rPr>
                <w:rFonts w:eastAsia="Calibri" w:cstheme="minorHAnsi"/>
                <w:sz w:val="22"/>
                <w:szCs w:val="22"/>
              </w:rPr>
            </w:pPr>
            <w:r w:rsidRPr="00820B92">
              <w:rPr>
                <w:rFonts w:eastAsia="Calibri" w:cstheme="minorHAnsi"/>
                <w:sz w:val="22"/>
                <w:szCs w:val="22"/>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12 01 01</w:t>
            </w:r>
          </w:p>
        </w:tc>
        <w:tc>
          <w:tcPr>
            <w:tcW w:w="423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Odpady z toczenia i piłowania żelaza oraz jego stopów</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820B92" w:rsidRDefault="009B38B9" w:rsidP="009B38B9">
            <w:pPr>
              <w:spacing w:line="240" w:lineRule="auto"/>
              <w:rPr>
                <w:rFonts w:eastAsia="Calibri" w:cstheme="minorHAnsi"/>
                <w:sz w:val="22"/>
                <w:szCs w:val="22"/>
              </w:rPr>
            </w:pPr>
            <w:r w:rsidRPr="00820B92">
              <w:rPr>
                <w:rFonts w:eastAsia="Calibri" w:cstheme="minorHAnsi"/>
                <w:sz w:val="22"/>
                <w:szCs w:val="22"/>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12 01 02</w:t>
            </w:r>
          </w:p>
        </w:tc>
        <w:tc>
          <w:tcPr>
            <w:tcW w:w="423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Cząstki i pyły żelaza oraz jego stopów</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820B92"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5.</w:t>
            </w:r>
          </w:p>
        </w:tc>
        <w:tc>
          <w:tcPr>
            <w:tcW w:w="1086" w:type="dxa"/>
            <w:shd w:val="clear" w:color="auto" w:fill="FFFFFF"/>
            <w:vAlign w:val="center"/>
            <w:hideMark/>
          </w:tcPr>
          <w:p w:rsidR="009B38B9" w:rsidRPr="0018113E" w:rsidRDefault="009B38B9" w:rsidP="009B38B9">
            <w:pPr>
              <w:rPr>
                <w:sz w:val="20"/>
                <w:szCs w:val="20"/>
              </w:rPr>
            </w:pPr>
            <w:r>
              <w:rPr>
                <w:sz w:val="20"/>
                <w:szCs w:val="20"/>
              </w:rPr>
              <w:t>12 01 03</w:t>
            </w:r>
          </w:p>
        </w:tc>
        <w:tc>
          <w:tcPr>
            <w:tcW w:w="4230" w:type="dxa"/>
            <w:shd w:val="clear" w:color="auto" w:fill="FFFFFF"/>
            <w:vAlign w:val="center"/>
            <w:hideMark/>
          </w:tcPr>
          <w:p w:rsidR="009B38B9" w:rsidRPr="0018113E" w:rsidRDefault="009B38B9" w:rsidP="009B38B9">
            <w:pPr>
              <w:rPr>
                <w:sz w:val="20"/>
                <w:szCs w:val="20"/>
              </w:rPr>
            </w:pPr>
            <w:r>
              <w:rPr>
                <w:sz w:val="20"/>
                <w:szCs w:val="20"/>
              </w:rPr>
              <w:t>Odpady z toczenia i piłowania metali nieżelaznych</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820B92"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lastRenderedPageBreak/>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12 01 04</w:t>
            </w:r>
          </w:p>
        </w:tc>
        <w:tc>
          <w:tcPr>
            <w:tcW w:w="423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Cząstki i pyły metali nieżelaznych</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7.</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15 01 04</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Opakowania z metali</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8.</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16 01 17</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Metale żelazne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Pr="00820B92"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9.</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16 01 18</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Metale nieżelazne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10.</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17 04 01</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Miedź, brąz, mosiądz</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11.</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17 04 02</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Aluminium</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12.</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17 04 03</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Ołów</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13.</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17 04 04</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Cynk</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14.</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17 04 05</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color w:val="000000"/>
                <w:sz w:val="20"/>
                <w:szCs w:val="20"/>
              </w:rPr>
              <w:t>Żelazo i stal</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15.</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17 04 06</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Cyna</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16.</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17 04 07</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Mieszaniny metali</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lastRenderedPageBreak/>
              <w:t>17.</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Default="009B38B9" w:rsidP="009B38B9">
            <w:pPr>
              <w:rPr>
                <w:sz w:val="20"/>
                <w:szCs w:val="20"/>
              </w:rPr>
            </w:pPr>
            <w:r>
              <w:rPr>
                <w:sz w:val="20"/>
                <w:szCs w:val="20"/>
              </w:rPr>
              <w:t>19 10 01</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Default="009B38B9" w:rsidP="009B38B9">
            <w:pPr>
              <w:autoSpaceDE w:val="0"/>
              <w:autoSpaceDN w:val="0"/>
              <w:adjustRightInd w:val="0"/>
              <w:rPr>
                <w:sz w:val="20"/>
                <w:szCs w:val="20"/>
              </w:rPr>
            </w:pPr>
            <w:r>
              <w:rPr>
                <w:sz w:val="20"/>
                <w:szCs w:val="20"/>
              </w:rPr>
              <w:t>Odpady żelaza i stali</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18.</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Default="009B38B9" w:rsidP="009B38B9">
            <w:pPr>
              <w:rPr>
                <w:sz w:val="20"/>
                <w:szCs w:val="20"/>
              </w:rPr>
            </w:pPr>
            <w:r>
              <w:rPr>
                <w:sz w:val="20"/>
                <w:szCs w:val="20"/>
              </w:rPr>
              <w:t>19 10 02</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Default="009B38B9" w:rsidP="009B38B9">
            <w:pPr>
              <w:autoSpaceDE w:val="0"/>
              <w:autoSpaceDN w:val="0"/>
              <w:adjustRightInd w:val="0"/>
              <w:rPr>
                <w:sz w:val="20"/>
                <w:szCs w:val="20"/>
              </w:rPr>
            </w:pPr>
            <w:r>
              <w:rPr>
                <w:sz w:val="20"/>
                <w:szCs w:val="20"/>
              </w:rPr>
              <w:t>Odpady metali nieżelaznych</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19.</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19 12 02</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sidRPr="0018113E">
              <w:rPr>
                <w:sz w:val="20"/>
                <w:szCs w:val="20"/>
              </w:rPr>
              <w:t>Metale żelazne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20.</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 xml:space="preserve">19 12 03 </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Metale nieżelazne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tr w:rsidR="009B38B9"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21.</w:t>
            </w:r>
          </w:p>
        </w:tc>
        <w:tc>
          <w:tcPr>
            <w:tcW w:w="1086"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20 01 40</w:t>
            </w:r>
          </w:p>
        </w:tc>
        <w:tc>
          <w:tcPr>
            <w:tcW w:w="423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autoSpaceDE w:val="0"/>
              <w:autoSpaceDN w:val="0"/>
              <w:adjustRightInd w:val="0"/>
              <w:rPr>
                <w:sz w:val="20"/>
                <w:szCs w:val="20"/>
              </w:rPr>
            </w:pPr>
            <w:r>
              <w:rPr>
                <w:sz w:val="20"/>
                <w:szCs w:val="20"/>
              </w:rPr>
              <w:t>Metale</w:t>
            </w:r>
          </w:p>
        </w:tc>
        <w:tc>
          <w:tcPr>
            <w:tcW w:w="3682" w:type="dxa"/>
            <w:tcBorders>
              <w:left w:val="single" w:sz="4" w:space="0" w:color="auto"/>
            </w:tcBorders>
          </w:tcPr>
          <w:p w:rsidR="009B38B9" w:rsidRDefault="009B38B9" w:rsidP="009B38B9">
            <w:r w:rsidRPr="00B404CC">
              <w:rPr>
                <w:rFonts w:eastAsia="Calibri" w:cstheme="minorHAnsi"/>
                <w:sz w:val="22"/>
                <w:szCs w:val="22"/>
              </w:rPr>
              <w:t>Odpady magazynowane selektywnie, w pojemnikach, kontenerach, workach i/lub luzem w stosach na placu magazynowym 1 i 2.</w:t>
            </w:r>
          </w:p>
        </w:tc>
      </w:tr>
      <w:bookmarkEnd w:id="0"/>
    </w:tbl>
    <w:p w:rsidR="009B38B9" w:rsidRDefault="009B38B9" w:rsidP="009B38B9">
      <w:pPr>
        <w:pStyle w:val="Akapitzlist"/>
        <w:widowControl w:val="0"/>
        <w:suppressAutoHyphens/>
        <w:spacing w:line="240" w:lineRule="auto"/>
        <w:ind w:left="0" w:right="284"/>
        <w:rPr>
          <w:rFonts w:ascii="Calibri" w:eastAsia="Times New Roman" w:hAnsi="Calibri" w:cs="Calibri"/>
          <w:b/>
          <w:spacing w:val="-3"/>
          <w:lang w:eastAsia="ar-SA"/>
        </w:rPr>
      </w:pPr>
    </w:p>
    <w:p w:rsidR="009B38B9" w:rsidRDefault="009B38B9" w:rsidP="009B38B9">
      <w:pPr>
        <w:pStyle w:val="Akapitzlist"/>
        <w:widowControl w:val="0"/>
        <w:suppressAutoHyphens/>
        <w:spacing w:line="240" w:lineRule="auto"/>
        <w:ind w:left="0" w:right="284"/>
        <w:rPr>
          <w:rFonts w:ascii="Calibri" w:eastAsia="Times New Roman" w:hAnsi="Calibri" w:cs="Calibri"/>
          <w:b/>
          <w:spacing w:val="-3"/>
          <w:lang w:eastAsia="ar-SA"/>
        </w:rPr>
      </w:pPr>
    </w:p>
    <w:p w:rsidR="009B38B9" w:rsidRPr="00472EB5" w:rsidRDefault="009B38B9" w:rsidP="009B38B9">
      <w:pPr>
        <w:pStyle w:val="Akapitzlist"/>
        <w:numPr>
          <w:ilvl w:val="1"/>
          <w:numId w:val="3"/>
        </w:numPr>
        <w:tabs>
          <w:tab w:val="left" w:pos="426"/>
        </w:tabs>
        <w:ind w:left="426" w:hanging="437"/>
        <w:contextualSpacing w:val="0"/>
        <w:rPr>
          <w:rFonts w:ascii="Calibri" w:eastAsia="Times New Roman" w:hAnsi="Calibri" w:cs="Calibri"/>
          <w:b/>
          <w:lang w:eastAsia="pl-PL"/>
        </w:rPr>
      </w:pPr>
      <w:r w:rsidRPr="00C95F0E">
        <w:rPr>
          <w:rFonts w:ascii="Calibri" w:eastAsia="Andale Sans UI" w:hAnsi="Calibri" w:cs="Calibri"/>
          <w:b/>
          <w:bCs/>
          <w:lang w:eastAsia="ar-SA"/>
        </w:rPr>
        <w:t xml:space="preserve">Maksymalna masa poszczególnych rodzajów odpadów i maksymalna łączna masa wszystkich rodzajów odpadów, które mogą być magazynowane w tym samym czasie oraz które mogą być magazynowane w okresie roku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81"/>
        <w:gridCol w:w="3959"/>
        <w:gridCol w:w="1712"/>
        <w:gridCol w:w="1746"/>
      </w:tblGrid>
      <w:tr w:rsidR="009B38B9" w:rsidRPr="00AE1884" w:rsidTr="00F4385A">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1D759D" w:rsidRDefault="009B38B9" w:rsidP="009B38B9">
            <w:pPr>
              <w:spacing w:line="240" w:lineRule="auto"/>
              <w:rPr>
                <w:rFonts w:ascii="Calibri" w:eastAsia="Calibri" w:hAnsi="Calibri" w:cs="Calibri"/>
                <w:b/>
                <w:sz w:val="22"/>
                <w:szCs w:val="22"/>
              </w:rPr>
            </w:pPr>
            <w:r w:rsidRPr="001D759D">
              <w:rPr>
                <w:rFonts w:ascii="Calibri" w:eastAsia="Calibri" w:hAnsi="Calibri" w:cs="Calibri"/>
                <w:b/>
                <w:sz w:val="22"/>
                <w:szCs w:val="22"/>
              </w:rPr>
              <w:t>Lp.</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1D759D" w:rsidRDefault="009B38B9" w:rsidP="009B38B9">
            <w:pPr>
              <w:spacing w:line="240" w:lineRule="auto"/>
              <w:rPr>
                <w:rFonts w:ascii="Calibri" w:eastAsia="Calibri" w:hAnsi="Calibri" w:cs="Calibri"/>
                <w:b/>
                <w:sz w:val="22"/>
                <w:szCs w:val="22"/>
              </w:rPr>
            </w:pPr>
            <w:r w:rsidRPr="001D759D">
              <w:rPr>
                <w:rFonts w:ascii="Calibri" w:eastAsia="Calibri" w:hAnsi="Calibri" w:cs="Calibri"/>
                <w:b/>
                <w:sz w:val="22"/>
                <w:szCs w:val="22"/>
              </w:rPr>
              <w:t>Kod odpadu</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8B9" w:rsidRPr="001D759D" w:rsidRDefault="009B38B9" w:rsidP="009B38B9">
            <w:pPr>
              <w:spacing w:line="240" w:lineRule="auto"/>
              <w:rPr>
                <w:rFonts w:ascii="Calibri" w:eastAsia="Calibri" w:hAnsi="Calibri" w:cs="Calibri"/>
                <w:b/>
                <w:sz w:val="22"/>
                <w:szCs w:val="22"/>
              </w:rPr>
            </w:pPr>
            <w:r w:rsidRPr="001D759D">
              <w:rPr>
                <w:rFonts w:ascii="Calibri" w:eastAsia="Calibri" w:hAnsi="Calibri" w:cs="Calibri"/>
                <w:b/>
                <w:sz w:val="22"/>
                <w:szCs w:val="22"/>
              </w:rPr>
              <w:t>Rodzaj odpadu</w:t>
            </w:r>
          </w:p>
        </w:tc>
        <w:tc>
          <w:tcPr>
            <w:tcW w:w="1714" w:type="dxa"/>
            <w:shd w:val="clear" w:color="auto" w:fill="D9D9D9" w:themeFill="background1" w:themeFillShade="D9"/>
            <w:vAlign w:val="center"/>
            <w:hideMark/>
          </w:tcPr>
          <w:p w:rsidR="009B38B9" w:rsidRPr="001D759D" w:rsidRDefault="009B38B9" w:rsidP="009B38B9">
            <w:pPr>
              <w:spacing w:line="240" w:lineRule="auto"/>
              <w:rPr>
                <w:rFonts w:ascii="Calibri" w:eastAsia="Calibri" w:hAnsi="Calibri" w:cs="Calibri"/>
                <w:b/>
                <w:sz w:val="22"/>
                <w:szCs w:val="22"/>
              </w:rPr>
            </w:pPr>
            <w:r w:rsidRPr="001D759D">
              <w:rPr>
                <w:rFonts w:ascii="Calibri" w:eastAsia="Calibri" w:hAnsi="Calibri" w:cs="Calibri"/>
                <w:b/>
                <w:sz w:val="22"/>
                <w:szCs w:val="22"/>
              </w:rPr>
              <w:t xml:space="preserve">Maksymalna masa poszczególnych rodzajów odpadów, które mogą być magazynowane </w:t>
            </w:r>
            <w:r w:rsidRPr="001D759D">
              <w:rPr>
                <w:rFonts w:ascii="Calibri" w:eastAsia="Calibri" w:hAnsi="Calibri" w:cs="Calibri"/>
                <w:b/>
                <w:sz w:val="22"/>
                <w:szCs w:val="22"/>
              </w:rPr>
              <w:br/>
              <w:t>w tym samym czasie [Mg]</w:t>
            </w:r>
          </w:p>
        </w:tc>
        <w:tc>
          <w:tcPr>
            <w:tcW w:w="1750" w:type="dxa"/>
            <w:shd w:val="clear" w:color="auto" w:fill="D9D9D9" w:themeFill="background1" w:themeFillShade="D9"/>
            <w:vAlign w:val="center"/>
          </w:tcPr>
          <w:p w:rsidR="009B38B9" w:rsidRPr="001D759D" w:rsidRDefault="009B38B9" w:rsidP="009B38B9">
            <w:pPr>
              <w:spacing w:line="240" w:lineRule="auto"/>
              <w:rPr>
                <w:rFonts w:ascii="Calibri" w:eastAsia="Calibri" w:hAnsi="Calibri" w:cs="Calibri"/>
                <w:b/>
                <w:sz w:val="22"/>
                <w:szCs w:val="22"/>
              </w:rPr>
            </w:pPr>
            <w:r w:rsidRPr="001D759D">
              <w:rPr>
                <w:rFonts w:ascii="Calibri" w:eastAsia="Calibri" w:hAnsi="Calibri" w:cs="Calibri"/>
                <w:b/>
                <w:sz w:val="22"/>
                <w:szCs w:val="22"/>
              </w:rPr>
              <w:t>Maksymalna masa poszczególnych rodzajów odpadów, które mogą być magazynowane</w:t>
            </w:r>
            <w:r>
              <w:rPr>
                <w:rFonts w:ascii="Calibri" w:eastAsia="Calibri" w:hAnsi="Calibri" w:cs="Calibri"/>
                <w:b/>
                <w:sz w:val="22"/>
                <w:szCs w:val="22"/>
              </w:rPr>
              <w:t xml:space="preserve"> w okresie roku</w:t>
            </w:r>
            <w:r w:rsidRPr="001D759D">
              <w:rPr>
                <w:rFonts w:ascii="Calibri" w:eastAsia="Calibri" w:hAnsi="Calibri" w:cs="Calibri"/>
                <w:b/>
                <w:sz w:val="22"/>
                <w:szCs w:val="22"/>
              </w:rPr>
              <w:t xml:space="preserve"> [Mg/rok]</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1D759D" w:rsidRDefault="009B38B9" w:rsidP="009B38B9">
            <w:pPr>
              <w:spacing w:line="240" w:lineRule="auto"/>
              <w:rPr>
                <w:rFonts w:ascii="Calibri" w:eastAsia="Calibri" w:hAnsi="Calibri" w:cs="Calibri"/>
                <w:sz w:val="22"/>
                <w:szCs w:val="22"/>
              </w:rPr>
            </w:pPr>
            <w:r w:rsidRPr="001D759D">
              <w:rPr>
                <w:rFonts w:ascii="Calibri" w:eastAsia="Calibri" w:hAnsi="Calibri" w:cs="Calibri"/>
                <w:sz w:val="22"/>
                <w:szCs w:val="22"/>
              </w:rPr>
              <w:t>1.</w:t>
            </w:r>
          </w:p>
        </w:tc>
        <w:tc>
          <w:tcPr>
            <w:tcW w:w="157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02 01 10</w:t>
            </w:r>
          </w:p>
        </w:tc>
        <w:tc>
          <w:tcPr>
            <w:tcW w:w="3964"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Odpady metalowe</w:t>
            </w:r>
          </w:p>
        </w:tc>
        <w:tc>
          <w:tcPr>
            <w:tcW w:w="1714" w:type="dxa"/>
            <w:tcBorders>
              <w:top w:val="single" w:sz="4" w:space="0" w:color="auto"/>
              <w:left w:val="single" w:sz="4" w:space="0" w:color="auto"/>
              <w:bottom w:val="single" w:sz="4" w:space="0" w:color="auto"/>
              <w:right w:val="single" w:sz="4" w:space="0" w:color="auto"/>
            </w:tcBorders>
          </w:tcPr>
          <w:p w:rsidR="009B38B9" w:rsidRPr="001D759D" w:rsidRDefault="009B38B9" w:rsidP="009B38B9">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50,00</w:t>
            </w:r>
          </w:p>
        </w:tc>
        <w:tc>
          <w:tcPr>
            <w:tcW w:w="1750" w:type="dxa"/>
            <w:tcBorders>
              <w:top w:val="single" w:sz="4" w:space="0" w:color="auto"/>
              <w:left w:val="single" w:sz="4" w:space="0" w:color="auto"/>
              <w:bottom w:val="single" w:sz="4" w:space="0" w:color="auto"/>
              <w:right w:val="single" w:sz="4" w:space="0" w:color="auto"/>
            </w:tcBorders>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600,00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1D759D" w:rsidRDefault="009B38B9" w:rsidP="009B38B9">
            <w:pPr>
              <w:spacing w:line="240" w:lineRule="auto"/>
              <w:rPr>
                <w:rFonts w:ascii="Calibri" w:eastAsia="Calibri" w:hAnsi="Calibri" w:cs="Calibri"/>
                <w:sz w:val="22"/>
                <w:szCs w:val="22"/>
              </w:rPr>
            </w:pPr>
            <w:r w:rsidRPr="001D759D">
              <w:rPr>
                <w:rFonts w:ascii="Calibri" w:eastAsia="Calibri" w:hAnsi="Calibri" w:cs="Calibri"/>
                <w:sz w:val="22"/>
                <w:szCs w:val="22"/>
              </w:rPr>
              <w:t>2.</w:t>
            </w:r>
          </w:p>
        </w:tc>
        <w:tc>
          <w:tcPr>
            <w:tcW w:w="157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10 09 80</w:t>
            </w:r>
          </w:p>
        </w:tc>
        <w:tc>
          <w:tcPr>
            <w:tcW w:w="3964"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Pr>
                <w:sz w:val="20"/>
                <w:szCs w:val="20"/>
              </w:rPr>
              <w:t>Wybrakowane wyroby żeliwne</w:t>
            </w:r>
          </w:p>
        </w:tc>
        <w:tc>
          <w:tcPr>
            <w:tcW w:w="1714" w:type="dxa"/>
            <w:tcBorders>
              <w:top w:val="single" w:sz="4" w:space="0" w:color="auto"/>
              <w:left w:val="single" w:sz="4" w:space="0" w:color="auto"/>
              <w:bottom w:val="single" w:sz="4" w:space="0" w:color="auto"/>
              <w:right w:val="single" w:sz="4" w:space="0" w:color="auto"/>
            </w:tcBorders>
          </w:tcPr>
          <w:p w:rsidR="009B38B9" w:rsidRPr="001D759D" w:rsidRDefault="009B38B9" w:rsidP="009B38B9">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10</w:t>
            </w:r>
            <w:r w:rsidRPr="001D759D">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tcPr>
          <w:p w:rsidR="009B38B9" w:rsidRDefault="009B38B9" w:rsidP="009B38B9">
            <w:r>
              <w:rPr>
                <w:rFonts w:ascii="Calibri" w:eastAsia="Calibri" w:hAnsi="Calibri" w:cs="Calibri"/>
                <w:sz w:val="22"/>
                <w:szCs w:val="22"/>
              </w:rPr>
              <w:t>120</w:t>
            </w:r>
            <w:r w:rsidRPr="00556B45">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3.</w:t>
            </w:r>
          </w:p>
        </w:tc>
        <w:tc>
          <w:tcPr>
            <w:tcW w:w="157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12 01 01</w:t>
            </w:r>
          </w:p>
        </w:tc>
        <w:tc>
          <w:tcPr>
            <w:tcW w:w="3964"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Odpady z toczenia i piłowania żelaza oraz jego stopów</w:t>
            </w:r>
          </w:p>
        </w:tc>
        <w:tc>
          <w:tcPr>
            <w:tcW w:w="1714" w:type="dxa"/>
            <w:tcBorders>
              <w:top w:val="single" w:sz="4" w:space="0" w:color="auto"/>
              <w:left w:val="single" w:sz="4" w:space="0" w:color="auto"/>
              <w:bottom w:val="single" w:sz="4" w:space="0" w:color="auto"/>
              <w:right w:val="single" w:sz="4" w:space="0" w:color="auto"/>
            </w:tcBorders>
          </w:tcPr>
          <w:p w:rsidR="009B38B9" w:rsidRPr="001D759D" w:rsidRDefault="009B38B9" w:rsidP="009B38B9">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100,00</w:t>
            </w:r>
          </w:p>
        </w:tc>
        <w:tc>
          <w:tcPr>
            <w:tcW w:w="1750" w:type="dxa"/>
            <w:tcBorders>
              <w:top w:val="single" w:sz="4" w:space="0" w:color="auto"/>
              <w:left w:val="single" w:sz="4" w:space="0" w:color="auto"/>
              <w:bottom w:val="single" w:sz="4" w:space="0" w:color="auto"/>
              <w:right w:val="single" w:sz="4" w:space="0" w:color="auto"/>
            </w:tcBorders>
          </w:tcPr>
          <w:p w:rsidR="009B38B9" w:rsidRDefault="009B38B9" w:rsidP="009B38B9">
            <w:r>
              <w:rPr>
                <w:rFonts w:ascii="Calibri" w:eastAsia="Calibri" w:hAnsi="Calibri" w:cs="Calibri"/>
                <w:sz w:val="22"/>
                <w:szCs w:val="22"/>
              </w:rPr>
              <w:t>1 200</w:t>
            </w:r>
            <w:r w:rsidRPr="00556B45">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4.</w:t>
            </w:r>
          </w:p>
        </w:tc>
        <w:tc>
          <w:tcPr>
            <w:tcW w:w="1570"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12 01 02</w:t>
            </w:r>
          </w:p>
        </w:tc>
        <w:tc>
          <w:tcPr>
            <w:tcW w:w="3964" w:type="dxa"/>
            <w:tcBorders>
              <w:top w:val="single" w:sz="4" w:space="0" w:color="auto"/>
              <w:left w:val="single" w:sz="4" w:space="0" w:color="auto"/>
              <w:bottom w:val="single" w:sz="4" w:space="0" w:color="auto"/>
              <w:right w:val="single" w:sz="4" w:space="0" w:color="auto"/>
            </w:tcBorders>
            <w:vAlign w:val="center"/>
          </w:tcPr>
          <w:p w:rsidR="009B38B9" w:rsidRPr="0018113E" w:rsidRDefault="009B38B9" w:rsidP="009B38B9">
            <w:pPr>
              <w:rPr>
                <w:sz w:val="20"/>
                <w:szCs w:val="20"/>
              </w:rPr>
            </w:pPr>
            <w:r w:rsidRPr="0018113E">
              <w:rPr>
                <w:sz w:val="20"/>
                <w:szCs w:val="20"/>
              </w:rPr>
              <w:t>Cząstki i pyły żelaza oraz jego stopów</w:t>
            </w:r>
          </w:p>
        </w:tc>
        <w:tc>
          <w:tcPr>
            <w:tcW w:w="1714" w:type="dxa"/>
            <w:tcBorders>
              <w:top w:val="single" w:sz="4" w:space="0" w:color="auto"/>
              <w:left w:val="single" w:sz="4" w:space="0" w:color="auto"/>
              <w:bottom w:val="single" w:sz="4" w:space="0" w:color="auto"/>
              <w:right w:val="single" w:sz="4" w:space="0" w:color="auto"/>
            </w:tcBorders>
          </w:tcPr>
          <w:p w:rsidR="009B38B9" w:rsidRPr="001D759D" w:rsidRDefault="009B38B9" w:rsidP="009B38B9">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50,00</w:t>
            </w:r>
          </w:p>
        </w:tc>
        <w:tc>
          <w:tcPr>
            <w:tcW w:w="1750" w:type="dxa"/>
            <w:tcBorders>
              <w:top w:val="single" w:sz="4" w:space="0" w:color="auto"/>
              <w:left w:val="single" w:sz="4" w:space="0" w:color="auto"/>
              <w:bottom w:val="single" w:sz="4" w:space="0" w:color="auto"/>
              <w:right w:val="single" w:sz="4" w:space="0" w:color="auto"/>
            </w:tcBorders>
          </w:tcPr>
          <w:p w:rsidR="009B38B9" w:rsidRDefault="009B38B9" w:rsidP="009B38B9">
            <w:r>
              <w:rPr>
                <w:rFonts w:ascii="Calibri" w:eastAsia="Calibri" w:hAnsi="Calibri" w:cs="Calibri"/>
                <w:sz w:val="22"/>
                <w:szCs w:val="22"/>
              </w:rPr>
              <w:t>600</w:t>
            </w:r>
            <w:r w:rsidRPr="00556B45">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5.</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12 01 03</w:t>
            </w:r>
          </w:p>
        </w:tc>
        <w:tc>
          <w:tcPr>
            <w:tcW w:w="3964"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Odpady z toczenia i piłowania metali nieżelaznych</w:t>
            </w:r>
          </w:p>
        </w:tc>
        <w:tc>
          <w:tcPr>
            <w:tcW w:w="1714"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color w:val="000000"/>
                <w:sz w:val="22"/>
                <w:szCs w:val="22"/>
              </w:rPr>
              <w:t>20</w:t>
            </w:r>
            <w:r w:rsidRPr="0088795D">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sz w:val="22"/>
                <w:szCs w:val="22"/>
              </w:rPr>
              <w:t>240</w:t>
            </w:r>
            <w:r w:rsidRPr="00043E83">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6.</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12 01 04</w:t>
            </w:r>
          </w:p>
        </w:tc>
        <w:tc>
          <w:tcPr>
            <w:tcW w:w="3964"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Pr>
                <w:sz w:val="20"/>
                <w:szCs w:val="20"/>
              </w:rPr>
              <w:t>Cząstki i pyły metali nieżelaznych</w:t>
            </w:r>
          </w:p>
        </w:tc>
        <w:tc>
          <w:tcPr>
            <w:tcW w:w="1714" w:type="dxa"/>
            <w:tcBorders>
              <w:top w:val="single" w:sz="4" w:space="0" w:color="auto"/>
              <w:left w:val="single" w:sz="4" w:space="0" w:color="auto"/>
              <w:bottom w:val="single" w:sz="4" w:space="0" w:color="auto"/>
              <w:right w:val="single" w:sz="4" w:space="0" w:color="auto"/>
            </w:tcBorders>
            <w:hideMark/>
          </w:tcPr>
          <w:p w:rsidR="009B38B9" w:rsidRDefault="009B38B9" w:rsidP="009B38B9">
            <w:r w:rsidRPr="006D5118">
              <w:rPr>
                <w:rFonts w:ascii="Calibri" w:eastAsia="Calibri" w:hAnsi="Calibri" w:cs="Calibri"/>
                <w:color w:val="000000"/>
                <w:sz w:val="22"/>
                <w:szCs w:val="22"/>
              </w:rPr>
              <w:t>1</w:t>
            </w:r>
            <w:r>
              <w:rPr>
                <w:rFonts w:ascii="Calibri" w:eastAsia="Calibri" w:hAnsi="Calibri" w:cs="Calibri"/>
                <w:color w:val="000000"/>
                <w:sz w:val="22"/>
                <w:szCs w:val="22"/>
              </w:rPr>
              <w:t>0</w:t>
            </w:r>
            <w:r w:rsidRPr="006D5118">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sz w:val="22"/>
                <w:szCs w:val="22"/>
              </w:rPr>
              <w:t>120</w:t>
            </w:r>
            <w:r w:rsidRPr="00043E83">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7.</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15 01 04</w:t>
            </w:r>
          </w:p>
        </w:tc>
        <w:tc>
          <w:tcPr>
            <w:tcW w:w="3964"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Opakowania z metali</w:t>
            </w:r>
          </w:p>
        </w:tc>
        <w:tc>
          <w:tcPr>
            <w:tcW w:w="1714"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color w:val="000000"/>
                <w:sz w:val="22"/>
                <w:szCs w:val="22"/>
              </w:rPr>
              <w:t>20</w:t>
            </w:r>
            <w:r w:rsidRPr="006D5118">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sz w:val="22"/>
                <w:szCs w:val="22"/>
              </w:rPr>
              <w:t>240</w:t>
            </w:r>
            <w:r w:rsidRPr="00043E83">
              <w:rPr>
                <w:rFonts w:ascii="Calibri" w:eastAsia="Calibri" w:hAnsi="Calibri" w:cs="Calibri"/>
                <w:sz w:val="22"/>
                <w:szCs w:val="22"/>
              </w:rPr>
              <w:t>,00</w:t>
            </w:r>
          </w:p>
        </w:tc>
      </w:tr>
      <w:tr w:rsidR="009B38B9" w:rsidRPr="00AE1884" w:rsidTr="00F4385A">
        <w:trPr>
          <w:trHeight w:val="539"/>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8.</w:t>
            </w:r>
          </w:p>
        </w:tc>
        <w:tc>
          <w:tcPr>
            <w:tcW w:w="1570"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rPr>
                <w:sz w:val="20"/>
                <w:szCs w:val="20"/>
              </w:rPr>
            </w:pPr>
            <w:r w:rsidRPr="0018113E">
              <w:rPr>
                <w:sz w:val="20"/>
                <w:szCs w:val="20"/>
              </w:rPr>
              <w:t>16 01 17</w:t>
            </w:r>
          </w:p>
        </w:tc>
        <w:tc>
          <w:tcPr>
            <w:tcW w:w="3964" w:type="dxa"/>
            <w:tcBorders>
              <w:top w:val="single" w:sz="4" w:space="0" w:color="auto"/>
              <w:left w:val="single" w:sz="4" w:space="0" w:color="auto"/>
              <w:bottom w:val="single" w:sz="4" w:space="0" w:color="auto"/>
              <w:right w:val="single" w:sz="4" w:space="0" w:color="auto"/>
            </w:tcBorders>
            <w:vAlign w:val="center"/>
            <w:hideMark/>
          </w:tcPr>
          <w:p w:rsidR="009B38B9" w:rsidRPr="0018113E" w:rsidRDefault="009B38B9" w:rsidP="009B38B9">
            <w:pPr>
              <w:autoSpaceDE w:val="0"/>
              <w:autoSpaceDN w:val="0"/>
              <w:adjustRightInd w:val="0"/>
              <w:rPr>
                <w:sz w:val="20"/>
                <w:szCs w:val="20"/>
              </w:rPr>
            </w:pPr>
            <w:r w:rsidRPr="0018113E">
              <w:rPr>
                <w:sz w:val="20"/>
                <w:szCs w:val="20"/>
              </w:rPr>
              <w:t>Metale żelazne</w:t>
            </w:r>
          </w:p>
        </w:tc>
        <w:tc>
          <w:tcPr>
            <w:tcW w:w="1714"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color w:val="000000"/>
                <w:sz w:val="22"/>
                <w:szCs w:val="22"/>
              </w:rPr>
              <w:t>50</w:t>
            </w:r>
            <w:r w:rsidRPr="006D5118">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sz w:val="22"/>
                <w:szCs w:val="22"/>
              </w:rPr>
              <w:t>600</w:t>
            </w:r>
            <w:r w:rsidRPr="00043E83">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B38B9" w:rsidRPr="001D759D"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9.</w:t>
            </w:r>
          </w:p>
        </w:tc>
        <w:tc>
          <w:tcPr>
            <w:tcW w:w="1570" w:type="dxa"/>
            <w:shd w:val="clear" w:color="auto" w:fill="FFFFFF"/>
            <w:vAlign w:val="center"/>
            <w:hideMark/>
          </w:tcPr>
          <w:p w:rsidR="009B38B9" w:rsidRPr="0018113E" w:rsidRDefault="009B38B9" w:rsidP="009B38B9">
            <w:pPr>
              <w:rPr>
                <w:sz w:val="20"/>
                <w:szCs w:val="20"/>
              </w:rPr>
            </w:pPr>
            <w:r w:rsidRPr="0018113E">
              <w:rPr>
                <w:sz w:val="20"/>
                <w:szCs w:val="20"/>
              </w:rPr>
              <w:t>16 01 18</w:t>
            </w:r>
          </w:p>
        </w:tc>
        <w:tc>
          <w:tcPr>
            <w:tcW w:w="3964" w:type="dxa"/>
            <w:shd w:val="clear" w:color="auto" w:fill="FFFFFF"/>
            <w:vAlign w:val="center"/>
            <w:hideMark/>
          </w:tcPr>
          <w:p w:rsidR="009B38B9" w:rsidRPr="0018113E" w:rsidRDefault="009B38B9" w:rsidP="009B38B9">
            <w:pPr>
              <w:rPr>
                <w:sz w:val="20"/>
                <w:szCs w:val="20"/>
              </w:rPr>
            </w:pPr>
            <w:r w:rsidRPr="0018113E">
              <w:rPr>
                <w:sz w:val="20"/>
                <w:szCs w:val="20"/>
              </w:rPr>
              <w:t>Metale nieżelazne</w:t>
            </w:r>
          </w:p>
        </w:tc>
        <w:tc>
          <w:tcPr>
            <w:tcW w:w="1714"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color w:val="000000"/>
                <w:sz w:val="22"/>
                <w:szCs w:val="22"/>
              </w:rPr>
              <w:t>5</w:t>
            </w:r>
            <w:r w:rsidRPr="006D5118">
              <w:rPr>
                <w:rFonts w:ascii="Calibri" w:eastAsia="Calibri" w:hAnsi="Calibri" w:cs="Calibri"/>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hideMark/>
          </w:tcPr>
          <w:p w:rsidR="009B38B9" w:rsidRDefault="009B38B9" w:rsidP="009B38B9">
            <w:r>
              <w:rPr>
                <w:rFonts w:ascii="Calibri" w:eastAsia="Calibri" w:hAnsi="Calibri" w:cs="Calibri"/>
                <w:sz w:val="22"/>
                <w:szCs w:val="22"/>
              </w:rPr>
              <w:t>60</w:t>
            </w:r>
            <w:r w:rsidRPr="00043E83">
              <w:rPr>
                <w:rFonts w:ascii="Calibri" w:eastAsia="Calibri" w:hAnsi="Calibri" w:cs="Calibri"/>
                <w:sz w:val="22"/>
                <w:szCs w:val="22"/>
              </w:rPr>
              <w:t>,00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10.</w:t>
            </w:r>
          </w:p>
        </w:tc>
        <w:tc>
          <w:tcPr>
            <w:tcW w:w="1570" w:type="dxa"/>
            <w:shd w:val="clear" w:color="auto" w:fill="FFFFFF"/>
            <w:vAlign w:val="center"/>
          </w:tcPr>
          <w:p w:rsidR="009B38B9" w:rsidRPr="0018113E" w:rsidRDefault="009B38B9" w:rsidP="009B38B9">
            <w:pPr>
              <w:rPr>
                <w:sz w:val="20"/>
                <w:szCs w:val="20"/>
              </w:rPr>
            </w:pPr>
            <w:r w:rsidRPr="0018113E">
              <w:rPr>
                <w:sz w:val="20"/>
                <w:szCs w:val="20"/>
              </w:rPr>
              <w:t>17 04 01</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sidRPr="0018113E">
              <w:rPr>
                <w:sz w:val="20"/>
                <w:szCs w:val="20"/>
              </w:rPr>
              <w:t>Miedź, brąz, mosiądz</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5,00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60,00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lastRenderedPageBreak/>
              <w:t>11.</w:t>
            </w:r>
          </w:p>
        </w:tc>
        <w:tc>
          <w:tcPr>
            <w:tcW w:w="1570" w:type="dxa"/>
            <w:shd w:val="clear" w:color="auto" w:fill="FFFFFF"/>
            <w:vAlign w:val="center"/>
          </w:tcPr>
          <w:p w:rsidR="009B38B9" w:rsidRPr="0018113E" w:rsidRDefault="009B38B9" w:rsidP="009B38B9">
            <w:pPr>
              <w:rPr>
                <w:sz w:val="20"/>
                <w:szCs w:val="20"/>
              </w:rPr>
            </w:pPr>
            <w:r w:rsidRPr="0018113E">
              <w:rPr>
                <w:sz w:val="20"/>
                <w:szCs w:val="20"/>
              </w:rPr>
              <w:t>17 04 02</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sidRPr="0018113E">
              <w:rPr>
                <w:sz w:val="20"/>
                <w:szCs w:val="20"/>
              </w:rPr>
              <w:t>Aluminium</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20,00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240,00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12.</w:t>
            </w:r>
          </w:p>
        </w:tc>
        <w:tc>
          <w:tcPr>
            <w:tcW w:w="1570" w:type="dxa"/>
            <w:shd w:val="clear" w:color="auto" w:fill="FFFFFF"/>
            <w:vAlign w:val="center"/>
          </w:tcPr>
          <w:p w:rsidR="009B38B9" w:rsidRPr="0018113E" w:rsidRDefault="009B38B9" w:rsidP="009B38B9">
            <w:pPr>
              <w:rPr>
                <w:sz w:val="20"/>
                <w:szCs w:val="20"/>
              </w:rPr>
            </w:pPr>
            <w:r>
              <w:rPr>
                <w:sz w:val="20"/>
                <w:szCs w:val="20"/>
              </w:rPr>
              <w:t>17 04 03</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Ołów</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13.</w:t>
            </w:r>
          </w:p>
        </w:tc>
        <w:tc>
          <w:tcPr>
            <w:tcW w:w="1570" w:type="dxa"/>
            <w:shd w:val="clear" w:color="auto" w:fill="FFFFFF"/>
            <w:vAlign w:val="center"/>
          </w:tcPr>
          <w:p w:rsidR="009B38B9" w:rsidRPr="0018113E" w:rsidRDefault="009B38B9" w:rsidP="009B38B9">
            <w:pPr>
              <w:rPr>
                <w:sz w:val="20"/>
                <w:szCs w:val="20"/>
              </w:rPr>
            </w:pPr>
            <w:r>
              <w:rPr>
                <w:sz w:val="20"/>
                <w:szCs w:val="20"/>
              </w:rPr>
              <w:t>17 04 04</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Cynk</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14.</w:t>
            </w:r>
          </w:p>
        </w:tc>
        <w:tc>
          <w:tcPr>
            <w:tcW w:w="1570" w:type="dxa"/>
            <w:shd w:val="clear" w:color="auto" w:fill="FFFFFF"/>
            <w:vAlign w:val="center"/>
          </w:tcPr>
          <w:p w:rsidR="009B38B9" w:rsidRPr="0018113E" w:rsidRDefault="009B38B9" w:rsidP="009B38B9">
            <w:pPr>
              <w:rPr>
                <w:sz w:val="20"/>
                <w:szCs w:val="20"/>
              </w:rPr>
            </w:pPr>
            <w:r w:rsidRPr="0018113E">
              <w:rPr>
                <w:sz w:val="20"/>
                <w:szCs w:val="20"/>
              </w:rPr>
              <w:t>17 04 05</w:t>
            </w:r>
          </w:p>
        </w:tc>
        <w:tc>
          <w:tcPr>
            <w:tcW w:w="3964" w:type="dxa"/>
            <w:shd w:val="clear" w:color="auto" w:fill="FFFFFF"/>
            <w:vAlign w:val="center"/>
          </w:tcPr>
          <w:p w:rsidR="009B38B9" w:rsidRPr="0018113E" w:rsidRDefault="009B38B9" w:rsidP="009B38B9">
            <w:pPr>
              <w:rPr>
                <w:sz w:val="20"/>
                <w:szCs w:val="20"/>
              </w:rPr>
            </w:pPr>
            <w:r w:rsidRPr="0018113E">
              <w:rPr>
                <w:color w:val="000000"/>
                <w:sz w:val="20"/>
                <w:szCs w:val="20"/>
              </w:rPr>
              <w:t>Żelazo i stal</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200,00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7 000,00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15.</w:t>
            </w:r>
          </w:p>
        </w:tc>
        <w:tc>
          <w:tcPr>
            <w:tcW w:w="1570" w:type="dxa"/>
            <w:shd w:val="clear" w:color="auto" w:fill="FFFFFF"/>
            <w:vAlign w:val="center"/>
          </w:tcPr>
          <w:p w:rsidR="009B38B9" w:rsidRPr="0018113E" w:rsidRDefault="009B38B9" w:rsidP="009B38B9">
            <w:pPr>
              <w:rPr>
                <w:sz w:val="20"/>
                <w:szCs w:val="20"/>
              </w:rPr>
            </w:pPr>
            <w:r>
              <w:rPr>
                <w:sz w:val="20"/>
                <w:szCs w:val="20"/>
              </w:rPr>
              <w:t>17 04 06</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Cyna</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16.</w:t>
            </w:r>
          </w:p>
        </w:tc>
        <w:tc>
          <w:tcPr>
            <w:tcW w:w="1570" w:type="dxa"/>
            <w:shd w:val="clear" w:color="auto" w:fill="FFFFFF"/>
            <w:vAlign w:val="center"/>
          </w:tcPr>
          <w:p w:rsidR="009B38B9" w:rsidRPr="0018113E" w:rsidRDefault="009B38B9" w:rsidP="009B38B9">
            <w:pPr>
              <w:rPr>
                <w:sz w:val="20"/>
                <w:szCs w:val="20"/>
              </w:rPr>
            </w:pPr>
            <w:r>
              <w:rPr>
                <w:sz w:val="20"/>
                <w:szCs w:val="20"/>
              </w:rPr>
              <w:t>17 04 07</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Mieszaniny metali</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50,00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600,00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17.</w:t>
            </w:r>
          </w:p>
        </w:tc>
        <w:tc>
          <w:tcPr>
            <w:tcW w:w="1570" w:type="dxa"/>
            <w:shd w:val="clear" w:color="auto" w:fill="FFFFFF"/>
            <w:vAlign w:val="center"/>
          </w:tcPr>
          <w:p w:rsidR="009B38B9" w:rsidRDefault="009B38B9" w:rsidP="009B38B9">
            <w:pPr>
              <w:rPr>
                <w:sz w:val="20"/>
                <w:szCs w:val="20"/>
              </w:rPr>
            </w:pPr>
            <w:r>
              <w:rPr>
                <w:sz w:val="20"/>
                <w:szCs w:val="20"/>
              </w:rPr>
              <w:t>19 10 01</w:t>
            </w:r>
          </w:p>
        </w:tc>
        <w:tc>
          <w:tcPr>
            <w:tcW w:w="3964" w:type="dxa"/>
            <w:shd w:val="clear" w:color="auto" w:fill="FFFFFF"/>
            <w:vAlign w:val="center"/>
          </w:tcPr>
          <w:p w:rsidR="009B38B9" w:rsidRDefault="009B38B9" w:rsidP="009B38B9">
            <w:pPr>
              <w:autoSpaceDE w:val="0"/>
              <w:autoSpaceDN w:val="0"/>
              <w:adjustRightInd w:val="0"/>
              <w:rPr>
                <w:sz w:val="20"/>
                <w:szCs w:val="20"/>
              </w:rPr>
            </w:pPr>
            <w:r>
              <w:rPr>
                <w:sz w:val="20"/>
                <w:szCs w:val="20"/>
              </w:rPr>
              <w:t>Odpady żelaza i stali</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18.</w:t>
            </w:r>
          </w:p>
        </w:tc>
        <w:tc>
          <w:tcPr>
            <w:tcW w:w="1570" w:type="dxa"/>
            <w:shd w:val="clear" w:color="auto" w:fill="FFFFFF"/>
            <w:vAlign w:val="center"/>
          </w:tcPr>
          <w:p w:rsidR="009B38B9" w:rsidRDefault="009B38B9" w:rsidP="009B38B9">
            <w:pPr>
              <w:rPr>
                <w:sz w:val="20"/>
                <w:szCs w:val="20"/>
              </w:rPr>
            </w:pPr>
            <w:r>
              <w:rPr>
                <w:sz w:val="20"/>
                <w:szCs w:val="20"/>
              </w:rPr>
              <w:t>19 10 02</w:t>
            </w:r>
          </w:p>
        </w:tc>
        <w:tc>
          <w:tcPr>
            <w:tcW w:w="3964" w:type="dxa"/>
            <w:shd w:val="clear" w:color="auto" w:fill="FFFFFF"/>
            <w:vAlign w:val="center"/>
          </w:tcPr>
          <w:p w:rsidR="009B38B9" w:rsidRDefault="009B38B9" w:rsidP="009B38B9">
            <w:pPr>
              <w:autoSpaceDE w:val="0"/>
              <w:autoSpaceDN w:val="0"/>
              <w:adjustRightInd w:val="0"/>
              <w:rPr>
                <w:sz w:val="20"/>
                <w:szCs w:val="20"/>
              </w:rPr>
            </w:pPr>
            <w:r>
              <w:rPr>
                <w:sz w:val="20"/>
                <w:szCs w:val="20"/>
              </w:rPr>
              <w:t>Odpady metali nieżelaznych</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5,00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60,00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19.</w:t>
            </w:r>
          </w:p>
        </w:tc>
        <w:tc>
          <w:tcPr>
            <w:tcW w:w="1570" w:type="dxa"/>
            <w:shd w:val="clear" w:color="auto" w:fill="FFFFFF"/>
            <w:vAlign w:val="center"/>
          </w:tcPr>
          <w:p w:rsidR="009B38B9" w:rsidRPr="0018113E" w:rsidRDefault="009B38B9" w:rsidP="009B38B9">
            <w:pPr>
              <w:rPr>
                <w:sz w:val="20"/>
                <w:szCs w:val="20"/>
              </w:rPr>
            </w:pPr>
            <w:r w:rsidRPr="0018113E">
              <w:rPr>
                <w:sz w:val="20"/>
                <w:szCs w:val="20"/>
              </w:rPr>
              <w:t>19 12 02</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sidRPr="0018113E">
              <w:rPr>
                <w:sz w:val="20"/>
                <w:szCs w:val="20"/>
              </w:rPr>
              <w:t>Metale żelazne</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20.</w:t>
            </w:r>
          </w:p>
        </w:tc>
        <w:tc>
          <w:tcPr>
            <w:tcW w:w="1570" w:type="dxa"/>
            <w:shd w:val="clear" w:color="auto" w:fill="FFFFFF"/>
            <w:vAlign w:val="center"/>
          </w:tcPr>
          <w:p w:rsidR="009B38B9" w:rsidRPr="0018113E" w:rsidRDefault="009B38B9" w:rsidP="009B38B9">
            <w:pPr>
              <w:rPr>
                <w:sz w:val="20"/>
                <w:szCs w:val="20"/>
              </w:rPr>
            </w:pPr>
            <w:r>
              <w:rPr>
                <w:sz w:val="20"/>
                <w:szCs w:val="20"/>
              </w:rPr>
              <w:t xml:space="preserve">19 12 03 </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Metale nieżelazne</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5,00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60,00</w:t>
            </w:r>
          </w:p>
        </w:tc>
      </w:tr>
      <w:tr w:rsidR="009B38B9"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B38B9" w:rsidRDefault="009B38B9" w:rsidP="009B38B9">
            <w:pPr>
              <w:spacing w:line="240" w:lineRule="auto"/>
              <w:rPr>
                <w:rFonts w:ascii="Calibri" w:eastAsia="Calibri" w:hAnsi="Calibri" w:cs="Calibri"/>
                <w:sz w:val="22"/>
                <w:szCs w:val="22"/>
              </w:rPr>
            </w:pPr>
            <w:r>
              <w:rPr>
                <w:rFonts w:ascii="Calibri" w:eastAsia="Calibri" w:hAnsi="Calibri" w:cs="Calibri"/>
                <w:sz w:val="22"/>
                <w:szCs w:val="22"/>
              </w:rPr>
              <w:t>21.</w:t>
            </w:r>
          </w:p>
        </w:tc>
        <w:tc>
          <w:tcPr>
            <w:tcW w:w="1570" w:type="dxa"/>
            <w:shd w:val="clear" w:color="auto" w:fill="FFFFFF"/>
            <w:vAlign w:val="center"/>
          </w:tcPr>
          <w:p w:rsidR="009B38B9" w:rsidRPr="0018113E" w:rsidRDefault="009B38B9" w:rsidP="009B38B9">
            <w:pPr>
              <w:rPr>
                <w:sz w:val="20"/>
                <w:szCs w:val="20"/>
              </w:rPr>
            </w:pPr>
            <w:r>
              <w:rPr>
                <w:sz w:val="20"/>
                <w:szCs w:val="20"/>
              </w:rPr>
              <w:t>20 01 40</w:t>
            </w:r>
          </w:p>
        </w:tc>
        <w:tc>
          <w:tcPr>
            <w:tcW w:w="3964" w:type="dxa"/>
            <w:shd w:val="clear" w:color="auto" w:fill="FFFFFF"/>
            <w:vAlign w:val="center"/>
          </w:tcPr>
          <w:p w:rsidR="009B38B9" w:rsidRPr="0018113E" w:rsidRDefault="009B38B9" w:rsidP="009B38B9">
            <w:pPr>
              <w:autoSpaceDE w:val="0"/>
              <w:autoSpaceDN w:val="0"/>
              <w:adjustRightInd w:val="0"/>
              <w:rPr>
                <w:sz w:val="20"/>
                <w:szCs w:val="20"/>
              </w:rPr>
            </w:pPr>
            <w:r>
              <w:rPr>
                <w:sz w:val="20"/>
                <w:szCs w:val="20"/>
              </w:rPr>
              <w:t>Metale</w:t>
            </w:r>
          </w:p>
        </w:tc>
        <w:tc>
          <w:tcPr>
            <w:tcW w:w="1714" w:type="dxa"/>
            <w:tcBorders>
              <w:top w:val="single" w:sz="4" w:space="0" w:color="auto"/>
              <w:left w:val="single" w:sz="4" w:space="0" w:color="auto"/>
              <w:bottom w:val="single" w:sz="4" w:space="0" w:color="auto"/>
              <w:right w:val="single" w:sz="4" w:space="0" w:color="auto"/>
            </w:tcBorders>
          </w:tcPr>
          <w:p w:rsidR="009B38B9" w:rsidRDefault="009B38B9" w:rsidP="009B38B9">
            <w:pPr>
              <w:rPr>
                <w:rFonts w:ascii="Calibri" w:eastAsia="Calibri" w:hAnsi="Calibri" w:cs="Calibri"/>
                <w:color w:val="000000"/>
                <w:sz w:val="22"/>
                <w:szCs w:val="22"/>
              </w:rPr>
            </w:pPr>
            <w:r>
              <w:rPr>
                <w:rFonts w:ascii="Calibri" w:eastAsia="Calibri" w:hAnsi="Calibri" w:cs="Calibri"/>
                <w:color w:val="000000"/>
                <w:sz w:val="22"/>
                <w:szCs w:val="22"/>
              </w:rPr>
              <w:t>10,00</w:t>
            </w:r>
          </w:p>
        </w:tc>
        <w:tc>
          <w:tcPr>
            <w:tcW w:w="1750" w:type="dxa"/>
            <w:tcBorders>
              <w:top w:val="single" w:sz="4" w:space="0" w:color="auto"/>
              <w:left w:val="single" w:sz="4" w:space="0" w:color="auto"/>
              <w:bottom w:val="single" w:sz="4" w:space="0" w:color="auto"/>
              <w:right w:val="single" w:sz="4" w:space="0" w:color="auto"/>
            </w:tcBorders>
          </w:tcPr>
          <w:p w:rsidR="009B38B9" w:rsidRPr="00043E83" w:rsidRDefault="009B38B9" w:rsidP="009B38B9">
            <w:pPr>
              <w:rPr>
                <w:rFonts w:ascii="Calibri" w:eastAsia="Calibri" w:hAnsi="Calibri" w:cs="Calibri"/>
                <w:sz w:val="22"/>
                <w:szCs w:val="22"/>
              </w:rPr>
            </w:pPr>
            <w:r>
              <w:rPr>
                <w:rFonts w:ascii="Calibri" w:eastAsia="Calibri" w:hAnsi="Calibri" w:cs="Calibri"/>
                <w:sz w:val="22"/>
                <w:szCs w:val="22"/>
              </w:rPr>
              <w:t>120,00</w:t>
            </w:r>
          </w:p>
        </w:tc>
      </w:tr>
      <w:tr w:rsidR="009B38B9" w:rsidRPr="00AE1884" w:rsidTr="00F4385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B38B9" w:rsidRPr="001D759D" w:rsidRDefault="009B38B9" w:rsidP="009B38B9">
            <w:pPr>
              <w:spacing w:line="240" w:lineRule="auto"/>
              <w:rPr>
                <w:rFonts w:ascii="Calibri" w:eastAsia="Calibri" w:hAnsi="Calibri" w:cs="Calibri"/>
                <w:b/>
                <w:bCs/>
                <w:sz w:val="22"/>
                <w:szCs w:val="22"/>
              </w:rPr>
            </w:pPr>
            <w:r w:rsidRPr="001D759D">
              <w:rPr>
                <w:rFonts w:ascii="Calibri" w:eastAsia="Calibri" w:hAnsi="Calibri" w:cs="Calibri"/>
                <w:b/>
                <w:bCs/>
                <w:sz w:val="22"/>
                <w:szCs w:val="22"/>
              </w:rPr>
              <w:t>M</w:t>
            </w:r>
            <w:r>
              <w:rPr>
                <w:rFonts w:ascii="Calibri" w:eastAsia="Calibri" w:hAnsi="Calibri" w:cs="Calibri"/>
                <w:b/>
                <w:bCs/>
                <w:sz w:val="22"/>
                <w:szCs w:val="22"/>
              </w:rPr>
              <w:t>aksymalna łączna masa</w:t>
            </w:r>
            <w:r w:rsidRPr="001D759D">
              <w:rPr>
                <w:rFonts w:ascii="Calibri" w:eastAsia="Calibri" w:hAnsi="Calibri" w:cs="Calibri"/>
                <w:b/>
                <w:bCs/>
                <w:sz w:val="22"/>
                <w:szCs w:val="22"/>
              </w:rPr>
              <w:t xml:space="preserve"> </w:t>
            </w:r>
            <w:r>
              <w:rPr>
                <w:rFonts w:ascii="Calibri" w:eastAsia="Calibri" w:hAnsi="Calibri" w:cs="Calibri"/>
                <w:b/>
                <w:bCs/>
                <w:sz w:val="22"/>
                <w:szCs w:val="22"/>
              </w:rPr>
              <w:t xml:space="preserve">wszystkich </w:t>
            </w:r>
            <w:r w:rsidRPr="001D759D">
              <w:rPr>
                <w:rFonts w:ascii="Calibri" w:eastAsia="Calibri" w:hAnsi="Calibri" w:cs="Calibri"/>
                <w:b/>
                <w:bCs/>
                <w:sz w:val="22"/>
                <w:szCs w:val="22"/>
              </w:rPr>
              <w:t>magazynowanych odpadów</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tcPr>
          <w:p w:rsidR="009B38B9" w:rsidRPr="001D759D" w:rsidRDefault="009B38B9" w:rsidP="009B38B9">
            <w:pPr>
              <w:spacing w:line="240" w:lineRule="auto"/>
              <w:rPr>
                <w:rFonts w:ascii="Calibri" w:eastAsia="Calibri" w:hAnsi="Calibri" w:cs="Calibri"/>
                <w:b/>
                <w:bCs/>
                <w:color w:val="000000"/>
                <w:sz w:val="22"/>
                <w:szCs w:val="22"/>
              </w:rPr>
            </w:pPr>
            <w:r>
              <w:rPr>
                <w:rFonts w:ascii="Calibri" w:eastAsia="Calibri" w:hAnsi="Calibri" w:cs="Calibri"/>
                <w:b/>
                <w:bCs/>
                <w:color w:val="000000"/>
                <w:sz w:val="22"/>
                <w:szCs w:val="22"/>
              </w:rPr>
              <w:t>300</w:t>
            </w:r>
            <w:r w:rsidRPr="001D759D">
              <w:rPr>
                <w:rFonts w:ascii="Calibri" w:eastAsia="Calibri" w:hAnsi="Calibri" w:cs="Calibri"/>
                <w:b/>
                <w:bCs/>
                <w:color w:val="000000"/>
                <w:sz w:val="22"/>
                <w:szCs w:val="22"/>
              </w:rPr>
              <w:t>,00</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tcPr>
          <w:p w:rsidR="009B38B9" w:rsidRPr="001D759D" w:rsidRDefault="009B38B9" w:rsidP="009B38B9">
            <w:pPr>
              <w:spacing w:line="240" w:lineRule="auto"/>
              <w:rPr>
                <w:rFonts w:ascii="Calibri" w:eastAsia="Calibri" w:hAnsi="Calibri" w:cs="Calibri"/>
                <w:b/>
                <w:bCs/>
                <w:sz w:val="22"/>
                <w:szCs w:val="22"/>
              </w:rPr>
            </w:pPr>
            <w:r>
              <w:rPr>
                <w:rFonts w:ascii="Calibri" w:eastAsia="Calibri" w:hAnsi="Calibri" w:cs="Calibri"/>
                <w:b/>
                <w:sz w:val="22"/>
                <w:szCs w:val="22"/>
              </w:rPr>
              <w:t>8 000</w:t>
            </w:r>
            <w:r w:rsidRPr="001D759D">
              <w:rPr>
                <w:rFonts w:ascii="Calibri" w:eastAsia="Calibri" w:hAnsi="Calibri" w:cs="Calibri"/>
                <w:b/>
                <w:sz w:val="22"/>
                <w:szCs w:val="22"/>
              </w:rPr>
              <w:t>,00</w:t>
            </w:r>
          </w:p>
        </w:tc>
      </w:tr>
    </w:tbl>
    <w:p w:rsidR="009B38B9" w:rsidRPr="00B21A46" w:rsidRDefault="009B38B9" w:rsidP="009B38B9">
      <w:pPr>
        <w:pStyle w:val="Akapitzlist"/>
        <w:tabs>
          <w:tab w:val="left" w:pos="0"/>
        </w:tabs>
        <w:suppressAutoHyphens/>
        <w:ind w:left="0"/>
        <w:rPr>
          <w:rFonts w:ascii="Calibri" w:eastAsia="Times New Roman" w:hAnsi="Calibri" w:cs="Calibri"/>
          <w:b/>
          <w:bCs/>
          <w:lang w:eastAsia="pl-PL"/>
        </w:rPr>
      </w:pPr>
    </w:p>
    <w:p w:rsidR="009B38B9" w:rsidRPr="00A86CD1" w:rsidRDefault="009B38B9" w:rsidP="009B38B9">
      <w:pPr>
        <w:pStyle w:val="Akapitzlist"/>
        <w:numPr>
          <w:ilvl w:val="1"/>
          <w:numId w:val="3"/>
        </w:numPr>
        <w:spacing w:after="360"/>
        <w:ind w:left="425" w:hanging="425"/>
        <w:contextualSpacing w:val="0"/>
        <w:rPr>
          <w:rFonts w:ascii="Calibri" w:eastAsia="Times New Roman" w:hAnsi="Calibri" w:cs="Calibri"/>
          <w:b/>
          <w:lang w:eastAsia="pl-PL"/>
        </w:rPr>
      </w:pPr>
      <w:r w:rsidRPr="002D3EE2">
        <w:rPr>
          <w:rFonts w:ascii="Calibri" w:eastAsia="Times New Roman" w:hAnsi="Calibri" w:cs="Calibri"/>
          <w:bCs/>
          <w:lang w:eastAsia="pl-PL"/>
        </w:rPr>
        <w:t xml:space="preserve">Największa masa odpadów, które mogłyby być magazynowane w tym samym czasie </w:t>
      </w:r>
      <w:r w:rsidRPr="002D3EE2">
        <w:rPr>
          <w:rFonts w:ascii="Calibri" w:eastAsia="Times New Roman" w:hAnsi="Calibri" w:cs="Calibri"/>
          <w:bCs/>
          <w:lang w:eastAsia="pl-PL"/>
        </w:rPr>
        <w:br/>
        <w:t>w instalacji, obiekcie budowlanym lub jego części lub innym miejscu magazynowania odpadów, wynikająca z wymiarów instalacji, obiektu budowlanego lub jego części lub inneg</w:t>
      </w:r>
      <w:r>
        <w:rPr>
          <w:rFonts w:ascii="Calibri" w:eastAsia="Times New Roman" w:hAnsi="Calibri" w:cs="Calibri"/>
          <w:bCs/>
          <w:lang w:eastAsia="pl-PL"/>
        </w:rPr>
        <w:t xml:space="preserve">o miejsca magazynowania odpadów wynosi </w:t>
      </w:r>
      <w:r w:rsidRPr="00375AD3">
        <w:rPr>
          <w:rFonts w:ascii="Calibri" w:eastAsia="Times New Roman" w:hAnsi="Calibri" w:cs="Calibri"/>
          <w:b/>
          <w:bCs/>
          <w:lang w:eastAsia="pl-PL"/>
        </w:rPr>
        <w:t>1687,50 Mg</w:t>
      </w:r>
      <w:r>
        <w:rPr>
          <w:rFonts w:ascii="Calibri" w:eastAsia="Times New Roman" w:hAnsi="Calibri" w:cs="Calibri"/>
          <w:bCs/>
          <w:lang w:eastAsia="pl-PL"/>
        </w:rPr>
        <w:t>, w tym: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9B38B9" w:rsidRPr="00EA6122" w:rsidTr="00F4385A">
        <w:trPr>
          <w:cantSplit/>
          <w:trHeight w:val="485"/>
          <w:tblHeader/>
        </w:trPr>
        <w:tc>
          <w:tcPr>
            <w:tcW w:w="533"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bCs/>
                <w:sz w:val="22"/>
                <w:szCs w:val="22"/>
                <w:lang w:eastAsia="pl-PL"/>
              </w:rPr>
              <w:t>Największa masa odpadów, które mogłyby być magazynowane w tym samym czasie [Mg]</w:t>
            </w:r>
          </w:p>
        </w:tc>
      </w:tr>
      <w:tr w:rsidR="009B38B9" w:rsidRPr="00304C86" w:rsidTr="00F4385A">
        <w:trPr>
          <w:cantSplit/>
          <w:trHeight w:val="340"/>
        </w:trPr>
        <w:tc>
          <w:tcPr>
            <w:tcW w:w="533" w:type="dxa"/>
            <w:shd w:val="clear" w:color="auto" w:fill="D9D9D9"/>
            <w:vAlign w:val="center"/>
          </w:tcPr>
          <w:p w:rsidR="009B38B9" w:rsidRPr="00EA6122" w:rsidRDefault="009B38B9" w:rsidP="009B38B9">
            <w:pPr>
              <w:numPr>
                <w:ilvl w:val="0"/>
                <w:numId w:val="5"/>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Plac magazynowy 1</w:t>
            </w:r>
          </w:p>
        </w:tc>
        <w:tc>
          <w:tcPr>
            <w:tcW w:w="4678"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1 125,00</w:t>
            </w:r>
          </w:p>
        </w:tc>
      </w:tr>
      <w:tr w:rsidR="009B38B9" w:rsidRPr="00304C86" w:rsidTr="00F4385A">
        <w:trPr>
          <w:cantSplit/>
          <w:trHeight w:val="340"/>
        </w:trPr>
        <w:tc>
          <w:tcPr>
            <w:tcW w:w="533" w:type="dxa"/>
            <w:shd w:val="clear" w:color="auto" w:fill="D9D9D9"/>
            <w:vAlign w:val="center"/>
          </w:tcPr>
          <w:p w:rsidR="009B38B9" w:rsidRPr="00EA6122" w:rsidRDefault="009B38B9" w:rsidP="009B38B9">
            <w:pPr>
              <w:numPr>
                <w:ilvl w:val="0"/>
                <w:numId w:val="5"/>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Plac magazynowy 2</w:t>
            </w:r>
          </w:p>
        </w:tc>
        <w:tc>
          <w:tcPr>
            <w:tcW w:w="4678"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562,50</w:t>
            </w:r>
          </w:p>
        </w:tc>
      </w:tr>
    </w:tbl>
    <w:p w:rsidR="009B38B9" w:rsidRPr="00A86CD1" w:rsidRDefault="009B38B9" w:rsidP="009B38B9">
      <w:pPr>
        <w:spacing w:after="360"/>
        <w:rPr>
          <w:rFonts w:ascii="Calibri" w:eastAsia="Times New Roman" w:hAnsi="Calibri" w:cs="Calibri"/>
          <w:b/>
          <w:lang w:eastAsia="pl-PL"/>
        </w:rPr>
      </w:pPr>
    </w:p>
    <w:p w:rsidR="009B38B9" w:rsidRPr="003214D1" w:rsidRDefault="009B38B9" w:rsidP="009B38B9">
      <w:pPr>
        <w:numPr>
          <w:ilvl w:val="1"/>
          <w:numId w:val="3"/>
        </w:numPr>
        <w:spacing w:after="360"/>
        <w:ind w:left="425" w:hanging="425"/>
        <w:rPr>
          <w:rFonts w:ascii="Calibri" w:eastAsia="Times New Roman" w:hAnsi="Calibri" w:cs="Calibri"/>
          <w:b/>
          <w:lang w:eastAsia="pl-PL"/>
        </w:rPr>
      </w:pPr>
      <w:r w:rsidRPr="002D3EE2">
        <w:rPr>
          <w:rFonts w:ascii="Calibri" w:eastAsia="Times New Roman" w:hAnsi="Calibri" w:cs="Calibri"/>
          <w:bCs/>
          <w:lang w:eastAsia="pl-PL"/>
        </w:rPr>
        <w:t xml:space="preserve">Całkowita pojemność (wyrażona w Mg) instalacji, obiektu budowlanego lub jego części </w:t>
      </w:r>
      <w:r w:rsidRPr="002D3EE2">
        <w:rPr>
          <w:rFonts w:ascii="Calibri" w:eastAsia="Times New Roman" w:hAnsi="Calibri" w:cs="Calibri"/>
          <w:bCs/>
          <w:lang w:eastAsia="pl-PL"/>
        </w:rPr>
        <w:br/>
        <w:t xml:space="preserve">lub innego </w:t>
      </w:r>
      <w:r>
        <w:rPr>
          <w:rFonts w:ascii="Calibri" w:eastAsia="Times New Roman" w:hAnsi="Calibri" w:cs="Calibri"/>
          <w:bCs/>
          <w:lang w:eastAsia="pl-PL"/>
        </w:rPr>
        <w:t xml:space="preserve">miejsca magazynowania odpadów wynosi </w:t>
      </w:r>
      <w:r w:rsidRPr="00375AD3">
        <w:rPr>
          <w:rFonts w:ascii="Calibri" w:eastAsia="Times New Roman" w:hAnsi="Calibri" w:cs="Calibri"/>
          <w:b/>
          <w:bCs/>
          <w:lang w:eastAsia="pl-PL"/>
        </w:rPr>
        <w:t>3 037,50 Mg</w:t>
      </w:r>
      <w:r>
        <w:rPr>
          <w:rFonts w:ascii="Calibri" w:eastAsia="Times New Roman" w:hAnsi="Calibri" w:cs="Calibri"/>
          <w:bCs/>
          <w:lang w:eastAsia="pl-PL"/>
        </w:rPr>
        <w:t>, w tym: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9B38B9" w:rsidRPr="00EA6122" w:rsidTr="00F4385A">
        <w:trPr>
          <w:cantSplit/>
          <w:trHeight w:val="485"/>
          <w:tblHeader/>
        </w:trPr>
        <w:tc>
          <w:tcPr>
            <w:tcW w:w="533"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9B38B9" w:rsidRPr="00EA6122" w:rsidRDefault="009B38B9" w:rsidP="009B38B9">
            <w:pPr>
              <w:overflowPunct w:val="0"/>
              <w:autoSpaceDE w:val="0"/>
              <w:autoSpaceDN w:val="0"/>
              <w:adjustRightInd w:val="0"/>
              <w:textAlignment w:val="baseline"/>
              <w:rPr>
                <w:rFonts w:cstheme="minorHAnsi"/>
                <w:b/>
                <w:sz w:val="22"/>
                <w:szCs w:val="22"/>
                <w:lang w:eastAsia="pl-PL"/>
              </w:rPr>
            </w:pPr>
            <w:r w:rsidRPr="00EA6122">
              <w:rPr>
                <w:rFonts w:cstheme="minorHAnsi"/>
                <w:b/>
                <w:bCs/>
                <w:sz w:val="22"/>
                <w:szCs w:val="22"/>
                <w:lang w:eastAsia="pl-PL"/>
              </w:rPr>
              <w:t>Całkowita pojemność [Mg]</w:t>
            </w:r>
          </w:p>
        </w:tc>
      </w:tr>
      <w:tr w:rsidR="009B38B9" w:rsidRPr="00EA6122" w:rsidTr="00F4385A">
        <w:trPr>
          <w:cantSplit/>
          <w:trHeight w:val="340"/>
        </w:trPr>
        <w:tc>
          <w:tcPr>
            <w:tcW w:w="533" w:type="dxa"/>
            <w:shd w:val="clear" w:color="auto" w:fill="D9D9D9"/>
            <w:vAlign w:val="center"/>
          </w:tcPr>
          <w:p w:rsidR="009B38B9" w:rsidRPr="00EA6122" w:rsidRDefault="009B38B9" w:rsidP="009B38B9">
            <w:pPr>
              <w:numPr>
                <w:ilvl w:val="0"/>
                <w:numId w:val="6"/>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Plac magazynowy 1</w:t>
            </w:r>
          </w:p>
        </w:tc>
        <w:tc>
          <w:tcPr>
            <w:tcW w:w="4678" w:type="dxa"/>
            <w:shd w:val="clear" w:color="auto" w:fill="auto"/>
            <w:vAlign w:val="center"/>
          </w:tcPr>
          <w:p w:rsidR="009B38B9" w:rsidRPr="00EA6122"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1 800,00</w:t>
            </w:r>
          </w:p>
        </w:tc>
      </w:tr>
      <w:tr w:rsidR="009B38B9" w:rsidRPr="00EA6122" w:rsidTr="00F4385A">
        <w:trPr>
          <w:cantSplit/>
          <w:trHeight w:val="340"/>
        </w:trPr>
        <w:tc>
          <w:tcPr>
            <w:tcW w:w="533" w:type="dxa"/>
            <w:shd w:val="clear" w:color="auto" w:fill="D9D9D9"/>
            <w:vAlign w:val="center"/>
          </w:tcPr>
          <w:p w:rsidR="009B38B9" w:rsidRPr="00EA6122" w:rsidRDefault="009B38B9" w:rsidP="009B38B9">
            <w:pPr>
              <w:numPr>
                <w:ilvl w:val="0"/>
                <w:numId w:val="6"/>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9B38B9" w:rsidRPr="00304C86"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Plac magazynowy 2</w:t>
            </w:r>
          </w:p>
        </w:tc>
        <w:tc>
          <w:tcPr>
            <w:tcW w:w="4678" w:type="dxa"/>
            <w:shd w:val="clear" w:color="auto" w:fill="auto"/>
            <w:vAlign w:val="center"/>
          </w:tcPr>
          <w:p w:rsidR="009B38B9" w:rsidRPr="00EA6122" w:rsidRDefault="009B38B9" w:rsidP="009B38B9">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1 237,50</w:t>
            </w:r>
          </w:p>
        </w:tc>
      </w:tr>
    </w:tbl>
    <w:p w:rsidR="009B38B9" w:rsidRDefault="009B38B9" w:rsidP="009B38B9">
      <w:pPr>
        <w:spacing w:after="360"/>
        <w:rPr>
          <w:rFonts w:ascii="Calibri" w:eastAsia="Times New Roman" w:hAnsi="Calibri" w:cs="Calibri"/>
          <w:b/>
          <w:lang w:eastAsia="pl-PL"/>
        </w:rPr>
      </w:pPr>
    </w:p>
    <w:p w:rsidR="009B38B9" w:rsidRPr="00C4060F" w:rsidRDefault="009B38B9" w:rsidP="009B38B9">
      <w:pPr>
        <w:spacing w:after="360"/>
        <w:rPr>
          <w:rFonts w:ascii="Calibri" w:eastAsia="Times New Roman" w:hAnsi="Calibri" w:cs="Calibri"/>
          <w:b/>
          <w:lang w:eastAsia="pl-PL"/>
        </w:rPr>
      </w:pPr>
    </w:p>
    <w:p w:rsidR="009B38B9" w:rsidRPr="00B54913" w:rsidRDefault="009B38B9" w:rsidP="009B38B9">
      <w:pPr>
        <w:pStyle w:val="Akapitzlist"/>
        <w:numPr>
          <w:ilvl w:val="0"/>
          <w:numId w:val="3"/>
        </w:numPr>
        <w:spacing w:after="360"/>
        <w:ind w:left="426" w:hanging="426"/>
        <w:contextualSpacing w:val="0"/>
        <w:rPr>
          <w:rFonts w:ascii="Calibri" w:eastAsia="Times New Roman" w:hAnsi="Calibri" w:cs="Calibri"/>
          <w:b/>
          <w:lang w:eastAsia="pl-PL"/>
        </w:rPr>
      </w:pPr>
      <w:r w:rsidRPr="00C4060F">
        <w:rPr>
          <w:rFonts w:ascii="Calibri" w:eastAsia="Times New Roman" w:hAnsi="Calibri" w:cs="Calibri"/>
          <w:b/>
          <w:lang w:eastAsia="pl-PL"/>
        </w:rPr>
        <w:lastRenderedPageBreak/>
        <w:t>Metoda zbierania odpadów</w:t>
      </w:r>
    </w:p>
    <w:p w:rsidR="009B38B9" w:rsidRDefault="009B38B9" w:rsidP="009B38B9">
      <w:pPr>
        <w:widowControl w:val="0"/>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Odpady są odbierane zarówno od osób fizycznych, jak i podmiotów prowadzących działalność gospodarczą. Dostarczane są na teren zakładu różnymi środkami transportu należącymi do sprzedających, jak i do Wnioskodawcy. Po przyjęciu każda partia poszczególnych rodzajów odpadów jest ważona i skierowana do magazynowania w wyznaczonym miejscu. Dostawy są ważone przy pomocy wagi najazdowej o udźwigu do 50 t lub na innych wagach przenośnych. Odpady magazynowane są w zależności od ich ilości i rodzaju, w pojemnikach, kontenerach, workach (typu big-</w:t>
      </w:r>
      <w:proofErr w:type="spellStart"/>
      <w:r>
        <w:rPr>
          <w:rFonts w:ascii="Calibri" w:eastAsia="Times New Roman" w:hAnsi="Calibri" w:cs="Calibri"/>
          <w:lang w:eastAsia="pl-PL"/>
        </w:rPr>
        <w:t>bag</w:t>
      </w:r>
      <w:proofErr w:type="spellEnd"/>
      <w:r>
        <w:rPr>
          <w:rFonts w:ascii="Calibri" w:eastAsia="Times New Roman" w:hAnsi="Calibri" w:cs="Calibri"/>
          <w:lang w:eastAsia="pl-PL"/>
        </w:rPr>
        <w:t xml:space="preserve">) lub luzem na utwardzonym terenie placów magazynowych 1 i 2.  Odpady są przekazywane uprawnionym podmiotom celem dalszego zagospodarowania, zgodnie z hierarchią postępowania z odpadami. </w:t>
      </w:r>
    </w:p>
    <w:p w:rsidR="009B38B9" w:rsidRDefault="009B38B9" w:rsidP="009B38B9">
      <w:pPr>
        <w:widowControl w:val="0"/>
        <w:tabs>
          <w:tab w:val="left" w:pos="426"/>
        </w:tabs>
        <w:suppressAutoHyphens/>
        <w:autoSpaceDN w:val="0"/>
        <w:rPr>
          <w:rFonts w:ascii="Calibri" w:eastAsia="Times New Roman" w:hAnsi="Calibri" w:cs="Calibri"/>
          <w:lang w:eastAsia="pl-PL"/>
        </w:rPr>
      </w:pPr>
    </w:p>
    <w:p w:rsidR="009B38B9" w:rsidRDefault="009B38B9" w:rsidP="009B38B9">
      <w:pPr>
        <w:widowControl w:val="0"/>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Wykorzystywane urządzenia:</w:t>
      </w:r>
    </w:p>
    <w:p w:rsidR="009B38B9" w:rsidRDefault="009B38B9" w:rsidP="009B38B9">
      <w:pPr>
        <w:pStyle w:val="Akapitzlist"/>
        <w:widowControl w:val="0"/>
        <w:numPr>
          <w:ilvl w:val="0"/>
          <w:numId w:val="8"/>
        </w:numPr>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wózek widłowy: 1 szt.,</w:t>
      </w:r>
    </w:p>
    <w:p w:rsidR="009B38B9" w:rsidRDefault="009B38B9" w:rsidP="009B38B9">
      <w:pPr>
        <w:pStyle w:val="Akapitzlist"/>
        <w:widowControl w:val="0"/>
        <w:numPr>
          <w:ilvl w:val="0"/>
          <w:numId w:val="8"/>
        </w:numPr>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ładowarka: 1 szt.,</w:t>
      </w:r>
    </w:p>
    <w:p w:rsidR="009B38B9" w:rsidRDefault="009B38B9" w:rsidP="009B38B9">
      <w:pPr>
        <w:pStyle w:val="Akapitzlist"/>
        <w:widowControl w:val="0"/>
        <w:numPr>
          <w:ilvl w:val="0"/>
          <w:numId w:val="8"/>
        </w:numPr>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waga najazdowa o udźwigu do 50 t: 1 szt.,</w:t>
      </w:r>
    </w:p>
    <w:p w:rsidR="009B38B9" w:rsidRPr="00853426" w:rsidRDefault="009B38B9" w:rsidP="009B38B9">
      <w:pPr>
        <w:pStyle w:val="Akapitzlist"/>
        <w:widowControl w:val="0"/>
        <w:numPr>
          <w:ilvl w:val="0"/>
          <w:numId w:val="8"/>
        </w:numPr>
        <w:tabs>
          <w:tab w:val="left" w:pos="426"/>
        </w:tabs>
        <w:suppressAutoHyphens/>
        <w:autoSpaceDN w:val="0"/>
        <w:rPr>
          <w:rFonts w:ascii="Calibri" w:eastAsia="Times New Roman" w:hAnsi="Calibri" w:cs="Calibri"/>
          <w:lang w:eastAsia="pl-PL"/>
        </w:rPr>
      </w:pPr>
      <w:r>
        <w:rPr>
          <w:rFonts w:ascii="Calibri" w:eastAsia="Times New Roman" w:hAnsi="Calibri" w:cs="Calibri"/>
          <w:lang w:eastAsia="pl-PL"/>
        </w:rPr>
        <w:t>wagi przenośne: 2 szt.</w:t>
      </w:r>
    </w:p>
    <w:p w:rsidR="009B38B9" w:rsidRDefault="009B38B9" w:rsidP="009B38B9">
      <w:pPr>
        <w:widowControl w:val="0"/>
        <w:tabs>
          <w:tab w:val="left" w:pos="426"/>
        </w:tabs>
        <w:suppressAutoHyphens/>
        <w:autoSpaceDN w:val="0"/>
        <w:rPr>
          <w:rFonts w:ascii="Calibri" w:eastAsia="Times New Roman" w:hAnsi="Calibri" w:cs="Calibri"/>
          <w:lang w:eastAsia="pl-PL"/>
        </w:rPr>
      </w:pPr>
    </w:p>
    <w:p w:rsidR="009B38B9" w:rsidRPr="00914766" w:rsidRDefault="009B38B9" w:rsidP="009B38B9">
      <w:pPr>
        <w:spacing w:after="360"/>
        <w:rPr>
          <w:rFonts w:ascii="Calibri" w:eastAsia="Times New Roman" w:hAnsi="Calibri" w:cs="Calibri"/>
          <w:b/>
          <w:bCs/>
          <w:lang w:eastAsia="pl-PL"/>
        </w:rPr>
      </w:pPr>
      <w:r>
        <w:rPr>
          <w:rFonts w:ascii="Calibri" w:eastAsia="Times New Roman" w:hAnsi="Calibri" w:cs="Calibri"/>
          <w:b/>
          <w:bCs/>
          <w:lang w:eastAsia="pl-PL"/>
        </w:rPr>
        <w:t>6</w:t>
      </w:r>
      <w:r w:rsidRPr="00D7785C">
        <w:rPr>
          <w:rFonts w:ascii="Calibri" w:eastAsia="Times New Roman" w:hAnsi="Calibri" w:cs="Calibri"/>
          <w:b/>
          <w:bCs/>
          <w:lang w:eastAsia="pl-PL"/>
        </w:rPr>
        <w:t>. Dodatkowe warunki prowadzenia działalności w zakresie zbierania odpadów</w:t>
      </w:r>
    </w:p>
    <w:p w:rsidR="009B38B9" w:rsidRPr="00D7785C" w:rsidRDefault="009B38B9" w:rsidP="009B38B9">
      <w:pPr>
        <w:rPr>
          <w:rFonts w:ascii="Calibri" w:eastAsia="Times New Roman" w:hAnsi="Calibri" w:cs="Calibri"/>
          <w:lang w:eastAsia="pl-PL"/>
        </w:rPr>
      </w:pPr>
      <w:r w:rsidRPr="00D7785C">
        <w:rPr>
          <w:rFonts w:ascii="Calibri" w:eastAsia="Times New Roman" w:hAnsi="Calibri" w:cs="Calibri"/>
          <w:lang w:eastAsia="pl-PL"/>
        </w:rPr>
        <w:t>Zobowi</w:t>
      </w:r>
      <w:r>
        <w:rPr>
          <w:rFonts w:ascii="Calibri" w:eastAsia="Times New Roman" w:hAnsi="Calibri" w:cs="Calibri"/>
          <w:lang w:eastAsia="pl-PL"/>
        </w:rPr>
        <w:t>ązać Wnioskodawcę do:</w:t>
      </w:r>
    </w:p>
    <w:p w:rsidR="009B38B9" w:rsidRPr="00CC1656" w:rsidRDefault="009B38B9" w:rsidP="009B38B9">
      <w:pPr>
        <w:pStyle w:val="Akapitzlist"/>
        <w:numPr>
          <w:ilvl w:val="0"/>
          <w:numId w:val="4"/>
        </w:numPr>
        <w:ind w:left="284" w:hanging="284"/>
        <w:contextualSpacing w:val="0"/>
        <w:rPr>
          <w:rFonts w:ascii="Calibri" w:eastAsia="Times New Roman" w:hAnsi="Calibri" w:cs="Calibri"/>
          <w:lang w:eastAsia="pl-PL"/>
        </w:rPr>
      </w:pPr>
      <w:r w:rsidRPr="00CC1656">
        <w:rPr>
          <w:rFonts w:ascii="Calibri" w:eastAsia="Times New Roman" w:hAnsi="Calibri" w:cs="Calibri"/>
          <w:lang w:eastAsia="pl-PL"/>
        </w:rPr>
        <w:t>przyjmowania wyłącznie odpadów określonych w pkt</w:t>
      </w:r>
      <w:r w:rsidR="001F756A">
        <w:rPr>
          <w:rFonts w:ascii="Calibri" w:eastAsia="Times New Roman" w:hAnsi="Calibri" w:cs="Calibri"/>
          <w:lang w:eastAsia="pl-PL"/>
        </w:rPr>
        <w:t xml:space="preserve"> I.</w:t>
      </w:r>
      <w:bookmarkStart w:id="1" w:name="_GoBack"/>
      <w:bookmarkEnd w:id="1"/>
      <w:r w:rsidRPr="00CC1656">
        <w:rPr>
          <w:rFonts w:ascii="Calibri" w:eastAsia="Times New Roman" w:hAnsi="Calibri" w:cs="Calibri"/>
          <w:lang w:eastAsia="pl-PL"/>
        </w:rPr>
        <w:t>2 niniejszej decyzji,</w:t>
      </w:r>
    </w:p>
    <w:p w:rsidR="009B38B9" w:rsidRPr="00D0699B" w:rsidRDefault="009B38B9" w:rsidP="009B38B9">
      <w:pPr>
        <w:pStyle w:val="Akapitzlist"/>
        <w:numPr>
          <w:ilvl w:val="0"/>
          <w:numId w:val="4"/>
        </w:numPr>
        <w:ind w:left="284" w:hanging="284"/>
        <w:contextualSpacing w:val="0"/>
        <w:rPr>
          <w:rFonts w:ascii="Calibri" w:eastAsia="Times New Roman" w:hAnsi="Calibri" w:cs="Calibri"/>
          <w:lang w:eastAsia="pl-PL"/>
        </w:rPr>
      </w:pPr>
      <w:r w:rsidRPr="00CC1656">
        <w:rPr>
          <w:rFonts w:ascii="Calibri" w:eastAsia="Times New Roman" w:hAnsi="Calibri" w:cs="Calibri"/>
          <w:lang w:eastAsia="pl-PL"/>
        </w:rPr>
        <w:t xml:space="preserve">odpady magazynować wyłącznie do czasu zgromadzenia odpowiedniej partii transportowej, w sposób zabezpieczający odpady przed działaniem czynników atmosferycznych, </w:t>
      </w:r>
      <w:r>
        <w:rPr>
          <w:rFonts w:ascii="Calibri" w:eastAsia="Times New Roman" w:hAnsi="Calibri" w:cs="Calibri"/>
          <w:lang w:eastAsia="pl-PL"/>
        </w:rPr>
        <w:br/>
      </w:r>
      <w:r w:rsidRPr="00CC1656">
        <w:rPr>
          <w:rFonts w:ascii="Calibri" w:eastAsia="Times New Roman" w:hAnsi="Calibri" w:cs="Calibri"/>
          <w:lang w:eastAsia="pl-PL"/>
        </w:rPr>
        <w:t xml:space="preserve">z uwzględnieniem przepisów BHP, wymagań ochrony środowiska, w szczególności w sposób uwzględniający właściwości chemiczne i fizyczne odpadów, w tym stan skupienia </w:t>
      </w:r>
      <w:r>
        <w:rPr>
          <w:rFonts w:ascii="Calibri" w:eastAsia="Times New Roman" w:hAnsi="Calibri" w:cs="Calibri"/>
          <w:lang w:eastAsia="pl-PL"/>
        </w:rPr>
        <w:br/>
      </w:r>
      <w:r w:rsidRPr="00CC1656">
        <w:rPr>
          <w:rFonts w:ascii="Calibri" w:eastAsia="Times New Roman" w:hAnsi="Calibri" w:cs="Calibri"/>
          <w:lang w:eastAsia="pl-PL"/>
        </w:rPr>
        <w:t xml:space="preserve">i zagrożenia, które mogą powodować te odpady oraz zgodnie z przepisami szczegółowymi </w:t>
      </w:r>
      <w:r>
        <w:rPr>
          <w:rFonts w:ascii="Calibri" w:eastAsia="Times New Roman" w:hAnsi="Calibri" w:cs="Calibri"/>
          <w:lang w:eastAsia="pl-PL"/>
        </w:rPr>
        <w:br/>
      </w:r>
      <w:r w:rsidRPr="00CC1656">
        <w:rPr>
          <w:rFonts w:ascii="Calibri" w:eastAsia="Times New Roman" w:hAnsi="Calibri" w:cs="Calibri"/>
          <w:lang w:eastAsia="pl-PL"/>
        </w:rPr>
        <w:t>w tym zakresie</w:t>
      </w:r>
      <w:r>
        <w:rPr>
          <w:rFonts w:ascii="Calibri" w:eastAsia="Times New Roman" w:hAnsi="Calibri" w:cs="Calibri"/>
          <w:lang w:eastAsia="pl-PL"/>
        </w:rPr>
        <w:t>,</w:t>
      </w:r>
    </w:p>
    <w:p w:rsidR="009B38B9" w:rsidRPr="00D7785C" w:rsidRDefault="009B38B9" w:rsidP="009B38B9">
      <w:pPr>
        <w:ind w:left="284" w:hanging="284"/>
        <w:rPr>
          <w:rFonts w:ascii="Calibri" w:eastAsia="Times New Roman" w:hAnsi="Calibri" w:cs="Calibri"/>
          <w:lang w:eastAsia="pl-PL"/>
        </w:rPr>
      </w:pPr>
      <w:r w:rsidRPr="00D7785C">
        <w:rPr>
          <w:rFonts w:ascii="Calibri" w:eastAsia="Times New Roman" w:hAnsi="Calibri" w:cs="Calibri"/>
          <w:lang w:eastAsia="pl-PL"/>
        </w:rPr>
        <w:t>c.</w:t>
      </w:r>
      <w:r>
        <w:rPr>
          <w:rFonts w:ascii="Calibri" w:eastAsia="Times New Roman" w:hAnsi="Calibri" w:cs="Calibri"/>
          <w:lang w:eastAsia="pl-PL"/>
        </w:rPr>
        <w:t xml:space="preserve">  </w:t>
      </w:r>
      <w:r w:rsidRPr="00D7785C">
        <w:rPr>
          <w:rFonts w:ascii="Calibri" w:eastAsia="Times New Roman" w:hAnsi="Calibri" w:cs="Calibri"/>
          <w:lang w:eastAsia="pl-PL"/>
        </w:rPr>
        <w:t>miejsca magazynowania odpadów należy oznakować oraz zabezpiecz</w:t>
      </w:r>
      <w:r>
        <w:rPr>
          <w:rFonts w:ascii="Calibri" w:eastAsia="Times New Roman" w:hAnsi="Calibri" w:cs="Calibri"/>
          <w:lang w:eastAsia="pl-PL"/>
        </w:rPr>
        <w:t>yć przed dostępem osób trzecich,</w:t>
      </w:r>
    </w:p>
    <w:p w:rsidR="009B38B9" w:rsidRDefault="009B38B9" w:rsidP="009B38B9">
      <w:pPr>
        <w:ind w:left="284" w:hanging="284"/>
        <w:rPr>
          <w:rFonts w:ascii="Calibri" w:eastAsia="Times New Roman" w:hAnsi="Calibri" w:cs="Calibri"/>
          <w:lang w:eastAsia="pl-PL"/>
        </w:rPr>
      </w:pPr>
      <w:r>
        <w:rPr>
          <w:rFonts w:ascii="Calibri" w:eastAsia="Times New Roman" w:hAnsi="Calibri" w:cs="Calibri"/>
          <w:lang w:eastAsia="pl-PL"/>
        </w:rPr>
        <w:t xml:space="preserve">d. </w:t>
      </w:r>
      <w:r w:rsidRPr="00D7785C">
        <w:rPr>
          <w:rFonts w:ascii="Calibri" w:eastAsia="Times New Roman" w:hAnsi="Calibri" w:cs="Calibri"/>
          <w:lang w:eastAsia="pl-PL"/>
        </w:rPr>
        <w:t>okres magazynowania odpadów nie może przekraczać terminów określonych w ustawie</w:t>
      </w:r>
      <w:r>
        <w:rPr>
          <w:rFonts w:ascii="Calibri" w:eastAsia="Times New Roman" w:hAnsi="Calibri" w:cs="Calibri"/>
          <w:lang w:eastAsia="pl-PL"/>
        </w:rPr>
        <w:br/>
        <w:t>o odpadach,</w:t>
      </w:r>
    </w:p>
    <w:p w:rsidR="009B38B9" w:rsidRPr="005A7CF6" w:rsidRDefault="009B38B9" w:rsidP="009B38B9">
      <w:pPr>
        <w:spacing w:after="360"/>
        <w:ind w:left="284" w:hanging="284"/>
        <w:rPr>
          <w:rFonts w:ascii="Calibri" w:eastAsia="Times New Roman" w:hAnsi="Calibri" w:cs="Calibri"/>
          <w:lang w:eastAsia="pl-PL"/>
        </w:rPr>
      </w:pPr>
      <w:r>
        <w:rPr>
          <w:rFonts w:ascii="Calibri" w:eastAsia="Times New Roman" w:hAnsi="Calibri" w:cs="Calibri"/>
          <w:lang w:eastAsia="pl-PL"/>
        </w:rPr>
        <w:t>e.  magazynowanie odpadów prowadzić w taki sposób, aby nie doprowadzić do przekroczenia możliwości magazynowych Z</w:t>
      </w:r>
      <w:r w:rsidRPr="005A7CF6">
        <w:rPr>
          <w:rFonts w:ascii="Calibri" w:eastAsia="Times New Roman" w:hAnsi="Calibri" w:cs="Calibri"/>
          <w:lang w:eastAsia="pl-PL"/>
        </w:rPr>
        <w:t xml:space="preserve">akładu. </w:t>
      </w:r>
    </w:p>
    <w:p w:rsidR="009B38B9" w:rsidRPr="009F0B85" w:rsidRDefault="009B38B9" w:rsidP="009B38B9">
      <w:pPr>
        <w:widowControl w:val="0"/>
        <w:suppressAutoHyphens/>
        <w:autoSpaceDE w:val="0"/>
        <w:spacing w:after="360"/>
        <w:ind w:hanging="11"/>
        <w:rPr>
          <w:rFonts w:ascii="Calibri" w:eastAsia="Andale Sans UI" w:hAnsi="Calibri" w:cs="Calibri"/>
          <w:bCs/>
          <w:lang w:eastAsia="ar-SA"/>
        </w:rPr>
      </w:pPr>
      <w:r w:rsidRPr="005A7CF6">
        <w:rPr>
          <w:rFonts w:ascii="Calibri" w:eastAsia="Times New Roman" w:hAnsi="Calibri" w:cs="Calibri"/>
          <w:b/>
          <w:lang w:eastAsia="pl-PL"/>
        </w:rPr>
        <w:t xml:space="preserve">7. </w:t>
      </w:r>
      <w:r w:rsidRPr="009F0B85">
        <w:rPr>
          <w:rFonts w:ascii="Calibri" w:eastAsia="Times New Roman" w:hAnsi="Calibri" w:cs="Calibri"/>
          <w:b/>
          <w:lang w:eastAsia="pl-PL"/>
        </w:rPr>
        <w:t>Wymagania wynikające z warunków ochrony przeciwpożarowej</w:t>
      </w:r>
      <w:r w:rsidRPr="009F0B85">
        <w:rPr>
          <w:rFonts w:ascii="Calibri" w:eastAsia="Times New Roman" w:hAnsi="Calibri" w:cs="Calibri"/>
          <w:lang w:eastAsia="pl-PL"/>
        </w:rPr>
        <w:t xml:space="preserve"> – instalacji, obiektu</w:t>
      </w:r>
      <w:r w:rsidRPr="009F0B85">
        <w:rPr>
          <w:rFonts w:ascii="Calibri" w:eastAsia="Times New Roman" w:hAnsi="Calibri" w:cs="Calibri"/>
          <w:lang w:eastAsia="pl-PL"/>
        </w:rPr>
        <w:br/>
        <w:t xml:space="preserve">budowlanego lub jego części lub innego miejsca magazynowania odpadów – </w:t>
      </w:r>
      <w:r>
        <w:rPr>
          <w:rFonts w:ascii="Calibri" w:eastAsia="Andale Sans UI" w:hAnsi="Calibri" w:cs="Calibri"/>
          <w:bCs/>
          <w:lang w:eastAsia="ar-SA"/>
        </w:rPr>
        <w:t>nie określa się ze względu na magazynowanie odpadów wyłącznie niepalnych.</w:t>
      </w:r>
      <w:r w:rsidRPr="009F0B85">
        <w:rPr>
          <w:rFonts w:ascii="Calibri" w:eastAsia="Andale Sans UI" w:hAnsi="Calibri" w:cs="Calibri"/>
          <w:bCs/>
          <w:lang w:eastAsia="ar-SA"/>
        </w:rPr>
        <w:t xml:space="preserve"> </w:t>
      </w:r>
    </w:p>
    <w:p w:rsidR="009B38B9" w:rsidRPr="00BD784D" w:rsidRDefault="009B38B9" w:rsidP="009B38B9">
      <w:pPr>
        <w:pStyle w:val="Akapitzlist"/>
        <w:spacing w:after="360"/>
        <w:ind w:left="0"/>
        <w:contextualSpacing w:val="0"/>
        <w:rPr>
          <w:rFonts w:ascii="Calibri" w:eastAsia="Times New Roman" w:hAnsi="Calibri" w:cs="Calibri"/>
          <w:b/>
          <w:kern w:val="1"/>
          <w:lang w:eastAsia="ar-SA"/>
        </w:rPr>
      </w:pPr>
      <w:r>
        <w:rPr>
          <w:rFonts w:ascii="Calibri" w:eastAsia="Times New Roman" w:hAnsi="Calibri" w:cs="Calibri"/>
          <w:b/>
          <w:kern w:val="1"/>
          <w:lang w:eastAsia="ar-SA"/>
        </w:rPr>
        <w:t>8</w:t>
      </w:r>
      <w:r w:rsidRPr="00CE6A58">
        <w:rPr>
          <w:rFonts w:ascii="Calibri" w:eastAsia="Times New Roman" w:hAnsi="Calibri" w:cs="Calibri"/>
          <w:b/>
          <w:kern w:val="1"/>
          <w:lang w:eastAsia="ar-SA"/>
        </w:rPr>
        <w:t>. Ustala się termin obowiązywania niniejszego zezwolenia:</w:t>
      </w:r>
      <w:r w:rsidRPr="00CE6A58">
        <w:rPr>
          <w:rFonts w:ascii="Calibri" w:eastAsia="Times New Roman" w:hAnsi="Calibri" w:cs="Calibri"/>
          <w:kern w:val="1"/>
          <w:lang w:eastAsia="ar-SA"/>
        </w:rPr>
        <w:t xml:space="preserve"> </w:t>
      </w:r>
      <w:r>
        <w:rPr>
          <w:rFonts w:ascii="Calibri" w:eastAsia="Times New Roman" w:hAnsi="Calibri" w:cs="Calibri"/>
          <w:kern w:val="1"/>
          <w:lang w:eastAsia="ar-SA"/>
        </w:rPr>
        <w:t xml:space="preserve">10 lat tj., </w:t>
      </w:r>
      <w:r w:rsidRPr="00CE6A58">
        <w:rPr>
          <w:rFonts w:ascii="Calibri" w:eastAsia="Times New Roman" w:hAnsi="Calibri" w:cs="Calibri"/>
          <w:kern w:val="1"/>
          <w:lang w:eastAsia="ar-SA"/>
        </w:rPr>
        <w:t xml:space="preserve">od dnia </w:t>
      </w:r>
      <w:r w:rsidR="001F756A">
        <w:rPr>
          <w:rFonts w:ascii="Calibri" w:eastAsia="Times New Roman" w:hAnsi="Calibri" w:cs="Calibri"/>
          <w:b/>
          <w:kern w:val="1"/>
          <w:lang w:eastAsia="ar-SA"/>
        </w:rPr>
        <w:t>10</w:t>
      </w:r>
      <w:r w:rsidRPr="00C54639">
        <w:rPr>
          <w:rFonts w:ascii="Calibri" w:eastAsia="Times New Roman" w:hAnsi="Calibri" w:cs="Calibri"/>
          <w:b/>
          <w:kern w:val="1"/>
          <w:lang w:eastAsia="ar-SA"/>
        </w:rPr>
        <w:t>.07.2024 r.</w:t>
      </w:r>
      <w:r w:rsidRPr="00C54639">
        <w:rPr>
          <w:rFonts w:ascii="Calibri" w:eastAsia="Times New Roman" w:hAnsi="Calibri" w:cs="Calibri"/>
          <w:kern w:val="1"/>
          <w:lang w:eastAsia="ar-SA"/>
        </w:rPr>
        <w:t xml:space="preserve"> do dnia </w:t>
      </w:r>
      <w:r w:rsidR="001F756A">
        <w:rPr>
          <w:rFonts w:ascii="Calibri" w:eastAsia="Times New Roman" w:hAnsi="Calibri" w:cs="Calibri"/>
          <w:b/>
          <w:kern w:val="1"/>
          <w:lang w:eastAsia="ar-SA"/>
        </w:rPr>
        <w:t>10</w:t>
      </w:r>
      <w:r w:rsidRPr="00C54639">
        <w:rPr>
          <w:rFonts w:ascii="Calibri" w:eastAsia="Times New Roman" w:hAnsi="Calibri" w:cs="Calibri"/>
          <w:b/>
          <w:kern w:val="1"/>
          <w:lang w:eastAsia="ar-SA"/>
        </w:rPr>
        <w:t>.07.2034</w:t>
      </w:r>
      <w:r w:rsidRPr="00B2580C">
        <w:rPr>
          <w:rFonts w:ascii="Calibri" w:eastAsia="Times New Roman" w:hAnsi="Calibri" w:cs="Calibri"/>
          <w:b/>
          <w:color w:val="FF0000"/>
          <w:kern w:val="1"/>
          <w:lang w:eastAsia="ar-SA"/>
        </w:rPr>
        <w:t xml:space="preserve"> </w:t>
      </w:r>
      <w:r w:rsidRPr="00CE6A58">
        <w:rPr>
          <w:rFonts w:ascii="Calibri" w:eastAsia="Times New Roman" w:hAnsi="Calibri" w:cs="Calibri"/>
          <w:b/>
          <w:kern w:val="1"/>
          <w:lang w:eastAsia="ar-SA"/>
        </w:rPr>
        <w:t>r.</w:t>
      </w:r>
    </w:p>
    <w:p w:rsidR="009B38B9" w:rsidRDefault="009B38B9" w:rsidP="009B38B9">
      <w:pPr>
        <w:spacing w:after="360"/>
        <w:rPr>
          <w:rFonts w:ascii="Calibri" w:eastAsia="Times New Roman" w:hAnsi="Calibri" w:cs="Calibri"/>
          <w:b/>
          <w:lang w:eastAsia="pl-PL"/>
        </w:rPr>
      </w:pPr>
    </w:p>
    <w:p w:rsidR="009B38B9" w:rsidRDefault="009B38B9" w:rsidP="009B38B9">
      <w:pPr>
        <w:spacing w:after="360"/>
        <w:rPr>
          <w:rFonts w:ascii="Calibri" w:eastAsia="Times New Roman" w:hAnsi="Calibri" w:cs="Calibri"/>
          <w:b/>
          <w:lang w:eastAsia="pl-PL"/>
        </w:rPr>
      </w:pPr>
      <w:r w:rsidRPr="00CE6A58">
        <w:rPr>
          <w:rFonts w:ascii="Calibri" w:eastAsia="Times New Roman" w:hAnsi="Calibri" w:cs="Calibri"/>
          <w:b/>
          <w:lang w:eastAsia="pl-PL"/>
        </w:rPr>
        <w:lastRenderedPageBreak/>
        <w:t>UZASADNIENIE</w:t>
      </w:r>
    </w:p>
    <w:p w:rsidR="009B38B9" w:rsidRPr="009312F9" w:rsidRDefault="009B38B9" w:rsidP="009B38B9">
      <w:pPr>
        <w:pStyle w:val="Tekstpodstawowy"/>
        <w:spacing w:line="276" w:lineRule="auto"/>
        <w:jc w:val="left"/>
        <w:rPr>
          <w:rFonts w:asciiTheme="minorHAnsi" w:hAnsiTheme="minorHAnsi" w:cstheme="minorHAnsi"/>
          <w:bCs/>
        </w:rPr>
      </w:pPr>
      <w:r w:rsidRPr="009312F9">
        <w:rPr>
          <w:rFonts w:asciiTheme="minorHAnsi" w:hAnsiTheme="minorHAnsi" w:cstheme="minorHAnsi"/>
          <w:kern w:val="1"/>
        </w:rPr>
        <w:t xml:space="preserve">W dniu 14.09.2023 r. do Marszałka Województwa Wielkopolskiego wpłynął wniosek </w:t>
      </w:r>
      <w:r w:rsidRPr="009312F9">
        <w:rPr>
          <w:rFonts w:asciiTheme="minorHAnsi" w:hAnsiTheme="minorHAnsi" w:cstheme="minorHAnsi"/>
          <w:kern w:val="1"/>
        </w:rPr>
        <w:br/>
      </w:r>
      <w:r w:rsidRPr="009312F9">
        <w:rPr>
          <w:rFonts w:asciiTheme="minorHAnsi" w:hAnsiTheme="minorHAnsi" w:cstheme="minorHAnsi"/>
          <w:bCs/>
        </w:rPr>
        <w:t xml:space="preserve">Krzysztofa </w:t>
      </w:r>
      <w:proofErr w:type="spellStart"/>
      <w:r w:rsidRPr="009312F9">
        <w:rPr>
          <w:rFonts w:asciiTheme="minorHAnsi" w:hAnsiTheme="minorHAnsi" w:cstheme="minorHAnsi"/>
          <w:bCs/>
        </w:rPr>
        <w:t>Marakkala</w:t>
      </w:r>
      <w:proofErr w:type="spellEnd"/>
      <w:r w:rsidRPr="009312F9">
        <w:rPr>
          <w:rFonts w:asciiTheme="minorHAnsi" w:hAnsiTheme="minorHAnsi" w:cstheme="minorHAnsi"/>
          <w:bCs/>
        </w:rPr>
        <w:t xml:space="preserve"> </w:t>
      </w:r>
      <w:proofErr w:type="spellStart"/>
      <w:r w:rsidRPr="009312F9">
        <w:rPr>
          <w:rFonts w:asciiTheme="minorHAnsi" w:hAnsiTheme="minorHAnsi" w:cstheme="minorHAnsi"/>
          <w:bCs/>
        </w:rPr>
        <w:t>Manage</w:t>
      </w:r>
      <w:proofErr w:type="spellEnd"/>
      <w:r w:rsidRPr="009312F9">
        <w:rPr>
          <w:rFonts w:asciiTheme="minorHAnsi" w:hAnsiTheme="minorHAnsi" w:cstheme="minorHAnsi"/>
          <w:bCs/>
        </w:rPr>
        <w:t xml:space="preserve"> prowadzącego działalność gospodarczą: </w:t>
      </w:r>
      <w:r w:rsidRPr="00A92D7A">
        <w:rPr>
          <w:rFonts w:asciiTheme="minorHAnsi" w:hAnsiTheme="minorHAnsi" w:cstheme="minorHAnsi"/>
          <w:bCs/>
        </w:rPr>
        <w:t xml:space="preserve">Krzysztof </w:t>
      </w:r>
      <w:proofErr w:type="spellStart"/>
      <w:r w:rsidRPr="00A92D7A">
        <w:rPr>
          <w:rFonts w:asciiTheme="minorHAnsi" w:hAnsiTheme="minorHAnsi" w:cstheme="minorHAnsi"/>
          <w:bCs/>
        </w:rPr>
        <w:t>Marakkala</w:t>
      </w:r>
      <w:proofErr w:type="spellEnd"/>
      <w:r w:rsidRPr="00A92D7A">
        <w:rPr>
          <w:rFonts w:asciiTheme="minorHAnsi" w:hAnsiTheme="minorHAnsi" w:cstheme="minorHAnsi"/>
          <w:bCs/>
        </w:rPr>
        <w:t xml:space="preserve"> </w:t>
      </w:r>
      <w:proofErr w:type="spellStart"/>
      <w:r w:rsidRPr="00A92D7A">
        <w:rPr>
          <w:rFonts w:asciiTheme="minorHAnsi" w:hAnsiTheme="minorHAnsi" w:cstheme="minorHAnsi"/>
          <w:bCs/>
        </w:rPr>
        <w:t>Manage</w:t>
      </w:r>
      <w:proofErr w:type="spellEnd"/>
      <w:r w:rsidRPr="00A92D7A">
        <w:rPr>
          <w:rFonts w:asciiTheme="minorHAnsi" w:hAnsiTheme="minorHAnsi" w:cstheme="minorHAnsi"/>
          <w:bCs/>
        </w:rPr>
        <w:t xml:space="preserve"> </w:t>
      </w:r>
      <w:r>
        <w:rPr>
          <w:rFonts w:asciiTheme="minorHAnsi" w:hAnsiTheme="minorHAnsi" w:cstheme="minorHAnsi"/>
          <w:bCs/>
        </w:rPr>
        <w:t xml:space="preserve">Obwoźny Skup Złomu </w:t>
      </w:r>
      <w:r w:rsidRPr="00A92D7A">
        <w:rPr>
          <w:rFonts w:asciiTheme="minorHAnsi" w:hAnsiTheme="minorHAnsi" w:cstheme="minorHAnsi"/>
          <w:bCs/>
        </w:rPr>
        <w:t>i Metali Kolorowych „</w:t>
      </w:r>
      <w:proofErr w:type="spellStart"/>
      <w:r w:rsidRPr="00A92D7A">
        <w:rPr>
          <w:rFonts w:asciiTheme="minorHAnsi" w:hAnsiTheme="minorHAnsi" w:cstheme="minorHAnsi"/>
          <w:bCs/>
        </w:rPr>
        <w:t>Złomex</w:t>
      </w:r>
      <w:proofErr w:type="spellEnd"/>
      <w:r w:rsidRPr="00A92D7A">
        <w:rPr>
          <w:rFonts w:asciiTheme="minorHAnsi" w:hAnsiTheme="minorHAnsi" w:cstheme="minorHAnsi"/>
          <w:bCs/>
        </w:rPr>
        <w:t>”,</w:t>
      </w:r>
      <w:r w:rsidRPr="009312F9">
        <w:rPr>
          <w:rFonts w:asciiTheme="minorHAnsi" w:hAnsiTheme="minorHAnsi" w:cstheme="minorHAnsi"/>
          <w:bCs/>
        </w:rPr>
        <w:t xml:space="preserve"> z siedzibą w Szymanowie 98A, </w:t>
      </w:r>
    </w:p>
    <w:p w:rsidR="009B38B9" w:rsidRPr="009312F9" w:rsidRDefault="009B38B9" w:rsidP="009B38B9">
      <w:pPr>
        <w:pStyle w:val="Tekstpodstawowy"/>
        <w:spacing w:line="276" w:lineRule="auto"/>
        <w:jc w:val="left"/>
        <w:rPr>
          <w:rFonts w:asciiTheme="minorHAnsi" w:hAnsiTheme="minorHAnsi" w:cstheme="minorHAnsi"/>
        </w:rPr>
      </w:pPr>
      <w:r w:rsidRPr="009312F9">
        <w:rPr>
          <w:rFonts w:asciiTheme="minorHAnsi" w:hAnsiTheme="minorHAnsi" w:cstheme="minorHAnsi"/>
          <w:bCs/>
        </w:rPr>
        <w:t>63-900 Rawicz</w:t>
      </w:r>
      <w:r w:rsidRPr="009312F9">
        <w:rPr>
          <w:rFonts w:asciiTheme="minorHAnsi" w:eastAsia="Andale Sans UI" w:hAnsiTheme="minorHAnsi" w:cstheme="minorHAnsi"/>
        </w:rPr>
        <w:t>,</w:t>
      </w:r>
      <w:r w:rsidRPr="009312F9">
        <w:rPr>
          <w:rFonts w:asciiTheme="minorHAnsi" w:hAnsiTheme="minorHAnsi" w:cstheme="minorHAnsi"/>
        </w:rPr>
        <w:t xml:space="preserve"> o wydanie zezwolenia na zbieranie odpadów </w:t>
      </w:r>
      <w:r w:rsidRPr="009312F9">
        <w:rPr>
          <w:rFonts w:asciiTheme="minorHAnsi" w:hAnsiTheme="minorHAnsi" w:cstheme="minorHAnsi"/>
          <w:kern w:val="1"/>
        </w:rPr>
        <w:t xml:space="preserve">na działce o nr </w:t>
      </w:r>
      <w:proofErr w:type="spellStart"/>
      <w:r w:rsidRPr="009312F9">
        <w:rPr>
          <w:rFonts w:asciiTheme="minorHAnsi" w:hAnsiTheme="minorHAnsi" w:cstheme="minorHAnsi"/>
          <w:kern w:val="1"/>
        </w:rPr>
        <w:t>ewid</w:t>
      </w:r>
      <w:proofErr w:type="spellEnd"/>
      <w:r w:rsidRPr="009312F9">
        <w:rPr>
          <w:rFonts w:asciiTheme="minorHAnsi" w:hAnsiTheme="minorHAnsi" w:cstheme="minorHAnsi"/>
          <w:kern w:val="1"/>
        </w:rPr>
        <w:t xml:space="preserve">.: </w:t>
      </w:r>
      <w:r w:rsidRPr="009312F9">
        <w:rPr>
          <w:rFonts w:asciiTheme="minorHAnsi" w:hAnsiTheme="minorHAnsi" w:cstheme="minorHAnsi"/>
        </w:rPr>
        <w:t xml:space="preserve">175 </w:t>
      </w:r>
    </w:p>
    <w:p w:rsidR="009B38B9" w:rsidRPr="009312F9" w:rsidRDefault="009B38B9" w:rsidP="009B38B9">
      <w:pPr>
        <w:pStyle w:val="Tekstpodstawowy"/>
        <w:spacing w:line="276" w:lineRule="auto"/>
        <w:jc w:val="left"/>
        <w:rPr>
          <w:rFonts w:asciiTheme="minorHAnsi" w:hAnsiTheme="minorHAnsi" w:cstheme="minorHAnsi"/>
          <w:kern w:val="1"/>
        </w:rPr>
      </w:pPr>
      <w:r w:rsidRPr="009312F9">
        <w:rPr>
          <w:rFonts w:asciiTheme="minorHAnsi" w:hAnsiTheme="minorHAnsi" w:cstheme="minorHAnsi"/>
        </w:rPr>
        <w:t>w Chojnie 109, 63-921 Chojno</w:t>
      </w:r>
      <w:r>
        <w:rPr>
          <w:rFonts w:asciiTheme="minorHAnsi" w:hAnsiTheme="minorHAnsi" w:cstheme="minorHAnsi"/>
        </w:rPr>
        <w:t>.</w:t>
      </w:r>
      <w:r w:rsidRPr="009312F9">
        <w:rPr>
          <w:rFonts w:asciiTheme="minorHAnsi" w:hAnsiTheme="minorHAnsi" w:cstheme="minorHAnsi"/>
          <w:kern w:val="1"/>
        </w:rPr>
        <w:t xml:space="preserve">                                                                                             </w:t>
      </w:r>
    </w:p>
    <w:p w:rsidR="009B38B9" w:rsidRDefault="009B38B9" w:rsidP="009B38B9">
      <w:pPr>
        <w:pStyle w:val="Tekstpodstawowy"/>
        <w:spacing w:line="276" w:lineRule="auto"/>
        <w:jc w:val="left"/>
        <w:rPr>
          <w:rFonts w:asciiTheme="minorHAnsi" w:hAnsiTheme="minorHAnsi" w:cstheme="minorHAnsi"/>
          <w:bCs/>
        </w:rPr>
      </w:pPr>
      <w:r w:rsidRPr="009312F9">
        <w:rPr>
          <w:rFonts w:asciiTheme="minorHAnsi" w:hAnsiTheme="minorHAnsi" w:cstheme="minorHAnsi"/>
          <w:kern w:val="1"/>
        </w:rPr>
        <w:t xml:space="preserve">Zgodnie z </w:t>
      </w:r>
      <w:r w:rsidRPr="009312F9">
        <w:rPr>
          <w:rFonts w:asciiTheme="minorHAnsi" w:hAnsiTheme="minorHAnsi" w:cstheme="minorHAnsi"/>
        </w:rPr>
        <w:t xml:space="preserve">art. 41 ust. 3 pkt 1 lit. d </w:t>
      </w:r>
      <w:r w:rsidRPr="009312F9">
        <w:rPr>
          <w:rFonts w:asciiTheme="minorHAnsi" w:hAnsiTheme="minorHAnsi" w:cstheme="minorHAnsi"/>
          <w:kern w:val="1"/>
        </w:rPr>
        <w:t xml:space="preserve">ustawy o odpadach, właściwym organem w przedmiotowej sprawie jest Marszałek Województwa Wielkopolskiego.                                                                           </w:t>
      </w:r>
      <w:r w:rsidRPr="009312F9">
        <w:rPr>
          <w:rFonts w:asciiTheme="minorHAnsi" w:hAnsiTheme="minorHAnsi" w:cstheme="minorHAnsi"/>
        </w:rPr>
        <w:t>W toku prowadzonego postępowania wyjaśniającego dwukrotnie wezwano Wnioskodawcę do usunięcia braków formalnych oraz złożenia wyjaśnień merytorycznych dotyczących podania. Wniosek został uzupełniony w żądanym zakresie.                                                                                                              Na podstawie art. 61 § 4 ustawy Kodeks postępowania administracyjnego, zawiadomiono Strony o wszczęciu postępowania administracyjnego.</w:t>
      </w:r>
      <w:r w:rsidRPr="009312F9">
        <w:rPr>
          <w:rFonts w:asciiTheme="minorHAnsi" w:hAnsiTheme="minorHAnsi" w:cstheme="minorHAnsi"/>
          <w:lang w:eastAsia="ar-SA"/>
        </w:rPr>
        <w:t xml:space="preserve"> Przymiot Strony</w:t>
      </w:r>
      <w:r w:rsidRPr="009312F9">
        <w:rPr>
          <w:rFonts w:asciiTheme="minorHAnsi" w:hAnsiTheme="minorHAnsi" w:cstheme="minorHAnsi"/>
          <w:bCs/>
        </w:rPr>
        <w:t xml:space="preserve">, poza Wnioskodawcą posiadają także właściciele działek, na terenie których prowadzone jest zbieranie odpadów. </w:t>
      </w:r>
      <w:r w:rsidRPr="009312F9">
        <w:rPr>
          <w:rFonts w:asciiTheme="minorHAnsi" w:hAnsiTheme="minorHAnsi" w:cstheme="minorHAnsi"/>
          <w:lang w:eastAsia="ar-SA"/>
        </w:rPr>
        <w:t xml:space="preserve">                                                                                                                           </w:t>
      </w:r>
      <w:r w:rsidRPr="009312F9">
        <w:rPr>
          <w:rFonts w:asciiTheme="minorHAnsi" w:hAnsiTheme="minorHAnsi" w:cstheme="minorHAnsi"/>
          <w:bCs/>
        </w:rPr>
        <w:t xml:space="preserve">Mając na uwadze art. 41 ust. 6a ustawy o odpadach, Marszałek Województwa Wielkopolskiego, pismem znak: DSK-IV.7244.1.73.2023 z dnia 8.04.2024 r. zwrócił się do Wójta Gminy Pakosław </w:t>
      </w:r>
    </w:p>
    <w:p w:rsidR="009B38B9" w:rsidRPr="009312F9" w:rsidRDefault="009B38B9" w:rsidP="009B38B9">
      <w:pPr>
        <w:pStyle w:val="Tekstpodstawowy"/>
        <w:spacing w:line="276" w:lineRule="auto"/>
        <w:jc w:val="left"/>
        <w:rPr>
          <w:rFonts w:asciiTheme="minorHAnsi" w:hAnsiTheme="minorHAnsi" w:cstheme="minorHAnsi"/>
        </w:rPr>
      </w:pPr>
      <w:r w:rsidRPr="009312F9">
        <w:rPr>
          <w:rFonts w:asciiTheme="minorHAnsi" w:hAnsiTheme="minorHAnsi" w:cstheme="minorHAnsi"/>
          <w:bCs/>
        </w:rPr>
        <w:t>z prośbą o zaopiniowanie przedmiotowego wniosku o udzielenie zezwolenia na zbieranie odpadów. Postanowieniem znak: Zn.RGRB.6234.1.2024 z dnia 17.04.2024 r. Wójt Gminy Pakosław pozytywnie zaopiniował przedmiotowy wniosek.</w:t>
      </w:r>
    </w:p>
    <w:p w:rsidR="009B38B9" w:rsidRPr="002F3B73" w:rsidRDefault="009B38B9" w:rsidP="009B38B9">
      <w:pPr>
        <w:ind w:right="-2"/>
        <w:rPr>
          <w:rFonts w:ascii="Calibri" w:hAnsi="Calibri" w:cs="Calibri"/>
        </w:rPr>
      </w:pPr>
      <w:r w:rsidRPr="003A2AB2">
        <w:rPr>
          <w:rFonts w:cstheme="minorHAnsi"/>
          <w:bCs/>
        </w:rPr>
        <w:t>Na podstawie art. 41a ust. 1 i ust. 2 ustawy o odpadach, pismem znak: DSK-IV.724</w:t>
      </w:r>
      <w:r>
        <w:rPr>
          <w:rFonts w:cstheme="minorHAnsi"/>
          <w:bCs/>
        </w:rPr>
        <w:t>4.73</w:t>
      </w:r>
      <w:r w:rsidRPr="003A2AB2">
        <w:rPr>
          <w:rFonts w:cstheme="minorHAnsi"/>
          <w:bCs/>
        </w:rPr>
        <w:t xml:space="preserve">.2023 </w:t>
      </w:r>
      <w:r>
        <w:rPr>
          <w:rFonts w:cstheme="minorHAnsi"/>
          <w:bCs/>
        </w:rPr>
        <w:t xml:space="preserve">               </w:t>
      </w:r>
      <w:r w:rsidRPr="003A2AB2">
        <w:rPr>
          <w:rFonts w:cstheme="minorHAnsi"/>
          <w:bCs/>
        </w:rPr>
        <w:t xml:space="preserve">z dnia </w:t>
      </w:r>
      <w:r>
        <w:rPr>
          <w:rFonts w:cstheme="minorHAnsi"/>
          <w:bCs/>
        </w:rPr>
        <w:t>8.04.2024</w:t>
      </w:r>
      <w:r w:rsidRPr="003A2AB2">
        <w:rPr>
          <w:rFonts w:cstheme="minorHAnsi"/>
          <w:bCs/>
        </w:rPr>
        <w:t xml:space="preserve"> r. tutejszy Organ zwrócił się do Wielkopolskiego Wojewódzkiego Inspektora Ochrony Środowiska z prośbą o przep</w:t>
      </w:r>
      <w:r>
        <w:rPr>
          <w:rFonts w:cstheme="minorHAnsi"/>
          <w:bCs/>
        </w:rPr>
        <w:t>rowadzenie kontroli</w:t>
      </w:r>
      <w:r w:rsidRPr="003A2AB2">
        <w:rPr>
          <w:rFonts w:cstheme="minorHAnsi"/>
          <w:bCs/>
        </w:rPr>
        <w:t xml:space="preserve"> miejsc magazynowania odpadów, wraz z przedstawicielem Departamentu Zarządzania Środowiskiem i Klimatu Urzędu Marszałkowski</w:t>
      </w:r>
      <w:r>
        <w:rPr>
          <w:rFonts w:cstheme="minorHAnsi"/>
          <w:bCs/>
        </w:rPr>
        <w:t xml:space="preserve">ego Województwa Wielkopolskiego </w:t>
      </w:r>
      <w:r w:rsidRPr="003A2AB2">
        <w:rPr>
          <w:rFonts w:cstheme="minorHAnsi"/>
          <w:bCs/>
        </w:rPr>
        <w:t>w Poznaniu. W wyniku ustaleń przedmiotowej kontroli, Wielkopolski Wojewódzki Inspektor Ochrony Środowiska, po</w:t>
      </w:r>
      <w:r>
        <w:rPr>
          <w:rFonts w:cstheme="minorHAnsi"/>
          <w:bCs/>
        </w:rPr>
        <w:t>stanowieniem znak: LDI.7023.60.2024.AG z dnia 16.05</w:t>
      </w:r>
      <w:r w:rsidRPr="003A2AB2">
        <w:rPr>
          <w:rFonts w:cstheme="minorHAnsi"/>
          <w:bCs/>
        </w:rPr>
        <w:t>.2024 r., pozytywnie zaopiniował spełnienie wymagań określonych w przepisach ochrony środowiska.</w:t>
      </w:r>
      <w:r>
        <w:rPr>
          <w:rFonts w:cstheme="minorHAnsi"/>
          <w:bCs/>
        </w:rPr>
        <w:t xml:space="preserve">                                                           </w:t>
      </w:r>
      <w:r w:rsidRPr="00A17782">
        <w:rPr>
          <w:rFonts w:cstheme="minorHAnsi"/>
        </w:rPr>
        <w:t>Z uwagi na magazynowanie oraz</w:t>
      </w:r>
      <w:r>
        <w:rPr>
          <w:rFonts w:cstheme="minorHAnsi"/>
        </w:rPr>
        <w:t xml:space="preserve"> zbieranie wyłącznie odpadów niepalnych </w:t>
      </w:r>
      <w:r w:rsidRPr="00A17782">
        <w:rPr>
          <w:rFonts w:cstheme="minorHAnsi"/>
        </w:rPr>
        <w:t xml:space="preserve">nie było wymagane sporządzenie oraz przedłożenie operatu przeciwpożarowego. W związku z powyższym kontrola komendanta powiatowego (miejskiego) Państwowej Straży Pożarnej w zakresie spełnienia wymagań ochrony przeciwpożarowej nie była wymagana, </w:t>
      </w:r>
      <w:r w:rsidRPr="00A17782">
        <w:rPr>
          <w:rFonts w:cstheme="minorHAnsi"/>
          <w:lang w:eastAsia="ar-SA"/>
        </w:rPr>
        <w:t>zgodnie z art. 41a ust. 8 pkt 2 ustawy o odpadach.</w:t>
      </w:r>
      <w:r>
        <w:rPr>
          <w:rFonts w:cstheme="minorHAnsi"/>
          <w:lang w:eastAsia="ar-SA"/>
        </w:rPr>
        <w:t xml:space="preserve"> W niniejszej decyzji nie określono także warunków ochrony przeciwpożarowej.                                                                                                                                                     </w:t>
      </w:r>
    </w:p>
    <w:p w:rsidR="009B38B9" w:rsidRDefault="009B38B9" w:rsidP="009B38B9">
      <w:pPr>
        <w:ind w:right="-2"/>
        <w:rPr>
          <w:rFonts w:cstheme="minorHAnsi"/>
          <w:bCs/>
        </w:rPr>
      </w:pPr>
      <w:r w:rsidRPr="002373DF">
        <w:rPr>
          <w:rFonts w:eastAsia="Andale Sans UI" w:cstheme="minorHAnsi"/>
          <w:bCs/>
          <w:lang w:eastAsia="zh-CN"/>
        </w:rPr>
        <w:t xml:space="preserve">Zgodnie z art. 48a ust. 1-4 ustawy o odpadach – posiadacz odpadów obowiązany do uzyskania zezwolenia na zbieranie odpadów lub zezwolenia na przetwarzanie odpadów, </w:t>
      </w:r>
      <w:r w:rsidRPr="002373DF">
        <w:rPr>
          <w:rFonts w:eastAsia="Andale Sans UI" w:cstheme="minorHAnsi"/>
          <w:bCs/>
          <w:lang w:eastAsia="zh-CN"/>
        </w:rPr>
        <w:br/>
        <w:t>z wyłączeniem zarządzającego składowiskiem odpadów, jest obowiązany do ustanowienia zabezpieczenia roszczeń w wysokości umożliwiającej pokrycie kosztów wykonania zastępczego:                                                                                    1) decyzji nakazującej posiadaczowi odpadów usunięcie odpadów z miejsca nieprzeznaczonego do ich składowania lub magazyno</w:t>
      </w:r>
      <w:r>
        <w:rPr>
          <w:rFonts w:eastAsia="Andale Sans UI" w:cstheme="minorHAnsi"/>
          <w:bCs/>
          <w:lang w:eastAsia="zh-CN"/>
        </w:rPr>
        <w:t xml:space="preserve">wania, o której mowa w art. 26 </w:t>
      </w:r>
      <w:r w:rsidRPr="002373DF">
        <w:rPr>
          <w:rFonts w:eastAsia="Andale Sans UI" w:cstheme="minorHAnsi"/>
          <w:bCs/>
          <w:lang w:eastAsia="zh-CN"/>
        </w:rPr>
        <w:t xml:space="preserve">ust. 2 ustawy o odpadach;                                                                                                                                                               2) obowiązku wynikającego z art. 47 ust. 5 ww. ustawy </w:t>
      </w:r>
      <w:r>
        <w:rPr>
          <w:rFonts w:eastAsia="Andale Sans UI" w:cstheme="minorHAnsi"/>
          <w:bCs/>
          <w:lang w:eastAsia="zh-CN"/>
        </w:rPr>
        <w:t xml:space="preserve">                                                                            </w:t>
      </w:r>
      <w:r w:rsidRPr="002373DF">
        <w:rPr>
          <w:rFonts w:eastAsia="Andale Sans UI" w:cstheme="minorHAnsi"/>
          <w:bCs/>
          <w:lang w:eastAsia="zh-CN"/>
        </w:rPr>
        <w:t xml:space="preserve">– w tym usunięcia odpadów i ich zagospodarowania łącznie z odpadami stanowiącymi pozostałości z akcji gaśniczej lub usunięcia negatywnych skutków w środowisku lub szkód </w:t>
      </w:r>
      <w:r w:rsidRPr="002373DF">
        <w:rPr>
          <w:rFonts w:eastAsia="Andale Sans UI" w:cstheme="minorHAnsi"/>
          <w:bCs/>
          <w:lang w:eastAsia="zh-CN"/>
        </w:rPr>
        <w:br/>
        <w:t xml:space="preserve">w środowisku w rozumieniu ustawy z dnia 13 kwietnia 2007 r. o zapobieganiu szkodom </w:t>
      </w:r>
      <w:r>
        <w:rPr>
          <w:rFonts w:eastAsia="Andale Sans UI" w:cstheme="minorHAnsi"/>
          <w:bCs/>
          <w:lang w:eastAsia="zh-CN"/>
        </w:rPr>
        <w:t xml:space="preserve">              </w:t>
      </w:r>
      <w:r w:rsidRPr="002373DF">
        <w:rPr>
          <w:rFonts w:eastAsia="Andale Sans UI" w:cstheme="minorHAnsi"/>
          <w:bCs/>
          <w:lang w:eastAsia="zh-CN"/>
        </w:rPr>
        <w:t xml:space="preserve">w środowisku i ich naprawie (tekst jednolity: Dz. U. z 2020 r., poz. 2187), w ramach </w:t>
      </w:r>
      <w:r w:rsidRPr="002373DF">
        <w:rPr>
          <w:rFonts w:eastAsia="Andale Sans UI" w:cstheme="minorHAnsi"/>
          <w:bCs/>
          <w:lang w:eastAsia="zh-CN"/>
        </w:rPr>
        <w:lastRenderedPageBreak/>
        <w:t xml:space="preserve">prowadzonej działalności polegającej na zbieraniu lub przetwarzaniu odpadów.                                                                                                                                                          </w:t>
      </w:r>
      <w:r w:rsidRPr="002373DF">
        <w:rPr>
          <w:rFonts w:cstheme="minorHAnsi"/>
        </w:rPr>
        <w:t xml:space="preserve">                                                                                            Posiadacz odpadów jest obowiązany utrzymywać ustanowione zabezpieczenie roszczeń przez okres obowiązywania zezwolenia na zbieranie odpadów lub zezwolenia na przetwarzanie odpadów i po zakończeniu obowiązywania tych zezwoleń, do czasu uzyskania ostatecznej decyzji o zwrocie zabezpieczenia roszczeń (art. 48a ust. 11 ustawy o odpadach).                                                                                                                                                                      Natomiast właściwy organ przechowuje złożone przez posiadacza odpadów dokumenty potwierdzające wniesienie zabezpieczenia roszczeń przez cały okres obowiązywania zezwolenia na zbieranie odpadów lub zezwolenia na przetwarzanie odpadów (art. 48a ust. 12 ww. ustawy).                                                                                           </w:t>
      </w:r>
      <w:r w:rsidRPr="00077247">
        <w:rPr>
          <w:rFonts w:cstheme="minorHAnsi"/>
        </w:rPr>
        <w:t>W razie stwierdzenia, że posiadacz odpadów, wbrew obowiązkowi, o którym mowa w ust. 11, nie utrzymuje ustanowionego zabezpieczenia roszczeń, właściwy organ cofa zezwolenie na zbieranie odpadów lub zezwolenie na przetwarzanie odpadów, a w przypadku zakończenia obowiązywania zezwolenia, niezwłocznie wszczyna egzekucję wykonania obowiązku, o którym mowa w art. 47 ust. 5, zgodnie z ustawą z dnia 17 czerwca 1966 r. o postępowan</w:t>
      </w:r>
      <w:r>
        <w:rPr>
          <w:rFonts w:cstheme="minorHAnsi"/>
        </w:rPr>
        <w:t xml:space="preserve">iu egzekucyjnym w administracji (art. 48a ust. 15 ww. ustawy).                                                       </w:t>
      </w:r>
      <w:r w:rsidRPr="002373DF">
        <w:rPr>
          <w:rFonts w:cstheme="minorHAnsi"/>
        </w:rPr>
        <w:t xml:space="preserve">Uwzględniając ww. regulacje, Wnioskodawca zadeklarował formę oraz wysokość zabezpieczenia roszczeń w postaci depozytu, obejmującego kwotę </w:t>
      </w:r>
      <w:r>
        <w:rPr>
          <w:rFonts w:cstheme="minorHAnsi"/>
          <w:bCs/>
        </w:rPr>
        <w:t>1 687,50</w:t>
      </w:r>
      <w:r w:rsidRPr="00951D34">
        <w:rPr>
          <w:rFonts w:cstheme="minorHAnsi"/>
          <w:bCs/>
        </w:rPr>
        <w:t xml:space="preserve"> zł </w:t>
      </w:r>
      <w:r>
        <w:rPr>
          <w:rFonts w:cstheme="minorHAnsi"/>
          <w:bCs/>
        </w:rPr>
        <w:t>(słownie: jeden tysiąc sześćset osiemdziesiąt siedem</w:t>
      </w:r>
      <w:r w:rsidRPr="00951D34">
        <w:rPr>
          <w:rFonts w:cstheme="minorHAnsi"/>
          <w:bCs/>
        </w:rPr>
        <w:t xml:space="preserve"> złotych pięć</w:t>
      </w:r>
      <w:r>
        <w:rPr>
          <w:rFonts w:cstheme="minorHAnsi"/>
          <w:bCs/>
        </w:rPr>
        <w:t>dziesiąt</w:t>
      </w:r>
      <w:r w:rsidRPr="00951D34">
        <w:rPr>
          <w:rFonts w:cstheme="minorHAnsi"/>
          <w:bCs/>
        </w:rPr>
        <w:t xml:space="preserve"> groszy).</w:t>
      </w:r>
      <w:r w:rsidRPr="002373DF">
        <w:rPr>
          <w:rFonts w:cstheme="minorHAnsi"/>
          <w:bCs/>
        </w:rPr>
        <w:t xml:space="preserve">                                                                                                            </w:t>
      </w:r>
      <w:r w:rsidRPr="002373DF">
        <w:rPr>
          <w:rFonts w:eastAsia="SimSun" w:cstheme="minorHAnsi"/>
          <w:bCs/>
        </w:rPr>
        <w:t>Stosownie do art. 48a ust. 7 ustawy o odpadach Marszałek Województwa Wielkopolskiego, postanowieniem znak: DSK-IV.72</w:t>
      </w:r>
      <w:r>
        <w:rPr>
          <w:rFonts w:eastAsia="SimSun" w:cstheme="minorHAnsi"/>
          <w:bCs/>
        </w:rPr>
        <w:t>44.1.73.2023 z dnia 10.06</w:t>
      </w:r>
      <w:r w:rsidRPr="002373DF">
        <w:rPr>
          <w:rFonts w:eastAsia="SimSun" w:cstheme="minorHAnsi"/>
          <w:bCs/>
        </w:rPr>
        <w:t xml:space="preserve">.2024 r., określił ww. formę                    i wysokość zabezpieczenia roszczeń w związku ze zbieraniem odpadów. </w:t>
      </w:r>
      <w:r w:rsidRPr="00B13479">
        <w:rPr>
          <w:rFonts w:cstheme="minorHAnsi"/>
          <w:bCs/>
        </w:rPr>
        <w:t>Mają</w:t>
      </w:r>
      <w:r>
        <w:rPr>
          <w:rFonts w:cstheme="minorHAnsi"/>
          <w:bCs/>
        </w:rPr>
        <w:t>c na uwadze</w:t>
      </w:r>
      <w:r w:rsidRPr="00B13479">
        <w:rPr>
          <w:rFonts w:cstheme="minorHAnsi"/>
          <w:bCs/>
        </w:rPr>
        <w:t xml:space="preserve"> fakt,</w:t>
      </w:r>
      <w:r>
        <w:rPr>
          <w:rFonts w:cstheme="minorHAnsi"/>
          <w:bCs/>
        </w:rPr>
        <w:t xml:space="preserve"> iż w ramach postępowania znak: DSR-II-2</w:t>
      </w:r>
      <w:r w:rsidRPr="00B13479">
        <w:rPr>
          <w:rFonts w:cstheme="minorHAnsi"/>
          <w:bCs/>
        </w:rPr>
        <w:t>.7244.</w:t>
      </w:r>
      <w:r>
        <w:rPr>
          <w:rFonts w:cstheme="minorHAnsi"/>
          <w:bCs/>
        </w:rPr>
        <w:t>1.28.2019</w:t>
      </w:r>
      <w:r w:rsidRPr="00B13479">
        <w:rPr>
          <w:rFonts w:cstheme="minorHAnsi"/>
          <w:bCs/>
        </w:rPr>
        <w:t xml:space="preserve"> (zmiana dostosowawcza), zostało wp</w:t>
      </w:r>
      <w:r>
        <w:rPr>
          <w:rFonts w:cstheme="minorHAnsi"/>
          <w:bCs/>
        </w:rPr>
        <w:t xml:space="preserve">łacone zabezpieczenie roszczeń </w:t>
      </w:r>
      <w:r w:rsidRPr="00B13479">
        <w:rPr>
          <w:rFonts w:cstheme="minorHAnsi"/>
          <w:bCs/>
        </w:rPr>
        <w:t>w</w:t>
      </w:r>
      <w:r>
        <w:rPr>
          <w:rFonts w:cstheme="minorHAnsi"/>
          <w:bCs/>
        </w:rPr>
        <w:t xml:space="preserve"> formie depozytu w kwocie 2 325,00</w:t>
      </w:r>
      <w:r w:rsidRPr="00B13479">
        <w:rPr>
          <w:rFonts w:cstheme="minorHAnsi"/>
          <w:bCs/>
        </w:rPr>
        <w:t xml:space="preserve"> zł (słownie:</w:t>
      </w:r>
      <w:r>
        <w:rPr>
          <w:rFonts w:cstheme="minorHAnsi"/>
          <w:bCs/>
        </w:rPr>
        <w:t xml:space="preserve"> dwa tysiące trzysta dwadzieścia pięć złotych</w:t>
      </w:r>
      <w:r w:rsidRPr="00B13479">
        <w:rPr>
          <w:rFonts w:cstheme="minorHAnsi"/>
          <w:bCs/>
        </w:rPr>
        <w:t xml:space="preserve">), tutejszy Organ uznał </w:t>
      </w:r>
      <w:r>
        <w:rPr>
          <w:rFonts w:cstheme="minorHAnsi"/>
          <w:bCs/>
        </w:rPr>
        <w:t>za zasadne zwrócenie kwoty 637,50 zł</w:t>
      </w:r>
      <w:r w:rsidRPr="00B13479">
        <w:rPr>
          <w:rFonts w:cstheme="minorHAnsi"/>
          <w:bCs/>
        </w:rPr>
        <w:t xml:space="preserve"> (słownie: </w:t>
      </w:r>
      <w:r>
        <w:rPr>
          <w:rFonts w:cstheme="minorHAnsi"/>
          <w:bCs/>
        </w:rPr>
        <w:t xml:space="preserve">sześćset trzydzieści siedem złotych pięćdziesiąt groszy), stanowiącej różnice </w:t>
      </w:r>
      <w:r w:rsidRPr="00B13479">
        <w:rPr>
          <w:rFonts w:cstheme="minorHAnsi"/>
          <w:bCs/>
        </w:rPr>
        <w:t>w wysokości zabezpieczenia roszczeń</w:t>
      </w:r>
      <w:r>
        <w:rPr>
          <w:rFonts w:cstheme="minorHAnsi"/>
          <w:bCs/>
        </w:rPr>
        <w:t xml:space="preserve">.   </w:t>
      </w:r>
    </w:p>
    <w:p w:rsidR="009B38B9" w:rsidRDefault="009B38B9" w:rsidP="009B38B9">
      <w:pPr>
        <w:ind w:right="-2"/>
        <w:rPr>
          <w:rFonts w:cstheme="minorHAnsi"/>
          <w:color w:val="FF0000"/>
          <w:kern w:val="1"/>
          <w:lang w:eastAsia="ar-SA"/>
        </w:rPr>
      </w:pPr>
      <w:r w:rsidRPr="002373DF">
        <w:rPr>
          <w:rFonts w:cstheme="minorHAnsi"/>
        </w:rPr>
        <w:t xml:space="preserve">Jednocześnie należy zauważyć, że w myśl art. 48a ust. 8 ustawy o odpadach – w przypadku </w:t>
      </w:r>
      <w:r w:rsidRPr="00820B92">
        <w:rPr>
          <w:rFonts w:cstheme="minorHAnsi"/>
        </w:rPr>
        <w:t>zmiany okoliczności faktycznych mających wpływ na wysokość określonego zabezpieczenia roszczeń</w:t>
      </w:r>
      <w:r>
        <w:rPr>
          <w:rFonts w:cstheme="minorHAnsi"/>
        </w:rPr>
        <w:t xml:space="preserve"> lub jego formę</w:t>
      </w:r>
      <w:r w:rsidRPr="00820B92">
        <w:rPr>
          <w:rFonts w:cstheme="minorHAnsi"/>
        </w:rPr>
        <w:t>, Posiadacz odpadów jest obowiązany do złożenia wniosku o zmianę formy lub wysokości zabezpieczenia roszczeń.</w:t>
      </w:r>
      <w:r w:rsidRPr="00820B92">
        <w:rPr>
          <w:rFonts w:cstheme="minorHAnsi"/>
        </w:rPr>
        <w:tab/>
        <w:t xml:space="preserve">                                                                                                    Wypełniając obowiązek określony w </w:t>
      </w:r>
      <w:r w:rsidRPr="00820B92">
        <w:rPr>
          <w:rFonts w:cstheme="minorHAnsi"/>
          <w:lang w:bidi="pl-PL"/>
        </w:rPr>
        <w:t xml:space="preserve">art. 10 § 1 </w:t>
      </w:r>
      <w:r w:rsidRPr="00820B92">
        <w:rPr>
          <w:rFonts w:cstheme="minorHAnsi"/>
        </w:rPr>
        <w:t xml:space="preserve">ustawy Kodeks postępowania administracyjnego, tutejszy Organ pismem znak: </w:t>
      </w:r>
      <w:r>
        <w:rPr>
          <w:rFonts w:eastAsia="Andale Sans UI" w:cstheme="minorHAnsi"/>
          <w:bCs/>
          <w:lang w:eastAsia="zh-CN"/>
        </w:rPr>
        <w:t>DSK-IV.7244.1.73</w:t>
      </w:r>
      <w:r w:rsidRPr="00820B92">
        <w:rPr>
          <w:rFonts w:eastAsia="Andale Sans UI" w:cstheme="minorHAnsi"/>
          <w:bCs/>
          <w:lang w:eastAsia="zh-CN"/>
        </w:rPr>
        <w:t xml:space="preserve">.2023 </w:t>
      </w:r>
      <w:r>
        <w:rPr>
          <w:rFonts w:cstheme="minorHAnsi"/>
        </w:rPr>
        <w:t>z dnia 20.06</w:t>
      </w:r>
      <w:r w:rsidRPr="00820B92">
        <w:rPr>
          <w:rFonts w:cstheme="minorHAnsi"/>
        </w:rPr>
        <w:t xml:space="preserve">.2024 r., zawiadomił Strony o zakończeniu postępowania wyjaśniającego oraz o możliwości wypowiedzenia się co do zebranych dowodów i materiałów oraz zgłoszonych żądań.                        </w:t>
      </w:r>
      <w:r w:rsidRPr="005173CD">
        <w:rPr>
          <w:rFonts w:cstheme="minorHAnsi"/>
          <w:kern w:val="1"/>
          <w:lang w:eastAsia="ar-SA"/>
        </w:rPr>
        <w:t xml:space="preserve">We wskazanym terminie, Strony nie wniosły uwag.                                 </w:t>
      </w:r>
    </w:p>
    <w:p w:rsidR="009B38B9" w:rsidRDefault="009B38B9" w:rsidP="009B38B9">
      <w:pPr>
        <w:ind w:right="-2"/>
        <w:rPr>
          <w:rFonts w:cstheme="minorHAnsi"/>
          <w:color w:val="FF0000"/>
          <w:kern w:val="1"/>
          <w:lang w:eastAsia="ar-SA"/>
        </w:rPr>
      </w:pPr>
      <w:r w:rsidRPr="00820B92">
        <w:rPr>
          <w:rFonts w:cstheme="minorHAnsi"/>
        </w:rPr>
        <w:t xml:space="preserve">Wniosek wraz z uzupełnianiami spełnia wymagania wskazane w art. 42 ust. 1 ustawy                              o odpadach. Ponadto do wniosku załączono </w:t>
      </w:r>
      <w:r w:rsidRPr="00820B92">
        <w:rPr>
          <w:rFonts w:cstheme="minorHAnsi"/>
          <w:kern w:val="1"/>
        </w:rPr>
        <w:t xml:space="preserve">decyzję o środowiskowych uwarunkowaniach </w:t>
      </w:r>
      <w:r>
        <w:rPr>
          <w:rFonts w:cstheme="minorHAnsi"/>
          <w:kern w:val="1"/>
        </w:rPr>
        <w:t>Wójta Gminy Pakosław znak: Zn.RGRB.6220.4.2023 z dnia 13.02.2024</w:t>
      </w:r>
      <w:r w:rsidRPr="00820B92">
        <w:rPr>
          <w:rFonts w:cstheme="minorHAnsi"/>
          <w:kern w:val="1"/>
        </w:rPr>
        <w:t xml:space="preserve"> r. </w:t>
      </w:r>
      <w:r w:rsidRPr="00820B92">
        <w:rPr>
          <w:rFonts w:cstheme="minorHAnsi"/>
        </w:rPr>
        <w:t xml:space="preserve">stwierdzającą brak potrzeby przeprowadzenia oceny oddziaływania na środowisko </w:t>
      </w:r>
      <w:r>
        <w:rPr>
          <w:rFonts w:cstheme="minorHAnsi"/>
        </w:rPr>
        <w:t>dla przedsięwzięcia</w:t>
      </w:r>
      <w:r>
        <w:rPr>
          <w:rFonts w:cstheme="minorHAnsi"/>
          <w:kern w:val="1"/>
        </w:rPr>
        <w:t xml:space="preserve">: „Zwiększenie ilości przyjmowanych odpadów w ramach punktu skupu odpadów zlokalizowanego w Chojnie nr 109, 63-921 Chojno, na części działki </w:t>
      </w:r>
      <w:proofErr w:type="spellStart"/>
      <w:r>
        <w:rPr>
          <w:rFonts w:cstheme="minorHAnsi"/>
          <w:kern w:val="1"/>
        </w:rPr>
        <w:t>ewid</w:t>
      </w:r>
      <w:proofErr w:type="spellEnd"/>
      <w:r>
        <w:rPr>
          <w:rFonts w:cstheme="minorHAnsi"/>
          <w:kern w:val="1"/>
        </w:rPr>
        <w:t>. nr 175, obręb Chojno, gmina Pakosław, powiat rawicki</w:t>
      </w:r>
      <w:r w:rsidRPr="00820B92">
        <w:rPr>
          <w:rFonts w:cstheme="minorHAnsi"/>
          <w:kern w:val="1"/>
        </w:rPr>
        <w:t xml:space="preserve">”.                                                                 </w:t>
      </w:r>
    </w:p>
    <w:p w:rsidR="009B38B9" w:rsidRDefault="009B38B9" w:rsidP="009B38B9">
      <w:pPr>
        <w:ind w:right="-2"/>
        <w:rPr>
          <w:rFonts w:cstheme="minorHAnsi"/>
        </w:rPr>
      </w:pPr>
      <w:r w:rsidRPr="00820B92">
        <w:rPr>
          <w:rFonts w:cstheme="minorHAnsi"/>
        </w:rPr>
        <w:t xml:space="preserve">Magazynowanie odpadów należy prowadzić tak, aby nie przekraczało możliwości magazynowych Zakładu, z uwzględnieniem przepisów szczegółowych w tym zakresie, </w:t>
      </w:r>
      <w:r w:rsidRPr="00820B92">
        <w:rPr>
          <w:rFonts w:cstheme="minorHAnsi"/>
        </w:rPr>
        <w:br/>
        <w:t xml:space="preserve">tj. rozporządzeniem Ministra Klimatu z dnia 11 września 2020 r. w sprawie szczegółowych wymagań dla magazynowania odpadów (Dz. U. z 2020 r. poz. 1742). </w:t>
      </w:r>
      <w:r w:rsidRPr="00820B92">
        <w:rPr>
          <w:rFonts w:cstheme="minorHAnsi"/>
        </w:rPr>
        <w:br/>
      </w:r>
      <w:r w:rsidRPr="00820B92">
        <w:rPr>
          <w:rFonts w:cstheme="minorHAnsi"/>
        </w:rPr>
        <w:lastRenderedPageBreak/>
        <w:t xml:space="preserve">W przypadku prawidłowego prowadzenia działalności przez Wnioskodawcę, przedstawiony                    we wniosku oraz w niniejszej decyzji sposób postępowania z odpadami nie powinien stanowić zagrożenia dla zdrowia i życia ludzi oraz negatywnie oddziaływać na środowisko.                                                                                                      </w:t>
      </w:r>
      <w:r w:rsidRPr="00820B92">
        <w:rPr>
          <w:rFonts w:cstheme="minorHAnsi"/>
          <w:lang w:eastAsia="ar-SA"/>
        </w:rPr>
        <w:t xml:space="preserve">Gospodarując odpadami zgodnie z warunkami określonymi w niniejszej decyzji, Wnioskodawca spełni wymogi ochrony środowiska i przepisów o odpadach.                                                                                                               Wnioskodawca jest zobowiązany do prowadzenia jakościowej i ilościowej ewidencji odpadów, zgodnie z przepisami szczegółowymi w tym zakresie.                                                                                                                                      Wnioskodawca jest odpowiedzialny za ewentualne szkody powstałe w wyniku nieprawidłowego wykonywania orzeczeń niniejszej decyzji.                                                                                                                                              Wnioskodawca jest zobowiązany do każdorazowego powiadamiania organu właściwego do wydania niniejszej decyzji o wszelkich zmianach wprowadzonych w trakcie jej obowiązywania.                                                                     Niniejsza decyzja winna stale znajdować się u Wnioskodawcy i być dostępna organom kontroli.                                          </w:t>
      </w:r>
      <w:r w:rsidRPr="00820B92">
        <w:rPr>
          <w:rFonts w:cstheme="minorHAnsi"/>
        </w:rPr>
        <w:t xml:space="preserve">Po przeprowadzeniu analizy zgromadzonej dokumentacji w przedmiotowej sprawie, tutejszy Organ uznał, iż Wnioskodawca posiada możliwości techniczne i organizacyjne, aby należycie wykonywać działalność w zakresie zbierania odpadów, a magazynowanie odbywa się w sposób zabezpieczający odpady przed oddziaływaniem na środowisko.                                                                                                                                                                                      Termin obowiązywania niniejszego zezwolenia został określony zgodnie z wnioskiem na okres 10 lat. </w:t>
      </w:r>
      <w:r>
        <w:rPr>
          <w:rFonts w:cstheme="minorHAnsi"/>
        </w:rPr>
        <w:t xml:space="preserve">  </w:t>
      </w:r>
    </w:p>
    <w:p w:rsidR="009B38B9" w:rsidRDefault="009B38B9" w:rsidP="009B38B9">
      <w:pPr>
        <w:ind w:right="-2"/>
        <w:rPr>
          <w:rFonts w:cstheme="minorHAnsi"/>
        </w:rPr>
      </w:pPr>
      <w:r w:rsidRPr="00604E50">
        <w:rPr>
          <w:rFonts w:cstheme="minorHAnsi"/>
        </w:rPr>
        <w:t xml:space="preserve">W tym miejscu należy podkreślić, że Wnioskodawca posiada zezwolenie na zbieranie odpadów, udzielone mocą decyzji </w:t>
      </w:r>
      <w:r>
        <w:rPr>
          <w:rFonts w:cstheme="minorHAnsi"/>
        </w:rPr>
        <w:t>Starosty Rawickiego znak: OS.6233.22.2013 ze</w:t>
      </w:r>
      <w:r w:rsidRPr="00604E50">
        <w:rPr>
          <w:rFonts w:cstheme="minorHAnsi"/>
        </w:rPr>
        <w:t xml:space="preserve"> zm., z termin</w:t>
      </w:r>
      <w:r>
        <w:rPr>
          <w:rFonts w:cstheme="minorHAnsi"/>
        </w:rPr>
        <w:t>em obowiązywania do dnia 30.12.2023</w:t>
      </w:r>
      <w:r w:rsidRPr="00604E50">
        <w:rPr>
          <w:rFonts w:cstheme="minorHAnsi"/>
        </w:rPr>
        <w:t xml:space="preserve"> r. Przedłużenie ww. terminu nastąpiło z mocy prawa, na podstawie art. 226a ust. 1 ustawy o odpadach, zgodnie z którym z</w:t>
      </w:r>
      <w:r w:rsidRPr="00604E50">
        <w:rPr>
          <w:rFonts w:cstheme="minorHAnsi"/>
          <w:shd w:val="clear" w:color="auto" w:fill="FFFFFF"/>
        </w:rPr>
        <w:t xml:space="preserve">ezwolenie na zbieranie odpadów nie wygasa ze względu na upływ czasu, na jaki zostało wydane, jeżeli posiadacz odpadów w terminie nie później niż trzy miesiące przed upływem tego czasu złoży wniosek </w:t>
      </w:r>
      <w:r>
        <w:rPr>
          <w:rFonts w:cstheme="minorHAnsi"/>
          <w:shd w:val="clear" w:color="auto" w:fill="FFFFFF"/>
        </w:rPr>
        <w:t xml:space="preserve">                 </w:t>
      </w:r>
      <w:r w:rsidRPr="00604E50">
        <w:rPr>
          <w:rFonts w:cstheme="minorHAnsi"/>
          <w:shd w:val="clear" w:color="auto" w:fill="FFFFFF"/>
        </w:rPr>
        <w:t>o wydanie nowego zezwolenia na zbieranie odpadów.</w:t>
      </w:r>
      <w:r w:rsidRPr="00604E50">
        <w:rPr>
          <w:rFonts w:cstheme="minorHAnsi"/>
        </w:rPr>
        <w:t xml:space="preserve"> Powyższe miało miejsce w niniejszej sprawie. Natomiast w myśl art. 226a ust. 2 pkt 1 ustawy o odpadach, dotychczasowe zezwolenie na zbieranie odpadów, wygasa w dniu następującym po dniu, w którym nowe zezwolenie na zbieranie odpadów, stanie się ostateczne</w:t>
      </w:r>
      <w:r>
        <w:rPr>
          <w:rFonts w:cstheme="minorHAnsi"/>
        </w:rPr>
        <w:t>.</w:t>
      </w:r>
      <w:r w:rsidRPr="00604E50">
        <w:rPr>
          <w:rFonts w:cstheme="minorHAnsi"/>
        </w:rPr>
        <w:t xml:space="preserve">    </w:t>
      </w:r>
      <w:r>
        <w:rPr>
          <w:rFonts w:cstheme="minorHAnsi"/>
        </w:rPr>
        <w:t xml:space="preserve">                                                                                                                                                                           </w:t>
      </w:r>
      <w:r w:rsidRPr="00820B92">
        <w:rPr>
          <w:rFonts w:ascii="Calibri" w:hAnsi="Calibri" w:cs="Calibri"/>
        </w:rPr>
        <w:t>Mając powyższe na uwadze, Marszałek Województwa Wielkopolskiego orzeka jak w sentencji.</w:t>
      </w:r>
      <w:r>
        <w:rPr>
          <w:rFonts w:cstheme="minorHAnsi"/>
        </w:rPr>
        <w:t xml:space="preserve">                                                                               </w:t>
      </w:r>
    </w:p>
    <w:p w:rsidR="009B38B9" w:rsidRDefault="009B38B9" w:rsidP="009B38B9">
      <w:pPr>
        <w:spacing w:after="360"/>
        <w:rPr>
          <w:rFonts w:ascii="Calibri" w:eastAsia="Times New Roman" w:hAnsi="Calibri" w:cs="Calibri"/>
          <w:b/>
          <w:lang w:eastAsia="pl-PL"/>
        </w:rPr>
      </w:pPr>
    </w:p>
    <w:p w:rsidR="009B38B9" w:rsidRPr="00635AA9" w:rsidRDefault="009B38B9" w:rsidP="009B38B9">
      <w:pPr>
        <w:spacing w:after="360"/>
        <w:rPr>
          <w:rFonts w:ascii="Calibri" w:eastAsia="Times New Roman" w:hAnsi="Calibri" w:cs="Calibri"/>
          <w:b/>
          <w:lang w:eastAsia="pl-PL"/>
        </w:rPr>
      </w:pPr>
      <w:r w:rsidRPr="00635AA9">
        <w:rPr>
          <w:rFonts w:ascii="Calibri" w:eastAsia="Times New Roman" w:hAnsi="Calibri" w:cs="Calibri"/>
          <w:b/>
          <w:lang w:eastAsia="pl-PL"/>
        </w:rPr>
        <w:t>POUCZENIE</w:t>
      </w:r>
    </w:p>
    <w:p w:rsidR="009B38B9" w:rsidRPr="00820B92" w:rsidRDefault="009B38B9" w:rsidP="009B38B9">
      <w:pPr>
        <w:widowControl w:val="0"/>
        <w:suppressAutoHyphens/>
        <w:autoSpaceDN w:val="0"/>
        <w:spacing w:after="360"/>
        <w:textAlignment w:val="baseline"/>
        <w:rPr>
          <w:rFonts w:ascii="Calibri" w:eastAsia="Andale Sans UI" w:hAnsi="Calibri" w:cs="Calibri"/>
          <w:kern w:val="3"/>
          <w:lang w:eastAsia="pl-PL"/>
        </w:rPr>
      </w:pPr>
      <w:r w:rsidRPr="00635AA9">
        <w:rPr>
          <w:rFonts w:ascii="Calibri" w:eastAsia="Times New Roman" w:hAnsi="Calibri" w:cs="Calibri"/>
          <w:lang w:eastAsia="pl-PL"/>
        </w:rPr>
        <w:t>Od niniejszej decyzji Stronom przysługuje prawo wniesienia odwołania do Ministra Klimatu</w:t>
      </w:r>
      <w:r w:rsidRPr="00635AA9">
        <w:rPr>
          <w:rFonts w:ascii="Calibri" w:eastAsia="Times New Roman" w:hAnsi="Calibri" w:cs="Calibri"/>
          <w:lang w:eastAsia="pl-PL"/>
        </w:rPr>
        <w:br/>
        <w:t>i Środowiska, za pośrednictwem Marszałka Województwa Wielkopolskiego, w terminie 14 dni od dnia jej doręczenia.</w:t>
      </w:r>
      <w:r>
        <w:rPr>
          <w:rFonts w:ascii="Calibri" w:eastAsia="Andale Sans UI" w:hAnsi="Calibri" w:cs="Calibri"/>
          <w:kern w:val="3"/>
          <w:lang w:eastAsia="pl-PL"/>
        </w:rPr>
        <w:t xml:space="preserve">                                                                                                                                  </w:t>
      </w:r>
      <w:r w:rsidRPr="00635AA9">
        <w:rPr>
          <w:rFonts w:ascii="Calibri" w:eastAsia="Times New Roman" w:hAnsi="Calibri" w:cs="Calibri"/>
          <w:lang w:eastAsia="pl-PL"/>
        </w:rPr>
        <w:t>Zgodnie z art. 127a Kodeksu postępowania administracyjnego – przed upływem terminu do wniesienia odwołania Strony mogą zrzec się prawa do wniesienia odwołania wobec Marszałka Województwa Wielkopolskiego. Z dniem doręczenia tutejszemu Organowi oświadczenia</w:t>
      </w:r>
      <w:r w:rsidRPr="00635AA9">
        <w:rPr>
          <w:rFonts w:ascii="Calibri" w:eastAsia="Times New Roman" w:hAnsi="Calibri" w:cs="Calibri"/>
          <w:lang w:eastAsia="pl-PL"/>
        </w:rPr>
        <w:br/>
        <w:t>o zrzeczeniu się prawa do wniesienia odwołania przez ostatnią ze Stron, niniejsza decyzja stanie się ostateczna i prawomocna.</w:t>
      </w:r>
      <w:r>
        <w:rPr>
          <w:rFonts w:ascii="Calibri" w:eastAsia="Andale Sans UI" w:hAnsi="Calibri" w:cs="Calibri"/>
          <w:kern w:val="3"/>
          <w:lang w:eastAsia="pl-PL"/>
        </w:rPr>
        <w:t xml:space="preserve">                                                                                                                        </w:t>
      </w:r>
      <w:r w:rsidRPr="00635AA9">
        <w:rPr>
          <w:rFonts w:ascii="Calibri" w:eastAsia="Times New Roman" w:hAnsi="Calibri" w:cs="Calibri"/>
          <w:lang w:eastAsia="pl-PL"/>
        </w:rPr>
        <w:t>Decyzja będzie podlegać wykonaniu przed upływem terminu do wniesienia odwołania, jeżeli</w:t>
      </w:r>
      <w:r w:rsidRPr="00635AA9">
        <w:rPr>
          <w:rFonts w:ascii="Calibri" w:eastAsia="Times New Roman" w:hAnsi="Calibri" w:cs="Calibri"/>
          <w:lang w:eastAsia="pl-PL"/>
        </w:rPr>
        <w:br/>
        <w:t>w tym czasie wszystkie Strony zrzekną się prawa do wniesienia odwołania (art. 130 § 4 Kodeksu postępowania administracyjnego).</w:t>
      </w:r>
      <w:r>
        <w:rPr>
          <w:rFonts w:ascii="Calibri" w:eastAsia="Andale Sans UI" w:hAnsi="Calibri" w:cs="Calibri"/>
          <w:kern w:val="3"/>
          <w:lang w:eastAsia="pl-PL"/>
        </w:rPr>
        <w:t xml:space="preserve">                                                                                                             </w:t>
      </w:r>
      <w:r w:rsidRPr="00635AA9">
        <w:rPr>
          <w:rFonts w:ascii="Calibri" w:eastAsia="Times New Roman" w:hAnsi="Calibri" w:cs="Calibri"/>
          <w:b/>
          <w:kern w:val="1"/>
          <w:lang w:eastAsia="ar-SA"/>
        </w:rPr>
        <w:lastRenderedPageBreak/>
        <w:t>Wobec obowiązku udostępnienia niniejszej decyzji w Biuletynie Informacji Publicznej Urzędu Marszałkowskiego Województwa Wielkopolskiego w Poznaniu (art. 170 ust. 1c ustawy</w:t>
      </w:r>
      <w:r w:rsidRPr="00635AA9">
        <w:rPr>
          <w:rFonts w:ascii="Calibri" w:eastAsia="Times New Roman" w:hAnsi="Calibri" w:cs="Calibri"/>
          <w:b/>
          <w:kern w:val="1"/>
          <w:lang w:eastAsia="ar-SA"/>
        </w:rPr>
        <w:br/>
        <w:t>o odpadach), decyzja stanie się ostateczna, jeżeli w ciągu 14 dni od dnia upływu terminu jej udostępnienia, uprawniona organizacja ekologiczna lub strona postępowania w sprawie wydania decyzji o środowiskowych uwarunkowaniach nie skorzystają z prawa do złożenia odwołania.</w:t>
      </w:r>
      <w:r>
        <w:rPr>
          <w:rFonts w:ascii="Calibri" w:eastAsia="Andale Sans UI" w:hAnsi="Calibri" w:cs="Calibri"/>
          <w:kern w:val="3"/>
          <w:lang w:eastAsia="pl-PL"/>
        </w:rPr>
        <w:t xml:space="preserve">                                                                                                                                                                                                                                                      </w:t>
      </w:r>
      <w:r w:rsidRPr="001D759D">
        <w:rPr>
          <w:rFonts w:ascii="Calibri" w:eastAsia="Times New Roman" w:hAnsi="Calibri" w:cs="Calibri"/>
          <w:sz w:val="20"/>
          <w:lang w:eastAsia="pl-PL"/>
        </w:rPr>
        <w:t>Za wydanie niniejszej decyzji pobrano stosowną opłatę skarbową w wysokości 616 zł, na podstawie przepisów ustawy z dnia 16 listopada 2006 r. o opłacie skarbowej (</w:t>
      </w:r>
      <w:r w:rsidRPr="001D759D">
        <w:rPr>
          <w:rFonts w:ascii="Calibri" w:eastAsia="Times New Roman" w:hAnsi="Calibri" w:cs="Calibri"/>
          <w:sz w:val="20"/>
          <w:lang w:eastAsia="ar-SA"/>
        </w:rPr>
        <w:t>Dz. U. z 2023 r., poz. 2111</w:t>
      </w:r>
      <w:r w:rsidRPr="001D759D">
        <w:rPr>
          <w:rFonts w:ascii="Calibri" w:eastAsia="Times New Roman" w:hAnsi="Calibri" w:cs="Calibri"/>
          <w:sz w:val="20"/>
          <w:lang w:eastAsia="pl-PL"/>
        </w:rPr>
        <w:t xml:space="preserve">). Opłatę wniesiono na konto: Urząd Miasta Poznania, Wydział Finansów, </w:t>
      </w:r>
      <w:r w:rsidRPr="001D759D">
        <w:rPr>
          <w:rFonts w:ascii="Calibri" w:eastAsia="Calibri" w:hAnsi="Calibri" w:cs="Calibri"/>
          <w:sz w:val="20"/>
        </w:rPr>
        <w:t>Oddział Dochodów Budżetowych</w:t>
      </w:r>
      <w:r w:rsidRPr="001D759D">
        <w:rPr>
          <w:rFonts w:ascii="Calibri" w:eastAsia="Times New Roman" w:hAnsi="Calibri" w:cs="Calibri"/>
          <w:color w:val="000000"/>
          <w:sz w:val="20"/>
          <w:lang w:eastAsia="pl-PL"/>
        </w:rPr>
        <w:t xml:space="preserve">, </w:t>
      </w:r>
      <w:r w:rsidRPr="001D759D">
        <w:rPr>
          <w:rFonts w:ascii="Calibri" w:eastAsia="Calibri" w:hAnsi="Calibri" w:cs="Calibri"/>
          <w:sz w:val="20"/>
        </w:rPr>
        <w:t>ul. Libelta 16/20, 61</w:t>
      </w:r>
      <w:r w:rsidRPr="001D759D">
        <w:rPr>
          <w:rFonts w:ascii="Calibri" w:eastAsia="Calibri" w:hAnsi="Calibri" w:cs="Calibri"/>
          <w:sz w:val="20"/>
        </w:rPr>
        <w:noBreakHyphen/>
        <w:t xml:space="preserve">706 Poznań: </w:t>
      </w:r>
      <w:r w:rsidRPr="001D759D">
        <w:rPr>
          <w:rFonts w:ascii="Calibri" w:eastAsia="Times New Roman" w:hAnsi="Calibri" w:cs="Calibri"/>
          <w:color w:val="000000"/>
          <w:sz w:val="20"/>
          <w:lang w:eastAsia="pl-PL"/>
        </w:rPr>
        <w:t xml:space="preserve">PKO BP S.A., Nr konta: </w:t>
      </w:r>
      <w:r w:rsidRPr="001D759D">
        <w:rPr>
          <w:rFonts w:ascii="Calibri" w:eastAsia="Times New Roman" w:hAnsi="Calibri" w:cs="Calibri"/>
          <w:bCs/>
          <w:sz w:val="20"/>
          <w:lang w:eastAsia="pl-PL"/>
        </w:rPr>
        <w:t>94 1020 4027 0000 1602 1262 0763</w:t>
      </w:r>
      <w:r w:rsidRPr="001D759D">
        <w:rPr>
          <w:rFonts w:ascii="Calibri" w:eastAsia="Times New Roman" w:hAnsi="Calibri" w:cs="Calibri"/>
          <w:color w:val="000000"/>
          <w:sz w:val="20"/>
          <w:lang w:eastAsia="pl-PL"/>
        </w:rPr>
        <w:t>.</w:t>
      </w:r>
    </w:p>
    <w:p w:rsidR="009B38B9" w:rsidRPr="0090632D" w:rsidRDefault="009B38B9" w:rsidP="009B38B9">
      <w:pPr>
        <w:suppressAutoHyphens/>
        <w:spacing w:line="240" w:lineRule="auto"/>
        <w:rPr>
          <w:rFonts w:ascii="Arial" w:eastAsia="Times New Roman" w:hAnsi="Arial" w:cs="Arial"/>
          <w:color w:val="FF0000"/>
          <w:kern w:val="1"/>
          <w:sz w:val="22"/>
          <w:szCs w:val="22"/>
          <w:lang w:eastAsia="ar-SA"/>
        </w:rPr>
      </w:pPr>
    </w:p>
    <w:p w:rsidR="009B38B9" w:rsidRDefault="009B38B9" w:rsidP="009B38B9">
      <w:pPr>
        <w:shd w:val="clear" w:color="auto" w:fill="FFFFFF" w:themeFill="background1"/>
        <w:rPr>
          <w:rFonts w:ascii="Calibri" w:hAnsi="Calibri" w:cs="Calibri"/>
          <w:i/>
        </w:rPr>
      </w:pPr>
    </w:p>
    <w:p w:rsidR="009B38B9" w:rsidRPr="00D47166" w:rsidRDefault="009B38B9" w:rsidP="009B38B9">
      <w:pPr>
        <w:shd w:val="clear" w:color="auto" w:fill="FFFFFF" w:themeFill="background1"/>
        <w:rPr>
          <w:rFonts w:ascii="Calibri" w:hAnsi="Calibri" w:cs="Calibri"/>
          <w:i/>
        </w:rPr>
      </w:pPr>
      <w:r w:rsidRPr="00D47166">
        <w:rPr>
          <w:rFonts w:ascii="Calibri" w:hAnsi="Calibri" w:cs="Calibri"/>
          <w:i/>
        </w:rPr>
        <w:t xml:space="preserve">z up. MARSZAŁKA WOJEWÓDZTWA </w:t>
      </w:r>
    </w:p>
    <w:p w:rsidR="009B38B9" w:rsidRDefault="009B38B9" w:rsidP="009B38B9">
      <w:pPr>
        <w:shd w:val="clear" w:color="auto" w:fill="FFFFFF" w:themeFill="background1"/>
        <w:rPr>
          <w:rFonts w:ascii="Calibri" w:hAnsi="Calibri" w:cs="Calibri"/>
          <w:i/>
        </w:rPr>
      </w:pPr>
    </w:p>
    <w:p w:rsidR="009B38B9" w:rsidRPr="00D47166" w:rsidRDefault="009B38B9" w:rsidP="009B38B9">
      <w:pPr>
        <w:shd w:val="clear" w:color="auto" w:fill="FFFFFF" w:themeFill="background1"/>
        <w:rPr>
          <w:rFonts w:ascii="Calibri" w:hAnsi="Calibri" w:cs="Calibri"/>
          <w:i/>
        </w:rPr>
      </w:pPr>
      <w:r>
        <w:rPr>
          <w:rFonts w:ascii="Calibri" w:hAnsi="Calibri" w:cs="Calibri"/>
          <w:i/>
        </w:rPr>
        <w:t>Małgorzata Krucka-Adamkiewicz</w:t>
      </w:r>
    </w:p>
    <w:p w:rsidR="009B38B9" w:rsidRPr="00D47166" w:rsidRDefault="009B38B9" w:rsidP="009B38B9">
      <w:pPr>
        <w:shd w:val="clear" w:color="auto" w:fill="FFFFFF" w:themeFill="background1"/>
        <w:rPr>
          <w:rFonts w:ascii="Calibri" w:hAnsi="Calibri" w:cs="Calibri"/>
          <w:i/>
        </w:rPr>
      </w:pPr>
      <w:r w:rsidRPr="00D47166">
        <w:rPr>
          <w:rFonts w:ascii="Calibri" w:hAnsi="Calibri" w:cs="Calibri"/>
          <w:i/>
        </w:rPr>
        <w:t xml:space="preserve">Zastępca Dyrektora Departamentu </w:t>
      </w:r>
      <w:r>
        <w:rPr>
          <w:rFonts w:ascii="Calibri" w:hAnsi="Calibri" w:cs="Calibri"/>
          <w:i/>
        </w:rPr>
        <w:t xml:space="preserve">                                                                                                   </w:t>
      </w:r>
      <w:r w:rsidRPr="00D47166">
        <w:rPr>
          <w:rFonts w:ascii="Calibri" w:hAnsi="Calibri" w:cs="Calibri"/>
          <w:i/>
        </w:rPr>
        <w:t>Zarządzania Środowiskiem i Klimatu</w:t>
      </w:r>
    </w:p>
    <w:p w:rsidR="009B38B9" w:rsidRDefault="009B38B9" w:rsidP="009B38B9">
      <w:pPr>
        <w:spacing w:line="360" w:lineRule="auto"/>
        <w:rPr>
          <w:rFonts w:ascii="Arial" w:hAnsi="Arial" w:cs="Arial"/>
          <w:b/>
          <w:sz w:val="22"/>
          <w:szCs w:val="22"/>
        </w:rPr>
      </w:pPr>
      <w:r w:rsidRPr="00D47166">
        <w:rPr>
          <w:rFonts w:ascii="Calibri" w:hAnsi="Calibri" w:cs="Calibri"/>
        </w:rPr>
        <w:t xml:space="preserve">          </w:t>
      </w:r>
      <w:r>
        <w:rPr>
          <w:rFonts w:ascii="Calibri" w:hAnsi="Calibri" w:cs="Calibri"/>
        </w:rPr>
        <w:t xml:space="preserve">   </w:t>
      </w:r>
      <w:r w:rsidRPr="00D47166">
        <w:rPr>
          <w:rFonts w:ascii="Calibri" w:hAnsi="Calibri" w:cs="Calibri"/>
        </w:rPr>
        <w:t xml:space="preserve"> podpis elektroniczny</w:t>
      </w:r>
    </w:p>
    <w:p w:rsidR="009B38B9" w:rsidRPr="0090632D" w:rsidRDefault="009B38B9" w:rsidP="009B38B9">
      <w:pPr>
        <w:suppressAutoHyphens/>
        <w:spacing w:line="240" w:lineRule="auto"/>
        <w:rPr>
          <w:rFonts w:ascii="Arial" w:eastAsia="Times New Roman" w:hAnsi="Arial" w:cs="Arial"/>
          <w:color w:val="FF0000"/>
          <w:kern w:val="1"/>
          <w:sz w:val="22"/>
          <w:szCs w:val="22"/>
          <w:lang w:eastAsia="ar-SA"/>
        </w:rPr>
      </w:pPr>
    </w:p>
    <w:p w:rsidR="009B38B9" w:rsidRPr="0090632D" w:rsidRDefault="009B38B9" w:rsidP="009B38B9">
      <w:pPr>
        <w:suppressAutoHyphens/>
        <w:spacing w:line="240" w:lineRule="auto"/>
        <w:rPr>
          <w:rFonts w:ascii="Arial" w:eastAsia="Times New Roman" w:hAnsi="Arial" w:cs="Arial"/>
          <w:color w:val="FF0000"/>
          <w:kern w:val="1"/>
          <w:sz w:val="22"/>
          <w:szCs w:val="22"/>
          <w:lang w:eastAsia="ar-SA"/>
        </w:rPr>
      </w:pPr>
    </w:p>
    <w:p w:rsidR="009B38B9" w:rsidRPr="0090632D" w:rsidRDefault="009B38B9" w:rsidP="009B38B9">
      <w:pPr>
        <w:suppressAutoHyphens/>
        <w:spacing w:line="240" w:lineRule="auto"/>
        <w:rPr>
          <w:rFonts w:ascii="Arial" w:eastAsia="Times New Roman" w:hAnsi="Arial" w:cs="Arial"/>
          <w:color w:val="FF0000"/>
          <w:kern w:val="1"/>
          <w:sz w:val="22"/>
          <w:szCs w:val="22"/>
          <w:lang w:eastAsia="ar-SA"/>
        </w:rPr>
      </w:pPr>
    </w:p>
    <w:p w:rsidR="009B38B9" w:rsidRDefault="009B38B9" w:rsidP="009B38B9">
      <w:pPr>
        <w:suppressAutoHyphens/>
        <w:spacing w:line="240" w:lineRule="auto"/>
        <w:rPr>
          <w:rFonts w:ascii="Calibri" w:hAnsi="Calibri" w:cs="Calibri"/>
          <w:i/>
        </w:rPr>
      </w:pPr>
    </w:p>
    <w:p w:rsidR="009B38B9" w:rsidRDefault="009B38B9" w:rsidP="009B38B9">
      <w:pPr>
        <w:suppressAutoHyphens/>
        <w:spacing w:line="240" w:lineRule="auto"/>
        <w:rPr>
          <w:rFonts w:ascii="Calibri" w:hAnsi="Calibri" w:cs="Calibri"/>
          <w:i/>
        </w:rPr>
      </w:pPr>
    </w:p>
    <w:p w:rsidR="009B38B9" w:rsidRDefault="009B38B9" w:rsidP="009B38B9">
      <w:pPr>
        <w:suppressAutoHyphens/>
        <w:spacing w:line="240" w:lineRule="auto"/>
        <w:rPr>
          <w:rFonts w:ascii="Calibri" w:hAnsi="Calibri" w:cs="Calibri"/>
          <w:i/>
        </w:rPr>
      </w:pPr>
    </w:p>
    <w:p w:rsidR="009B38B9" w:rsidRDefault="009B38B9" w:rsidP="009B38B9">
      <w:pPr>
        <w:suppressAutoHyphens/>
        <w:spacing w:line="240" w:lineRule="auto"/>
        <w:rPr>
          <w:rFonts w:ascii="Calibri" w:hAnsi="Calibri" w:cs="Calibri"/>
          <w:i/>
        </w:rPr>
      </w:pPr>
    </w:p>
    <w:p w:rsidR="009B38B9" w:rsidRPr="0090632D" w:rsidRDefault="009B38B9" w:rsidP="009B38B9">
      <w:pPr>
        <w:suppressAutoHyphens/>
        <w:spacing w:line="240" w:lineRule="auto"/>
        <w:rPr>
          <w:rFonts w:ascii="Arial" w:eastAsia="Times New Roman" w:hAnsi="Arial" w:cs="Arial"/>
          <w:color w:val="FF0000"/>
          <w:kern w:val="1"/>
          <w:sz w:val="22"/>
          <w:szCs w:val="22"/>
          <w:lang w:eastAsia="ar-SA"/>
        </w:rPr>
      </w:pPr>
    </w:p>
    <w:p w:rsidR="009B38B9" w:rsidRDefault="009B38B9" w:rsidP="009B38B9">
      <w:pPr>
        <w:suppressAutoHyphens/>
        <w:spacing w:line="240" w:lineRule="auto"/>
        <w:rPr>
          <w:rFonts w:ascii="Arial" w:eastAsia="Times New Roman" w:hAnsi="Arial" w:cs="Arial"/>
          <w:kern w:val="1"/>
          <w:sz w:val="22"/>
          <w:szCs w:val="22"/>
          <w:lang w:eastAsia="ar-SA"/>
        </w:rPr>
      </w:pPr>
    </w:p>
    <w:p w:rsidR="009B38B9" w:rsidRDefault="009B38B9" w:rsidP="009B38B9">
      <w:pPr>
        <w:suppressAutoHyphens/>
        <w:spacing w:line="240" w:lineRule="auto"/>
        <w:rPr>
          <w:rFonts w:ascii="Arial" w:eastAsia="Times New Roman" w:hAnsi="Arial" w:cs="Arial"/>
          <w:kern w:val="1"/>
          <w:sz w:val="22"/>
          <w:szCs w:val="22"/>
          <w:lang w:eastAsia="ar-SA"/>
        </w:rPr>
      </w:pPr>
    </w:p>
    <w:p w:rsidR="009B38B9" w:rsidRDefault="009B38B9" w:rsidP="009B38B9">
      <w:pPr>
        <w:widowControl w:val="0"/>
        <w:tabs>
          <w:tab w:val="left" w:pos="0"/>
        </w:tabs>
        <w:autoSpaceDE w:val="0"/>
        <w:autoSpaceDN w:val="0"/>
        <w:adjustRightInd w:val="0"/>
        <w:rPr>
          <w:rFonts w:ascii="Calibri" w:eastAsia="Calibri" w:hAnsi="Calibri" w:cs="Calibri"/>
        </w:rPr>
      </w:pPr>
    </w:p>
    <w:p w:rsidR="009B38B9" w:rsidRPr="00151A66" w:rsidRDefault="009B38B9" w:rsidP="009B38B9">
      <w:pPr>
        <w:rPr>
          <w:rFonts w:ascii="Calibri" w:eastAsia="Calibri" w:hAnsi="Calibri" w:cs="Calibri"/>
        </w:rPr>
      </w:pPr>
      <w:r w:rsidRPr="00151A66">
        <w:rPr>
          <w:rFonts w:ascii="Calibri" w:eastAsia="Calibri" w:hAnsi="Calibri" w:cs="Calibri"/>
        </w:rPr>
        <w:t>Otrzymuje:</w:t>
      </w:r>
    </w:p>
    <w:p w:rsidR="009B38B9" w:rsidRPr="00151A66" w:rsidRDefault="009B38B9" w:rsidP="009B38B9">
      <w:pPr>
        <w:ind w:left="720"/>
        <w:rPr>
          <w:rFonts w:ascii="Calibri" w:eastAsia="Calibri" w:hAnsi="Calibri" w:cs="Calibri"/>
          <w:bCs/>
        </w:rPr>
      </w:pPr>
    </w:p>
    <w:p w:rsidR="009B38B9" w:rsidRPr="006A774D" w:rsidRDefault="009B38B9" w:rsidP="009B38B9">
      <w:pPr>
        <w:numPr>
          <w:ilvl w:val="0"/>
          <w:numId w:val="9"/>
        </w:numPr>
        <w:ind w:left="709"/>
        <w:rPr>
          <w:rFonts w:ascii="Calibri" w:eastAsia="Calibri" w:hAnsi="Calibri" w:cs="Calibri"/>
          <w:bCs/>
        </w:rPr>
      </w:pPr>
      <w:r>
        <w:rPr>
          <w:rFonts w:ascii="Calibri" w:eastAsia="Calibri" w:hAnsi="Calibri" w:cs="Calibri"/>
          <w:bCs/>
        </w:rPr>
        <w:t xml:space="preserve">Krzysztof </w:t>
      </w:r>
      <w:proofErr w:type="spellStart"/>
      <w:r>
        <w:rPr>
          <w:rFonts w:ascii="Calibri" w:eastAsia="Calibri" w:hAnsi="Calibri" w:cs="Calibri"/>
          <w:bCs/>
        </w:rPr>
        <w:t>Marakkala</w:t>
      </w:r>
      <w:proofErr w:type="spellEnd"/>
      <w:r>
        <w:rPr>
          <w:rFonts w:ascii="Calibri" w:eastAsia="Calibri" w:hAnsi="Calibri" w:cs="Calibri"/>
          <w:bCs/>
        </w:rPr>
        <w:t xml:space="preserve"> </w:t>
      </w:r>
      <w:proofErr w:type="spellStart"/>
      <w:r>
        <w:rPr>
          <w:rFonts w:ascii="Calibri" w:eastAsia="Calibri" w:hAnsi="Calibri" w:cs="Calibri"/>
          <w:bCs/>
        </w:rPr>
        <w:t>Manage</w:t>
      </w:r>
      <w:proofErr w:type="spellEnd"/>
    </w:p>
    <w:p w:rsidR="009B38B9" w:rsidRPr="00542995" w:rsidRDefault="009B38B9" w:rsidP="009B38B9">
      <w:pPr>
        <w:ind w:left="709"/>
        <w:rPr>
          <w:rFonts w:ascii="Calibri" w:eastAsia="Calibri" w:hAnsi="Calibri" w:cs="Calibri"/>
          <w:bCs/>
        </w:rPr>
      </w:pPr>
      <w:r>
        <w:rPr>
          <w:rFonts w:eastAsia="Times New Roman" w:cstheme="minorHAnsi"/>
          <w:bCs/>
          <w:lang w:eastAsia="pl-PL"/>
        </w:rPr>
        <w:t xml:space="preserve">Krzysztof </w:t>
      </w:r>
      <w:proofErr w:type="spellStart"/>
      <w:r>
        <w:rPr>
          <w:rFonts w:eastAsia="Times New Roman" w:cstheme="minorHAnsi"/>
          <w:bCs/>
          <w:lang w:eastAsia="pl-PL"/>
        </w:rPr>
        <w:t>Marakkala</w:t>
      </w:r>
      <w:proofErr w:type="spellEnd"/>
      <w:r>
        <w:rPr>
          <w:rFonts w:eastAsia="Times New Roman" w:cstheme="minorHAnsi"/>
          <w:bCs/>
          <w:lang w:eastAsia="pl-PL"/>
        </w:rPr>
        <w:t xml:space="preserve"> </w:t>
      </w:r>
      <w:proofErr w:type="spellStart"/>
      <w:r>
        <w:rPr>
          <w:rFonts w:eastAsia="Times New Roman" w:cstheme="minorHAnsi"/>
          <w:bCs/>
          <w:lang w:eastAsia="pl-PL"/>
        </w:rPr>
        <w:t>Manage</w:t>
      </w:r>
      <w:proofErr w:type="spellEnd"/>
      <w:r>
        <w:rPr>
          <w:rFonts w:eastAsia="Times New Roman" w:cstheme="minorHAnsi"/>
          <w:bCs/>
          <w:lang w:eastAsia="pl-PL"/>
        </w:rPr>
        <w:t xml:space="preserve"> </w:t>
      </w:r>
      <w:r w:rsidRPr="00F3358B">
        <w:rPr>
          <w:rFonts w:eastAsia="Times New Roman" w:cstheme="minorHAnsi"/>
          <w:bCs/>
          <w:lang w:eastAsia="pl-PL"/>
        </w:rPr>
        <w:t>Obwoźny Skup Złomu i Metali Kolorowych „</w:t>
      </w:r>
      <w:proofErr w:type="spellStart"/>
      <w:r w:rsidRPr="00F3358B">
        <w:rPr>
          <w:rFonts w:eastAsia="Times New Roman" w:cstheme="minorHAnsi"/>
          <w:bCs/>
          <w:lang w:eastAsia="pl-PL"/>
        </w:rPr>
        <w:t>Zł</w:t>
      </w:r>
      <w:r>
        <w:rPr>
          <w:rFonts w:eastAsia="Times New Roman" w:cstheme="minorHAnsi"/>
          <w:bCs/>
          <w:lang w:eastAsia="pl-PL"/>
        </w:rPr>
        <w:t>omex</w:t>
      </w:r>
      <w:proofErr w:type="spellEnd"/>
      <w:r>
        <w:rPr>
          <w:rFonts w:eastAsia="Times New Roman" w:cstheme="minorHAnsi"/>
          <w:bCs/>
          <w:lang w:eastAsia="pl-PL"/>
        </w:rPr>
        <w:t>”</w:t>
      </w:r>
    </w:p>
    <w:p w:rsidR="009B38B9" w:rsidRPr="00B45646" w:rsidRDefault="009B38B9" w:rsidP="009B38B9">
      <w:pPr>
        <w:ind w:left="709"/>
        <w:rPr>
          <w:rFonts w:ascii="Calibri" w:eastAsia="Calibri" w:hAnsi="Calibri" w:cs="Calibri"/>
          <w:bCs/>
        </w:rPr>
      </w:pPr>
      <w:r>
        <w:rPr>
          <w:rFonts w:eastAsia="Times New Roman" w:cstheme="minorHAnsi"/>
          <w:bCs/>
          <w:lang w:eastAsia="pl-PL"/>
        </w:rPr>
        <w:t>Szymanowo 98A, 63-900 Rawicz</w:t>
      </w:r>
    </w:p>
    <w:p w:rsidR="009B38B9" w:rsidRDefault="009B38B9" w:rsidP="009B38B9">
      <w:pPr>
        <w:numPr>
          <w:ilvl w:val="0"/>
          <w:numId w:val="9"/>
        </w:numPr>
        <w:ind w:left="709"/>
        <w:rPr>
          <w:rFonts w:ascii="Calibri" w:eastAsia="Calibri" w:hAnsi="Calibri" w:cs="Calibri"/>
          <w:bCs/>
        </w:rPr>
      </w:pPr>
      <w:r>
        <w:rPr>
          <w:rFonts w:ascii="Calibri" w:eastAsia="Calibri" w:hAnsi="Calibri" w:cs="Calibri"/>
          <w:bCs/>
        </w:rPr>
        <w:t xml:space="preserve">Małgorzata </w:t>
      </w:r>
      <w:proofErr w:type="spellStart"/>
      <w:r>
        <w:rPr>
          <w:rFonts w:ascii="Calibri" w:eastAsia="Calibri" w:hAnsi="Calibri" w:cs="Calibri"/>
          <w:bCs/>
        </w:rPr>
        <w:t>Marakkala</w:t>
      </w:r>
      <w:proofErr w:type="spellEnd"/>
      <w:r>
        <w:rPr>
          <w:rFonts w:ascii="Calibri" w:eastAsia="Calibri" w:hAnsi="Calibri" w:cs="Calibri"/>
          <w:bCs/>
        </w:rPr>
        <w:t xml:space="preserve"> </w:t>
      </w:r>
      <w:proofErr w:type="spellStart"/>
      <w:r>
        <w:rPr>
          <w:rFonts w:ascii="Calibri" w:eastAsia="Calibri" w:hAnsi="Calibri" w:cs="Calibri"/>
          <w:bCs/>
        </w:rPr>
        <w:t>Manage</w:t>
      </w:r>
      <w:proofErr w:type="spellEnd"/>
    </w:p>
    <w:p w:rsidR="009B38B9" w:rsidRDefault="009B38B9" w:rsidP="009B38B9">
      <w:pPr>
        <w:numPr>
          <w:ilvl w:val="0"/>
          <w:numId w:val="9"/>
        </w:numPr>
        <w:ind w:left="709"/>
        <w:rPr>
          <w:rFonts w:ascii="Calibri" w:eastAsia="Calibri" w:hAnsi="Calibri" w:cs="Calibri"/>
          <w:bCs/>
        </w:rPr>
      </w:pPr>
      <w:r>
        <w:rPr>
          <w:rFonts w:ascii="Calibri" w:eastAsia="Calibri" w:hAnsi="Calibri" w:cs="Calibri"/>
          <w:bCs/>
        </w:rPr>
        <w:t>Agnieszka Nowak</w:t>
      </w:r>
    </w:p>
    <w:p w:rsidR="009B38B9" w:rsidRDefault="009B38B9" w:rsidP="009B38B9">
      <w:pPr>
        <w:numPr>
          <w:ilvl w:val="0"/>
          <w:numId w:val="9"/>
        </w:numPr>
        <w:ind w:left="709"/>
        <w:rPr>
          <w:rFonts w:ascii="Calibri" w:eastAsia="Calibri" w:hAnsi="Calibri" w:cs="Calibri"/>
          <w:bCs/>
        </w:rPr>
      </w:pPr>
      <w:r>
        <w:rPr>
          <w:rFonts w:ascii="Calibri" w:eastAsia="Calibri" w:hAnsi="Calibri" w:cs="Calibri"/>
          <w:bCs/>
        </w:rPr>
        <w:t>Ryszard Nowak</w:t>
      </w:r>
    </w:p>
    <w:p w:rsidR="009B38B9" w:rsidRPr="00821467" w:rsidRDefault="009B38B9" w:rsidP="009B38B9">
      <w:pPr>
        <w:numPr>
          <w:ilvl w:val="0"/>
          <w:numId w:val="9"/>
        </w:numPr>
        <w:ind w:left="709"/>
        <w:rPr>
          <w:rFonts w:ascii="Calibri" w:eastAsia="Calibri" w:hAnsi="Calibri" w:cs="Calibri"/>
          <w:bCs/>
        </w:rPr>
      </w:pPr>
      <w:r>
        <w:rPr>
          <w:rFonts w:ascii="Calibri" w:eastAsia="Calibri" w:hAnsi="Calibri" w:cs="Calibri"/>
          <w:bCs/>
        </w:rPr>
        <w:t>Departament Korzystania i Informacji o Środowisku (wersja elektroniczna pdf)</w:t>
      </w:r>
    </w:p>
    <w:p w:rsidR="009B38B9" w:rsidRPr="00151A66" w:rsidRDefault="009B38B9" w:rsidP="009B38B9">
      <w:pPr>
        <w:numPr>
          <w:ilvl w:val="0"/>
          <w:numId w:val="9"/>
        </w:numPr>
        <w:ind w:left="709"/>
        <w:rPr>
          <w:rFonts w:ascii="Calibri" w:eastAsia="Calibri" w:hAnsi="Calibri" w:cs="Calibri"/>
          <w:bCs/>
        </w:rPr>
      </w:pPr>
      <w:r w:rsidRPr="00151A66">
        <w:rPr>
          <w:rFonts w:ascii="Calibri" w:eastAsia="Calibri" w:hAnsi="Calibri" w:cs="Calibri"/>
          <w:bCs/>
        </w:rPr>
        <w:t>Aa</w:t>
      </w:r>
      <w:r>
        <w:rPr>
          <w:rFonts w:ascii="Calibri" w:eastAsia="Calibri" w:hAnsi="Calibri" w:cs="Calibri"/>
          <w:bCs/>
        </w:rPr>
        <w:t xml:space="preserve"> x2</w:t>
      </w:r>
    </w:p>
    <w:p w:rsidR="009B38B9" w:rsidRDefault="009B38B9" w:rsidP="009B38B9">
      <w:pPr>
        <w:tabs>
          <w:tab w:val="left" w:pos="5490"/>
          <w:tab w:val="left" w:pos="5670"/>
        </w:tabs>
        <w:suppressAutoHyphens/>
        <w:autoSpaceDE w:val="0"/>
        <w:ind w:right="567"/>
        <w:contextualSpacing/>
        <w:rPr>
          <w:rFonts w:ascii="Calibri" w:eastAsia="Times New Roman" w:hAnsi="Calibri" w:cs="Calibri"/>
          <w:lang w:eastAsia="pl-PL"/>
        </w:rPr>
      </w:pPr>
    </w:p>
    <w:p w:rsidR="009B38B9" w:rsidRDefault="009B38B9" w:rsidP="009B38B9">
      <w:pPr>
        <w:tabs>
          <w:tab w:val="left" w:pos="5490"/>
          <w:tab w:val="left" w:pos="5670"/>
        </w:tabs>
        <w:suppressAutoHyphens/>
        <w:autoSpaceDE w:val="0"/>
        <w:ind w:right="567"/>
        <w:contextualSpacing/>
        <w:rPr>
          <w:rFonts w:ascii="Calibri" w:eastAsia="Times New Roman" w:hAnsi="Calibri" w:cs="Calibri"/>
          <w:lang w:eastAsia="pl-PL"/>
        </w:rPr>
      </w:pPr>
      <w:r>
        <w:rPr>
          <w:rFonts w:ascii="Calibri" w:eastAsia="Times New Roman" w:hAnsi="Calibri" w:cs="Calibri"/>
          <w:lang w:eastAsia="pl-PL"/>
        </w:rPr>
        <w:t>Do wiadomości:</w:t>
      </w:r>
    </w:p>
    <w:p w:rsidR="009B38B9" w:rsidRPr="00820B92" w:rsidRDefault="009B38B9" w:rsidP="009B38B9">
      <w:pPr>
        <w:widowControl w:val="0"/>
        <w:autoSpaceDE w:val="0"/>
        <w:autoSpaceDN w:val="0"/>
        <w:adjustRightInd w:val="0"/>
        <w:rPr>
          <w:rFonts w:ascii="Calibri" w:eastAsia="Calibri" w:hAnsi="Calibri" w:cs="Calibri"/>
          <w:lang w:val="de-DE"/>
        </w:rPr>
      </w:pPr>
      <w:r w:rsidRPr="00820B92">
        <w:rPr>
          <w:rFonts w:ascii="Calibri" w:eastAsia="Times New Roman" w:hAnsi="Calibri" w:cs="Calibri"/>
          <w:lang w:eastAsia="pl-PL"/>
        </w:rPr>
        <w:t xml:space="preserve">1. </w:t>
      </w:r>
      <w:r>
        <w:rPr>
          <w:rFonts w:ascii="Calibri" w:eastAsia="Times New Roman" w:hAnsi="Calibri" w:cs="Calibri"/>
          <w:lang w:eastAsia="pl-PL"/>
        </w:rPr>
        <w:t xml:space="preserve">Wielkopolski </w:t>
      </w:r>
      <w:r w:rsidRPr="00820B92">
        <w:rPr>
          <w:rFonts w:ascii="Calibri" w:eastAsia="Times New Roman" w:hAnsi="Calibri" w:cs="Calibri"/>
          <w:lang w:eastAsia="pl-PL"/>
        </w:rPr>
        <w:t>Wojewódzki Inspektor Oc</w:t>
      </w:r>
      <w:r>
        <w:rPr>
          <w:rFonts w:ascii="Calibri" w:eastAsia="Times New Roman" w:hAnsi="Calibri" w:cs="Calibri"/>
          <w:lang w:eastAsia="pl-PL"/>
        </w:rPr>
        <w:t>hrony Środowiska</w:t>
      </w:r>
    </w:p>
    <w:p w:rsidR="009B38B9" w:rsidRPr="00820B92" w:rsidRDefault="009B38B9" w:rsidP="009B38B9">
      <w:pPr>
        <w:tabs>
          <w:tab w:val="left" w:pos="5490"/>
          <w:tab w:val="left" w:pos="5670"/>
        </w:tabs>
        <w:suppressAutoHyphens/>
        <w:autoSpaceDE w:val="0"/>
        <w:ind w:left="284" w:right="567"/>
        <w:contextualSpacing/>
        <w:rPr>
          <w:rFonts w:ascii="Calibri" w:eastAsia="Times New Roman" w:hAnsi="Calibri" w:cs="Calibri"/>
          <w:lang w:eastAsia="pl-PL"/>
        </w:rPr>
      </w:pPr>
      <w:r w:rsidRPr="002D187C">
        <w:rPr>
          <w:rFonts w:ascii="Calibri" w:eastAsia="Times New Roman" w:hAnsi="Calibri" w:cs="Calibri"/>
          <w:lang w:eastAsia="pl-PL"/>
        </w:rPr>
        <w:t>ul. Czarna Rola 4, 61-625 Poznań</w:t>
      </w:r>
    </w:p>
    <w:p w:rsidR="009B38B9" w:rsidRPr="00820B92" w:rsidRDefault="009B38B9" w:rsidP="009B38B9">
      <w:pPr>
        <w:tabs>
          <w:tab w:val="left" w:pos="5490"/>
          <w:tab w:val="left" w:pos="5670"/>
        </w:tabs>
        <w:suppressAutoHyphens/>
        <w:autoSpaceDE w:val="0"/>
        <w:spacing w:line="100" w:lineRule="atLeast"/>
        <w:ind w:right="567"/>
        <w:rPr>
          <w:rFonts w:ascii="Calibri" w:eastAsia="Times New Roman" w:hAnsi="Calibri" w:cs="Calibri"/>
          <w:lang w:eastAsia="pl-PL"/>
        </w:rPr>
      </w:pPr>
    </w:p>
    <w:p w:rsidR="005B1F3F" w:rsidRDefault="00C53C11"/>
    <w:sectPr w:rsidR="005B1F3F" w:rsidSect="00375AD3">
      <w:headerReference w:type="default" r:id="rId8"/>
      <w:footerReference w:type="default" r:id="rId9"/>
      <w:footerReference w:type="first" r:id="rId10"/>
      <w:pgSz w:w="11906" w:h="16838"/>
      <w:pgMar w:top="567" w:right="1134" w:bottom="709"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11" w:rsidRDefault="00C53C11">
      <w:pPr>
        <w:spacing w:line="240" w:lineRule="auto"/>
      </w:pPr>
      <w:r>
        <w:separator/>
      </w:r>
    </w:p>
  </w:endnote>
  <w:endnote w:type="continuationSeparator" w:id="0">
    <w:p w:rsidR="00C53C11" w:rsidRDefault="00C5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D3" w:rsidRDefault="00C53C11">
    <w:pPr>
      <w:pStyle w:val="Stopka"/>
    </w:pPr>
  </w:p>
  <w:p w:rsidR="00375AD3" w:rsidRPr="00FF4EC8" w:rsidRDefault="00C53C11" w:rsidP="00375AD3">
    <w:pPr>
      <w:ind w:left="3285" w:hanging="3285"/>
      <w:rPr>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D3" w:rsidRDefault="00C53C11">
    <w:pPr>
      <w:pStyle w:val="Stopka"/>
      <w:jc w:val="right"/>
    </w:pPr>
  </w:p>
  <w:p w:rsidR="00375AD3" w:rsidRPr="004E4070" w:rsidRDefault="009B38B9" w:rsidP="00375AD3">
    <w:pPr>
      <w:rPr>
        <w:b/>
        <w:bCs/>
        <w:sz w:val="14"/>
        <w:szCs w:val="14"/>
      </w:rPr>
    </w:pPr>
    <w:r>
      <w:rPr>
        <w:b/>
        <w:bCs/>
        <w:noProof/>
        <w:sz w:val="14"/>
        <w:szCs w:val="14"/>
        <w:lang w:eastAsia="pl-PL"/>
      </w:rPr>
      <w:drawing>
        <wp:anchor distT="0" distB="0" distL="114300" distR="114300" simplePos="0" relativeHeight="251660288" behindDoc="0" locked="0" layoutInCell="1" allowOverlap="1" wp14:anchorId="3CBB69D0" wp14:editId="7CD728D3">
          <wp:simplePos x="0" y="0"/>
          <wp:positionH relativeFrom="column">
            <wp:posOffset>3746307</wp:posOffset>
          </wp:positionH>
          <wp:positionV relativeFrom="paragraph">
            <wp:posOffset>-99032</wp:posOffset>
          </wp:positionV>
          <wp:extent cx="1984375" cy="648335"/>
          <wp:effectExtent l="0" t="0" r="0" b="0"/>
          <wp:wrapNone/>
          <wp:docPr id="8" name="Obraz 8"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Pr>
        <w:b/>
        <w:bCs/>
        <w:noProof/>
        <w:sz w:val="14"/>
        <w:szCs w:val="14"/>
        <w:lang w:eastAsia="pl-PL"/>
      </w:rPr>
      <mc:AlternateContent>
        <mc:Choice Requires="wps">
          <w:drawing>
            <wp:anchor distT="0" distB="0" distL="114300" distR="114300" simplePos="0" relativeHeight="251661312" behindDoc="0" locked="0" layoutInCell="1" allowOverlap="1" wp14:anchorId="654625CE" wp14:editId="4F25331E">
              <wp:simplePos x="0" y="0"/>
              <wp:positionH relativeFrom="column">
                <wp:posOffset>1830042</wp:posOffset>
              </wp:positionH>
              <wp:positionV relativeFrom="paragraph">
                <wp:posOffset>4335</wp:posOffset>
              </wp:positionV>
              <wp:extent cx="0" cy="444649"/>
              <wp:effectExtent l="0" t="0" r="19050" b="31750"/>
              <wp:wrapNone/>
              <wp:docPr id="6" name="Łącznik prosty 6"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ACBBC" id="Łącznik prosty 6" o:spid="_x0000_s1026" alt="Urząd Marszałkowski Województwa Wielkopolskiego w Poznaniu&#10;al. Niepodległości 34, 61-714 Poznań &#10;tel. 61 626 66 66, www.umww.pl"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1pt,.35pt" to="14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2336" behindDoc="0" locked="0" layoutInCell="1" allowOverlap="1" wp14:anchorId="6126D339" wp14:editId="29821CEE">
              <wp:simplePos x="0" y="0"/>
              <wp:positionH relativeFrom="column">
                <wp:posOffset>3650891</wp:posOffset>
              </wp:positionH>
              <wp:positionV relativeFrom="paragraph">
                <wp:posOffset>4335</wp:posOffset>
              </wp:positionV>
              <wp:extent cx="0" cy="437850"/>
              <wp:effectExtent l="0" t="0" r="19050" b="19685"/>
              <wp:wrapNone/>
              <wp:docPr id="7" name="Łącznik prosty 7" descr="DEPARTAMENT ZARZĄDZANIA ŚRODOWISKIEM I KLIMATU&#10;tel. 61 626 75 25&#10;dsk.sekretariat@umww.pl"/>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F65C3" id="Łącznik prosty 7" o:spid="_x0000_s1026" alt="DEPARTAMENT ZARZĄDZANIA ŚRODOWISKIEM I KLIMATU&#10;tel. 61 626 75 25&#10;dsk.sekretariat@umww.pl"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7.45pt,.35pt" to="287.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5233D0">
      <w:rPr>
        <w:b/>
        <w:bCs/>
        <w:sz w:val="14"/>
        <w:szCs w:val="14"/>
      </w:rPr>
      <w:t>DEPARTAMENT ZARZĄDZANIA</w:t>
    </w:r>
  </w:p>
  <w:p w:rsidR="00375AD3" w:rsidRPr="00D80CDF" w:rsidRDefault="009B38B9" w:rsidP="00375AD3">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5233D0">
      <w:rPr>
        <w:b/>
        <w:bCs/>
        <w:sz w:val="14"/>
        <w:szCs w:val="14"/>
      </w:rPr>
      <w:t>ŚRODOWISKIEM I KLIMATU</w:t>
    </w:r>
  </w:p>
  <w:p w:rsidR="00375AD3" w:rsidRPr="00FF4EC8" w:rsidRDefault="009B38B9" w:rsidP="00375AD3">
    <w:pPr>
      <w:rPr>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8811C8">
      <w:rPr>
        <w:color w:val="000000" w:themeColor="text1"/>
        <w:sz w:val="14"/>
        <w:szCs w:val="14"/>
      </w:rPr>
      <w:t xml:space="preserve">tel. 61 626 </w:t>
    </w:r>
    <w:r>
      <w:rPr>
        <w:color w:val="000000" w:themeColor="text1"/>
        <w:sz w:val="14"/>
        <w:szCs w:val="14"/>
      </w:rPr>
      <w:t>75 25</w:t>
    </w:r>
  </w:p>
  <w:p w:rsidR="00375AD3" w:rsidRPr="00FF4EC8" w:rsidRDefault="009B38B9" w:rsidP="00375AD3">
    <w:pPr>
      <w:ind w:left="3285" w:hanging="3285"/>
      <w:rPr>
        <w:color w:val="000000" w:themeColor="text1"/>
        <w:sz w:val="14"/>
        <w:szCs w:val="14"/>
      </w:rPr>
    </w:pPr>
    <w:r w:rsidRPr="00FF4EC8">
      <w:rPr>
        <w:color w:val="000000" w:themeColor="text1"/>
        <w:sz w:val="14"/>
        <w:szCs w:val="14"/>
      </w:rPr>
      <w:t xml:space="preserve">tel. 61 626 66 66, </w:t>
    </w:r>
    <w:r w:rsidRPr="009E6B77">
      <w:rPr>
        <w:color w:val="000000" w:themeColor="text1"/>
        <w:sz w:val="14"/>
        <w:szCs w:val="14"/>
      </w:rPr>
      <w:t>www.umww.pl</w:t>
    </w:r>
    <w:r>
      <w:rPr>
        <w:color w:val="000000" w:themeColor="text1"/>
        <w:sz w:val="14"/>
        <w:szCs w:val="14"/>
      </w:rPr>
      <w:tab/>
      <w:t>dsk</w:t>
    </w:r>
    <w:r w:rsidRPr="00EC79C8">
      <w:rPr>
        <w:color w:val="000000" w:themeColor="text1"/>
        <w:sz w:val="14"/>
        <w:szCs w:val="14"/>
      </w:rPr>
      <w:t>.sekretariat@umww.pl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11" w:rsidRDefault="00C53C11">
      <w:pPr>
        <w:spacing w:line="240" w:lineRule="auto"/>
      </w:pPr>
      <w:r>
        <w:separator/>
      </w:r>
    </w:p>
  </w:footnote>
  <w:footnote w:type="continuationSeparator" w:id="0">
    <w:p w:rsidR="00C53C11" w:rsidRDefault="00C53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95813"/>
      <w:docPartObj>
        <w:docPartGallery w:val="Page Numbers (Margins)"/>
        <w:docPartUnique/>
      </w:docPartObj>
    </w:sdtPr>
    <w:sdtEndPr/>
    <w:sdtContent>
      <w:p w:rsidR="00375AD3" w:rsidRDefault="009B38B9">
        <w:pPr>
          <w:pStyle w:val="Nagwek"/>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0" allowOverlap="1" wp14:anchorId="70E2D8A1" wp14:editId="499D9073">
                  <wp:simplePos x="0" y="0"/>
                  <wp:positionH relativeFrom="rightMargin">
                    <wp:align>center</wp:align>
                  </wp:positionH>
                  <wp:positionV relativeFrom="bottomMargin">
                    <wp:align>bottom</wp:align>
                  </wp:positionV>
                  <wp:extent cx="478800" cy="47880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bg1"/>
                          </a:solidFill>
                          <a:ln>
                            <a:noFill/>
                          </a:ln>
                        </wps:spPr>
                        <wps:txbx>
                          <w:txbxContent>
                            <w:p w:rsidR="00375AD3" w:rsidRPr="00990339" w:rsidRDefault="009B38B9">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1F756A" w:rsidRPr="001F756A">
                                <w:rPr>
                                  <w:rStyle w:val="Numerstrony"/>
                                  <w:bCs/>
                                  <w:noProof/>
                                </w:rPr>
                                <w:t>8</w:t>
                              </w:r>
                              <w:r w:rsidRPr="00990339">
                                <w:rPr>
                                  <w:rStyle w:val="Numerstrony"/>
                                  <w:b/>
                                  <w:bC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2D8A1" id="Owal 4" o:spid="_x0000_s1026" style="position:absolute;margin-left:0;margin-top:0;width:37.7pt;height:37.7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" o:allowincell="f" fillcolor="white [3212]" stroked="f">
                  <v:textbox inset="0,,0">
                    <w:txbxContent>
                      <w:p w:rsidR="00375AD3" w:rsidRPr="00990339" w:rsidRDefault="009B38B9">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1F756A" w:rsidRPr="001F756A">
                          <w:rPr>
                            <w:rStyle w:val="Numerstrony"/>
                            <w:bCs/>
                            <w:noProof/>
                          </w:rPr>
                          <w:t>8</w:t>
                        </w:r>
                        <w:r w:rsidRPr="00990339">
                          <w:rPr>
                            <w:rStyle w:val="Numerstrony"/>
                            <w:b/>
                            <w:bCs/>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668"/>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42D92FCC"/>
    <w:multiLevelType w:val="hybridMultilevel"/>
    <w:tmpl w:val="FE4C72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37C22"/>
    <w:multiLevelType w:val="hybridMultilevel"/>
    <w:tmpl w:val="CF186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71A66"/>
    <w:multiLevelType w:val="hybridMultilevel"/>
    <w:tmpl w:val="C7189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EC6508"/>
    <w:multiLevelType w:val="multilevel"/>
    <w:tmpl w:val="C4EC368E"/>
    <w:lvl w:ilvl="0">
      <w:start w:val="3"/>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112409"/>
    <w:multiLevelType w:val="hybridMultilevel"/>
    <w:tmpl w:val="6EE82C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B4A2070"/>
    <w:multiLevelType w:val="hybridMultilevel"/>
    <w:tmpl w:val="C9B0DDC8"/>
    <w:lvl w:ilvl="0" w:tplc="D22A4FC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7B5D11"/>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7F9F4A2D"/>
    <w:multiLevelType w:val="hybridMultilevel"/>
    <w:tmpl w:val="3F1A555E"/>
    <w:lvl w:ilvl="0" w:tplc="7208FF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B9"/>
    <w:rsid w:val="00071C16"/>
    <w:rsid w:val="001F756A"/>
    <w:rsid w:val="008E49A3"/>
    <w:rsid w:val="009B38B9"/>
    <w:rsid w:val="00C5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3FAF"/>
  <w15:chartTrackingRefBased/>
  <w15:docId w15:val="{1DF3F229-BEF1-4ECA-941C-6365A5EB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B9"/>
    <w:pPr>
      <w:spacing w:after="0" w:line="276"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B9"/>
    <w:pPr>
      <w:tabs>
        <w:tab w:val="center" w:pos="4536"/>
        <w:tab w:val="right" w:pos="9072"/>
      </w:tabs>
    </w:pPr>
  </w:style>
  <w:style w:type="character" w:customStyle="1" w:styleId="NagwekZnak">
    <w:name w:val="Nagłówek Znak"/>
    <w:basedOn w:val="Domylnaczcionkaakapitu"/>
    <w:link w:val="Nagwek"/>
    <w:uiPriority w:val="99"/>
    <w:rsid w:val="009B38B9"/>
    <w:rPr>
      <w:sz w:val="24"/>
      <w:szCs w:val="24"/>
    </w:rPr>
  </w:style>
  <w:style w:type="paragraph" w:styleId="Stopka">
    <w:name w:val="footer"/>
    <w:basedOn w:val="Normalny"/>
    <w:link w:val="StopkaZnak"/>
    <w:uiPriority w:val="99"/>
    <w:unhideWhenUsed/>
    <w:rsid w:val="009B38B9"/>
    <w:pPr>
      <w:tabs>
        <w:tab w:val="center" w:pos="4536"/>
        <w:tab w:val="right" w:pos="9072"/>
      </w:tabs>
    </w:pPr>
  </w:style>
  <w:style w:type="character" w:customStyle="1" w:styleId="StopkaZnak">
    <w:name w:val="Stopka Znak"/>
    <w:basedOn w:val="Domylnaczcionkaakapitu"/>
    <w:link w:val="Stopka"/>
    <w:uiPriority w:val="99"/>
    <w:rsid w:val="009B38B9"/>
    <w:rPr>
      <w:sz w:val="24"/>
      <w:szCs w:val="24"/>
    </w:rPr>
  </w:style>
  <w:style w:type="character" w:styleId="Numerstrony">
    <w:name w:val="page number"/>
    <w:basedOn w:val="Domylnaczcionkaakapitu"/>
    <w:uiPriority w:val="99"/>
    <w:unhideWhenUsed/>
    <w:rsid w:val="009B38B9"/>
  </w:style>
  <w:style w:type="paragraph" w:styleId="Akapitzlist">
    <w:name w:val="List Paragraph"/>
    <w:basedOn w:val="Normalny"/>
    <w:uiPriority w:val="34"/>
    <w:qFormat/>
    <w:rsid w:val="009B38B9"/>
    <w:pPr>
      <w:ind w:left="720"/>
      <w:contextualSpacing/>
    </w:pPr>
  </w:style>
  <w:style w:type="paragraph" w:styleId="Tekstpodstawowy">
    <w:name w:val="Body Text"/>
    <w:basedOn w:val="Normalny"/>
    <w:link w:val="TekstpodstawowyZnak"/>
    <w:rsid w:val="009B38B9"/>
    <w:pPr>
      <w:spacing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9B38B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3566</Words>
  <Characters>21397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Stepien Alicja</dc:creator>
  <cp:keywords/>
  <dc:description/>
  <cp:lastModifiedBy>Stepien Alicja</cp:lastModifiedBy>
  <cp:revision>2</cp:revision>
  <dcterms:created xsi:type="dcterms:W3CDTF">2024-07-09T05:59:00Z</dcterms:created>
  <dcterms:modified xsi:type="dcterms:W3CDTF">2024-07-10T05:41:00Z</dcterms:modified>
</cp:coreProperties>
</file>