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1E983FA4" w:rsidR="00A02923" w:rsidRPr="00014708" w:rsidRDefault="00944EEA" w:rsidP="009A702B">
      <w:pPr>
        <w:keepLines/>
        <w:rPr>
          <w:rFonts w:cstheme="minorHAnsi"/>
        </w:rPr>
      </w:pPr>
      <w:r w:rsidRPr="0023125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995A2E3" wp14:editId="6A43C380">
            <wp:simplePos x="0" y="0"/>
            <wp:positionH relativeFrom="margin">
              <wp:posOffset>0</wp:posOffset>
            </wp:positionH>
            <wp:positionV relativeFrom="margin">
              <wp:posOffset>42849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 w:rsidRPr="00014708">
        <w:rPr>
          <w:rFonts w:cstheme="minorHAnsi"/>
        </w:rPr>
        <w:t xml:space="preserve">Poznań, dnia </w:t>
      </w:r>
      <w:r w:rsidR="00565DFE">
        <w:rPr>
          <w:rFonts w:cstheme="minorHAnsi"/>
        </w:rPr>
        <w:t>7</w:t>
      </w:r>
      <w:r w:rsidR="001448F8" w:rsidRPr="006B66ED">
        <w:rPr>
          <w:rFonts w:cstheme="minorHAnsi"/>
        </w:rPr>
        <w:t xml:space="preserve"> </w:t>
      </w:r>
      <w:r w:rsidR="006B66ED" w:rsidRPr="006B66ED">
        <w:rPr>
          <w:rFonts w:cstheme="minorHAnsi"/>
        </w:rPr>
        <w:t>października</w:t>
      </w:r>
      <w:r w:rsidR="001448F8">
        <w:rPr>
          <w:rFonts w:cstheme="minorHAnsi"/>
        </w:rPr>
        <w:t xml:space="preserve"> 2</w:t>
      </w:r>
      <w:r w:rsidR="001C55CC" w:rsidRPr="00014708">
        <w:rPr>
          <w:rFonts w:cstheme="minorHAnsi"/>
        </w:rPr>
        <w:t>02</w:t>
      </w:r>
      <w:r w:rsidR="008D6C29">
        <w:rPr>
          <w:rFonts w:cstheme="minorHAnsi"/>
        </w:rPr>
        <w:t>4</w:t>
      </w:r>
      <w:r w:rsidR="00811238" w:rsidRPr="00014708">
        <w:rPr>
          <w:rFonts w:cstheme="minorHAnsi"/>
        </w:rPr>
        <w:t xml:space="preserve"> r.</w:t>
      </w:r>
    </w:p>
    <w:p w14:paraId="224D710B" w14:textId="403D0109" w:rsidR="00811238" w:rsidRPr="00014708" w:rsidRDefault="00670777" w:rsidP="009A702B">
      <w:pPr>
        <w:keepLines/>
        <w:rPr>
          <w:rFonts w:cstheme="minorHAnsi"/>
        </w:rPr>
      </w:pPr>
      <w:r w:rsidRPr="00014708">
        <w:rPr>
          <w:rFonts w:cstheme="minorHAnsi"/>
          <w:color w:val="000000"/>
          <w:sz w:val="20"/>
          <w:szCs w:val="20"/>
        </w:rPr>
        <w:t>za dowodem doręczenia</w:t>
      </w:r>
    </w:p>
    <w:p w14:paraId="35B1F9BF" w14:textId="337D101D" w:rsidR="00811238" w:rsidRPr="00014708" w:rsidRDefault="00811238" w:rsidP="00DB62F6">
      <w:pPr>
        <w:keepLines/>
        <w:rPr>
          <w:rFonts w:cstheme="minorHAnsi"/>
        </w:rPr>
      </w:pPr>
    </w:p>
    <w:p w14:paraId="717DC8FA" w14:textId="77777777" w:rsidR="00811238" w:rsidRPr="00014708" w:rsidRDefault="00811238" w:rsidP="00DB62F6">
      <w:pPr>
        <w:keepLines/>
        <w:rPr>
          <w:rFonts w:cstheme="minorHAnsi"/>
        </w:rPr>
      </w:pPr>
    </w:p>
    <w:p w14:paraId="2ACA571A" w14:textId="77777777" w:rsidR="00811238" w:rsidRPr="00014708" w:rsidRDefault="00811238" w:rsidP="00DB62F6">
      <w:pPr>
        <w:keepLines/>
        <w:rPr>
          <w:rFonts w:cstheme="minorHAnsi"/>
        </w:rPr>
      </w:pPr>
    </w:p>
    <w:p w14:paraId="7F6EEBF5" w14:textId="3C90F468" w:rsidR="00811238" w:rsidRPr="00014708" w:rsidRDefault="00411599" w:rsidP="009A702B">
      <w:pPr>
        <w:keepLines/>
        <w:spacing w:after="480" w:line="23" w:lineRule="atLeast"/>
        <w:rPr>
          <w:rFonts w:cstheme="minorHAnsi"/>
        </w:rPr>
      </w:pPr>
      <w:r w:rsidRPr="00014708">
        <w:rPr>
          <w:rFonts w:cstheme="minorHAnsi"/>
        </w:rPr>
        <w:t>DSK-III.7</w:t>
      </w:r>
      <w:r w:rsidR="008B32E2" w:rsidRPr="00014708">
        <w:rPr>
          <w:rFonts w:cstheme="minorHAnsi"/>
        </w:rPr>
        <w:t>030.1.</w:t>
      </w:r>
      <w:r w:rsidR="008D6C29">
        <w:rPr>
          <w:rFonts w:cstheme="minorHAnsi"/>
        </w:rPr>
        <w:t>2</w:t>
      </w:r>
      <w:r w:rsidR="00300D3A">
        <w:rPr>
          <w:rFonts w:cstheme="minorHAnsi"/>
        </w:rPr>
        <w:t>9</w:t>
      </w:r>
      <w:r w:rsidRPr="00014708">
        <w:rPr>
          <w:rFonts w:cstheme="minorHAnsi"/>
        </w:rPr>
        <w:t>.202</w:t>
      </w:r>
      <w:r w:rsidR="00300D3A">
        <w:rPr>
          <w:rFonts w:cstheme="minorHAnsi"/>
        </w:rPr>
        <w:t>4</w:t>
      </w:r>
    </w:p>
    <w:p w14:paraId="52CC0C65" w14:textId="6644AA54" w:rsidR="00014708" w:rsidRPr="00985D06" w:rsidRDefault="00014708" w:rsidP="009A702B">
      <w:pPr>
        <w:keepLines/>
        <w:spacing w:after="240" w:line="23" w:lineRule="atLeast"/>
        <w:rPr>
          <w:rFonts w:ascii="Calibri" w:hAnsi="Calibri" w:cstheme="minorHAnsi"/>
        </w:rPr>
      </w:pPr>
      <w:r w:rsidRPr="00985D06">
        <w:rPr>
          <w:rFonts w:ascii="Calibri" w:hAnsi="Calibri" w:cstheme="minorHAnsi"/>
          <w:b/>
          <w:bCs/>
        </w:rPr>
        <w:t>POSTANOWIENIE</w:t>
      </w:r>
    </w:p>
    <w:p w14:paraId="39D307E7" w14:textId="2EAEF54B" w:rsidR="00014708" w:rsidRPr="00ED6264" w:rsidRDefault="00014708" w:rsidP="006E2230">
      <w:pPr>
        <w:keepLines/>
        <w:spacing w:after="360" w:line="23" w:lineRule="atLeast"/>
        <w:rPr>
          <w:rFonts w:cstheme="minorHAnsi"/>
        </w:rPr>
      </w:pPr>
      <w:r w:rsidRPr="00ED6264">
        <w:rPr>
          <w:rFonts w:cstheme="minorHAnsi"/>
        </w:rPr>
        <w:t>Na podstawie art. 77 ust. 1 pkt 3 ustawy z dnia 3 października 2008 r. o udostępnianiu informacji o</w:t>
      </w:r>
      <w:r w:rsidR="00944EEA" w:rsidRPr="00ED6264">
        <w:rPr>
          <w:rFonts w:cstheme="minorHAnsi"/>
        </w:rPr>
        <w:t> </w:t>
      </w:r>
      <w:r w:rsidRPr="00ED6264">
        <w:rPr>
          <w:rFonts w:cstheme="minorHAnsi"/>
        </w:rPr>
        <w:t>środowisku i jego ochronie, udziale społeczeństwa w ochronie środowiska oraz o ocenach oddziaływania na środowisko (tekst jednolity: Dz. U. z 202</w:t>
      </w:r>
      <w:r w:rsidR="00D61497">
        <w:rPr>
          <w:rFonts w:cstheme="minorHAnsi"/>
        </w:rPr>
        <w:t>4</w:t>
      </w:r>
      <w:r w:rsidRPr="00ED6264">
        <w:rPr>
          <w:rFonts w:cstheme="minorHAnsi"/>
        </w:rPr>
        <w:t xml:space="preserve"> r., poz. 1</w:t>
      </w:r>
      <w:r w:rsidR="00D61497">
        <w:rPr>
          <w:rFonts w:cstheme="minorHAnsi"/>
        </w:rPr>
        <w:t>112</w:t>
      </w:r>
      <w:r w:rsidRPr="00ED6264">
        <w:rPr>
          <w:rFonts w:cstheme="minorHAnsi"/>
        </w:rPr>
        <w:t xml:space="preserve">), </w:t>
      </w:r>
      <w:r w:rsidR="00944EEA" w:rsidRPr="00ED6264">
        <w:rPr>
          <w:rFonts w:cstheme="minorHAnsi"/>
        </w:rPr>
        <w:t>w związku z</w:t>
      </w:r>
      <w:r w:rsidR="006E08C0">
        <w:rPr>
          <w:rFonts w:cstheme="minorHAnsi"/>
        </w:rPr>
        <w:t xml:space="preserve"> </w:t>
      </w:r>
      <w:r w:rsidRPr="00ED6264">
        <w:rPr>
          <w:rFonts w:cstheme="minorHAnsi"/>
        </w:rPr>
        <w:t>art.</w:t>
      </w:r>
      <w:r w:rsidR="006E08C0">
        <w:rPr>
          <w:rFonts w:cstheme="minorHAnsi"/>
        </w:rPr>
        <w:t xml:space="preserve"> </w:t>
      </w:r>
      <w:r w:rsidR="007D591A">
        <w:rPr>
          <w:rFonts w:cstheme="minorHAnsi"/>
        </w:rPr>
        <w:t>376 pkt </w:t>
      </w:r>
      <w:r w:rsidRPr="00ED6264">
        <w:rPr>
          <w:rFonts w:cstheme="minorHAnsi"/>
        </w:rPr>
        <w:t xml:space="preserve">2b i art. 378 ust. 2a pkt 2 ustawy z dnia 27 kwietnia 2001 r. – Prawo ochrony środowiska (tekst </w:t>
      </w:r>
      <w:r w:rsidRPr="00ED6264">
        <w:rPr>
          <w:rFonts w:cstheme="minorHAnsi"/>
          <w:spacing w:val="-6"/>
        </w:rPr>
        <w:t>jednolity: Dz. U. z 202</w:t>
      </w:r>
      <w:r w:rsidR="008D6C29">
        <w:rPr>
          <w:rFonts w:cstheme="minorHAnsi"/>
          <w:spacing w:val="-6"/>
        </w:rPr>
        <w:t>4</w:t>
      </w:r>
      <w:r w:rsidRPr="00ED6264">
        <w:rPr>
          <w:rFonts w:cstheme="minorHAnsi"/>
          <w:spacing w:val="-6"/>
        </w:rPr>
        <w:t xml:space="preserve"> r., poz. </w:t>
      </w:r>
      <w:r w:rsidR="00ED6264" w:rsidRPr="00ED6264">
        <w:rPr>
          <w:rFonts w:cstheme="minorHAnsi"/>
          <w:spacing w:val="-6"/>
        </w:rPr>
        <w:t>5</w:t>
      </w:r>
      <w:r w:rsidR="008D6C29">
        <w:rPr>
          <w:rFonts w:cstheme="minorHAnsi"/>
          <w:spacing w:val="-6"/>
        </w:rPr>
        <w:t>4</w:t>
      </w:r>
      <w:r w:rsidR="00300D3A">
        <w:rPr>
          <w:rFonts w:cstheme="minorHAnsi"/>
          <w:spacing w:val="-6"/>
        </w:rPr>
        <w:t xml:space="preserve"> ze zm.</w:t>
      </w:r>
      <w:r w:rsidRPr="00ED6264">
        <w:rPr>
          <w:rFonts w:cstheme="minorHAnsi"/>
          <w:spacing w:val="-6"/>
        </w:rPr>
        <w:t>) oraz art. 123</w:t>
      </w:r>
      <w:r w:rsidRPr="00ED6264">
        <w:rPr>
          <w:rFonts w:cstheme="minorHAnsi"/>
          <w:bCs/>
          <w:spacing w:val="-6"/>
        </w:rPr>
        <w:t xml:space="preserve"> </w:t>
      </w:r>
      <w:r w:rsidRPr="00ED6264">
        <w:rPr>
          <w:rFonts w:cstheme="minorHAnsi"/>
          <w:spacing w:val="-6"/>
        </w:rPr>
        <w:t xml:space="preserve">ustawy z dnia 14 czerwca 1960 r. – Kodeks </w:t>
      </w:r>
      <w:r w:rsidRPr="00ED6264">
        <w:rPr>
          <w:rFonts w:cstheme="minorHAnsi"/>
        </w:rPr>
        <w:t>postępowania administracyjnego (tekst jednolity: Dz. U. z 202</w:t>
      </w:r>
      <w:r w:rsidR="00300D3A">
        <w:rPr>
          <w:rFonts w:cstheme="minorHAnsi"/>
        </w:rPr>
        <w:t>4</w:t>
      </w:r>
      <w:r w:rsidRPr="00ED6264">
        <w:rPr>
          <w:rFonts w:cstheme="minorHAnsi"/>
        </w:rPr>
        <w:t xml:space="preserve"> r., poz. </w:t>
      </w:r>
      <w:r w:rsidR="00300D3A">
        <w:rPr>
          <w:rFonts w:cstheme="minorHAnsi"/>
        </w:rPr>
        <w:t>5</w:t>
      </w:r>
      <w:r w:rsidR="00ED6264" w:rsidRPr="00ED6264">
        <w:rPr>
          <w:rFonts w:cstheme="minorHAnsi"/>
        </w:rPr>
        <w:t>7</w:t>
      </w:r>
      <w:r w:rsidR="00300D3A">
        <w:rPr>
          <w:rFonts w:cstheme="minorHAnsi"/>
        </w:rPr>
        <w:t>2</w:t>
      </w:r>
      <w:r w:rsidR="00A81D32" w:rsidRPr="00ED6264">
        <w:rPr>
          <w:rFonts w:cstheme="minorHAnsi"/>
        </w:rPr>
        <w:t xml:space="preserve">), </w:t>
      </w:r>
      <w:r w:rsidR="00D61497">
        <w:rPr>
          <w:rFonts w:cstheme="minorHAnsi"/>
        </w:rPr>
        <w:t>po</w:t>
      </w:r>
      <w:r w:rsidR="00A81D32" w:rsidRPr="00ED6264">
        <w:rPr>
          <w:rFonts w:cstheme="minorHAnsi"/>
        </w:rPr>
        <w:t> </w:t>
      </w:r>
      <w:r w:rsidRPr="00ED6264">
        <w:rPr>
          <w:rFonts w:cstheme="minorHAnsi"/>
        </w:rPr>
        <w:t xml:space="preserve">rozpatrzeniu wniosku </w:t>
      </w:r>
      <w:r w:rsidR="00300D3A">
        <w:rPr>
          <w:rFonts w:cstheme="minorHAnsi"/>
        </w:rPr>
        <w:t>Prezydenta Ostrowa Wielkopolskiego</w:t>
      </w:r>
    </w:p>
    <w:p w14:paraId="71A02D26" w14:textId="77777777" w:rsidR="00014708" w:rsidRPr="00ED6264" w:rsidRDefault="00014708" w:rsidP="009A702B">
      <w:pPr>
        <w:keepLines/>
        <w:spacing w:after="360" w:line="23" w:lineRule="atLeast"/>
        <w:rPr>
          <w:rFonts w:cstheme="minorHAnsi"/>
          <w:bCs/>
          <w:color w:val="000000"/>
        </w:rPr>
      </w:pPr>
      <w:r w:rsidRPr="00ED6264">
        <w:rPr>
          <w:rFonts w:cstheme="minorHAnsi"/>
          <w:b/>
          <w:bCs/>
          <w:color w:val="000000"/>
        </w:rPr>
        <w:t>POSTANAWIAM</w:t>
      </w:r>
    </w:p>
    <w:p w14:paraId="3F1B41AF" w14:textId="00B5CF17" w:rsidR="00014708" w:rsidRPr="00ED6264" w:rsidRDefault="00014708" w:rsidP="006E2230">
      <w:pPr>
        <w:pStyle w:val="Default"/>
        <w:keepLines/>
        <w:spacing w:after="360" w:line="23" w:lineRule="atLeast"/>
        <w:rPr>
          <w:rFonts w:asciiTheme="minorHAnsi" w:hAnsiTheme="minorHAnsi" w:cstheme="minorHAnsi"/>
          <w:highlight w:val="yellow"/>
        </w:rPr>
      </w:pPr>
      <w:r w:rsidRPr="00ED6264">
        <w:rPr>
          <w:rFonts w:asciiTheme="minorHAnsi" w:hAnsiTheme="minorHAnsi" w:cstheme="minorHAnsi"/>
          <w:b/>
        </w:rPr>
        <w:t>zaopiniować pozytywnie</w:t>
      </w:r>
      <w:r w:rsidRPr="00ED6264">
        <w:rPr>
          <w:rFonts w:asciiTheme="minorHAnsi" w:hAnsiTheme="minorHAnsi" w:cstheme="minorHAnsi"/>
        </w:rPr>
        <w:t xml:space="preserve"> realizację przedsięwzięcia p</w:t>
      </w:r>
      <w:r w:rsidR="00ED6264">
        <w:rPr>
          <w:rFonts w:asciiTheme="minorHAnsi" w:hAnsiTheme="minorHAnsi" w:cstheme="minorHAnsi"/>
        </w:rPr>
        <w:t xml:space="preserve">olegającego </w:t>
      </w:r>
      <w:r w:rsidR="00ED6264" w:rsidRPr="00ED6264">
        <w:rPr>
          <w:rFonts w:asciiTheme="minorHAnsi" w:hAnsiTheme="minorHAnsi" w:cstheme="minorHAnsi"/>
          <w:bCs/>
        </w:rPr>
        <w:t xml:space="preserve">na budowie </w:t>
      </w:r>
      <w:r w:rsidR="00300D3A">
        <w:rPr>
          <w:rFonts w:asciiTheme="minorHAnsi" w:hAnsiTheme="minorHAnsi" w:cstheme="minorHAnsi"/>
          <w:bCs/>
        </w:rPr>
        <w:t xml:space="preserve">instalacji </w:t>
      </w:r>
      <w:r w:rsidR="00EC5188">
        <w:rPr>
          <w:rFonts w:asciiTheme="minorHAnsi" w:hAnsiTheme="minorHAnsi" w:cstheme="minorHAnsi"/>
          <w:bCs/>
        </w:rPr>
        <w:t xml:space="preserve">do </w:t>
      </w:r>
      <w:proofErr w:type="spellStart"/>
      <w:r w:rsidR="00300D3A">
        <w:rPr>
          <w:rFonts w:asciiTheme="minorHAnsi" w:hAnsiTheme="minorHAnsi" w:cstheme="minorHAnsi"/>
          <w:bCs/>
        </w:rPr>
        <w:t>kataforetycznej</w:t>
      </w:r>
      <w:proofErr w:type="spellEnd"/>
      <w:r w:rsidR="00300D3A">
        <w:rPr>
          <w:rFonts w:asciiTheme="minorHAnsi" w:hAnsiTheme="minorHAnsi" w:cstheme="minorHAnsi"/>
          <w:bCs/>
        </w:rPr>
        <w:t xml:space="preserve"> obróbki metali </w:t>
      </w:r>
      <w:r w:rsidR="00ED6264" w:rsidRPr="00ED6264">
        <w:rPr>
          <w:rFonts w:asciiTheme="minorHAnsi" w:hAnsiTheme="minorHAnsi" w:cstheme="minorHAnsi"/>
          <w:bCs/>
        </w:rPr>
        <w:t xml:space="preserve">na terenie </w:t>
      </w:r>
      <w:r w:rsidR="00300D3A">
        <w:rPr>
          <w:rFonts w:asciiTheme="minorHAnsi" w:hAnsiTheme="minorHAnsi" w:cstheme="minorHAnsi"/>
          <w:bCs/>
        </w:rPr>
        <w:t>zakładu Mahle Behr Ostrów Wielkopolski Sp. z o.o., ul. Wodna 15, 63-400 Ostrów Wielkopolski.</w:t>
      </w:r>
    </w:p>
    <w:p w14:paraId="70F0B3C1" w14:textId="77777777" w:rsidR="00014708" w:rsidRPr="00ED6264" w:rsidRDefault="00014708" w:rsidP="009A702B">
      <w:pPr>
        <w:keepLines/>
        <w:spacing w:after="360" w:line="23" w:lineRule="atLeast"/>
        <w:rPr>
          <w:rFonts w:cstheme="minorHAnsi"/>
          <w:b/>
        </w:rPr>
      </w:pPr>
      <w:r w:rsidRPr="00ED6264">
        <w:rPr>
          <w:rFonts w:cstheme="minorHAnsi"/>
          <w:b/>
        </w:rPr>
        <w:t>UZASADNIENIE</w:t>
      </w:r>
    </w:p>
    <w:p w14:paraId="1CBC476D" w14:textId="4C6282D7" w:rsidR="00014708" w:rsidRPr="00D52F22" w:rsidRDefault="008D6C29" w:rsidP="006E2230">
      <w:pPr>
        <w:keepLines/>
        <w:spacing w:after="360" w:line="23" w:lineRule="atLeast"/>
        <w:rPr>
          <w:rFonts w:cstheme="minorHAnsi"/>
          <w:kern w:val="1"/>
          <w:highlight w:val="yellow"/>
        </w:rPr>
      </w:pPr>
      <w:r>
        <w:rPr>
          <w:rFonts w:cstheme="minorHAnsi"/>
        </w:rPr>
        <w:t xml:space="preserve">Prezydent Miasta </w:t>
      </w:r>
      <w:r w:rsidR="00300D3A">
        <w:rPr>
          <w:rFonts w:cstheme="minorHAnsi"/>
        </w:rPr>
        <w:t>Ostrowa Wielkopolskiego</w:t>
      </w:r>
      <w:r w:rsidR="00014708" w:rsidRPr="00ED6264">
        <w:rPr>
          <w:rFonts w:cstheme="minorHAnsi"/>
        </w:rPr>
        <w:t xml:space="preserve">, </w:t>
      </w:r>
      <w:r w:rsidR="00014708" w:rsidRPr="00ED6264">
        <w:rPr>
          <w:rFonts w:cstheme="minorHAnsi"/>
          <w:kern w:val="1"/>
        </w:rPr>
        <w:t xml:space="preserve">pismem znak: </w:t>
      </w:r>
      <w:r w:rsidR="00300D3A">
        <w:rPr>
          <w:rFonts w:cstheme="minorHAnsi"/>
          <w:kern w:val="1"/>
        </w:rPr>
        <w:t>WGS.ROS.6</w:t>
      </w:r>
      <w:r w:rsidR="00014708" w:rsidRPr="00066C27">
        <w:rPr>
          <w:rFonts w:cstheme="minorHAnsi"/>
          <w:kern w:val="1"/>
        </w:rPr>
        <w:t>220.</w:t>
      </w:r>
      <w:r w:rsidR="00300D3A">
        <w:rPr>
          <w:rFonts w:cstheme="minorHAnsi"/>
          <w:kern w:val="1"/>
        </w:rPr>
        <w:t>3</w:t>
      </w:r>
      <w:r w:rsidR="00014708" w:rsidRPr="00066C27">
        <w:rPr>
          <w:rFonts w:cstheme="minorHAnsi"/>
          <w:kern w:val="1"/>
        </w:rPr>
        <w:t>.202</w:t>
      </w:r>
      <w:r w:rsidR="00300D3A">
        <w:rPr>
          <w:rFonts w:cstheme="minorHAnsi"/>
          <w:kern w:val="1"/>
        </w:rPr>
        <w:t>4</w:t>
      </w:r>
      <w:r w:rsidR="00014708" w:rsidRPr="00ED6264">
        <w:rPr>
          <w:rFonts w:cstheme="minorHAnsi"/>
          <w:kern w:val="1"/>
        </w:rPr>
        <w:t xml:space="preserve"> z dnia </w:t>
      </w:r>
      <w:r>
        <w:rPr>
          <w:rFonts w:cstheme="minorHAnsi"/>
          <w:kern w:val="1"/>
        </w:rPr>
        <w:t>2</w:t>
      </w:r>
      <w:r w:rsidR="00300D3A">
        <w:rPr>
          <w:rFonts w:cstheme="minorHAnsi"/>
          <w:kern w:val="1"/>
        </w:rPr>
        <w:t>8</w:t>
      </w:r>
      <w:r w:rsidR="00014708" w:rsidRPr="00066C27">
        <w:rPr>
          <w:rFonts w:cstheme="minorHAnsi"/>
          <w:kern w:val="1"/>
        </w:rPr>
        <w:t>.</w:t>
      </w:r>
      <w:r w:rsidR="00066C27" w:rsidRPr="00066C27">
        <w:rPr>
          <w:rFonts w:cstheme="minorHAnsi"/>
          <w:kern w:val="1"/>
        </w:rPr>
        <w:t>0</w:t>
      </w:r>
      <w:r w:rsidR="00300D3A">
        <w:rPr>
          <w:rFonts w:cstheme="minorHAnsi"/>
          <w:kern w:val="1"/>
        </w:rPr>
        <w:t>5</w:t>
      </w:r>
      <w:r w:rsidR="00014708" w:rsidRPr="00ED6264">
        <w:rPr>
          <w:rFonts w:cstheme="minorHAnsi"/>
          <w:kern w:val="1"/>
        </w:rPr>
        <w:t>.202</w:t>
      </w:r>
      <w:r w:rsidR="00300D3A">
        <w:rPr>
          <w:rFonts w:cstheme="minorHAnsi"/>
          <w:kern w:val="1"/>
        </w:rPr>
        <w:t>4 </w:t>
      </w:r>
      <w:r w:rsidR="00014708" w:rsidRPr="00ED6264">
        <w:rPr>
          <w:rFonts w:cstheme="minorHAnsi"/>
          <w:kern w:val="1"/>
        </w:rPr>
        <w:t xml:space="preserve">r., wystąpił do Marszałka Województwa Wielkopolskiego z wnioskiem o wyrażenie </w:t>
      </w:r>
      <w:r w:rsidR="00ED6264">
        <w:rPr>
          <w:rFonts w:cstheme="minorHAnsi"/>
          <w:kern w:val="1"/>
        </w:rPr>
        <w:t>opinii przed wydaniem decyzji o </w:t>
      </w:r>
      <w:r w:rsidR="00014708" w:rsidRPr="00ED6264">
        <w:rPr>
          <w:rFonts w:cstheme="minorHAnsi"/>
          <w:kern w:val="1"/>
        </w:rPr>
        <w:t xml:space="preserve">środowiskowych uwarunkowaniach dla przedsięwzięcia </w:t>
      </w:r>
      <w:r w:rsidR="00ED6264" w:rsidRPr="00ED6264">
        <w:rPr>
          <w:rFonts w:cstheme="minorHAnsi"/>
        </w:rPr>
        <w:t>p</w:t>
      </w:r>
      <w:r w:rsidR="00ED6264">
        <w:rPr>
          <w:rFonts w:cstheme="minorHAnsi"/>
        </w:rPr>
        <w:t xml:space="preserve">olegającego </w:t>
      </w:r>
      <w:r w:rsidR="00ED6264" w:rsidRPr="00ED6264">
        <w:rPr>
          <w:rFonts w:cstheme="minorHAnsi"/>
          <w:bCs/>
        </w:rPr>
        <w:t xml:space="preserve">na budowie </w:t>
      </w:r>
      <w:r w:rsidR="00D61497">
        <w:rPr>
          <w:rFonts w:cstheme="minorHAnsi"/>
          <w:bCs/>
        </w:rPr>
        <w:t xml:space="preserve">instalacji do </w:t>
      </w:r>
      <w:proofErr w:type="spellStart"/>
      <w:r w:rsidR="00D61497">
        <w:rPr>
          <w:rFonts w:cstheme="minorHAnsi"/>
          <w:bCs/>
        </w:rPr>
        <w:t>kataforetycznej</w:t>
      </w:r>
      <w:proofErr w:type="spellEnd"/>
      <w:r w:rsidR="00D61497">
        <w:rPr>
          <w:rFonts w:cstheme="minorHAnsi"/>
          <w:bCs/>
        </w:rPr>
        <w:t xml:space="preserve"> obróbki metali </w:t>
      </w:r>
      <w:r>
        <w:rPr>
          <w:rFonts w:cstheme="minorHAnsi"/>
          <w:bCs/>
        </w:rPr>
        <w:t xml:space="preserve">na terenie zakładu </w:t>
      </w:r>
      <w:r w:rsidR="00D61497">
        <w:rPr>
          <w:rFonts w:cstheme="minorHAnsi"/>
          <w:bCs/>
        </w:rPr>
        <w:t xml:space="preserve">zlokalizowanego na działkach o nr </w:t>
      </w:r>
      <w:proofErr w:type="spellStart"/>
      <w:r w:rsidR="00D61497">
        <w:rPr>
          <w:rFonts w:cstheme="minorHAnsi"/>
          <w:bCs/>
        </w:rPr>
        <w:t>ewid</w:t>
      </w:r>
      <w:proofErr w:type="spellEnd"/>
      <w:r w:rsidR="00D61497">
        <w:rPr>
          <w:rFonts w:cstheme="minorHAnsi"/>
          <w:bCs/>
        </w:rPr>
        <w:t xml:space="preserve">. 9/1, 15/4, 16/3, 17/3, 18/3, 19/3 obręb 040 oraz </w:t>
      </w:r>
      <w:r w:rsidR="00EC5188">
        <w:rPr>
          <w:rFonts w:cstheme="minorHAnsi"/>
          <w:bCs/>
        </w:rPr>
        <w:t xml:space="preserve">na </w:t>
      </w:r>
      <w:r w:rsidR="00D61497">
        <w:rPr>
          <w:rFonts w:cstheme="minorHAnsi"/>
          <w:bCs/>
        </w:rPr>
        <w:t xml:space="preserve">działce o nr </w:t>
      </w:r>
      <w:proofErr w:type="spellStart"/>
      <w:r w:rsidR="00D61497">
        <w:rPr>
          <w:rFonts w:cstheme="minorHAnsi"/>
          <w:bCs/>
        </w:rPr>
        <w:t>ewid</w:t>
      </w:r>
      <w:proofErr w:type="spellEnd"/>
      <w:r w:rsidR="00D61497">
        <w:rPr>
          <w:rFonts w:cstheme="minorHAnsi"/>
          <w:bCs/>
        </w:rPr>
        <w:t>. 38 obręb 041, przy ul. Wodnej 15 w Ostrowie Wielkopolskim</w:t>
      </w:r>
      <w:r w:rsidR="00014708" w:rsidRPr="00ED6264">
        <w:rPr>
          <w:rFonts w:cstheme="minorHAnsi"/>
        </w:rPr>
        <w:t>. Do pisma została załączona ko</w:t>
      </w:r>
      <w:r w:rsidR="00D61497">
        <w:rPr>
          <w:rFonts w:cstheme="minorHAnsi"/>
        </w:rPr>
        <w:t>pia wniosku o </w:t>
      </w:r>
      <w:r>
        <w:rPr>
          <w:rFonts w:cstheme="minorHAnsi"/>
        </w:rPr>
        <w:t>wydanie decyzji o </w:t>
      </w:r>
      <w:r w:rsidR="00014708" w:rsidRPr="00ED6264">
        <w:rPr>
          <w:rFonts w:cstheme="minorHAnsi"/>
        </w:rPr>
        <w:t>środowiskowych uwarunkowaniach</w:t>
      </w:r>
      <w:r w:rsidR="00ED6264">
        <w:rPr>
          <w:rFonts w:cstheme="minorHAnsi"/>
        </w:rPr>
        <w:t xml:space="preserve"> oraz raport o </w:t>
      </w:r>
      <w:r w:rsidR="00014708" w:rsidRPr="00ED6264">
        <w:rPr>
          <w:rFonts w:cstheme="minorHAnsi"/>
        </w:rPr>
        <w:t xml:space="preserve">oddziaływaniu przedsięwzięcia na środowisko. Inwestorem jest </w:t>
      </w:r>
      <w:r w:rsidR="00D61497">
        <w:rPr>
          <w:rFonts w:cstheme="minorHAnsi"/>
          <w:bCs/>
        </w:rPr>
        <w:t>Mahle Behr Ostrów Wielkopolski Sp. z o.o., ul. Wodna 15, 63-400 Ostrów Wielkopolski</w:t>
      </w:r>
      <w:r w:rsidR="00691EB9" w:rsidRPr="00ED6264">
        <w:rPr>
          <w:rFonts w:cstheme="minorHAnsi"/>
        </w:rPr>
        <w:t>.</w:t>
      </w:r>
    </w:p>
    <w:p w14:paraId="6005AD26" w14:textId="5531A439" w:rsidR="00C0576E" w:rsidRPr="00F2543B" w:rsidRDefault="00014708" w:rsidP="006E2230">
      <w:pPr>
        <w:keepLines/>
        <w:spacing w:after="360" w:line="23" w:lineRule="atLeast"/>
        <w:rPr>
          <w:rFonts w:cstheme="minorHAnsi"/>
          <w:kern w:val="1"/>
        </w:rPr>
      </w:pPr>
      <w:r w:rsidRPr="00ED6264">
        <w:rPr>
          <w:rFonts w:cstheme="minorHAnsi"/>
          <w:kern w:val="1"/>
        </w:rPr>
        <w:t xml:space="preserve">Planowane przedsięwzięcie należy do przedsięwzięć </w:t>
      </w:r>
      <w:r w:rsidRPr="00ED6264">
        <w:rPr>
          <w:rFonts w:cstheme="minorHAnsi"/>
        </w:rPr>
        <w:t>mogących zawsze znacząco oddziaływać na</w:t>
      </w:r>
      <w:r w:rsidR="00944EEA" w:rsidRPr="00ED6264">
        <w:rPr>
          <w:rFonts w:cstheme="minorHAnsi"/>
        </w:rPr>
        <w:t> </w:t>
      </w:r>
      <w:r w:rsidRPr="00ED6264">
        <w:rPr>
          <w:rFonts w:cstheme="minorHAnsi"/>
        </w:rPr>
        <w:t>środowisko,</w:t>
      </w:r>
      <w:r w:rsidRPr="00ED6264">
        <w:rPr>
          <w:rFonts w:cstheme="minorHAnsi"/>
          <w:kern w:val="1"/>
        </w:rPr>
        <w:t xml:space="preserve"> wymienionych w § 2 ust. 1 pkt </w:t>
      </w:r>
      <w:r w:rsidR="00ED6264" w:rsidRPr="00ED6264">
        <w:rPr>
          <w:rFonts w:cstheme="minorHAnsi"/>
          <w:kern w:val="1"/>
        </w:rPr>
        <w:t>1</w:t>
      </w:r>
      <w:r w:rsidR="00D61497">
        <w:rPr>
          <w:rFonts w:cstheme="minorHAnsi"/>
          <w:kern w:val="1"/>
        </w:rPr>
        <w:t>5</w:t>
      </w:r>
      <w:r w:rsidRPr="00ED6264">
        <w:rPr>
          <w:rFonts w:cstheme="minorHAnsi"/>
          <w:kern w:val="1"/>
        </w:rPr>
        <w:t xml:space="preserve"> rozporządzenia Rady Ministrów </w:t>
      </w:r>
      <w:r w:rsidR="00944EEA" w:rsidRPr="00ED6264">
        <w:rPr>
          <w:rFonts w:cstheme="minorHAnsi"/>
          <w:kern w:val="1"/>
        </w:rPr>
        <w:t>z dnia 10 </w:t>
      </w:r>
      <w:r w:rsidRPr="00ED6264">
        <w:rPr>
          <w:rFonts w:cstheme="minorHAnsi"/>
          <w:kern w:val="1"/>
        </w:rPr>
        <w:t>września 2019 r. w sprawie przedsięwzięć mogących znacząco</w:t>
      </w:r>
      <w:r w:rsidR="00944EEA" w:rsidRPr="00ED6264">
        <w:rPr>
          <w:rFonts w:cstheme="minorHAnsi"/>
          <w:kern w:val="1"/>
        </w:rPr>
        <w:t xml:space="preserve"> oddziaływać na środowisko (Dz. </w:t>
      </w:r>
      <w:r w:rsidR="00D61497">
        <w:rPr>
          <w:rFonts w:cstheme="minorHAnsi"/>
          <w:kern w:val="1"/>
        </w:rPr>
        <w:t>U. z 2019 r., poz. </w:t>
      </w:r>
      <w:r w:rsidRPr="00ED6264">
        <w:rPr>
          <w:rFonts w:cstheme="minorHAnsi"/>
          <w:kern w:val="1"/>
        </w:rPr>
        <w:t>1839</w:t>
      </w:r>
      <w:r w:rsidR="00ED6264" w:rsidRPr="00ED6264">
        <w:rPr>
          <w:rFonts w:cstheme="minorHAnsi"/>
          <w:kern w:val="1"/>
        </w:rPr>
        <w:t xml:space="preserve"> ze zm.</w:t>
      </w:r>
      <w:r w:rsidRPr="00ED6264">
        <w:rPr>
          <w:rFonts w:cstheme="minorHAnsi"/>
          <w:kern w:val="1"/>
        </w:rPr>
        <w:t xml:space="preserve">). Przedsięwzięcie kwalifikowane jest jako instalacja, </w:t>
      </w:r>
      <w:r w:rsidR="00944EEA" w:rsidRPr="00ED6264">
        <w:rPr>
          <w:rFonts w:cstheme="minorHAnsi"/>
          <w:kern w:val="1"/>
        </w:rPr>
        <w:t>o której mowa w </w:t>
      </w:r>
      <w:r w:rsidRPr="00ED6264">
        <w:rPr>
          <w:rFonts w:cstheme="minorHAnsi"/>
          <w:kern w:val="1"/>
        </w:rPr>
        <w:t xml:space="preserve">art. 201 ust. 1 ustawy Prawo ochrony środowiska. </w:t>
      </w:r>
    </w:p>
    <w:p w14:paraId="1709BB7F" w14:textId="47B04022" w:rsidR="00DB62F6" w:rsidRDefault="00014708" w:rsidP="006E2230">
      <w:pPr>
        <w:keepLines/>
        <w:spacing w:after="360" w:line="23" w:lineRule="atLeast"/>
        <w:rPr>
          <w:rFonts w:cstheme="minorHAnsi"/>
          <w:kern w:val="1"/>
        </w:rPr>
      </w:pPr>
      <w:r w:rsidRPr="00ED6264">
        <w:rPr>
          <w:rFonts w:cstheme="minorHAnsi"/>
          <w:spacing w:val="-6"/>
          <w:kern w:val="1"/>
        </w:rPr>
        <w:t>Obowiązek posiadania pozwolenia zintegrowanego wynika z zaliczenia go do instalacji</w:t>
      </w:r>
      <w:r w:rsidRPr="00ED6264">
        <w:rPr>
          <w:rFonts w:cstheme="minorHAnsi"/>
          <w:kern w:val="1"/>
        </w:rPr>
        <w:t xml:space="preserve"> mogących powodować znaczne zanieczyszczenie poszczególnych elementów przyrodniczych albo środowiska jako całości, wymienionej w ust. </w:t>
      </w:r>
      <w:r w:rsidR="00DB06DC">
        <w:rPr>
          <w:rFonts w:cstheme="minorHAnsi"/>
          <w:kern w:val="1"/>
        </w:rPr>
        <w:t>2</w:t>
      </w:r>
      <w:r w:rsidR="00944EEA" w:rsidRPr="00ED6264">
        <w:rPr>
          <w:rStyle w:val="pathcurrent"/>
          <w:rFonts w:cstheme="minorHAnsi"/>
        </w:rPr>
        <w:t xml:space="preserve"> pkt </w:t>
      </w:r>
      <w:r w:rsidR="00DB06DC">
        <w:rPr>
          <w:rStyle w:val="pathcurrent"/>
          <w:rFonts w:cstheme="minorHAnsi"/>
        </w:rPr>
        <w:t>7</w:t>
      </w:r>
      <w:r w:rsidRPr="00ED6264">
        <w:rPr>
          <w:rStyle w:val="pathcurrent"/>
          <w:rFonts w:cstheme="minorHAnsi"/>
        </w:rPr>
        <w:t xml:space="preserve"> </w:t>
      </w:r>
      <w:r w:rsidRPr="00ED6264">
        <w:rPr>
          <w:rFonts w:cstheme="minorHAnsi"/>
          <w:kern w:val="1"/>
        </w:rPr>
        <w:t xml:space="preserve">załącznika do rozporządzenia </w:t>
      </w:r>
      <w:r w:rsidR="0072654B" w:rsidRPr="00ED6264">
        <w:rPr>
          <w:rFonts w:cstheme="minorHAnsi"/>
          <w:kern w:val="1"/>
        </w:rPr>
        <w:t>Ministra Środowiska z</w:t>
      </w:r>
      <w:r w:rsidR="00A6321C">
        <w:rPr>
          <w:rFonts w:cstheme="minorHAnsi"/>
          <w:kern w:val="1"/>
        </w:rPr>
        <w:t> </w:t>
      </w:r>
      <w:r w:rsidRPr="00ED6264">
        <w:rPr>
          <w:rFonts w:cstheme="minorHAnsi"/>
          <w:kern w:val="1"/>
        </w:rPr>
        <w:t>dnia 27 sierpnia 2014 r. w sprawie rodzajów instalacji mogących powodować znaczne zanieczyszczenie poszczególnych elementów przyrodniczych albo śr</w:t>
      </w:r>
      <w:r w:rsidR="00944EEA" w:rsidRPr="00ED6264">
        <w:rPr>
          <w:rFonts w:cstheme="minorHAnsi"/>
          <w:kern w:val="1"/>
        </w:rPr>
        <w:t>odowiska jako całości (Dz. U. z </w:t>
      </w:r>
      <w:r w:rsidRPr="00ED6264">
        <w:rPr>
          <w:rFonts w:cstheme="minorHAnsi"/>
          <w:kern w:val="1"/>
        </w:rPr>
        <w:t xml:space="preserve">2014 r., </w:t>
      </w:r>
      <w:r w:rsidR="00F2543B">
        <w:rPr>
          <w:rFonts w:cstheme="minorHAnsi"/>
          <w:kern w:val="1"/>
        </w:rPr>
        <w:t>poz. </w:t>
      </w:r>
      <w:r w:rsidR="00944EEA" w:rsidRPr="00ED6264">
        <w:rPr>
          <w:rFonts w:cstheme="minorHAnsi"/>
          <w:kern w:val="1"/>
        </w:rPr>
        <w:t xml:space="preserve">1169). </w:t>
      </w:r>
      <w:r w:rsidR="00450CCA">
        <w:rPr>
          <w:rFonts w:cstheme="minorHAnsi"/>
          <w:kern w:val="1"/>
        </w:rPr>
        <w:br/>
      </w:r>
    </w:p>
    <w:p w14:paraId="7E0CD319" w14:textId="6B6AB33A" w:rsidR="00014708" w:rsidRPr="00ED6264" w:rsidRDefault="00944EEA" w:rsidP="006E2230">
      <w:pPr>
        <w:keepLines/>
        <w:spacing w:after="360" w:line="23" w:lineRule="atLeast"/>
        <w:rPr>
          <w:rFonts w:cstheme="minorHAnsi"/>
        </w:rPr>
      </w:pPr>
      <w:r w:rsidRPr="00ED6264">
        <w:rPr>
          <w:rFonts w:cstheme="minorHAnsi"/>
          <w:kern w:val="1"/>
        </w:rPr>
        <w:lastRenderedPageBreak/>
        <w:t>Wobec powyższego na</w:t>
      </w:r>
      <w:r w:rsidR="0072654B" w:rsidRPr="00ED6264">
        <w:rPr>
          <w:rFonts w:cstheme="minorHAnsi"/>
          <w:kern w:val="1"/>
        </w:rPr>
        <w:t xml:space="preserve"> </w:t>
      </w:r>
      <w:r w:rsidR="00014708" w:rsidRPr="00ED6264">
        <w:rPr>
          <w:rFonts w:cstheme="minorHAnsi"/>
          <w:kern w:val="1"/>
        </w:rPr>
        <w:t>podstawie art. 77 ust. 1 pkt 3 usta</w:t>
      </w:r>
      <w:r w:rsidR="00ED6264" w:rsidRPr="00ED6264">
        <w:rPr>
          <w:rFonts w:cstheme="minorHAnsi"/>
          <w:kern w:val="1"/>
        </w:rPr>
        <w:t>wy o udostępnianiu informacji o </w:t>
      </w:r>
      <w:r w:rsidR="00014708" w:rsidRPr="00ED6264">
        <w:rPr>
          <w:rFonts w:cstheme="minorHAnsi"/>
          <w:kern w:val="1"/>
        </w:rPr>
        <w:t>środowisku i jego ochronie, udziale społeczeństwa w ochronie środowiska oraz ocenach</w:t>
      </w:r>
      <w:r w:rsidRPr="00ED6264">
        <w:rPr>
          <w:rFonts w:cstheme="minorHAnsi"/>
          <w:kern w:val="1"/>
        </w:rPr>
        <w:t xml:space="preserve"> oddziaływania na środowisko, w</w:t>
      </w:r>
      <w:r w:rsidR="0072654B" w:rsidRPr="00ED6264">
        <w:rPr>
          <w:rFonts w:cstheme="minorHAnsi"/>
          <w:kern w:val="1"/>
        </w:rPr>
        <w:t xml:space="preserve"> </w:t>
      </w:r>
      <w:r w:rsidR="00014708" w:rsidRPr="00ED6264">
        <w:rPr>
          <w:rFonts w:cstheme="minorHAnsi"/>
          <w:kern w:val="1"/>
        </w:rPr>
        <w:t>związku z art. 378 ust. 2a pkt 2 ustawy Prawo ochrony ś</w:t>
      </w:r>
      <w:r w:rsidRPr="00ED6264">
        <w:rPr>
          <w:rFonts w:cstheme="minorHAnsi"/>
          <w:kern w:val="1"/>
        </w:rPr>
        <w:t>rodowiska, organem właściwym do</w:t>
      </w:r>
      <w:r w:rsidR="0072654B" w:rsidRPr="00ED6264">
        <w:rPr>
          <w:rFonts w:cstheme="minorHAnsi"/>
          <w:kern w:val="1"/>
        </w:rPr>
        <w:t xml:space="preserve"> </w:t>
      </w:r>
      <w:r w:rsidR="00014708" w:rsidRPr="00ED6264">
        <w:rPr>
          <w:rFonts w:cstheme="minorHAnsi"/>
          <w:kern w:val="1"/>
        </w:rPr>
        <w:t>wydania niniejszej opinii jest Marszałek Województwa Wielkopolskiego.</w:t>
      </w:r>
    </w:p>
    <w:p w14:paraId="4D0B5041" w14:textId="01D155C4" w:rsidR="00014708" w:rsidRPr="00ED6264" w:rsidRDefault="00014708" w:rsidP="006E2230">
      <w:pPr>
        <w:pStyle w:val="Normalny2"/>
        <w:keepLines/>
        <w:spacing w:after="360" w:line="23" w:lineRule="atLeast"/>
        <w:rPr>
          <w:rFonts w:asciiTheme="minorHAnsi" w:hAnsiTheme="minorHAnsi" w:cstheme="minorHAnsi"/>
          <w:sz w:val="24"/>
          <w:szCs w:val="24"/>
        </w:rPr>
      </w:pPr>
      <w:r w:rsidRPr="00ED6264">
        <w:rPr>
          <w:rFonts w:asciiTheme="minorHAnsi" w:hAnsiTheme="minorHAnsi" w:cstheme="minorHAnsi"/>
          <w:sz w:val="24"/>
          <w:szCs w:val="24"/>
        </w:rPr>
        <w:t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</w:t>
      </w:r>
      <w:r w:rsidR="00944EEA" w:rsidRPr="00ED6264">
        <w:rPr>
          <w:rFonts w:asciiTheme="minorHAnsi" w:hAnsiTheme="minorHAnsi" w:cstheme="minorHAnsi"/>
          <w:sz w:val="24"/>
          <w:szCs w:val="24"/>
        </w:rPr>
        <w:t> </w:t>
      </w:r>
      <w:r w:rsidRPr="00ED6264">
        <w:rPr>
          <w:rFonts w:asciiTheme="minorHAnsi" w:hAnsiTheme="minorHAnsi" w:cstheme="minorHAnsi"/>
          <w:sz w:val="24"/>
          <w:szCs w:val="24"/>
        </w:rPr>
        <w:t>więc pozwolenia określającego warunki korzystania ze środowiska. Z tego względu tutejszy Organ dokonuje analizy przedłożonej dokumentacji pod względem ustawowych wymagań dotyczących tegoż pozwolenia.</w:t>
      </w:r>
    </w:p>
    <w:p w14:paraId="1E1C914E" w14:textId="1AB05B8E" w:rsidR="00014708" w:rsidRPr="00ED6264" w:rsidRDefault="00014708" w:rsidP="006E2230">
      <w:pPr>
        <w:pStyle w:val="NormalnyWeb1"/>
        <w:keepLines/>
        <w:spacing w:before="0" w:after="360" w:line="23" w:lineRule="atLeast"/>
        <w:rPr>
          <w:rFonts w:asciiTheme="minorHAnsi" w:hAnsiTheme="minorHAnsi" w:cstheme="minorHAnsi"/>
          <w:kern w:val="1"/>
        </w:rPr>
      </w:pPr>
      <w:r w:rsidRPr="00ED6264">
        <w:rPr>
          <w:rFonts w:asciiTheme="minorHAnsi" w:hAnsiTheme="minorHAnsi" w:cstheme="minorHAnsi"/>
        </w:rPr>
        <w:t xml:space="preserve">W toku postępowania wyjaśniającego wzywano Inwestora do </w:t>
      </w:r>
      <w:r w:rsidRPr="00ED6264">
        <w:rPr>
          <w:rStyle w:val="pathcurrent"/>
          <w:rFonts w:asciiTheme="minorHAnsi" w:hAnsiTheme="minorHAnsi" w:cstheme="minorHAnsi"/>
          <w:kern w:val="1"/>
        </w:rPr>
        <w:t>uzupełnienia raportu o</w:t>
      </w:r>
      <w:r w:rsidR="00944EEA" w:rsidRPr="00ED6264">
        <w:rPr>
          <w:rStyle w:val="pathcurrent"/>
          <w:rFonts w:asciiTheme="minorHAnsi" w:hAnsiTheme="minorHAnsi" w:cstheme="minorHAnsi"/>
          <w:kern w:val="1"/>
        </w:rPr>
        <w:t> </w:t>
      </w:r>
      <w:r w:rsidRPr="00ED6264">
        <w:rPr>
          <w:rStyle w:val="pathcurrent"/>
          <w:rFonts w:asciiTheme="minorHAnsi" w:hAnsiTheme="minorHAnsi" w:cstheme="minorHAnsi"/>
          <w:kern w:val="1"/>
        </w:rPr>
        <w:t xml:space="preserve">oddziaływaniu przedsięwzięcia na środowisko. </w:t>
      </w:r>
      <w:r w:rsidRPr="00ED6264">
        <w:rPr>
          <w:rFonts w:asciiTheme="minorHAnsi" w:hAnsiTheme="minorHAnsi" w:cstheme="minorHAnsi"/>
        </w:rPr>
        <w:t>Dokumentację uzupełniono w żądanym zakresie.</w:t>
      </w:r>
    </w:p>
    <w:p w14:paraId="358FBDD7" w14:textId="338C4E4C" w:rsidR="0011362D" w:rsidRDefault="00014708" w:rsidP="00F85F00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  <w:kern w:val="1"/>
        </w:rPr>
      </w:pPr>
      <w:r w:rsidRPr="00DB06DC">
        <w:rPr>
          <w:rFonts w:asciiTheme="minorHAnsi" w:hAnsiTheme="minorHAnsi" w:cstheme="minorHAnsi"/>
          <w:kern w:val="1"/>
        </w:rPr>
        <w:t>Planowane przedsięwzięcie polega na budowie</w:t>
      </w:r>
      <w:r w:rsidR="0065178F" w:rsidRPr="00DB06DC">
        <w:rPr>
          <w:rFonts w:asciiTheme="minorHAnsi" w:hAnsiTheme="minorHAnsi" w:cstheme="minorHAnsi"/>
          <w:kern w:val="1"/>
        </w:rPr>
        <w:t xml:space="preserve"> </w:t>
      </w:r>
      <w:r w:rsidR="00DB06DC" w:rsidRPr="00DB06DC">
        <w:rPr>
          <w:rFonts w:asciiTheme="minorHAnsi" w:hAnsiTheme="minorHAnsi" w:cstheme="minorHAnsi"/>
          <w:kern w:val="1"/>
        </w:rPr>
        <w:t xml:space="preserve">instalacji do </w:t>
      </w:r>
      <w:proofErr w:type="spellStart"/>
      <w:r w:rsidR="00DB06DC" w:rsidRPr="00DB06DC">
        <w:rPr>
          <w:rFonts w:asciiTheme="minorHAnsi" w:hAnsiTheme="minorHAnsi" w:cstheme="minorHAnsi"/>
          <w:kern w:val="1"/>
        </w:rPr>
        <w:t>kataforetycznej</w:t>
      </w:r>
      <w:proofErr w:type="spellEnd"/>
      <w:r w:rsidR="00796305">
        <w:rPr>
          <w:rFonts w:asciiTheme="minorHAnsi" w:hAnsiTheme="minorHAnsi" w:cstheme="minorHAnsi"/>
          <w:kern w:val="1"/>
        </w:rPr>
        <w:t xml:space="preserve"> obróbki metali w </w:t>
      </w:r>
      <w:r w:rsidR="00DB06DC" w:rsidRPr="00DB06DC">
        <w:rPr>
          <w:rFonts w:asciiTheme="minorHAnsi" w:hAnsiTheme="minorHAnsi" w:cstheme="minorHAnsi"/>
          <w:kern w:val="1"/>
        </w:rPr>
        <w:t>istniejącym budynku hali pr</w:t>
      </w:r>
      <w:r w:rsidR="006B66ED">
        <w:rPr>
          <w:rFonts w:asciiTheme="minorHAnsi" w:hAnsiTheme="minorHAnsi" w:cstheme="minorHAnsi"/>
          <w:kern w:val="1"/>
        </w:rPr>
        <w:t>o</w:t>
      </w:r>
      <w:r w:rsidR="00DB06DC" w:rsidRPr="00DB06DC">
        <w:rPr>
          <w:rFonts w:asciiTheme="minorHAnsi" w:hAnsiTheme="minorHAnsi" w:cstheme="minorHAnsi"/>
          <w:kern w:val="1"/>
        </w:rPr>
        <w:t xml:space="preserve">dukcyjno-magazynowej zlokalizowanym na działkach </w:t>
      </w:r>
      <w:r w:rsidR="00DB06DC" w:rsidRPr="00DB06DC">
        <w:rPr>
          <w:rFonts w:asciiTheme="minorHAnsi" w:hAnsiTheme="minorHAnsi" w:cstheme="minorHAnsi"/>
          <w:bCs/>
        </w:rPr>
        <w:t xml:space="preserve">o nr </w:t>
      </w:r>
      <w:proofErr w:type="spellStart"/>
      <w:r w:rsidR="00DB06DC" w:rsidRPr="00DB06DC">
        <w:rPr>
          <w:rFonts w:asciiTheme="minorHAnsi" w:hAnsiTheme="minorHAnsi" w:cstheme="minorHAnsi"/>
          <w:bCs/>
        </w:rPr>
        <w:t>ewid</w:t>
      </w:r>
      <w:proofErr w:type="spellEnd"/>
      <w:r w:rsidR="00DB06DC" w:rsidRPr="00DB06DC">
        <w:rPr>
          <w:rFonts w:asciiTheme="minorHAnsi" w:hAnsiTheme="minorHAnsi" w:cstheme="minorHAnsi"/>
          <w:bCs/>
        </w:rPr>
        <w:t xml:space="preserve">. 9/1, 15/4, 16/3, 17/3, 18/3, 19/3 obręb 040 oraz </w:t>
      </w:r>
      <w:r w:rsidR="00EC5188">
        <w:rPr>
          <w:rFonts w:asciiTheme="minorHAnsi" w:hAnsiTheme="minorHAnsi" w:cstheme="minorHAnsi"/>
          <w:bCs/>
        </w:rPr>
        <w:t xml:space="preserve">na </w:t>
      </w:r>
      <w:r w:rsidR="00DB06DC" w:rsidRPr="00DB06DC">
        <w:rPr>
          <w:rFonts w:asciiTheme="minorHAnsi" w:hAnsiTheme="minorHAnsi" w:cstheme="minorHAnsi"/>
          <w:bCs/>
        </w:rPr>
        <w:t xml:space="preserve">działce o nr </w:t>
      </w:r>
      <w:proofErr w:type="spellStart"/>
      <w:r w:rsidR="00DB06DC" w:rsidRPr="00DB06DC">
        <w:rPr>
          <w:rFonts w:asciiTheme="minorHAnsi" w:hAnsiTheme="minorHAnsi" w:cstheme="minorHAnsi"/>
          <w:bCs/>
        </w:rPr>
        <w:t>ewid</w:t>
      </w:r>
      <w:proofErr w:type="spellEnd"/>
      <w:r w:rsidR="00DB06DC" w:rsidRPr="00DB06DC">
        <w:rPr>
          <w:rFonts w:asciiTheme="minorHAnsi" w:hAnsiTheme="minorHAnsi" w:cstheme="minorHAnsi"/>
          <w:bCs/>
        </w:rPr>
        <w:t>. 38 obręb 041</w:t>
      </w:r>
      <w:r w:rsidR="00DB06DC">
        <w:rPr>
          <w:rFonts w:asciiTheme="minorHAnsi" w:hAnsiTheme="minorHAnsi" w:cstheme="minorHAnsi"/>
          <w:bCs/>
        </w:rPr>
        <w:t xml:space="preserve"> w O</w:t>
      </w:r>
      <w:r w:rsidR="00DB06DC" w:rsidRPr="00DB06DC">
        <w:rPr>
          <w:rFonts w:asciiTheme="minorHAnsi" w:hAnsiTheme="minorHAnsi" w:cstheme="minorHAnsi"/>
          <w:bCs/>
        </w:rPr>
        <w:t>strowie Wielkopolskim</w:t>
      </w:r>
      <w:r w:rsidR="008D0D50" w:rsidRPr="00DB06DC">
        <w:rPr>
          <w:rFonts w:asciiTheme="minorHAnsi" w:hAnsiTheme="minorHAnsi" w:cstheme="minorHAnsi"/>
          <w:kern w:val="1"/>
        </w:rPr>
        <w:t xml:space="preserve">. </w:t>
      </w:r>
      <w:r w:rsidR="0011362D">
        <w:rPr>
          <w:rFonts w:asciiTheme="minorHAnsi" w:hAnsiTheme="minorHAnsi" w:cstheme="minorHAnsi"/>
          <w:kern w:val="1"/>
        </w:rPr>
        <w:t>Instalacja wyposażona będzie w 12 wanien</w:t>
      </w:r>
      <w:r w:rsidR="00F132F8">
        <w:rPr>
          <w:rFonts w:asciiTheme="minorHAnsi" w:hAnsiTheme="minorHAnsi" w:cstheme="minorHAnsi"/>
          <w:kern w:val="1"/>
        </w:rPr>
        <w:t>, w tym:</w:t>
      </w:r>
      <w:r w:rsidR="0011362D">
        <w:rPr>
          <w:rFonts w:asciiTheme="minorHAnsi" w:hAnsiTheme="minorHAnsi" w:cstheme="minorHAnsi"/>
          <w:kern w:val="1"/>
        </w:rPr>
        <w:t xml:space="preserve"> </w:t>
      </w:r>
      <w:r w:rsidR="00EC5188">
        <w:rPr>
          <w:rFonts w:asciiTheme="minorHAnsi" w:hAnsiTheme="minorHAnsi" w:cstheme="minorHAnsi"/>
          <w:kern w:val="1"/>
        </w:rPr>
        <w:t>wanna do trawienia o </w:t>
      </w:r>
      <w:r w:rsidR="0011362D">
        <w:rPr>
          <w:rFonts w:asciiTheme="minorHAnsi" w:hAnsiTheme="minorHAnsi" w:cstheme="minorHAnsi"/>
          <w:kern w:val="1"/>
        </w:rPr>
        <w:t>pojemności 25 m</w:t>
      </w:r>
      <w:r w:rsidR="0011362D" w:rsidRPr="00F132F8">
        <w:rPr>
          <w:rFonts w:asciiTheme="minorHAnsi" w:hAnsiTheme="minorHAnsi" w:cstheme="minorHAnsi"/>
          <w:kern w:val="1"/>
          <w:vertAlign w:val="superscript"/>
        </w:rPr>
        <w:t>3</w:t>
      </w:r>
      <w:r w:rsidR="0011362D">
        <w:rPr>
          <w:rFonts w:asciiTheme="minorHAnsi" w:hAnsiTheme="minorHAnsi" w:cstheme="minorHAnsi"/>
          <w:kern w:val="1"/>
        </w:rPr>
        <w:t xml:space="preserve">, </w:t>
      </w:r>
      <w:r w:rsidR="00F132F8">
        <w:rPr>
          <w:rFonts w:asciiTheme="minorHAnsi" w:hAnsiTheme="minorHAnsi" w:cstheme="minorHAnsi"/>
          <w:kern w:val="1"/>
        </w:rPr>
        <w:t>wanna do pasywacji tytanowej o pojemności 25 m</w:t>
      </w:r>
      <w:r w:rsidR="00F132F8" w:rsidRPr="00F132F8">
        <w:rPr>
          <w:rFonts w:asciiTheme="minorHAnsi" w:hAnsiTheme="minorHAnsi" w:cstheme="minorHAnsi"/>
          <w:kern w:val="1"/>
          <w:vertAlign w:val="superscript"/>
        </w:rPr>
        <w:t>3</w:t>
      </w:r>
      <w:r w:rsidR="00F132F8">
        <w:rPr>
          <w:rFonts w:asciiTheme="minorHAnsi" w:hAnsiTheme="minorHAnsi" w:cstheme="minorHAnsi"/>
          <w:kern w:val="1"/>
        </w:rPr>
        <w:t xml:space="preserve">, wanna do malowania </w:t>
      </w:r>
      <w:proofErr w:type="spellStart"/>
      <w:r w:rsidR="00F132F8">
        <w:rPr>
          <w:rFonts w:asciiTheme="minorHAnsi" w:hAnsiTheme="minorHAnsi" w:cstheme="minorHAnsi"/>
          <w:kern w:val="1"/>
        </w:rPr>
        <w:t>kataforetycznego</w:t>
      </w:r>
      <w:proofErr w:type="spellEnd"/>
      <w:r w:rsidR="00F132F8">
        <w:rPr>
          <w:rFonts w:asciiTheme="minorHAnsi" w:hAnsiTheme="minorHAnsi" w:cstheme="minorHAnsi"/>
          <w:kern w:val="1"/>
        </w:rPr>
        <w:t xml:space="preserve"> o pojemności 30 m</w:t>
      </w:r>
      <w:r w:rsidR="00F132F8" w:rsidRPr="00F132F8">
        <w:rPr>
          <w:rFonts w:asciiTheme="minorHAnsi" w:hAnsiTheme="minorHAnsi" w:cstheme="minorHAnsi"/>
          <w:kern w:val="1"/>
          <w:vertAlign w:val="superscript"/>
        </w:rPr>
        <w:t>3</w:t>
      </w:r>
      <w:r w:rsidR="00F1558E">
        <w:rPr>
          <w:rFonts w:asciiTheme="minorHAnsi" w:hAnsiTheme="minorHAnsi" w:cstheme="minorHAnsi"/>
          <w:kern w:val="1"/>
        </w:rPr>
        <w:t>,</w:t>
      </w:r>
      <w:r w:rsidR="00F132F8">
        <w:rPr>
          <w:rFonts w:asciiTheme="minorHAnsi" w:hAnsiTheme="minorHAnsi" w:cstheme="minorHAnsi"/>
          <w:kern w:val="1"/>
        </w:rPr>
        <w:t xml:space="preserve"> </w:t>
      </w:r>
      <w:r w:rsidR="0011362D">
        <w:rPr>
          <w:rFonts w:asciiTheme="minorHAnsi" w:hAnsiTheme="minorHAnsi" w:cstheme="minorHAnsi"/>
          <w:kern w:val="1"/>
        </w:rPr>
        <w:t>6 wanien do pł</w:t>
      </w:r>
      <w:r w:rsidR="00F1558E">
        <w:rPr>
          <w:rFonts w:asciiTheme="minorHAnsi" w:hAnsiTheme="minorHAnsi" w:cstheme="minorHAnsi"/>
          <w:kern w:val="1"/>
        </w:rPr>
        <w:t>ukania w wodzie o pojemności 25 </w:t>
      </w:r>
      <w:r w:rsidR="0011362D">
        <w:rPr>
          <w:rFonts w:asciiTheme="minorHAnsi" w:hAnsiTheme="minorHAnsi" w:cstheme="minorHAnsi"/>
          <w:kern w:val="1"/>
        </w:rPr>
        <w:t>m</w:t>
      </w:r>
      <w:r w:rsidR="0011362D" w:rsidRPr="00F132F8">
        <w:rPr>
          <w:rFonts w:asciiTheme="minorHAnsi" w:hAnsiTheme="minorHAnsi" w:cstheme="minorHAnsi"/>
          <w:kern w:val="1"/>
          <w:vertAlign w:val="superscript"/>
        </w:rPr>
        <w:t>3</w:t>
      </w:r>
      <w:r w:rsidR="0011362D">
        <w:rPr>
          <w:rFonts w:asciiTheme="minorHAnsi" w:hAnsiTheme="minorHAnsi" w:cstheme="minorHAnsi"/>
          <w:kern w:val="1"/>
        </w:rPr>
        <w:t xml:space="preserve"> każda</w:t>
      </w:r>
      <w:r w:rsidR="00F1558E">
        <w:rPr>
          <w:rFonts w:asciiTheme="minorHAnsi" w:hAnsiTheme="minorHAnsi" w:cstheme="minorHAnsi"/>
          <w:kern w:val="1"/>
        </w:rPr>
        <w:t xml:space="preserve"> oraz</w:t>
      </w:r>
      <w:r w:rsidR="0011362D">
        <w:rPr>
          <w:rFonts w:asciiTheme="minorHAnsi" w:hAnsiTheme="minorHAnsi" w:cstheme="minorHAnsi"/>
          <w:kern w:val="1"/>
        </w:rPr>
        <w:t xml:space="preserve"> </w:t>
      </w:r>
      <w:r w:rsidR="00F132F8">
        <w:rPr>
          <w:rFonts w:asciiTheme="minorHAnsi" w:hAnsiTheme="minorHAnsi" w:cstheme="minorHAnsi"/>
          <w:kern w:val="1"/>
        </w:rPr>
        <w:t xml:space="preserve">3 wanny do płukania w </w:t>
      </w:r>
      <w:proofErr w:type="spellStart"/>
      <w:r w:rsidR="00F132F8">
        <w:rPr>
          <w:rFonts w:asciiTheme="minorHAnsi" w:hAnsiTheme="minorHAnsi" w:cstheme="minorHAnsi"/>
          <w:kern w:val="1"/>
        </w:rPr>
        <w:t>ultrafil</w:t>
      </w:r>
      <w:r w:rsidR="00FE7DE4">
        <w:rPr>
          <w:rFonts w:asciiTheme="minorHAnsi" w:hAnsiTheme="minorHAnsi" w:cstheme="minorHAnsi"/>
          <w:kern w:val="1"/>
        </w:rPr>
        <w:t>tra</w:t>
      </w:r>
      <w:r w:rsidR="00F132F8">
        <w:rPr>
          <w:rFonts w:asciiTheme="minorHAnsi" w:hAnsiTheme="minorHAnsi" w:cstheme="minorHAnsi"/>
          <w:kern w:val="1"/>
        </w:rPr>
        <w:t>cie</w:t>
      </w:r>
      <w:proofErr w:type="spellEnd"/>
      <w:r w:rsidR="00F132F8">
        <w:rPr>
          <w:rFonts w:asciiTheme="minorHAnsi" w:hAnsiTheme="minorHAnsi" w:cstheme="minorHAnsi"/>
          <w:kern w:val="1"/>
        </w:rPr>
        <w:t xml:space="preserve"> po proces</w:t>
      </w:r>
      <w:r w:rsidR="00F1558E">
        <w:rPr>
          <w:rFonts w:asciiTheme="minorHAnsi" w:hAnsiTheme="minorHAnsi" w:cstheme="minorHAnsi"/>
          <w:kern w:val="1"/>
        </w:rPr>
        <w:t xml:space="preserve">ie malowania </w:t>
      </w:r>
      <w:proofErr w:type="spellStart"/>
      <w:r w:rsidR="00F1558E">
        <w:rPr>
          <w:rFonts w:asciiTheme="minorHAnsi" w:hAnsiTheme="minorHAnsi" w:cstheme="minorHAnsi"/>
          <w:kern w:val="1"/>
        </w:rPr>
        <w:t>kataforetycznego</w:t>
      </w:r>
      <w:proofErr w:type="spellEnd"/>
      <w:r w:rsidR="00F1558E">
        <w:rPr>
          <w:rFonts w:asciiTheme="minorHAnsi" w:hAnsiTheme="minorHAnsi" w:cstheme="minorHAnsi"/>
          <w:kern w:val="1"/>
        </w:rPr>
        <w:t xml:space="preserve"> o </w:t>
      </w:r>
      <w:r w:rsidR="00EC5188">
        <w:rPr>
          <w:rFonts w:asciiTheme="minorHAnsi" w:hAnsiTheme="minorHAnsi" w:cstheme="minorHAnsi"/>
          <w:kern w:val="1"/>
        </w:rPr>
        <w:t>pojemności 25 </w:t>
      </w:r>
      <w:r w:rsidR="00F132F8">
        <w:rPr>
          <w:rFonts w:asciiTheme="minorHAnsi" w:hAnsiTheme="minorHAnsi" w:cstheme="minorHAnsi"/>
          <w:kern w:val="1"/>
        </w:rPr>
        <w:t>m</w:t>
      </w:r>
      <w:r w:rsidR="00F132F8" w:rsidRPr="00F132F8">
        <w:rPr>
          <w:rFonts w:asciiTheme="minorHAnsi" w:hAnsiTheme="minorHAnsi" w:cstheme="minorHAnsi"/>
          <w:kern w:val="1"/>
          <w:vertAlign w:val="superscript"/>
        </w:rPr>
        <w:t>3</w:t>
      </w:r>
      <w:r w:rsidR="00F132F8">
        <w:rPr>
          <w:rFonts w:asciiTheme="minorHAnsi" w:hAnsiTheme="minorHAnsi" w:cstheme="minorHAnsi"/>
          <w:kern w:val="1"/>
        </w:rPr>
        <w:t xml:space="preserve"> każda. </w:t>
      </w:r>
    </w:p>
    <w:p w14:paraId="1C95D56E" w14:textId="41412456" w:rsidR="001334C2" w:rsidRDefault="00EC5188" w:rsidP="00EC5188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 xml:space="preserve">Proces </w:t>
      </w:r>
      <w:proofErr w:type="spellStart"/>
      <w:r>
        <w:rPr>
          <w:rFonts w:asciiTheme="minorHAnsi" w:hAnsiTheme="minorHAnsi" w:cstheme="minorHAnsi"/>
          <w:kern w:val="1"/>
        </w:rPr>
        <w:t>kataforetycznej</w:t>
      </w:r>
      <w:proofErr w:type="spellEnd"/>
      <w:r>
        <w:rPr>
          <w:rFonts w:asciiTheme="minorHAnsi" w:hAnsiTheme="minorHAnsi" w:cstheme="minorHAnsi"/>
          <w:kern w:val="1"/>
        </w:rPr>
        <w:t xml:space="preserve"> obróbki </w:t>
      </w:r>
      <w:r w:rsidR="001334C2">
        <w:rPr>
          <w:rFonts w:asciiTheme="minorHAnsi" w:hAnsiTheme="minorHAnsi" w:cstheme="minorHAnsi"/>
          <w:kern w:val="1"/>
        </w:rPr>
        <w:t xml:space="preserve">metali </w:t>
      </w:r>
      <w:r>
        <w:rPr>
          <w:rFonts w:asciiTheme="minorHAnsi" w:hAnsiTheme="minorHAnsi" w:cstheme="minorHAnsi"/>
          <w:kern w:val="1"/>
        </w:rPr>
        <w:t xml:space="preserve">będzie obejmował </w:t>
      </w:r>
      <w:r w:rsidR="001334C2">
        <w:rPr>
          <w:rFonts w:asciiTheme="minorHAnsi" w:hAnsiTheme="minorHAnsi" w:cstheme="minorHAnsi"/>
          <w:kern w:val="1"/>
        </w:rPr>
        <w:t>następujące czynności:</w:t>
      </w:r>
    </w:p>
    <w:p w14:paraId="4803303C" w14:textId="40871FB5" w:rsidR="001334C2" w:rsidRDefault="001334C2" w:rsidP="00F85F00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6" w:hanging="426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 xml:space="preserve">Trawienie – </w:t>
      </w:r>
      <w:r w:rsidR="00EC5188">
        <w:rPr>
          <w:rFonts w:asciiTheme="minorHAnsi" w:hAnsiTheme="minorHAnsi" w:cstheme="minorHAnsi"/>
          <w:kern w:val="1"/>
        </w:rPr>
        <w:t>obrabiane</w:t>
      </w:r>
      <w:r>
        <w:rPr>
          <w:rFonts w:asciiTheme="minorHAnsi" w:hAnsiTheme="minorHAnsi" w:cstheme="minorHAnsi"/>
          <w:kern w:val="1"/>
        </w:rPr>
        <w:t xml:space="preserve"> detal</w:t>
      </w:r>
      <w:r w:rsidR="00EC5188">
        <w:rPr>
          <w:rFonts w:asciiTheme="minorHAnsi" w:hAnsiTheme="minorHAnsi" w:cstheme="minorHAnsi"/>
          <w:kern w:val="1"/>
        </w:rPr>
        <w:t>e zanurzane będą</w:t>
      </w:r>
      <w:r>
        <w:rPr>
          <w:rFonts w:asciiTheme="minorHAnsi" w:hAnsiTheme="minorHAnsi" w:cstheme="minorHAnsi"/>
          <w:kern w:val="1"/>
        </w:rPr>
        <w:t xml:space="preserve"> w wannie procesowej o pojemności 25 m</w:t>
      </w:r>
      <w:r w:rsidRPr="00F85F00">
        <w:rPr>
          <w:rFonts w:asciiTheme="minorHAnsi" w:hAnsiTheme="minorHAnsi" w:cstheme="minorHAnsi"/>
          <w:kern w:val="1"/>
          <w:vertAlign w:val="superscript"/>
        </w:rPr>
        <w:t>3</w:t>
      </w:r>
      <w:r>
        <w:rPr>
          <w:rFonts w:asciiTheme="minorHAnsi" w:hAnsiTheme="minorHAnsi" w:cstheme="minorHAnsi"/>
          <w:kern w:val="1"/>
        </w:rPr>
        <w:t xml:space="preserve"> celem usunięcia pozostałości topnika oraz warstw tlenkowych. Trawienie </w:t>
      </w:r>
      <w:r w:rsidR="00EC5188">
        <w:rPr>
          <w:rFonts w:asciiTheme="minorHAnsi" w:hAnsiTheme="minorHAnsi" w:cstheme="minorHAnsi"/>
          <w:kern w:val="1"/>
        </w:rPr>
        <w:t xml:space="preserve">prowadzone będzie </w:t>
      </w:r>
      <w:r w:rsidR="00EC5188">
        <w:rPr>
          <w:rFonts w:asciiTheme="minorHAnsi" w:hAnsiTheme="minorHAnsi" w:cstheme="minorHAnsi"/>
          <w:kern w:val="1"/>
        </w:rPr>
        <w:br/>
      </w:r>
      <w:r>
        <w:rPr>
          <w:rFonts w:asciiTheme="minorHAnsi" w:hAnsiTheme="minorHAnsi" w:cstheme="minorHAnsi"/>
          <w:kern w:val="1"/>
        </w:rPr>
        <w:t>w roztworze preparatu trawiącego w roztworach kwaś</w:t>
      </w:r>
      <w:r w:rsidR="00FE7DE4">
        <w:rPr>
          <w:rFonts w:asciiTheme="minorHAnsi" w:hAnsiTheme="minorHAnsi" w:cstheme="minorHAnsi"/>
          <w:kern w:val="1"/>
        </w:rPr>
        <w:t>nych w temp. 60-70</w:t>
      </w:r>
      <w:r>
        <w:rPr>
          <w:rFonts w:asciiTheme="minorHAnsi" w:hAnsiTheme="minorHAnsi" w:cstheme="minorHAnsi"/>
          <w:kern w:val="1"/>
        </w:rPr>
        <w:t>°C.</w:t>
      </w:r>
    </w:p>
    <w:p w14:paraId="75FBD8F7" w14:textId="454AFAEF" w:rsidR="001334C2" w:rsidRDefault="001334C2" w:rsidP="00F85F00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6" w:hanging="426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Płukanie zanurzeniowe – zanurz</w:t>
      </w:r>
      <w:r w:rsidR="00EC5188">
        <w:rPr>
          <w:rFonts w:asciiTheme="minorHAnsi" w:hAnsiTheme="minorHAnsi" w:cstheme="minorHAnsi"/>
          <w:kern w:val="1"/>
        </w:rPr>
        <w:t>a</w:t>
      </w:r>
      <w:r>
        <w:rPr>
          <w:rFonts w:asciiTheme="minorHAnsi" w:hAnsiTheme="minorHAnsi" w:cstheme="minorHAnsi"/>
          <w:kern w:val="1"/>
        </w:rPr>
        <w:t>nie wytrawionych elementó</w:t>
      </w:r>
      <w:r w:rsidR="00EC5188">
        <w:rPr>
          <w:rFonts w:asciiTheme="minorHAnsi" w:hAnsiTheme="minorHAnsi" w:cstheme="minorHAnsi"/>
          <w:kern w:val="1"/>
        </w:rPr>
        <w:t>w w trzech wannach o </w:t>
      </w:r>
      <w:r>
        <w:rPr>
          <w:rFonts w:asciiTheme="minorHAnsi" w:hAnsiTheme="minorHAnsi" w:cstheme="minorHAnsi"/>
          <w:kern w:val="1"/>
        </w:rPr>
        <w:t>pojemności 25 m</w:t>
      </w:r>
      <w:r w:rsidRPr="00F85F00">
        <w:rPr>
          <w:rFonts w:asciiTheme="minorHAnsi" w:hAnsiTheme="minorHAnsi" w:cstheme="minorHAnsi"/>
          <w:kern w:val="1"/>
          <w:vertAlign w:val="superscript"/>
        </w:rPr>
        <w:t>3</w:t>
      </w:r>
      <w:r>
        <w:rPr>
          <w:rFonts w:asciiTheme="minorHAnsi" w:hAnsiTheme="minorHAnsi" w:cstheme="minorHAnsi"/>
          <w:kern w:val="1"/>
        </w:rPr>
        <w:t xml:space="preserve"> każda. Płukanie</w:t>
      </w:r>
      <w:r w:rsidR="00EC5188">
        <w:rPr>
          <w:rFonts w:asciiTheme="minorHAnsi" w:hAnsiTheme="minorHAnsi" w:cstheme="minorHAnsi"/>
          <w:kern w:val="1"/>
        </w:rPr>
        <w:t xml:space="preserve"> prowadzone będzie</w:t>
      </w:r>
      <w:r>
        <w:rPr>
          <w:rFonts w:asciiTheme="minorHAnsi" w:hAnsiTheme="minorHAnsi" w:cstheme="minorHAnsi"/>
          <w:kern w:val="1"/>
        </w:rPr>
        <w:t xml:space="preserve"> w wodzie demineralizowanej. </w:t>
      </w:r>
    </w:p>
    <w:p w14:paraId="1AC824CB" w14:textId="1606EF24" w:rsidR="001334C2" w:rsidRDefault="001334C2" w:rsidP="00F85F00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6" w:hanging="426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 xml:space="preserve">Pasywacja tytanowa </w:t>
      </w:r>
      <w:r w:rsidR="00FE7DE4">
        <w:rPr>
          <w:rFonts w:asciiTheme="minorHAnsi" w:hAnsiTheme="minorHAnsi" w:cstheme="minorHAnsi"/>
          <w:kern w:val="1"/>
        </w:rPr>
        <w:t>–</w:t>
      </w:r>
      <w:r w:rsidR="00EC5188">
        <w:rPr>
          <w:rFonts w:asciiTheme="minorHAnsi" w:hAnsiTheme="minorHAnsi" w:cstheme="minorHAnsi"/>
          <w:kern w:val="1"/>
        </w:rPr>
        <w:t xml:space="preserve"> </w:t>
      </w:r>
      <w:r w:rsidR="00FE7DE4">
        <w:rPr>
          <w:rFonts w:asciiTheme="minorHAnsi" w:hAnsiTheme="minorHAnsi" w:cstheme="minorHAnsi"/>
          <w:kern w:val="1"/>
        </w:rPr>
        <w:t>ma</w:t>
      </w:r>
      <w:r w:rsidR="00EC5188">
        <w:rPr>
          <w:rFonts w:asciiTheme="minorHAnsi" w:hAnsiTheme="minorHAnsi" w:cstheme="minorHAnsi"/>
          <w:kern w:val="1"/>
        </w:rPr>
        <w:t xml:space="preserve">jąca </w:t>
      </w:r>
      <w:r w:rsidR="00FE7DE4">
        <w:rPr>
          <w:rFonts w:asciiTheme="minorHAnsi" w:hAnsiTheme="minorHAnsi" w:cstheme="minorHAnsi"/>
          <w:kern w:val="1"/>
        </w:rPr>
        <w:t>na celu wytworzenie warstwy zapewniającej odpowiednią przyczepność powłoki malarskiej.</w:t>
      </w:r>
      <w:r w:rsidR="00EC5188" w:rsidRPr="00EC5188">
        <w:rPr>
          <w:rFonts w:asciiTheme="minorHAnsi" w:hAnsiTheme="minorHAnsi" w:cstheme="minorHAnsi"/>
          <w:kern w:val="1"/>
        </w:rPr>
        <w:t xml:space="preserve"> </w:t>
      </w:r>
      <w:r w:rsidR="00EC5188">
        <w:rPr>
          <w:rFonts w:asciiTheme="minorHAnsi" w:hAnsiTheme="minorHAnsi" w:cstheme="minorHAnsi"/>
          <w:kern w:val="1"/>
        </w:rPr>
        <w:t>Pasywacja prowadzona będzie w wannie o pojemności 25 m</w:t>
      </w:r>
      <w:r w:rsidR="00EC5188" w:rsidRPr="00F85F00">
        <w:rPr>
          <w:rFonts w:asciiTheme="minorHAnsi" w:hAnsiTheme="minorHAnsi" w:cstheme="minorHAnsi"/>
          <w:kern w:val="1"/>
          <w:vertAlign w:val="superscript"/>
        </w:rPr>
        <w:t>3</w:t>
      </w:r>
      <w:r w:rsidR="00EC5188">
        <w:rPr>
          <w:rFonts w:asciiTheme="minorHAnsi" w:hAnsiTheme="minorHAnsi" w:cstheme="minorHAnsi"/>
          <w:kern w:val="1"/>
        </w:rPr>
        <w:t xml:space="preserve"> w temp. 20-50°C.</w:t>
      </w:r>
    </w:p>
    <w:p w14:paraId="06C09FCD" w14:textId="4F00FF30" w:rsidR="00FE7DE4" w:rsidRDefault="00FE7DE4" w:rsidP="00F85F00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6" w:hanging="426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Płukanie zanurzeniowe – zanurzanie elementów w trzech wannach o pojemności 25 m</w:t>
      </w:r>
      <w:r w:rsidRPr="00F85F00">
        <w:rPr>
          <w:rFonts w:asciiTheme="minorHAnsi" w:hAnsiTheme="minorHAnsi" w:cstheme="minorHAnsi"/>
          <w:kern w:val="1"/>
          <w:vertAlign w:val="superscript"/>
        </w:rPr>
        <w:t>3</w:t>
      </w:r>
      <w:r>
        <w:rPr>
          <w:rFonts w:asciiTheme="minorHAnsi" w:hAnsiTheme="minorHAnsi" w:cstheme="minorHAnsi"/>
          <w:kern w:val="1"/>
        </w:rPr>
        <w:t xml:space="preserve"> każda. Płukanie odbywa się w wodzie demineralizowanej.</w:t>
      </w:r>
    </w:p>
    <w:p w14:paraId="7BD72388" w14:textId="77AF49A0" w:rsidR="00FE7DE4" w:rsidRPr="00486E13" w:rsidRDefault="00FE7DE4" w:rsidP="00F85F00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6" w:hanging="426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 xml:space="preserve">Malowanie </w:t>
      </w:r>
      <w:proofErr w:type="spellStart"/>
      <w:r>
        <w:rPr>
          <w:rFonts w:asciiTheme="minorHAnsi" w:hAnsiTheme="minorHAnsi" w:cstheme="minorHAnsi"/>
          <w:kern w:val="1"/>
        </w:rPr>
        <w:t>kataforetyczne</w:t>
      </w:r>
      <w:proofErr w:type="spellEnd"/>
      <w:r w:rsidR="00F85F00">
        <w:rPr>
          <w:rFonts w:asciiTheme="minorHAnsi" w:hAnsiTheme="minorHAnsi" w:cstheme="minorHAnsi"/>
          <w:kern w:val="1"/>
        </w:rPr>
        <w:t xml:space="preserve"> (KTL)</w:t>
      </w:r>
      <w:r>
        <w:rPr>
          <w:rFonts w:asciiTheme="minorHAnsi" w:hAnsiTheme="minorHAnsi" w:cstheme="minorHAnsi"/>
          <w:kern w:val="1"/>
        </w:rPr>
        <w:t xml:space="preserve"> – </w:t>
      </w:r>
      <w:r w:rsidR="00CB28B1">
        <w:rPr>
          <w:rFonts w:asciiTheme="minorHAnsi" w:hAnsiTheme="minorHAnsi" w:cstheme="minorHAnsi"/>
          <w:kern w:val="1"/>
        </w:rPr>
        <w:t xml:space="preserve">zanurzanie opłukanych elementów w kąpieli farby. Przepływ </w:t>
      </w:r>
      <w:r>
        <w:rPr>
          <w:rFonts w:asciiTheme="minorHAnsi" w:hAnsiTheme="minorHAnsi" w:cstheme="minorHAnsi"/>
          <w:kern w:val="1"/>
        </w:rPr>
        <w:t xml:space="preserve">prądu elektrycznego przez kąpiel farby oraz element </w:t>
      </w:r>
      <w:r w:rsidRPr="00486E13">
        <w:rPr>
          <w:rFonts w:asciiTheme="minorHAnsi" w:hAnsiTheme="minorHAnsi" w:cstheme="minorHAnsi"/>
          <w:kern w:val="1"/>
        </w:rPr>
        <w:t>malowany</w:t>
      </w:r>
      <w:r w:rsidR="00CB28B1">
        <w:rPr>
          <w:rFonts w:asciiTheme="minorHAnsi" w:hAnsiTheme="minorHAnsi" w:cstheme="minorHAnsi"/>
          <w:kern w:val="1"/>
        </w:rPr>
        <w:t xml:space="preserve"> sprawia, że</w:t>
      </w:r>
      <w:r w:rsidRPr="00486E13">
        <w:rPr>
          <w:rFonts w:asciiTheme="minorHAnsi" w:hAnsiTheme="minorHAnsi" w:cstheme="minorHAnsi"/>
          <w:kern w:val="1"/>
        </w:rPr>
        <w:t xml:space="preserve"> </w:t>
      </w:r>
      <w:r w:rsidR="00CB28B1">
        <w:rPr>
          <w:rFonts w:asciiTheme="minorHAnsi" w:hAnsiTheme="minorHAnsi" w:cstheme="minorHAnsi"/>
          <w:kern w:val="1"/>
        </w:rPr>
        <w:t>n</w:t>
      </w:r>
      <w:r w:rsidR="00486E13" w:rsidRPr="00486E13">
        <w:rPr>
          <w:rFonts w:asciiTheme="minorHAnsi" w:hAnsiTheme="minorHAnsi" w:cstheme="minorHAnsi"/>
        </w:rPr>
        <w:t xml:space="preserve">aładowane dodatnio cząstki farby </w:t>
      </w:r>
      <w:r w:rsidR="00CB28B1">
        <w:rPr>
          <w:rFonts w:asciiTheme="minorHAnsi" w:hAnsiTheme="minorHAnsi" w:cstheme="minorHAnsi"/>
        </w:rPr>
        <w:t xml:space="preserve">dokładnie </w:t>
      </w:r>
      <w:r w:rsidR="00486E13" w:rsidRPr="00486E13">
        <w:rPr>
          <w:rFonts w:asciiTheme="minorHAnsi" w:hAnsiTheme="minorHAnsi" w:cstheme="minorHAnsi"/>
        </w:rPr>
        <w:t xml:space="preserve">pokrywają powierzchnię detalu. </w:t>
      </w:r>
      <w:r w:rsidR="00CB28B1">
        <w:rPr>
          <w:rFonts w:asciiTheme="minorHAnsi" w:hAnsiTheme="minorHAnsi" w:cstheme="minorHAnsi"/>
          <w:kern w:val="1"/>
        </w:rPr>
        <w:t>Proces prowadzony w </w:t>
      </w:r>
      <w:r w:rsidRPr="00486E13">
        <w:rPr>
          <w:rFonts w:asciiTheme="minorHAnsi" w:hAnsiTheme="minorHAnsi" w:cstheme="minorHAnsi"/>
          <w:kern w:val="1"/>
        </w:rPr>
        <w:t>wannie o pojemności 30 m</w:t>
      </w:r>
      <w:r w:rsidRPr="00486E13">
        <w:rPr>
          <w:rFonts w:asciiTheme="minorHAnsi" w:hAnsiTheme="minorHAnsi" w:cstheme="minorHAnsi"/>
          <w:kern w:val="1"/>
          <w:vertAlign w:val="superscript"/>
        </w:rPr>
        <w:t>3</w:t>
      </w:r>
      <w:r w:rsidRPr="00486E13">
        <w:rPr>
          <w:rFonts w:asciiTheme="minorHAnsi" w:hAnsiTheme="minorHAnsi" w:cstheme="minorHAnsi"/>
          <w:kern w:val="1"/>
        </w:rPr>
        <w:t xml:space="preserve"> w temp. do 35°C.</w:t>
      </w:r>
    </w:p>
    <w:p w14:paraId="744ABC5C" w14:textId="36A82AA1" w:rsidR="00FE7DE4" w:rsidRDefault="00FE7DE4" w:rsidP="00F85F00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6" w:hanging="426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 xml:space="preserve">Płukanie w </w:t>
      </w:r>
      <w:proofErr w:type="spellStart"/>
      <w:r>
        <w:rPr>
          <w:rFonts w:asciiTheme="minorHAnsi" w:hAnsiTheme="minorHAnsi" w:cstheme="minorHAnsi"/>
          <w:kern w:val="1"/>
        </w:rPr>
        <w:t>ultrafiltracie</w:t>
      </w:r>
      <w:proofErr w:type="spellEnd"/>
      <w:r>
        <w:rPr>
          <w:rFonts w:asciiTheme="minorHAnsi" w:hAnsiTheme="minorHAnsi" w:cstheme="minorHAnsi"/>
          <w:kern w:val="1"/>
        </w:rPr>
        <w:t xml:space="preserve"> –</w:t>
      </w:r>
      <w:r w:rsidR="00CB28B1">
        <w:rPr>
          <w:rFonts w:asciiTheme="minorHAnsi" w:hAnsiTheme="minorHAnsi" w:cstheme="minorHAnsi"/>
          <w:kern w:val="1"/>
        </w:rPr>
        <w:t xml:space="preserve"> m</w:t>
      </w:r>
      <w:r>
        <w:rPr>
          <w:rFonts w:asciiTheme="minorHAnsi" w:hAnsiTheme="minorHAnsi" w:cstheme="minorHAnsi"/>
          <w:kern w:val="1"/>
        </w:rPr>
        <w:t xml:space="preserve">a na celu wypłukanie </w:t>
      </w:r>
      <w:r w:rsidR="00CB28B1">
        <w:rPr>
          <w:rFonts w:asciiTheme="minorHAnsi" w:hAnsiTheme="minorHAnsi" w:cstheme="minorHAnsi"/>
          <w:kern w:val="1"/>
        </w:rPr>
        <w:t xml:space="preserve">detalu z </w:t>
      </w:r>
      <w:r>
        <w:rPr>
          <w:rFonts w:asciiTheme="minorHAnsi" w:hAnsiTheme="minorHAnsi" w:cstheme="minorHAnsi"/>
          <w:kern w:val="1"/>
        </w:rPr>
        <w:t>nadmiar</w:t>
      </w:r>
      <w:r w:rsidR="00CB28B1">
        <w:rPr>
          <w:rFonts w:asciiTheme="minorHAnsi" w:hAnsiTheme="minorHAnsi" w:cstheme="minorHAnsi"/>
          <w:kern w:val="1"/>
        </w:rPr>
        <w:t>u nieskoagulowanej farby. Proces prowadzony w trzech wannach o pojemności 25 m</w:t>
      </w:r>
      <w:r w:rsidR="00CB28B1" w:rsidRPr="00F85F00">
        <w:rPr>
          <w:rFonts w:asciiTheme="minorHAnsi" w:hAnsiTheme="minorHAnsi" w:cstheme="minorHAnsi"/>
          <w:kern w:val="1"/>
          <w:vertAlign w:val="superscript"/>
        </w:rPr>
        <w:t>3</w:t>
      </w:r>
      <w:r w:rsidR="00CB28B1">
        <w:rPr>
          <w:rFonts w:asciiTheme="minorHAnsi" w:hAnsiTheme="minorHAnsi" w:cstheme="minorHAnsi"/>
          <w:kern w:val="1"/>
        </w:rPr>
        <w:t xml:space="preserve"> każda.</w:t>
      </w:r>
    </w:p>
    <w:p w14:paraId="07EF749D" w14:textId="6136D193" w:rsidR="00F85F00" w:rsidRDefault="00F85F00" w:rsidP="005B3A31">
      <w:pPr>
        <w:pStyle w:val="NormalnyWeb1"/>
        <w:keepLines/>
        <w:numPr>
          <w:ilvl w:val="0"/>
          <w:numId w:val="8"/>
        </w:numPr>
        <w:spacing w:before="0" w:after="0" w:line="23" w:lineRule="atLeast"/>
        <w:ind w:left="425" w:hanging="425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Suszenie po malowaniu KTL – obrabiane przedmioty zostają wysuszone w suszarni w temp. 120-210°C. Suszenie</w:t>
      </w:r>
      <w:r w:rsidR="00CB28B1">
        <w:rPr>
          <w:rFonts w:asciiTheme="minorHAnsi" w:hAnsiTheme="minorHAnsi" w:cstheme="minorHAnsi"/>
          <w:kern w:val="1"/>
        </w:rPr>
        <w:t xml:space="preserve"> prowadzone</w:t>
      </w:r>
      <w:r>
        <w:rPr>
          <w:rFonts w:asciiTheme="minorHAnsi" w:hAnsiTheme="minorHAnsi" w:cstheme="minorHAnsi"/>
          <w:kern w:val="1"/>
        </w:rPr>
        <w:t xml:space="preserve"> za pomocą powietrza podgrz</w:t>
      </w:r>
      <w:r w:rsidR="00CB28B1">
        <w:rPr>
          <w:rFonts w:asciiTheme="minorHAnsi" w:hAnsiTheme="minorHAnsi" w:cstheme="minorHAnsi"/>
          <w:kern w:val="1"/>
        </w:rPr>
        <w:t>a</w:t>
      </w:r>
      <w:r>
        <w:rPr>
          <w:rFonts w:asciiTheme="minorHAnsi" w:hAnsiTheme="minorHAnsi" w:cstheme="minorHAnsi"/>
          <w:kern w:val="1"/>
        </w:rPr>
        <w:t>nego przy pomocy dwóch palników gazowych o mocy 500 kW każdy.</w:t>
      </w:r>
    </w:p>
    <w:p w14:paraId="59FD7FD1" w14:textId="68B0F5FA" w:rsidR="00F85F00" w:rsidRDefault="00E413E9" w:rsidP="005B3A31">
      <w:pPr>
        <w:pStyle w:val="NormalnyWeb1"/>
        <w:keepLines/>
        <w:spacing w:before="0" w:after="360" w:line="23" w:lineRule="atLeast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W</w:t>
      </w:r>
      <w:r w:rsidR="00CB28B1">
        <w:rPr>
          <w:rFonts w:asciiTheme="minorHAnsi" w:hAnsiTheme="minorHAnsi" w:cstheme="minorHAnsi"/>
          <w:kern w:val="1"/>
        </w:rPr>
        <w:t xml:space="preserve"> skład instalacji wchodzą również:</w:t>
      </w:r>
      <w:r>
        <w:rPr>
          <w:rFonts w:asciiTheme="minorHAnsi" w:hAnsiTheme="minorHAnsi" w:cstheme="minorHAnsi"/>
          <w:kern w:val="1"/>
        </w:rPr>
        <w:t xml:space="preserve"> stacja uzdatniania wody, której celem jest oczyszczenie wody pobranej z sieci wodociągowej do </w:t>
      </w:r>
      <w:r w:rsidR="008A518C">
        <w:rPr>
          <w:rFonts w:asciiTheme="minorHAnsi" w:hAnsiTheme="minorHAnsi" w:cstheme="minorHAnsi"/>
          <w:kern w:val="1"/>
        </w:rPr>
        <w:t xml:space="preserve">parametrów </w:t>
      </w:r>
      <w:r>
        <w:rPr>
          <w:rFonts w:asciiTheme="minorHAnsi" w:hAnsiTheme="minorHAnsi" w:cstheme="minorHAnsi"/>
          <w:kern w:val="1"/>
        </w:rPr>
        <w:t xml:space="preserve">wody demineralizowanej oraz podczyszczalnia ścieków, </w:t>
      </w:r>
      <w:r w:rsidR="005B3A31">
        <w:rPr>
          <w:rFonts w:asciiTheme="minorHAnsi" w:hAnsiTheme="minorHAnsi" w:cstheme="minorHAnsi"/>
          <w:kern w:val="1"/>
        </w:rPr>
        <w:t>w </w:t>
      </w:r>
      <w:r>
        <w:rPr>
          <w:rFonts w:asciiTheme="minorHAnsi" w:hAnsiTheme="minorHAnsi" w:cstheme="minorHAnsi"/>
          <w:kern w:val="1"/>
        </w:rPr>
        <w:t>której następuje</w:t>
      </w:r>
      <w:r w:rsidR="008A518C">
        <w:rPr>
          <w:rFonts w:asciiTheme="minorHAnsi" w:hAnsiTheme="minorHAnsi" w:cstheme="minorHAnsi"/>
          <w:kern w:val="1"/>
        </w:rPr>
        <w:t xml:space="preserve"> oczyszczanie ścieków z poszczególnych kąpieli polegające na</w:t>
      </w:r>
      <w:r>
        <w:rPr>
          <w:rFonts w:asciiTheme="minorHAnsi" w:hAnsiTheme="minorHAnsi" w:cstheme="minorHAnsi"/>
          <w:kern w:val="1"/>
        </w:rPr>
        <w:t xml:space="preserve"> neutralizacj</w:t>
      </w:r>
      <w:r w:rsidR="008A518C">
        <w:rPr>
          <w:rFonts w:asciiTheme="minorHAnsi" w:hAnsiTheme="minorHAnsi" w:cstheme="minorHAnsi"/>
          <w:kern w:val="1"/>
        </w:rPr>
        <w:t>i</w:t>
      </w:r>
      <w:r>
        <w:rPr>
          <w:rFonts w:asciiTheme="minorHAnsi" w:hAnsiTheme="minorHAnsi" w:cstheme="minorHAnsi"/>
          <w:kern w:val="1"/>
        </w:rPr>
        <w:t xml:space="preserve"> siarczanów i fluorków, wytrącani</w:t>
      </w:r>
      <w:r w:rsidR="008A518C">
        <w:rPr>
          <w:rFonts w:asciiTheme="minorHAnsi" w:hAnsiTheme="minorHAnsi" w:cstheme="minorHAnsi"/>
          <w:kern w:val="1"/>
        </w:rPr>
        <w:t>u</w:t>
      </w:r>
      <w:r>
        <w:rPr>
          <w:rFonts w:asciiTheme="minorHAnsi" w:hAnsiTheme="minorHAnsi" w:cstheme="minorHAnsi"/>
          <w:kern w:val="1"/>
        </w:rPr>
        <w:t xml:space="preserve"> metali, </w:t>
      </w:r>
      <w:r w:rsidR="005B3A31">
        <w:rPr>
          <w:rFonts w:asciiTheme="minorHAnsi" w:hAnsiTheme="minorHAnsi" w:cstheme="minorHAnsi"/>
          <w:kern w:val="1"/>
        </w:rPr>
        <w:t>rozdzia</w:t>
      </w:r>
      <w:r w:rsidR="008A518C">
        <w:rPr>
          <w:rFonts w:asciiTheme="minorHAnsi" w:hAnsiTheme="minorHAnsi" w:cstheme="minorHAnsi"/>
          <w:kern w:val="1"/>
        </w:rPr>
        <w:t>le</w:t>
      </w:r>
      <w:r w:rsidR="005B3A31">
        <w:rPr>
          <w:rFonts w:asciiTheme="minorHAnsi" w:hAnsiTheme="minorHAnsi" w:cstheme="minorHAnsi"/>
          <w:kern w:val="1"/>
        </w:rPr>
        <w:t xml:space="preserve"> osadu i fazy ciekłej, filtracj</w:t>
      </w:r>
      <w:r w:rsidR="008A518C">
        <w:rPr>
          <w:rFonts w:asciiTheme="minorHAnsi" w:hAnsiTheme="minorHAnsi" w:cstheme="minorHAnsi"/>
          <w:kern w:val="1"/>
        </w:rPr>
        <w:t>i</w:t>
      </w:r>
      <w:r w:rsidR="005B3A31">
        <w:rPr>
          <w:rFonts w:asciiTheme="minorHAnsi" w:hAnsiTheme="minorHAnsi" w:cstheme="minorHAnsi"/>
          <w:kern w:val="1"/>
        </w:rPr>
        <w:t xml:space="preserve"> osadu, korek</w:t>
      </w:r>
      <w:r w:rsidR="008A518C">
        <w:rPr>
          <w:rFonts w:asciiTheme="minorHAnsi" w:hAnsiTheme="minorHAnsi" w:cstheme="minorHAnsi"/>
          <w:kern w:val="1"/>
        </w:rPr>
        <w:t>cie</w:t>
      </w:r>
      <w:r w:rsidR="005B3A31">
        <w:rPr>
          <w:rFonts w:asciiTheme="minorHAnsi" w:hAnsiTheme="minorHAnsi" w:cstheme="minorHAnsi"/>
          <w:kern w:val="1"/>
        </w:rPr>
        <w:t xml:space="preserve"> </w:t>
      </w:r>
      <w:proofErr w:type="spellStart"/>
      <w:r w:rsidR="005B3A31">
        <w:rPr>
          <w:rFonts w:asciiTheme="minorHAnsi" w:hAnsiTheme="minorHAnsi" w:cstheme="minorHAnsi"/>
          <w:kern w:val="1"/>
        </w:rPr>
        <w:t>pH</w:t>
      </w:r>
      <w:proofErr w:type="spellEnd"/>
      <w:r w:rsidR="005B3A31">
        <w:rPr>
          <w:rFonts w:asciiTheme="minorHAnsi" w:hAnsiTheme="minorHAnsi" w:cstheme="minorHAnsi"/>
          <w:kern w:val="1"/>
        </w:rPr>
        <w:t xml:space="preserve"> fazy ciekłej i filtracj</w:t>
      </w:r>
      <w:r w:rsidR="008A518C">
        <w:rPr>
          <w:rFonts w:asciiTheme="minorHAnsi" w:hAnsiTheme="minorHAnsi" w:cstheme="minorHAnsi"/>
          <w:kern w:val="1"/>
        </w:rPr>
        <w:t>i</w:t>
      </w:r>
      <w:r w:rsidR="005B3A31">
        <w:rPr>
          <w:rFonts w:asciiTheme="minorHAnsi" w:hAnsiTheme="minorHAnsi" w:cstheme="minorHAnsi"/>
          <w:kern w:val="1"/>
        </w:rPr>
        <w:t xml:space="preserve"> na filtrach piaskowych.</w:t>
      </w:r>
    </w:p>
    <w:p w14:paraId="3DA55E3A" w14:textId="35631E06" w:rsidR="00AC699E" w:rsidRDefault="00146251" w:rsidP="00ED625D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</w:rPr>
      </w:pPr>
      <w:r w:rsidRPr="00AC699E">
        <w:rPr>
          <w:rFonts w:asciiTheme="minorHAnsi" w:eastAsia="Calibri" w:hAnsiTheme="minorHAnsi" w:cstheme="minorHAnsi"/>
        </w:rPr>
        <w:lastRenderedPageBreak/>
        <w:t>W raporcie o oddziaływaniu przedsięwzięcia na środowisko</w:t>
      </w:r>
      <w:r w:rsidRPr="00AC699E">
        <w:rPr>
          <w:rFonts w:asciiTheme="minorHAnsi" w:hAnsiTheme="minorHAnsi" w:cstheme="minorHAnsi"/>
        </w:rPr>
        <w:t xml:space="preserve"> przedstawiono </w:t>
      </w:r>
      <w:r w:rsidR="00AC699E" w:rsidRPr="00AC699E">
        <w:rPr>
          <w:rFonts w:asciiTheme="minorHAnsi" w:hAnsiTheme="minorHAnsi" w:cstheme="minorHAnsi"/>
        </w:rPr>
        <w:t xml:space="preserve">dane oraz obliczenia wielkości emisji substancji wprowadzanych do powietrza z systemów </w:t>
      </w:r>
      <w:r w:rsidR="00AC699E">
        <w:rPr>
          <w:rFonts w:asciiTheme="minorHAnsi" w:hAnsiTheme="minorHAnsi" w:cstheme="minorHAnsi"/>
        </w:rPr>
        <w:t>wentylacyjnych z procesów powierzchniowej obróbki metali</w:t>
      </w:r>
      <w:r w:rsidR="008A518C">
        <w:rPr>
          <w:rFonts w:asciiTheme="minorHAnsi" w:hAnsiTheme="minorHAnsi" w:cstheme="minorHAnsi"/>
        </w:rPr>
        <w:t>,</w:t>
      </w:r>
      <w:r w:rsidR="00AC699E">
        <w:rPr>
          <w:rFonts w:asciiTheme="minorHAnsi" w:hAnsiTheme="minorHAnsi" w:cstheme="minorHAnsi"/>
        </w:rPr>
        <w:t xml:space="preserve"> spalania gazu w palnikach pieca do wygrzewania powłoki KTL</w:t>
      </w:r>
      <w:r w:rsidR="008A518C">
        <w:rPr>
          <w:rFonts w:asciiTheme="minorHAnsi" w:hAnsiTheme="minorHAnsi" w:cstheme="minorHAnsi"/>
        </w:rPr>
        <w:t>,</w:t>
      </w:r>
      <w:r w:rsidR="00AC699E">
        <w:rPr>
          <w:rFonts w:asciiTheme="minorHAnsi" w:hAnsiTheme="minorHAnsi" w:cstheme="minorHAnsi"/>
        </w:rPr>
        <w:t xml:space="preserve"> palnika dopalacza termicznego</w:t>
      </w:r>
      <w:r w:rsidR="008A518C">
        <w:rPr>
          <w:rFonts w:asciiTheme="minorHAnsi" w:hAnsiTheme="minorHAnsi" w:cstheme="minorHAnsi"/>
        </w:rPr>
        <w:t xml:space="preserve"> oraz pojazdów poruszających się po terenie instalacji</w:t>
      </w:r>
      <w:r w:rsidR="00AC699E">
        <w:rPr>
          <w:rFonts w:asciiTheme="minorHAnsi" w:hAnsiTheme="minorHAnsi" w:cstheme="minorHAnsi"/>
        </w:rPr>
        <w:t xml:space="preserve">. </w:t>
      </w:r>
    </w:p>
    <w:p w14:paraId="397C6F5D" w14:textId="06D8983A" w:rsidR="005E59AC" w:rsidRDefault="00ED625D" w:rsidP="00ED625D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Emisja </w:t>
      </w:r>
      <w:r w:rsidR="005E59AC">
        <w:rPr>
          <w:rFonts w:asciiTheme="minorHAnsi" w:hAnsiTheme="minorHAnsi" w:cstheme="minorHAnsi"/>
        </w:rPr>
        <w:t>z procesów trawienia i pasywacji</w:t>
      </w:r>
      <w:r>
        <w:rPr>
          <w:rFonts w:asciiTheme="minorHAnsi" w:hAnsiTheme="minorHAnsi" w:cstheme="minorHAnsi"/>
        </w:rPr>
        <w:t xml:space="preserve"> będzie odbywała się za pomocą emitora E1</w:t>
      </w:r>
      <w:r w:rsidR="005E59AC">
        <w:rPr>
          <w:rFonts w:asciiTheme="minorHAnsi" w:hAnsiTheme="minorHAnsi" w:cstheme="minorHAnsi"/>
        </w:rPr>
        <w:t>. S</w:t>
      </w:r>
      <w:r>
        <w:rPr>
          <w:rFonts w:asciiTheme="minorHAnsi" w:hAnsiTheme="minorHAnsi" w:cstheme="minorHAnsi"/>
        </w:rPr>
        <w:t>ubstancje z </w:t>
      </w:r>
      <w:r w:rsidR="005E59AC">
        <w:rPr>
          <w:rFonts w:asciiTheme="minorHAnsi" w:hAnsiTheme="minorHAnsi" w:cstheme="minorHAnsi"/>
        </w:rPr>
        <w:t xml:space="preserve">ww. procesów będą kierowane do skrubera o skuteczności na poziomie 95% i </w:t>
      </w:r>
      <w:r w:rsidR="008A518C">
        <w:rPr>
          <w:rFonts w:asciiTheme="minorHAnsi" w:hAnsiTheme="minorHAnsi" w:cstheme="minorHAnsi"/>
        </w:rPr>
        <w:t xml:space="preserve">następnie </w:t>
      </w:r>
      <w:r w:rsidR="005E59AC">
        <w:rPr>
          <w:rFonts w:asciiTheme="minorHAnsi" w:hAnsiTheme="minorHAnsi" w:cstheme="minorHAnsi"/>
        </w:rPr>
        <w:t>wp</w:t>
      </w:r>
      <w:r>
        <w:rPr>
          <w:rFonts w:asciiTheme="minorHAnsi" w:hAnsiTheme="minorHAnsi" w:cstheme="minorHAnsi"/>
        </w:rPr>
        <w:t>rowadzane do powietrza ww. emitorem</w:t>
      </w:r>
      <w:r w:rsidR="005E59AC">
        <w:rPr>
          <w:rFonts w:asciiTheme="minorHAnsi" w:hAnsiTheme="minorHAnsi" w:cstheme="minorHAnsi"/>
        </w:rPr>
        <w:t>.</w:t>
      </w:r>
    </w:p>
    <w:p w14:paraId="23517ACB" w14:textId="68FBEF59" w:rsidR="00CC66F6" w:rsidRDefault="00CC66F6" w:rsidP="00ED625D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Emisja z procesu malowania </w:t>
      </w:r>
      <w:proofErr w:type="spellStart"/>
      <w:r>
        <w:rPr>
          <w:rFonts w:asciiTheme="minorHAnsi" w:hAnsiTheme="minorHAnsi" w:cstheme="minorHAnsi"/>
        </w:rPr>
        <w:t>kataforetycznego</w:t>
      </w:r>
      <w:proofErr w:type="spellEnd"/>
      <w:r w:rsidR="00ED625D">
        <w:rPr>
          <w:rFonts w:asciiTheme="minorHAnsi" w:hAnsiTheme="minorHAnsi" w:cstheme="minorHAnsi"/>
        </w:rPr>
        <w:t xml:space="preserve"> będzie odbywała się za pomocą emitora E2.</w:t>
      </w:r>
    </w:p>
    <w:p w14:paraId="241A075E" w14:textId="70A663F1" w:rsidR="00ED625D" w:rsidRDefault="00ED625D" w:rsidP="00ED625D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Emisja z suszenia po malowaniu </w:t>
      </w:r>
      <w:proofErr w:type="spellStart"/>
      <w:r>
        <w:rPr>
          <w:rFonts w:asciiTheme="minorHAnsi" w:hAnsiTheme="minorHAnsi" w:cstheme="minorHAnsi"/>
        </w:rPr>
        <w:t>kataforetycznym</w:t>
      </w:r>
      <w:proofErr w:type="spellEnd"/>
      <w:r>
        <w:rPr>
          <w:rFonts w:asciiTheme="minorHAnsi" w:hAnsiTheme="minorHAnsi" w:cstheme="minorHAnsi"/>
        </w:rPr>
        <w:t xml:space="preserve"> (KTL) będzie odbywała się za pomocą emitora E5. </w:t>
      </w:r>
      <w:r w:rsidR="00A5349B">
        <w:rPr>
          <w:rFonts w:asciiTheme="minorHAnsi" w:hAnsiTheme="minorHAnsi" w:cstheme="minorHAnsi"/>
        </w:rPr>
        <w:t>Substancje</w:t>
      </w:r>
      <w:r>
        <w:rPr>
          <w:rFonts w:asciiTheme="minorHAnsi" w:hAnsiTheme="minorHAnsi" w:cstheme="minorHAnsi"/>
        </w:rPr>
        <w:t xml:space="preserve"> z suszarni będą odprowadzane do urządzenia reduku</w:t>
      </w:r>
      <w:r w:rsidR="00A5349B">
        <w:rPr>
          <w:rFonts w:asciiTheme="minorHAnsi" w:hAnsiTheme="minorHAnsi" w:cstheme="minorHAnsi"/>
        </w:rPr>
        <w:t>jącego emisję – dopalacza LZO o </w:t>
      </w:r>
      <w:r>
        <w:rPr>
          <w:rFonts w:asciiTheme="minorHAnsi" w:hAnsiTheme="minorHAnsi" w:cstheme="minorHAnsi"/>
        </w:rPr>
        <w:t xml:space="preserve">mocy 800 kW i skuteczności nie mniejszej niż 90%. </w:t>
      </w:r>
      <w:r w:rsidR="00FB13C2">
        <w:rPr>
          <w:rFonts w:asciiTheme="minorHAnsi" w:hAnsiTheme="minorHAnsi" w:cstheme="minorHAnsi"/>
        </w:rPr>
        <w:t>Pod wpływem wysokiej temperatury LZO zostaną rozłożone na CO</w:t>
      </w:r>
      <w:r w:rsidR="00FB13C2" w:rsidRPr="005E59AC">
        <w:rPr>
          <w:rFonts w:asciiTheme="minorHAnsi" w:hAnsiTheme="minorHAnsi" w:cstheme="minorHAnsi"/>
          <w:vertAlign w:val="subscript"/>
        </w:rPr>
        <w:t>2</w:t>
      </w:r>
      <w:r w:rsidR="00FB13C2">
        <w:rPr>
          <w:rFonts w:asciiTheme="minorHAnsi" w:hAnsiTheme="minorHAnsi" w:cstheme="minorHAnsi"/>
        </w:rPr>
        <w:t xml:space="preserve"> i H</w:t>
      </w:r>
      <w:r w:rsidR="00FB13C2" w:rsidRPr="005E59AC">
        <w:rPr>
          <w:rFonts w:asciiTheme="minorHAnsi" w:hAnsiTheme="minorHAnsi" w:cstheme="minorHAnsi"/>
          <w:vertAlign w:val="subscript"/>
        </w:rPr>
        <w:t>2</w:t>
      </w:r>
      <w:r w:rsidR="00FB13C2">
        <w:rPr>
          <w:rFonts w:asciiTheme="minorHAnsi" w:hAnsiTheme="minorHAnsi" w:cstheme="minorHAnsi"/>
        </w:rPr>
        <w:t>O.</w:t>
      </w:r>
    </w:p>
    <w:p w14:paraId="0EF88138" w14:textId="05D85F54" w:rsidR="00FB13C2" w:rsidRDefault="00ED625D" w:rsidP="0073568A">
      <w:pPr>
        <w:pStyle w:val="NormalnyWeb1"/>
        <w:keepLines/>
        <w:spacing w:before="0" w:after="0"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Emisja z dwóch palników </w:t>
      </w:r>
      <w:r w:rsidR="008A518C">
        <w:rPr>
          <w:rFonts w:asciiTheme="minorHAnsi" w:hAnsiTheme="minorHAnsi" w:cstheme="minorHAnsi"/>
        </w:rPr>
        <w:t xml:space="preserve">o mocy 500 kW każdy służących do </w:t>
      </w:r>
      <w:r>
        <w:rPr>
          <w:rFonts w:asciiTheme="minorHAnsi" w:hAnsiTheme="minorHAnsi" w:cstheme="minorHAnsi"/>
        </w:rPr>
        <w:t>suszenia po kataforezie będzie odbywała się za pomocą emitorów E3 i E4.</w:t>
      </w:r>
      <w:r w:rsidR="002C2223">
        <w:rPr>
          <w:rFonts w:asciiTheme="minorHAnsi" w:hAnsiTheme="minorHAnsi" w:cstheme="minorHAnsi"/>
        </w:rPr>
        <w:br/>
      </w:r>
      <w:r w:rsidRPr="002C2223">
        <w:rPr>
          <w:rFonts w:asciiTheme="minorHAnsi" w:hAnsiTheme="minorHAnsi" w:cstheme="minorHAnsi"/>
        </w:rPr>
        <w:t xml:space="preserve">W raporcie o oddziaływaniu na środowisko przedstawiono </w:t>
      </w:r>
      <w:r w:rsidR="00146251" w:rsidRPr="002C2223">
        <w:rPr>
          <w:rFonts w:asciiTheme="minorHAnsi" w:hAnsiTheme="minorHAnsi" w:cstheme="minorHAnsi"/>
        </w:rPr>
        <w:t>wpł</w:t>
      </w:r>
      <w:r w:rsidR="008A518C">
        <w:rPr>
          <w:rFonts w:asciiTheme="minorHAnsi" w:hAnsiTheme="minorHAnsi" w:cstheme="minorHAnsi"/>
        </w:rPr>
        <w:t xml:space="preserve">yw planowanego przedsięwzięcia </w:t>
      </w:r>
      <w:r w:rsidR="00146251" w:rsidRPr="002C2223">
        <w:rPr>
          <w:rFonts w:asciiTheme="minorHAnsi" w:hAnsiTheme="minorHAnsi" w:cstheme="minorHAnsi"/>
        </w:rPr>
        <w:t xml:space="preserve">na stan jakości powietrza, ze szczególnym uwzględnieniem </w:t>
      </w:r>
      <w:r w:rsidR="00FB13C2" w:rsidRPr="002C2223">
        <w:rPr>
          <w:rFonts w:asciiTheme="minorHAnsi" w:hAnsiTheme="minorHAnsi" w:cstheme="minorHAnsi"/>
        </w:rPr>
        <w:t xml:space="preserve">kwasu siarkowego, fluoru, kwasu octowego, węglowodorów aromatycznych, węglowodorów alifatycznych, </w:t>
      </w:r>
      <w:r w:rsidR="007D3C07" w:rsidRPr="002C2223">
        <w:rPr>
          <w:rFonts w:asciiTheme="minorHAnsi" w:hAnsiTheme="minorHAnsi" w:cstheme="minorHAnsi"/>
        </w:rPr>
        <w:t>d</w:t>
      </w:r>
      <w:r w:rsidR="00B61A09" w:rsidRPr="002C2223">
        <w:rPr>
          <w:rFonts w:asciiTheme="minorHAnsi" w:hAnsiTheme="minorHAnsi" w:cstheme="minorHAnsi"/>
        </w:rPr>
        <w:t>wu</w:t>
      </w:r>
      <w:r w:rsidR="007D3C07" w:rsidRPr="002C2223">
        <w:rPr>
          <w:rFonts w:asciiTheme="minorHAnsi" w:hAnsiTheme="minorHAnsi" w:cstheme="minorHAnsi"/>
        </w:rPr>
        <w:t>tlenku azotu, d</w:t>
      </w:r>
      <w:r w:rsidR="00B61A09" w:rsidRPr="002C2223">
        <w:rPr>
          <w:rFonts w:asciiTheme="minorHAnsi" w:hAnsiTheme="minorHAnsi" w:cstheme="minorHAnsi"/>
        </w:rPr>
        <w:t>wu</w:t>
      </w:r>
      <w:r w:rsidR="007D3C07" w:rsidRPr="002C2223">
        <w:rPr>
          <w:rFonts w:asciiTheme="minorHAnsi" w:hAnsiTheme="minorHAnsi" w:cstheme="minorHAnsi"/>
        </w:rPr>
        <w:t xml:space="preserve">tlenku siarki, tlenku węgla, pyłu ogółem, w tym pyłu PM10 i PM2,5, </w:t>
      </w:r>
      <w:proofErr w:type="spellStart"/>
      <w:r w:rsidR="00FB13C2" w:rsidRPr="002C2223">
        <w:rPr>
          <w:rFonts w:asciiTheme="minorHAnsi" w:hAnsiTheme="minorHAnsi" w:cstheme="minorHAnsi"/>
        </w:rPr>
        <w:t>benzo</w:t>
      </w:r>
      <w:proofErr w:type="spellEnd"/>
      <w:r w:rsidR="00FB13C2" w:rsidRPr="002C2223">
        <w:rPr>
          <w:rFonts w:asciiTheme="minorHAnsi" w:hAnsiTheme="minorHAnsi" w:cstheme="minorHAnsi"/>
        </w:rPr>
        <w:t>(a)</w:t>
      </w:r>
      <w:proofErr w:type="spellStart"/>
      <w:r w:rsidR="00FB13C2" w:rsidRPr="002C2223">
        <w:rPr>
          <w:rFonts w:asciiTheme="minorHAnsi" w:hAnsiTheme="minorHAnsi" w:cstheme="minorHAnsi"/>
        </w:rPr>
        <w:t>pirenu</w:t>
      </w:r>
      <w:proofErr w:type="spellEnd"/>
      <w:r w:rsidR="00FB13C2" w:rsidRPr="002C2223">
        <w:rPr>
          <w:rFonts w:asciiTheme="minorHAnsi" w:hAnsiTheme="minorHAnsi" w:cstheme="minorHAnsi"/>
        </w:rPr>
        <w:t xml:space="preserve">, benzenu </w:t>
      </w:r>
      <w:r w:rsidR="008A518C">
        <w:rPr>
          <w:rFonts w:asciiTheme="minorHAnsi" w:hAnsiTheme="minorHAnsi" w:cstheme="minorHAnsi"/>
        </w:rPr>
        <w:t>i </w:t>
      </w:r>
      <w:r w:rsidR="0060052D">
        <w:rPr>
          <w:rFonts w:asciiTheme="minorHAnsi" w:hAnsiTheme="minorHAnsi" w:cstheme="minorHAnsi"/>
        </w:rPr>
        <w:t xml:space="preserve">LZO </w:t>
      </w:r>
      <w:r w:rsidR="00146251" w:rsidRPr="002C2223">
        <w:rPr>
          <w:rFonts w:asciiTheme="minorHAnsi" w:hAnsiTheme="minorHAnsi" w:cstheme="minorHAnsi"/>
        </w:rPr>
        <w:t xml:space="preserve">z </w:t>
      </w:r>
      <w:r w:rsidR="00FB13C2" w:rsidRPr="002C2223">
        <w:rPr>
          <w:rFonts w:asciiTheme="minorHAnsi" w:hAnsiTheme="minorHAnsi" w:cstheme="minorHAnsi"/>
          <w:kern w:val="1"/>
        </w:rPr>
        <w:t xml:space="preserve">instalacji do </w:t>
      </w:r>
      <w:proofErr w:type="spellStart"/>
      <w:r w:rsidR="00FB13C2" w:rsidRPr="002C2223">
        <w:rPr>
          <w:rFonts w:asciiTheme="minorHAnsi" w:hAnsiTheme="minorHAnsi" w:cstheme="minorHAnsi"/>
          <w:kern w:val="1"/>
        </w:rPr>
        <w:t>kataforetycznej</w:t>
      </w:r>
      <w:proofErr w:type="spellEnd"/>
      <w:r w:rsidR="00FB13C2" w:rsidRPr="002C2223">
        <w:rPr>
          <w:rFonts w:asciiTheme="minorHAnsi" w:hAnsiTheme="minorHAnsi" w:cstheme="minorHAnsi"/>
          <w:kern w:val="1"/>
        </w:rPr>
        <w:t xml:space="preserve"> obróbki metali,</w:t>
      </w:r>
      <w:r w:rsidR="0086455E" w:rsidRPr="002C2223">
        <w:rPr>
          <w:rFonts w:asciiTheme="minorHAnsi" w:hAnsiTheme="minorHAnsi" w:cstheme="minorHAnsi"/>
        </w:rPr>
        <w:t xml:space="preserve"> instalacji energetycznego spalania paliw (</w:t>
      </w:r>
      <w:r w:rsidR="00FB13C2" w:rsidRPr="002C2223">
        <w:rPr>
          <w:rFonts w:asciiTheme="minorHAnsi" w:hAnsiTheme="minorHAnsi" w:cstheme="minorHAnsi"/>
        </w:rPr>
        <w:t>gazu propan</w:t>
      </w:r>
      <w:r w:rsidR="0086455E" w:rsidRPr="002C2223">
        <w:rPr>
          <w:rFonts w:asciiTheme="minorHAnsi" w:hAnsiTheme="minorHAnsi" w:cstheme="minorHAnsi"/>
        </w:rPr>
        <w:t>)</w:t>
      </w:r>
      <w:r w:rsidR="00FB13C2" w:rsidRPr="002C2223">
        <w:rPr>
          <w:rFonts w:asciiTheme="minorHAnsi" w:hAnsiTheme="minorHAnsi" w:cstheme="minorHAnsi"/>
        </w:rPr>
        <w:t xml:space="preserve"> oraz pojazdów poruszających się po terenie </w:t>
      </w:r>
      <w:r w:rsidR="008A518C">
        <w:rPr>
          <w:rFonts w:asciiTheme="minorHAnsi" w:hAnsiTheme="minorHAnsi" w:cstheme="minorHAnsi"/>
        </w:rPr>
        <w:t>Z</w:t>
      </w:r>
      <w:r w:rsidR="00FB13C2" w:rsidRPr="002C2223">
        <w:rPr>
          <w:rFonts w:asciiTheme="minorHAnsi" w:hAnsiTheme="minorHAnsi" w:cstheme="minorHAnsi"/>
        </w:rPr>
        <w:t>akładu.</w:t>
      </w:r>
      <w:r w:rsidR="004A02D9" w:rsidRPr="002C2223">
        <w:rPr>
          <w:rFonts w:asciiTheme="minorHAnsi" w:hAnsiTheme="minorHAnsi" w:cstheme="minorHAnsi"/>
          <w:highlight w:val="yellow"/>
        </w:rPr>
        <w:br/>
      </w:r>
      <w:r w:rsidR="00FB13C2" w:rsidRPr="002C2223">
        <w:rPr>
          <w:rFonts w:asciiTheme="minorHAnsi" w:hAnsiTheme="minorHAnsi" w:cstheme="minorHAnsi"/>
        </w:rPr>
        <w:t xml:space="preserve">Z wykonanych obliczeń rozprzestrzeniania substancji w powietrzu wynika, iż ich emisje nie będą powodować przekroczeń poziomów dopuszczalnych określonych w rozporządzeniu Ministra Środowiska z dnia 24 sierpnia 2012 r. w sprawie poziomów niektórych substancji w powietrzu </w:t>
      </w:r>
      <w:r w:rsidR="00FB13C2" w:rsidRPr="002C2223">
        <w:rPr>
          <w:rFonts w:asciiTheme="minorHAnsi" w:hAnsiTheme="minorHAnsi" w:cstheme="minorHAnsi"/>
        </w:rPr>
        <w:br/>
        <w:t>(</w:t>
      </w:r>
      <w:r w:rsidR="00565DFE">
        <w:rPr>
          <w:rFonts w:asciiTheme="minorHAnsi" w:hAnsiTheme="minorHAnsi" w:cstheme="minorHAnsi"/>
        </w:rPr>
        <w:t xml:space="preserve">tekst jednolity: </w:t>
      </w:r>
      <w:r w:rsidR="00FB13C2" w:rsidRPr="002C2223">
        <w:rPr>
          <w:rFonts w:asciiTheme="minorHAnsi" w:hAnsiTheme="minorHAnsi" w:cstheme="minorHAnsi"/>
        </w:rPr>
        <w:t>Dz. U. z 2021 r., poz. 845) oraz częs</w:t>
      </w:r>
      <w:r w:rsidR="00565DFE">
        <w:rPr>
          <w:rFonts w:asciiTheme="minorHAnsi" w:hAnsiTheme="minorHAnsi" w:cstheme="minorHAnsi"/>
        </w:rPr>
        <w:t>tości przekroczeń określonych w </w:t>
      </w:r>
      <w:r w:rsidR="00FB13C2" w:rsidRPr="002C2223">
        <w:rPr>
          <w:rFonts w:asciiTheme="minorHAnsi" w:hAnsiTheme="minorHAnsi" w:cstheme="minorHAnsi"/>
        </w:rPr>
        <w:t>rozporządzeniu Ministra Środowiska z dnia 26 stycznia 2010 r. w sprawie wartości odniesienia dla niektórych substancji w powietrzu (Dz. U. z 2010 r. Nr 16, poz. 87).</w:t>
      </w:r>
    </w:p>
    <w:p w14:paraId="18F8B8D8" w14:textId="07129A68" w:rsidR="0060052D" w:rsidRPr="0073568A" w:rsidRDefault="0060052D" w:rsidP="008C2FCD">
      <w:pPr>
        <w:pStyle w:val="NormalnyWeb1"/>
        <w:keepLines/>
        <w:spacing w:before="0" w:after="360" w:line="23" w:lineRule="atLeast"/>
        <w:rPr>
          <w:rFonts w:asciiTheme="minorHAnsi" w:hAnsiTheme="minorHAnsi" w:cstheme="minorHAnsi"/>
        </w:rPr>
      </w:pPr>
      <w:r w:rsidRPr="002D0CC3">
        <w:rPr>
          <w:rStyle w:val="pathcurrent"/>
          <w:rFonts w:ascii="Calibri" w:hAnsi="Calibri" w:cs="Calibri"/>
        </w:rPr>
        <w:t xml:space="preserve">Prowadzony na terenie </w:t>
      </w:r>
      <w:r>
        <w:rPr>
          <w:rStyle w:val="pathcurrent"/>
          <w:rFonts w:ascii="Calibri" w:hAnsi="Calibri" w:cs="Calibri"/>
        </w:rPr>
        <w:t>Z</w:t>
      </w:r>
      <w:r w:rsidRPr="002D0CC3">
        <w:rPr>
          <w:rStyle w:val="pathcurrent"/>
          <w:rFonts w:ascii="Calibri" w:hAnsi="Calibri" w:cs="Calibri"/>
        </w:rPr>
        <w:t xml:space="preserve">akładu proces </w:t>
      </w:r>
      <w:r>
        <w:rPr>
          <w:rStyle w:val="pathcurrent"/>
          <w:rFonts w:ascii="Calibri" w:hAnsi="Calibri" w:cs="Calibri"/>
        </w:rPr>
        <w:t xml:space="preserve">powlekania </w:t>
      </w:r>
      <w:proofErr w:type="spellStart"/>
      <w:r>
        <w:rPr>
          <w:rStyle w:val="pathcurrent"/>
          <w:rFonts w:ascii="Calibri" w:hAnsi="Calibri" w:cs="Calibri"/>
        </w:rPr>
        <w:t>kataforetycznego</w:t>
      </w:r>
      <w:proofErr w:type="spellEnd"/>
      <w:r w:rsidRPr="002D0CC3">
        <w:rPr>
          <w:rStyle w:val="pathcurrent"/>
          <w:rFonts w:ascii="Calibri" w:hAnsi="Calibri" w:cs="Calibri"/>
        </w:rPr>
        <w:t xml:space="preserve">, ze względu na zużycie lotnych związków organicznych LZO powyżej </w:t>
      </w:r>
      <w:r>
        <w:rPr>
          <w:rStyle w:val="pathcurrent"/>
          <w:rFonts w:ascii="Calibri" w:hAnsi="Calibri" w:cs="Calibri"/>
        </w:rPr>
        <w:t xml:space="preserve">5 Mg/rok i poniżej </w:t>
      </w:r>
      <w:r w:rsidRPr="002D0CC3">
        <w:rPr>
          <w:rStyle w:val="pathcurrent"/>
          <w:rFonts w:ascii="Calibri" w:hAnsi="Calibri" w:cs="Calibri"/>
        </w:rPr>
        <w:t>15 Mg/rok podlega obowiązkowi dotrzymywania standardów emisyjnych określonych w rozporządz</w:t>
      </w:r>
      <w:r>
        <w:rPr>
          <w:rStyle w:val="pathcurrent"/>
          <w:rFonts w:ascii="Calibri" w:hAnsi="Calibri" w:cs="Calibri"/>
        </w:rPr>
        <w:t>eniu Ministra Klimatu z dnia 24 </w:t>
      </w:r>
      <w:r w:rsidRPr="002D0CC3">
        <w:rPr>
          <w:rStyle w:val="pathcurrent"/>
          <w:rFonts w:ascii="Calibri" w:hAnsi="Calibri" w:cs="Calibri"/>
        </w:rPr>
        <w:t>września 2020 r. w sprawie standardów emisyjnych dla niektórych rodzajów instalacji, źródeł spalania paliw oraz urządzeń spalania lub współspalania odpadów</w:t>
      </w:r>
      <w:r w:rsidR="0073568A">
        <w:rPr>
          <w:rStyle w:val="pathcurrent"/>
          <w:rFonts w:ascii="Calibri" w:hAnsi="Calibri" w:cs="Calibri"/>
        </w:rPr>
        <w:t xml:space="preserve"> (Dz. U. z 2020 r., poz. 1860)</w:t>
      </w:r>
      <w:r>
        <w:rPr>
          <w:rStyle w:val="pathcurrent"/>
          <w:rFonts w:ascii="Calibri" w:hAnsi="Calibri" w:cs="Calibri"/>
        </w:rPr>
        <w:t xml:space="preserve"> </w:t>
      </w:r>
      <w:r w:rsidR="0073568A">
        <w:rPr>
          <w:rStyle w:val="pathcurrent"/>
          <w:rFonts w:ascii="Calibri" w:hAnsi="Calibri" w:cs="Calibri"/>
        </w:rPr>
        <w:br/>
      </w:r>
      <w:r w:rsidRPr="002D0CC3">
        <w:rPr>
          <w:rStyle w:val="pathcurrent"/>
          <w:rFonts w:ascii="Calibri" w:hAnsi="Calibri" w:cs="Calibri"/>
        </w:rPr>
        <w:t xml:space="preserve">– inny rodzaj powlekania metali, tworzyw sztucznych, tkanin, włókien, folii lub papieru (załącznik nr 10 do ww. rozporządzenia, tabela 1, lp. 11). </w:t>
      </w:r>
      <w:r w:rsidR="0073568A">
        <w:rPr>
          <w:rStyle w:val="pathcurrent"/>
          <w:rFonts w:ascii="Calibri" w:hAnsi="Calibri" w:cs="Calibri"/>
        </w:rPr>
        <w:t xml:space="preserve">Inwestor przedstawił </w:t>
      </w:r>
      <w:r w:rsidRPr="002D0CC3">
        <w:rPr>
          <w:rStyle w:val="pathcurrent"/>
          <w:rFonts w:ascii="Calibri" w:hAnsi="Calibri" w:cs="Calibri"/>
        </w:rPr>
        <w:t xml:space="preserve">bilans LZO potwierdzający dotrzymanie standardu </w:t>
      </w:r>
      <w:r w:rsidRPr="002D0CC3">
        <w:rPr>
          <w:rFonts w:ascii="Calibri" w:hAnsi="Calibri" w:cs="Calibri"/>
        </w:rPr>
        <w:t>dla emisji zorganizowanej, wyrażonego jako stężenie LZO w gazach odlotowych w przeliczeniu na całkowity węgiel organiczny (</w:t>
      </w:r>
      <w:r w:rsidRPr="002D0CC3">
        <w:rPr>
          <w:rStyle w:val="pathcurrent"/>
          <w:rFonts w:ascii="Calibri" w:hAnsi="Calibri" w:cs="Calibri"/>
        </w:rPr>
        <w:t>S</w:t>
      </w:r>
      <w:r w:rsidRPr="002D0CC3">
        <w:rPr>
          <w:rStyle w:val="pathcurrent"/>
          <w:rFonts w:ascii="Calibri" w:hAnsi="Calibri" w:cs="Calibri"/>
          <w:vertAlign w:val="subscript"/>
        </w:rPr>
        <w:t>1</w:t>
      </w:r>
      <w:r w:rsidRPr="002D0CC3">
        <w:rPr>
          <w:rStyle w:val="pathcurrent"/>
          <w:rFonts w:ascii="Calibri" w:hAnsi="Calibri" w:cs="Calibri"/>
        </w:rPr>
        <w:t>)</w:t>
      </w:r>
      <w:r w:rsidRPr="002D0CC3">
        <w:rPr>
          <w:rFonts w:ascii="Calibri" w:hAnsi="Calibri" w:cs="Calibri"/>
        </w:rPr>
        <w:t xml:space="preserve"> oraz emisji niezorganizowanej, wyrażonego jako procent wkładu LZO (S</w:t>
      </w:r>
      <w:r w:rsidRPr="002D0CC3">
        <w:rPr>
          <w:rFonts w:ascii="Calibri" w:hAnsi="Calibri" w:cs="Calibri"/>
          <w:vertAlign w:val="subscript"/>
        </w:rPr>
        <w:t>2</w:t>
      </w:r>
      <w:r w:rsidRPr="002D0CC3">
        <w:rPr>
          <w:rFonts w:ascii="Calibri" w:hAnsi="Calibri" w:cs="Calibri"/>
        </w:rPr>
        <w:t>).</w:t>
      </w:r>
      <w:r w:rsidR="0073568A">
        <w:rPr>
          <w:rFonts w:ascii="Calibri" w:hAnsi="Calibri" w:cs="Calibri"/>
        </w:rPr>
        <w:br/>
      </w:r>
      <w:r w:rsidR="0073568A">
        <w:rPr>
          <w:rFonts w:asciiTheme="minorHAnsi" w:hAnsiTheme="minorHAnsi" w:cstheme="minorHAnsi"/>
        </w:rPr>
        <w:t>Ze względu na</w:t>
      </w:r>
      <w:r w:rsidR="00664EC9">
        <w:rPr>
          <w:rFonts w:asciiTheme="minorHAnsi" w:hAnsiTheme="minorHAnsi" w:cstheme="minorHAnsi"/>
        </w:rPr>
        <w:t xml:space="preserve"> fakt, iż w związku z eksploatacją przedmiotowego przedsięwzięcia będą </w:t>
      </w:r>
      <w:r w:rsidR="0073568A">
        <w:rPr>
          <w:rFonts w:asciiTheme="minorHAnsi" w:hAnsiTheme="minorHAnsi" w:cstheme="minorHAnsi"/>
        </w:rPr>
        <w:t>wykorzyst</w:t>
      </w:r>
      <w:r w:rsidR="00664EC9">
        <w:rPr>
          <w:rFonts w:asciiTheme="minorHAnsi" w:hAnsiTheme="minorHAnsi" w:cstheme="minorHAnsi"/>
        </w:rPr>
        <w:t>ywane</w:t>
      </w:r>
      <w:r w:rsidR="0073568A">
        <w:rPr>
          <w:rFonts w:asciiTheme="minorHAnsi" w:hAnsiTheme="minorHAnsi" w:cstheme="minorHAnsi"/>
        </w:rPr>
        <w:t xml:space="preserve"> rozpuszczalnik</w:t>
      </w:r>
      <w:r w:rsidR="00664EC9">
        <w:rPr>
          <w:rFonts w:asciiTheme="minorHAnsi" w:hAnsiTheme="minorHAnsi" w:cstheme="minorHAnsi"/>
        </w:rPr>
        <w:t>i</w:t>
      </w:r>
      <w:r w:rsidR="0073568A">
        <w:rPr>
          <w:rFonts w:asciiTheme="minorHAnsi" w:hAnsiTheme="minorHAnsi" w:cstheme="minorHAnsi"/>
        </w:rPr>
        <w:t xml:space="preserve"> organiczn</w:t>
      </w:r>
      <w:r w:rsidR="00664EC9">
        <w:rPr>
          <w:rFonts w:asciiTheme="minorHAnsi" w:hAnsiTheme="minorHAnsi" w:cstheme="minorHAnsi"/>
        </w:rPr>
        <w:t>e</w:t>
      </w:r>
      <w:r w:rsidR="0073568A">
        <w:rPr>
          <w:rFonts w:asciiTheme="minorHAnsi" w:hAnsiTheme="minorHAnsi" w:cstheme="minorHAnsi"/>
        </w:rPr>
        <w:t xml:space="preserve"> </w:t>
      </w:r>
      <w:r w:rsidR="00664EC9">
        <w:rPr>
          <w:rFonts w:asciiTheme="minorHAnsi" w:hAnsiTheme="minorHAnsi" w:cstheme="minorHAnsi"/>
        </w:rPr>
        <w:t xml:space="preserve">w ilości </w:t>
      </w:r>
      <w:r w:rsidR="008A518C">
        <w:rPr>
          <w:rFonts w:asciiTheme="minorHAnsi" w:hAnsiTheme="minorHAnsi" w:cstheme="minorHAnsi"/>
        </w:rPr>
        <w:t>nie</w:t>
      </w:r>
      <w:r w:rsidR="00664EC9">
        <w:rPr>
          <w:rFonts w:asciiTheme="minorHAnsi" w:hAnsiTheme="minorHAnsi" w:cstheme="minorHAnsi"/>
        </w:rPr>
        <w:t>przekraczającej</w:t>
      </w:r>
      <w:r w:rsidR="0073568A" w:rsidRPr="0073568A">
        <w:rPr>
          <w:rFonts w:asciiTheme="minorHAnsi" w:hAnsiTheme="minorHAnsi" w:cstheme="minorHAnsi"/>
        </w:rPr>
        <w:t xml:space="preserve"> 150 kg na godzinę lub 200 ton rocznie, </w:t>
      </w:r>
      <w:r w:rsidR="00664EC9">
        <w:rPr>
          <w:rFonts w:asciiTheme="minorHAnsi" w:hAnsiTheme="minorHAnsi" w:cstheme="minorHAnsi"/>
        </w:rPr>
        <w:t xml:space="preserve">przedmiotowe przedsięwzięcie </w:t>
      </w:r>
      <w:r w:rsidR="0073568A" w:rsidRPr="0073568A">
        <w:rPr>
          <w:rFonts w:asciiTheme="minorHAnsi" w:hAnsiTheme="minorHAnsi" w:cstheme="minorHAnsi"/>
        </w:rPr>
        <w:t xml:space="preserve">nie będzie </w:t>
      </w:r>
      <w:r w:rsidR="00664EC9">
        <w:rPr>
          <w:rFonts w:asciiTheme="minorHAnsi" w:hAnsiTheme="minorHAnsi" w:cstheme="minorHAnsi"/>
        </w:rPr>
        <w:t>podlegało zapisom K</w:t>
      </w:r>
      <w:r w:rsidR="0073568A" w:rsidRPr="0073568A">
        <w:rPr>
          <w:rFonts w:asciiTheme="minorHAnsi" w:hAnsiTheme="minorHAnsi" w:cstheme="minorHAnsi"/>
        </w:rPr>
        <w:t>onkluzj</w:t>
      </w:r>
      <w:r w:rsidR="00664EC9">
        <w:rPr>
          <w:rFonts w:asciiTheme="minorHAnsi" w:hAnsiTheme="minorHAnsi" w:cstheme="minorHAnsi"/>
        </w:rPr>
        <w:t>i</w:t>
      </w:r>
      <w:r w:rsidR="0073568A" w:rsidRPr="0073568A">
        <w:rPr>
          <w:rFonts w:asciiTheme="minorHAnsi" w:hAnsiTheme="minorHAnsi" w:cstheme="minorHAnsi"/>
        </w:rPr>
        <w:t xml:space="preserve"> dotyczących najlepszych dostępnych technik (BAT) w odniesien</w:t>
      </w:r>
      <w:r w:rsidR="00664EC9">
        <w:rPr>
          <w:rFonts w:asciiTheme="minorHAnsi" w:hAnsiTheme="minorHAnsi" w:cstheme="minorHAnsi"/>
        </w:rPr>
        <w:t>iu do obróbki powierzchniowej z </w:t>
      </w:r>
      <w:r w:rsidR="0073568A" w:rsidRPr="0073568A">
        <w:rPr>
          <w:rFonts w:asciiTheme="minorHAnsi" w:hAnsiTheme="minorHAnsi" w:cstheme="minorHAnsi"/>
        </w:rPr>
        <w:t>wykorzystaniem rozpuszczalników organicznych, w tym k</w:t>
      </w:r>
      <w:r w:rsidR="00664EC9">
        <w:rPr>
          <w:rFonts w:asciiTheme="minorHAnsi" w:hAnsiTheme="minorHAnsi" w:cstheme="minorHAnsi"/>
        </w:rPr>
        <w:t>onserwacji drewna i produktów z </w:t>
      </w:r>
      <w:r w:rsidR="0073568A" w:rsidRPr="0073568A">
        <w:rPr>
          <w:rFonts w:asciiTheme="minorHAnsi" w:hAnsiTheme="minorHAnsi" w:cstheme="minorHAnsi"/>
        </w:rPr>
        <w:t>drewna produktami chemicznymi</w:t>
      </w:r>
      <w:r w:rsidR="00664EC9">
        <w:rPr>
          <w:rFonts w:asciiTheme="minorHAnsi" w:hAnsiTheme="minorHAnsi" w:cstheme="minorHAnsi"/>
        </w:rPr>
        <w:t>.</w:t>
      </w:r>
    </w:p>
    <w:p w14:paraId="364F2774" w14:textId="16C7C14E" w:rsidR="00AE0EB8" w:rsidRDefault="00014708" w:rsidP="00E413E9">
      <w:pPr>
        <w:keepLines/>
        <w:spacing w:line="23" w:lineRule="atLeast"/>
        <w:rPr>
          <w:rFonts w:eastAsia="Lucida Sans Unicode" w:cstheme="minorHAnsi"/>
          <w:shd w:val="clear" w:color="auto" w:fill="FFFFFF"/>
        </w:rPr>
      </w:pPr>
      <w:r w:rsidRPr="00D60295">
        <w:rPr>
          <w:rFonts w:eastAsia="Calibri" w:cstheme="minorHAnsi"/>
          <w:shd w:val="clear" w:color="auto" w:fill="FFFFFF"/>
        </w:rPr>
        <w:t xml:space="preserve">Przedmiotowe przedsięwzięcie będzie zaopatrywane w wodę z </w:t>
      </w:r>
      <w:r w:rsidR="00A2446C" w:rsidRPr="00D60295">
        <w:rPr>
          <w:rFonts w:eastAsia="Calibri" w:cstheme="minorHAnsi"/>
          <w:shd w:val="clear" w:color="auto" w:fill="FFFFFF"/>
        </w:rPr>
        <w:t>zewnętrznej sieci wodociągowej</w:t>
      </w:r>
      <w:r w:rsidRPr="00D60295">
        <w:rPr>
          <w:rFonts w:eastAsia="Calibri" w:cstheme="minorHAnsi"/>
          <w:shd w:val="clear" w:color="auto" w:fill="FFFFFF"/>
        </w:rPr>
        <w:t xml:space="preserve">. </w:t>
      </w:r>
      <w:r w:rsidRPr="00D60295">
        <w:rPr>
          <w:rFonts w:cstheme="minorHAnsi"/>
          <w:shd w:val="clear" w:color="auto" w:fill="FFFFFF"/>
        </w:rPr>
        <w:t xml:space="preserve">Woda </w:t>
      </w:r>
      <w:r w:rsidRPr="00D60295">
        <w:rPr>
          <w:rFonts w:eastAsia="Lucida Sans Unicode" w:cstheme="minorHAnsi"/>
          <w:shd w:val="clear" w:color="auto" w:fill="FFFFFF"/>
        </w:rPr>
        <w:t xml:space="preserve">wykorzystywana będzie na </w:t>
      </w:r>
      <w:r w:rsidR="001742BC" w:rsidRPr="00D60295">
        <w:rPr>
          <w:rFonts w:eastAsia="Lucida Sans Unicode" w:cstheme="minorHAnsi"/>
          <w:shd w:val="clear" w:color="auto" w:fill="FFFFFF"/>
        </w:rPr>
        <w:t xml:space="preserve">potrzeby </w:t>
      </w:r>
      <w:r w:rsidR="00D84E4A" w:rsidRPr="00D60295">
        <w:rPr>
          <w:rFonts w:eastAsia="Lucida Sans Unicode" w:cstheme="minorHAnsi"/>
          <w:shd w:val="clear" w:color="auto" w:fill="FFFFFF"/>
        </w:rPr>
        <w:t xml:space="preserve">instalacji do </w:t>
      </w:r>
      <w:proofErr w:type="spellStart"/>
      <w:r w:rsidR="00D60295" w:rsidRPr="00D60295">
        <w:rPr>
          <w:rFonts w:eastAsia="Lucida Sans Unicode" w:cstheme="minorHAnsi"/>
          <w:shd w:val="clear" w:color="auto" w:fill="FFFFFF"/>
        </w:rPr>
        <w:t>kataforetycznej</w:t>
      </w:r>
      <w:proofErr w:type="spellEnd"/>
      <w:r w:rsidR="00D60295" w:rsidRPr="00D60295">
        <w:rPr>
          <w:rFonts w:eastAsia="Lucida Sans Unicode" w:cstheme="minorHAnsi"/>
          <w:shd w:val="clear" w:color="auto" w:fill="FFFFFF"/>
        </w:rPr>
        <w:t xml:space="preserve"> obróbki metali</w:t>
      </w:r>
      <w:r w:rsidR="008A518C">
        <w:rPr>
          <w:rFonts w:eastAsia="Lucida Sans Unicode" w:cstheme="minorHAnsi"/>
          <w:shd w:val="clear" w:color="auto" w:fill="FFFFFF"/>
        </w:rPr>
        <w:t xml:space="preserve"> (</w:t>
      </w:r>
      <w:r w:rsidR="00D60295" w:rsidRPr="00D60295">
        <w:rPr>
          <w:rFonts w:eastAsia="Lucida Sans Unicode" w:cstheme="minorHAnsi"/>
          <w:shd w:val="clear" w:color="auto" w:fill="FFFFFF"/>
        </w:rPr>
        <w:t>sporządzania i uzupełniania kąpieli technologicznych, płukania detali, utrzymywania temperatury w wannach technologicznych</w:t>
      </w:r>
      <w:r w:rsidR="008A518C">
        <w:rPr>
          <w:rFonts w:eastAsia="Lucida Sans Unicode" w:cstheme="minorHAnsi"/>
          <w:shd w:val="clear" w:color="auto" w:fill="FFFFFF"/>
        </w:rPr>
        <w:t>)</w:t>
      </w:r>
      <w:r w:rsidR="00D60295" w:rsidRPr="00D60295">
        <w:rPr>
          <w:rFonts w:eastAsia="Lucida Sans Unicode" w:cstheme="minorHAnsi"/>
          <w:shd w:val="clear" w:color="auto" w:fill="FFFFFF"/>
        </w:rPr>
        <w:t xml:space="preserve">, stacji uzdatniania wody, </w:t>
      </w:r>
      <w:r w:rsidR="00AC699E">
        <w:rPr>
          <w:rFonts w:eastAsia="Lucida Sans Unicode" w:cstheme="minorHAnsi"/>
          <w:shd w:val="clear" w:color="auto" w:fill="FFFFFF"/>
        </w:rPr>
        <w:t>podczyszczalni ścieków, mycia instalacji i </w:t>
      </w:r>
      <w:r w:rsidR="00D60295" w:rsidRPr="00D60295">
        <w:rPr>
          <w:rFonts w:eastAsia="Lucida Sans Unicode" w:cstheme="minorHAnsi"/>
          <w:shd w:val="clear" w:color="auto" w:fill="FFFFFF"/>
        </w:rPr>
        <w:t>urządzeń, a także na cele socjalno-bytowe</w:t>
      </w:r>
      <w:r w:rsidR="00DB62F6">
        <w:rPr>
          <w:rFonts w:eastAsia="Lucida Sans Unicode" w:cstheme="minorHAnsi"/>
          <w:shd w:val="clear" w:color="auto" w:fill="FFFFFF"/>
        </w:rPr>
        <w:t>.</w:t>
      </w:r>
    </w:p>
    <w:p w14:paraId="6F2E76B8" w14:textId="1EDC6860" w:rsidR="00BB3922" w:rsidRDefault="00BB3922" w:rsidP="00E413E9">
      <w:pPr>
        <w:keepLines/>
        <w:spacing w:line="23" w:lineRule="atLeast"/>
        <w:rPr>
          <w:rFonts w:eastAsia="Lucida Sans Unicode" w:cstheme="minorHAnsi"/>
          <w:shd w:val="clear" w:color="auto" w:fill="FFFFFF"/>
        </w:rPr>
      </w:pPr>
      <w:r w:rsidRPr="00F244F1">
        <w:rPr>
          <w:rFonts w:eastAsia="Arial Unicode MS"/>
        </w:rPr>
        <w:lastRenderedPageBreak/>
        <w:t xml:space="preserve">Woda po pobraniu z sieci </w:t>
      </w:r>
      <w:r w:rsidR="008A518C">
        <w:rPr>
          <w:rFonts w:eastAsia="Arial Unicode MS"/>
        </w:rPr>
        <w:t xml:space="preserve">wodociągowej </w:t>
      </w:r>
      <w:r w:rsidRPr="00F244F1">
        <w:rPr>
          <w:rFonts w:eastAsia="Arial Unicode MS"/>
        </w:rPr>
        <w:t xml:space="preserve">kierowana </w:t>
      </w:r>
      <w:r>
        <w:rPr>
          <w:rFonts w:eastAsia="Arial Unicode MS"/>
        </w:rPr>
        <w:t>będzie</w:t>
      </w:r>
      <w:r w:rsidRPr="00F244F1">
        <w:rPr>
          <w:rFonts w:eastAsia="Arial Unicode MS"/>
        </w:rPr>
        <w:t xml:space="preserve"> na filtry węglowe celem usunięcia zaniec</w:t>
      </w:r>
      <w:r>
        <w:rPr>
          <w:rFonts w:eastAsia="Arial Unicode MS"/>
        </w:rPr>
        <w:t>zyszczeń, n</w:t>
      </w:r>
      <w:r w:rsidRPr="00F244F1">
        <w:rPr>
          <w:rFonts w:eastAsia="Arial Unicode MS"/>
        </w:rPr>
        <w:t xml:space="preserve">astępnie kierowana </w:t>
      </w:r>
      <w:r>
        <w:rPr>
          <w:rFonts w:eastAsia="Arial Unicode MS"/>
        </w:rPr>
        <w:t>będzie</w:t>
      </w:r>
      <w:r w:rsidRPr="00F244F1">
        <w:rPr>
          <w:rFonts w:eastAsia="Arial Unicode MS"/>
        </w:rPr>
        <w:t xml:space="preserve"> do pierwszej sekcji membran odwróconej osmozy. </w:t>
      </w:r>
      <w:proofErr w:type="spellStart"/>
      <w:r w:rsidRPr="00F244F1">
        <w:rPr>
          <w:rFonts w:eastAsia="Arial Unicode MS"/>
        </w:rPr>
        <w:t>Retentat</w:t>
      </w:r>
      <w:proofErr w:type="spellEnd"/>
      <w:r w:rsidRPr="00F244F1">
        <w:rPr>
          <w:rFonts w:eastAsia="Arial Unicode MS"/>
        </w:rPr>
        <w:t xml:space="preserve"> </w:t>
      </w:r>
      <w:r w:rsidR="005F06B2">
        <w:rPr>
          <w:rFonts w:eastAsia="Arial Unicode MS"/>
        </w:rPr>
        <w:t xml:space="preserve">(część roztworu, która nie przeniknęła przez membranę) </w:t>
      </w:r>
      <w:r w:rsidRPr="00F244F1">
        <w:rPr>
          <w:rFonts w:eastAsia="Arial Unicode MS"/>
        </w:rPr>
        <w:t>z te</w:t>
      </w:r>
      <w:r w:rsidR="005F06B2">
        <w:rPr>
          <w:rFonts w:eastAsia="Arial Unicode MS"/>
        </w:rPr>
        <w:t>j sekcji</w:t>
      </w:r>
      <w:r w:rsidRPr="00F244F1">
        <w:rPr>
          <w:rFonts w:eastAsia="Arial Unicode MS"/>
        </w:rPr>
        <w:t xml:space="preserve"> kierowany </w:t>
      </w:r>
      <w:r>
        <w:rPr>
          <w:rFonts w:eastAsia="Arial Unicode MS"/>
        </w:rPr>
        <w:t>będzie</w:t>
      </w:r>
      <w:r w:rsidRPr="00F244F1">
        <w:rPr>
          <w:rFonts w:eastAsia="Arial Unicode MS"/>
        </w:rPr>
        <w:t xml:space="preserve"> do </w:t>
      </w:r>
      <w:r>
        <w:rPr>
          <w:rFonts w:eastAsia="Arial Unicode MS"/>
        </w:rPr>
        <w:t xml:space="preserve">sieci </w:t>
      </w:r>
      <w:r w:rsidRPr="00F244F1">
        <w:rPr>
          <w:rFonts w:eastAsia="Arial Unicode MS"/>
        </w:rPr>
        <w:t>kanalizac</w:t>
      </w:r>
      <w:r>
        <w:rPr>
          <w:rFonts w:eastAsia="Arial Unicode MS"/>
        </w:rPr>
        <w:t>y</w:t>
      </w:r>
      <w:r w:rsidRPr="00F244F1">
        <w:rPr>
          <w:rFonts w:eastAsia="Arial Unicode MS"/>
        </w:rPr>
        <w:t>j</w:t>
      </w:r>
      <w:r>
        <w:rPr>
          <w:rFonts w:eastAsia="Arial Unicode MS"/>
        </w:rPr>
        <w:t>nej,</w:t>
      </w:r>
      <w:r w:rsidRPr="00F244F1">
        <w:rPr>
          <w:rFonts w:eastAsia="Arial Unicode MS"/>
        </w:rPr>
        <w:t xml:space="preserve"> natomiast </w:t>
      </w:r>
      <w:proofErr w:type="spellStart"/>
      <w:r w:rsidRPr="00F244F1">
        <w:rPr>
          <w:rFonts w:eastAsia="Arial Unicode MS"/>
        </w:rPr>
        <w:t>permeat</w:t>
      </w:r>
      <w:proofErr w:type="spellEnd"/>
      <w:r w:rsidR="005F06B2">
        <w:rPr>
          <w:rFonts w:eastAsia="Arial Unicode MS"/>
        </w:rPr>
        <w:t xml:space="preserve"> (część roztworu, która przeniknęła przez membranę)</w:t>
      </w:r>
      <w:r w:rsidRPr="00F244F1">
        <w:rPr>
          <w:rFonts w:eastAsia="Arial Unicode MS"/>
        </w:rPr>
        <w:t xml:space="preserve"> kierowany </w:t>
      </w:r>
      <w:r>
        <w:rPr>
          <w:rFonts w:eastAsia="Arial Unicode MS"/>
        </w:rPr>
        <w:t>będzie</w:t>
      </w:r>
      <w:r w:rsidRPr="00F244F1">
        <w:rPr>
          <w:rFonts w:eastAsia="Arial Unicode MS"/>
        </w:rPr>
        <w:t xml:space="preserve"> do kolejnej baterii modułów membranowych</w:t>
      </w:r>
      <w:r>
        <w:rPr>
          <w:rFonts w:eastAsia="Arial Unicode MS"/>
        </w:rPr>
        <w:t>.</w:t>
      </w:r>
      <w:r w:rsidRPr="00F244F1">
        <w:rPr>
          <w:rFonts w:eastAsia="Arial Unicode MS"/>
        </w:rPr>
        <w:t xml:space="preserve"> </w:t>
      </w:r>
      <w:proofErr w:type="spellStart"/>
      <w:r w:rsidRPr="00F244F1">
        <w:rPr>
          <w:rFonts w:eastAsia="Arial Unicode MS"/>
        </w:rPr>
        <w:t>Retentat</w:t>
      </w:r>
      <w:proofErr w:type="spellEnd"/>
      <w:r w:rsidRPr="00F244F1">
        <w:rPr>
          <w:rFonts w:eastAsia="Arial Unicode MS"/>
        </w:rPr>
        <w:t xml:space="preserve"> z tego stopnia jest również </w:t>
      </w:r>
      <w:r w:rsidR="005F06B2">
        <w:rPr>
          <w:rFonts w:eastAsia="Arial Unicode MS"/>
        </w:rPr>
        <w:t xml:space="preserve">kierowany </w:t>
      </w:r>
      <w:r w:rsidRPr="00F244F1">
        <w:rPr>
          <w:rFonts w:eastAsia="Arial Unicode MS"/>
        </w:rPr>
        <w:t xml:space="preserve">do </w:t>
      </w:r>
      <w:r w:rsidR="005F06B2">
        <w:rPr>
          <w:rFonts w:eastAsia="Arial Unicode MS"/>
        </w:rPr>
        <w:t xml:space="preserve">sieci </w:t>
      </w:r>
      <w:r w:rsidRPr="00F244F1">
        <w:rPr>
          <w:rFonts w:eastAsia="Arial Unicode MS"/>
        </w:rPr>
        <w:t>kanalizac</w:t>
      </w:r>
      <w:r w:rsidR="005F06B2">
        <w:rPr>
          <w:rFonts w:eastAsia="Arial Unicode MS"/>
        </w:rPr>
        <w:t>y</w:t>
      </w:r>
      <w:r w:rsidRPr="00F244F1">
        <w:rPr>
          <w:rFonts w:eastAsia="Arial Unicode MS"/>
        </w:rPr>
        <w:t>j</w:t>
      </w:r>
      <w:r w:rsidR="005F06B2">
        <w:rPr>
          <w:rFonts w:eastAsia="Arial Unicode MS"/>
        </w:rPr>
        <w:t>nej</w:t>
      </w:r>
      <w:r w:rsidRPr="00F244F1">
        <w:rPr>
          <w:rFonts w:eastAsia="Arial Unicode MS"/>
        </w:rPr>
        <w:t xml:space="preserve">. Wyprodukowana woda </w:t>
      </w:r>
      <w:r w:rsidR="005F06B2">
        <w:rPr>
          <w:rFonts w:eastAsia="Arial Unicode MS"/>
        </w:rPr>
        <w:t>z</w:t>
      </w:r>
      <w:r w:rsidRPr="00F244F1">
        <w:rPr>
          <w:rFonts w:eastAsia="Arial Unicode MS"/>
        </w:rPr>
        <w:t>demi</w:t>
      </w:r>
      <w:r w:rsidR="005F06B2">
        <w:rPr>
          <w:rFonts w:eastAsia="Arial Unicode MS"/>
        </w:rPr>
        <w:t>neralizowana</w:t>
      </w:r>
      <w:r w:rsidRPr="00F244F1">
        <w:rPr>
          <w:rFonts w:eastAsia="Arial Unicode MS"/>
        </w:rPr>
        <w:t xml:space="preserve"> kierowana </w:t>
      </w:r>
      <w:r>
        <w:rPr>
          <w:rFonts w:eastAsia="Arial Unicode MS"/>
        </w:rPr>
        <w:t>będzie</w:t>
      </w:r>
      <w:r w:rsidRPr="00F244F1">
        <w:rPr>
          <w:rFonts w:eastAsia="Arial Unicode MS"/>
        </w:rPr>
        <w:t xml:space="preserve"> do zbiornika magazynowego</w:t>
      </w:r>
      <w:r>
        <w:rPr>
          <w:rFonts w:eastAsia="Arial Unicode MS"/>
        </w:rPr>
        <w:t>,</w:t>
      </w:r>
      <w:r w:rsidRPr="00F244F1">
        <w:rPr>
          <w:rFonts w:eastAsia="Arial Unicode MS"/>
        </w:rPr>
        <w:t xml:space="preserve"> z którego w miarę potrzeb </w:t>
      </w:r>
      <w:r>
        <w:rPr>
          <w:rFonts w:eastAsia="Arial Unicode MS"/>
        </w:rPr>
        <w:t xml:space="preserve">będzie </w:t>
      </w:r>
      <w:r w:rsidRPr="00F244F1">
        <w:rPr>
          <w:rFonts w:eastAsia="Arial Unicode MS"/>
        </w:rPr>
        <w:t>dystrybuowana</w:t>
      </w:r>
      <w:r>
        <w:rPr>
          <w:rFonts w:eastAsia="Arial Unicode MS"/>
        </w:rPr>
        <w:t xml:space="preserve"> do instalacji</w:t>
      </w:r>
      <w:r w:rsidRPr="00F244F1">
        <w:rPr>
          <w:rFonts w:eastAsia="Arial Unicode MS"/>
        </w:rPr>
        <w:t>.</w:t>
      </w:r>
    </w:p>
    <w:p w14:paraId="4BF18BB8" w14:textId="6729B02E" w:rsidR="00297A38" w:rsidRDefault="00D60295" w:rsidP="005A7174">
      <w:pPr>
        <w:keepLines/>
        <w:spacing w:line="23" w:lineRule="atLeast"/>
        <w:rPr>
          <w:rFonts w:eastAsia="Lucida Sans Unicode" w:cstheme="minorHAnsi"/>
          <w:shd w:val="clear" w:color="auto" w:fill="FFFFFF"/>
        </w:rPr>
      </w:pPr>
      <w:r>
        <w:rPr>
          <w:rFonts w:eastAsia="Lucida Sans Unicode" w:cstheme="minorHAnsi"/>
          <w:shd w:val="clear" w:color="auto" w:fill="FFFFFF"/>
        </w:rPr>
        <w:t>W wyniku funkcjonowania przedsięwzięcia powstawać będą ścieki przemysłowe, które stanowić będą zużyte kąpiele z wanien procesowych, wody z procesów płukania, ścieki z podczyszczalni</w:t>
      </w:r>
      <w:r w:rsidR="00BB3922">
        <w:rPr>
          <w:rFonts w:eastAsia="Lucida Sans Unicode" w:cstheme="minorHAnsi"/>
          <w:shd w:val="clear" w:color="auto" w:fill="FFFFFF"/>
        </w:rPr>
        <w:t xml:space="preserve"> (płukania złoża antracytowo-piaskowego i prasy filtracyjnej), ścieki z mycia instalacji, z mycia wanien wychwytowych i posadzek</w:t>
      </w:r>
      <w:r w:rsidR="005F06B2">
        <w:rPr>
          <w:rFonts w:eastAsia="Lucida Sans Unicode" w:cstheme="minorHAnsi"/>
          <w:shd w:val="clear" w:color="auto" w:fill="FFFFFF"/>
        </w:rPr>
        <w:t xml:space="preserve"> oraz</w:t>
      </w:r>
      <w:r w:rsidR="00BB3922">
        <w:rPr>
          <w:rFonts w:eastAsia="Lucida Sans Unicode" w:cstheme="minorHAnsi"/>
          <w:shd w:val="clear" w:color="auto" w:fill="FFFFFF"/>
        </w:rPr>
        <w:t xml:space="preserve"> ścieki ze stacji uzdatniania wody. Ścieki wprowadzane będą do miejskiej sieci kanalizacyjnej.</w:t>
      </w:r>
      <w:r w:rsidR="008C5673">
        <w:rPr>
          <w:rFonts w:eastAsia="Lucida Sans Unicode" w:cstheme="minorHAnsi"/>
          <w:shd w:val="clear" w:color="auto" w:fill="FFFFFF"/>
        </w:rPr>
        <w:br/>
      </w:r>
      <w:r w:rsidR="00297A38" w:rsidRPr="00F244F1">
        <w:rPr>
          <w:rFonts w:eastAsia="Arial Unicode MS"/>
        </w:rPr>
        <w:t>Ścieki z poszczególnych kąpieli (</w:t>
      </w:r>
      <w:r w:rsidR="00297A38">
        <w:rPr>
          <w:rFonts w:eastAsia="Arial Unicode MS"/>
        </w:rPr>
        <w:t>t</w:t>
      </w:r>
      <w:r w:rsidR="00297A38" w:rsidRPr="00F244F1">
        <w:rPr>
          <w:rFonts w:eastAsia="Arial Unicode MS"/>
        </w:rPr>
        <w:t>rawienie, pasywacja, KTL)</w:t>
      </w:r>
      <w:r w:rsidR="005F06B2">
        <w:rPr>
          <w:rFonts w:eastAsia="Arial Unicode MS"/>
        </w:rPr>
        <w:t xml:space="preserve"> oczyszczane będą w podczyszczalni ścieków. Ścieki</w:t>
      </w:r>
      <w:r w:rsidR="00297A38" w:rsidRPr="00F244F1">
        <w:rPr>
          <w:rFonts w:eastAsia="Arial Unicode MS"/>
        </w:rPr>
        <w:t xml:space="preserve"> podawane </w:t>
      </w:r>
      <w:r w:rsidR="00297A38">
        <w:rPr>
          <w:rFonts w:eastAsia="Arial Unicode MS"/>
        </w:rPr>
        <w:t>będ</w:t>
      </w:r>
      <w:r w:rsidR="00297A38" w:rsidRPr="00F244F1">
        <w:rPr>
          <w:rFonts w:eastAsia="Arial Unicode MS"/>
        </w:rPr>
        <w:t>ą za pomocą pomp do zbiorników magazynowych</w:t>
      </w:r>
      <w:r w:rsidR="00297A38">
        <w:rPr>
          <w:rFonts w:eastAsia="Arial Unicode MS"/>
        </w:rPr>
        <w:t>,</w:t>
      </w:r>
      <w:r w:rsidR="00297A38" w:rsidRPr="00F244F1">
        <w:rPr>
          <w:rFonts w:eastAsia="Arial Unicode MS"/>
        </w:rPr>
        <w:t xml:space="preserve"> </w:t>
      </w:r>
      <w:r w:rsidR="00297A38">
        <w:rPr>
          <w:rFonts w:eastAsia="Arial Unicode MS"/>
        </w:rPr>
        <w:t>z</w:t>
      </w:r>
      <w:r w:rsidR="00297A38" w:rsidRPr="00F244F1">
        <w:rPr>
          <w:rFonts w:eastAsia="Arial Unicode MS"/>
        </w:rPr>
        <w:t xml:space="preserve"> </w:t>
      </w:r>
      <w:r w:rsidR="00297A38">
        <w:rPr>
          <w:rFonts w:eastAsia="Arial Unicode MS"/>
        </w:rPr>
        <w:t>który</w:t>
      </w:r>
      <w:r w:rsidR="00297A38" w:rsidRPr="00F244F1">
        <w:rPr>
          <w:rFonts w:eastAsia="Arial Unicode MS"/>
        </w:rPr>
        <w:t xml:space="preserve">ch pompami podawane </w:t>
      </w:r>
      <w:r w:rsidR="00297A38">
        <w:rPr>
          <w:rFonts w:eastAsia="Arial Unicode MS"/>
        </w:rPr>
        <w:t>będ</w:t>
      </w:r>
      <w:r w:rsidR="00297A38" w:rsidRPr="00F244F1">
        <w:rPr>
          <w:rFonts w:eastAsia="Arial Unicode MS"/>
        </w:rPr>
        <w:t xml:space="preserve">ą do </w:t>
      </w:r>
      <w:r w:rsidR="008C5673">
        <w:rPr>
          <w:rFonts w:eastAsia="Arial Unicode MS"/>
        </w:rPr>
        <w:t>procesu neutralizacji, w </w:t>
      </w:r>
      <w:r w:rsidR="004C1663">
        <w:rPr>
          <w:rFonts w:eastAsia="Arial Unicode MS"/>
        </w:rPr>
        <w:t xml:space="preserve">ramach której następować będzie </w:t>
      </w:r>
      <w:r w:rsidR="00297A38" w:rsidRPr="00F244F1">
        <w:rPr>
          <w:rFonts w:eastAsia="Arial Unicode MS"/>
        </w:rPr>
        <w:t>strącani</w:t>
      </w:r>
      <w:r w:rsidR="004C1663">
        <w:rPr>
          <w:rFonts w:eastAsia="Arial Unicode MS"/>
        </w:rPr>
        <w:t>e</w:t>
      </w:r>
      <w:r w:rsidR="00297A38" w:rsidRPr="00F244F1">
        <w:rPr>
          <w:rFonts w:eastAsia="Arial Unicode MS"/>
        </w:rPr>
        <w:t xml:space="preserve"> siarczanów</w:t>
      </w:r>
      <w:r w:rsidR="004C1663">
        <w:rPr>
          <w:rFonts w:eastAsia="Arial Unicode MS"/>
        </w:rPr>
        <w:t xml:space="preserve">, </w:t>
      </w:r>
      <w:r w:rsidR="00297A38" w:rsidRPr="00F244F1">
        <w:rPr>
          <w:rFonts w:eastAsia="Arial Unicode MS"/>
        </w:rPr>
        <w:t>neutralizacja przez dodanie glinokrzemianu wapnia</w:t>
      </w:r>
      <w:r w:rsidR="005F06B2">
        <w:rPr>
          <w:rFonts w:eastAsia="Arial Unicode MS"/>
        </w:rPr>
        <w:t xml:space="preserve"> i</w:t>
      </w:r>
      <w:r w:rsidR="00297A38" w:rsidRPr="00F244F1">
        <w:rPr>
          <w:rFonts w:eastAsia="Arial Unicode MS"/>
        </w:rPr>
        <w:t xml:space="preserve"> neutralizacj</w:t>
      </w:r>
      <w:r w:rsidR="004C1663">
        <w:rPr>
          <w:rFonts w:eastAsia="Arial Unicode MS"/>
        </w:rPr>
        <w:t>a</w:t>
      </w:r>
      <w:r w:rsidR="00297A38" w:rsidRPr="00F244F1">
        <w:rPr>
          <w:rFonts w:eastAsia="Arial Unicode MS"/>
        </w:rPr>
        <w:t xml:space="preserve"> fluorków. Po neutralizacji fluorków i siarczanów następuje neutralizacja ścieków poprzez podwyższan</w:t>
      </w:r>
      <w:r w:rsidR="008C5673">
        <w:rPr>
          <w:rFonts w:eastAsia="Arial Unicode MS"/>
        </w:rPr>
        <w:t>i</w:t>
      </w:r>
      <w:r w:rsidR="00297A38" w:rsidRPr="00F244F1">
        <w:rPr>
          <w:rFonts w:eastAsia="Arial Unicode MS"/>
        </w:rPr>
        <w:t xml:space="preserve">e </w:t>
      </w:r>
      <w:proofErr w:type="spellStart"/>
      <w:r w:rsidR="008C5673">
        <w:rPr>
          <w:rFonts w:eastAsia="Arial Unicode MS"/>
        </w:rPr>
        <w:t>pH</w:t>
      </w:r>
      <w:proofErr w:type="spellEnd"/>
      <w:r w:rsidR="008C5673">
        <w:rPr>
          <w:rFonts w:eastAsia="Arial Unicode MS"/>
        </w:rPr>
        <w:t xml:space="preserve"> </w:t>
      </w:r>
      <w:r w:rsidR="00297A38" w:rsidRPr="00F244F1">
        <w:rPr>
          <w:rFonts w:eastAsia="Arial Unicode MS"/>
        </w:rPr>
        <w:t>do wartości około 11</w:t>
      </w:r>
      <w:r w:rsidR="008C5673">
        <w:rPr>
          <w:rFonts w:eastAsia="Arial Unicode MS"/>
        </w:rPr>
        <w:t>,</w:t>
      </w:r>
      <w:r w:rsidR="00297A38" w:rsidRPr="00F244F1">
        <w:rPr>
          <w:rFonts w:eastAsia="Arial Unicode MS"/>
        </w:rPr>
        <w:t xml:space="preserve"> przy której następuje wytrącenie metali w postaci wodorotlenków. Ściek podawany jest do osadnika gdzie następuje rozdział osadu i fazy ciekłej. Osad podawany jest do pras</w:t>
      </w:r>
      <w:r w:rsidR="005F06B2">
        <w:rPr>
          <w:rFonts w:eastAsia="Arial Unicode MS"/>
        </w:rPr>
        <w:t>y</w:t>
      </w:r>
      <w:r w:rsidR="00297A38" w:rsidRPr="00F244F1">
        <w:rPr>
          <w:rFonts w:eastAsia="Arial Unicode MS"/>
        </w:rPr>
        <w:t xml:space="preserve"> filtracyjnej</w:t>
      </w:r>
      <w:r w:rsidR="008C5673">
        <w:rPr>
          <w:rFonts w:eastAsia="Arial Unicode MS"/>
        </w:rPr>
        <w:t>,</w:t>
      </w:r>
      <w:r w:rsidR="00297A38" w:rsidRPr="00F244F1">
        <w:rPr>
          <w:rFonts w:eastAsia="Arial Unicode MS"/>
        </w:rPr>
        <w:t xml:space="preserve"> gdzie jest odwadniany</w:t>
      </w:r>
      <w:r w:rsidR="005F06B2">
        <w:rPr>
          <w:rFonts w:eastAsia="Arial Unicode MS"/>
        </w:rPr>
        <w:t xml:space="preserve"> i dalej traktowany jako odpad</w:t>
      </w:r>
      <w:r w:rsidR="008C5673">
        <w:rPr>
          <w:rFonts w:eastAsia="Arial Unicode MS"/>
        </w:rPr>
        <w:t>, a </w:t>
      </w:r>
      <w:r w:rsidR="00297A38" w:rsidRPr="00F244F1">
        <w:rPr>
          <w:rFonts w:eastAsia="Arial Unicode MS"/>
        </w:rPr>
        <w:t>oczyszczona</w:t>
      </w:r>
      <w:r w:rsidR="008C5673">
        <w:rPr>
          <w:rFonts w:eastAsia="Arial Unicode MS"/>
        </w:rPr>
        <w:t xml:space="preserve"> woda</w:t>
      </w:r>
      <w:r w:rsidR="00297A38" w:rsidRPr="00F244F1">
        <w:rPr>
          <w:rFonts w:eastAsia="Arial Unicode MS"/>
        </w:rPr>
        <w:t xml:space="preserve"> zostaje poddana ostatecznej korekcie </w:t>
      </w:r>
      <w:proofErr w:type="spellStart"/>
      <w:r w:rsidR="00297A38" w:rsidRPr="00F244F1">
        <w:rPr>
          <w:rFonts w:eastAsia="Arial Unicode MS"/>
        </w:rPr>
        <w:t>pH</w:t>
      </w:r>
      <w:proofErr w:type="spellEnd"/>
      <w:r w:rsidR="00297A38" w:rsidRPr="00F244F1">
        <w:rPr>
          <w:rFonts w:eastAsia="Arial Unicode MS"/>
        </w:rPr>
        <w:t xml:space="preserve"> i filtracji na filtrach piaskowych</w:t>
      </w:r>
      <w:r w:rsidR="005F06B2">
        <w:rPr>
          <w:rFonts w:eastAsia="Arial Unicode MS"/>
        </w:rPr>
        <w:t xml:space="preserve"> i odprowadzona do sieci kanalizacyjnej</w:t>
      </w:r>
      <w:r w:rsidR="00297A38" w:rsidRPr="00F244F1">
        <w:rPr>
          <w:rFonts w:eastAsia="Arial Unicode MS"/>
        </w:rPr>
        <w:t>.</w:t>
      </w:r>
    </w:p>
    <w:p w14:paraId="0BE883B0" w14:textId="2AD1E9AF" w:rsidR="007B62E0" w:rsidRPr="005A7174" w:rsidRDefault="00014708" w:rsidP="005A7174">
      <w:pPr>
        <w:keepLines/>
        <w:spacing w:after="360" w:line="23" w:lineRule="atLeast"/>
        <w:rPr>
          <w:rFonts w:eastAsia="Calibri" w:cstheme="minorHAnsi"/>
          <w:shd w:val="clear" w:color="auto" w:fill="FFFFFF"/>
        </w:rPr>
      </w:pPr>
      <w:r w:rsidRPr="005A7174">
        <w:rPr>
          <w:rFonts w:eastAsia="Lucida Sans Unicode" w:cstheme="minorHAnsi"/>
          <w:shd w:val="clear" w:color="auto" w:fill="FFFFFF"/>
        </w:rPr>
        <w:t xml:space="preserve">Wody opadowe lub roztopowe z powierzchni terenów utwardzonych </w:t>
      </w:r>
      <w:r w:rsidR="005A7174" w:rsidRPr="005A7174">
        <w:rPr>
          <w:rFonts w:eastAsia="Lucida Sans Unicode" w:cstheme="minorHAnsi"/>
          <w:shd w:val="clear" w:color="auto" w:fill="FFFFFF"/>
        </w:rPr>
        <w:t>odprowadzane będą</w:t>
      </w:r>
      <w:r w:rsidR="00A84B5A" w:rsidRPr="005A7174">
        <w:rPr>
          <w:rFonts w:eastAsia="Lucida Sans Unicode" w:cstheme="minorHAnsi"/>
          <w:shd w:val="clear" w:color="auto" w:fill="FFFFFF"/>
        </w:rPr>
        <w:t xml:space="preserve"> do </w:t>
      </w:r>
      <w:r w:rsidR="00F35DBA" w:rsidRPr="005A7174">
        <w:rPr>
          <w:rFonts w:eastAsia="Lucida Sans Unicode" w:cstheme="minorHAnsi"/>
          <w:shd w:val="clear" w:color="auto" w:fill="FFFFFF"/>
        </w:rPr>
        <w:t>miejskiej sieci kanalizacji deszczowej</w:t>
      </w:r>
      <w:r w:rsidR="00A84B5A" w:rsidRPr="005A7174">
        <w:rPr>
          <w:rFonts w:eastAsia="Lucida Sans Unicode" w:cstheme="minorHAnsi"/>
          <w:shd w:val="clear" w:color="auto" w:fill="FFFFFF"/>
        </w:rPr>
        <w:t xml:space="preserve">. </w:t>
      </w:r>
      <w:r w:rsidR="008D4000" w:rsidRPr="000341DC">
        <w:rPr>
          <w:rFonts w:eastAsia="Lucida Sans Unicode" w:cstheme="minorHAnsi"/>
          <w:highlight w:val="yellow"/>
          <w:shd w:val="clear" w:color="auto" w:fill="FFFFFF"/>
        </w:rPr>
        <w:br/>
      </w:r>
      <w:r w:rsidR="00D2682C" w:rsidRPr="005A7174">
        <w:rPr>
          <w:rFonts w:eastAsia="Calibri" w:cstheme="minorHAnsi"/>
          <w:shd w:val="clear" w:color="auto" w:fill="FFFFFF"/>
        </w:rPr>
        <w:t>Inwestor przedstawił rozwiązania zapewniające ochronę środowiska gruntowo-wodnego</w:t>
      </w:r>
      <w:r w:rsidRPr="005A7174">
        <w:rPr>
          <w:rFonts w:eastAsia="Calibri" w:cstheme="minorHAnsi"/>
          <w:shd w:val="clear" w:color="auto" w:fill="FFFFFF"/>
        </w:rPr>
        <w:t xml:space="preserve">, m.in.: </w:t>
      </w:r>
      <w:r w:rsidR="00D2682C" w:rsidRPr="005A7174">
        <w:rPr>
          <w:rFonts w:eastAsia="Calibri" w:cstheme="minorHAnsi"/>
          <w:shd w:val="clear" w:color="auto" w:fill="FFFFFF"/>
        </w:rPr>
        <w:t>szczelne</w:t>
      </w:r>
      <w:r w:rsidR="008C5673" w:rsidRPr="005A7174">
        <w:rPr>
          <w:rFonts w:eastAsia="Calibri" w:cstheme="minorHAnsi"/>
          <w:shd w:val="clear" w:color="auto" w:fill="FFFFFF"/>
        </w:rPr>
        <w:t xml:space="preserve"> chemoodporne</w:t>
      </w:r>
      <w:r w:rsidR="00D2682C" w:rsidRPr="005A7174">
        <w:rPr>
          <w:rFonts w:eastAsia="Calibri" w:cstheme="minorHAnsi"/>
          <w:shd w:val="clear" w:color="auto" w:fill="FFFFFF"/>
        </w:rPr>
        <w:t xml:space="preserve"> posadzki wewnątrz hali </w:t>
      </w:r>
      <w:r w:rsidR="008C5673">
        <w:rPr>
          <w:rFonts w:eastAsia="Calibri" w:cstheme="minorHAnsi"/>
          <w:shd w:val="clear" w:color="auto" w:fill="FFFFFF"/>
        </w:rPr>
        <w:t xml:space="preserve">produkcyjnej, </w:t>
      </w:r>
      <w:r w:rsidR="008C5673" w:rsidRPr="005A7174">
        <w:rPr>
          <w:rFonts w:eastAsia="Calibri" w:cstheme="minorHAnsi"/>
          <w:shd w:val="clear" w:color="auto" w:fill="FFFFFF"/>
        </w:rPr>
        <w:t xml:space="preserve">zbiorniki i elementy instalacji posadowione na wyłożonych żywicą tacach betonowych o rozmiarach dostosowanych do </w:t>
      </w:r>
      <w:r w:rsidR="005A7174" w:rsidRPr="005A7174">
        <w:rPr>
          <w:rFonts w:eastAsia="Calibri" w:cstheme="minorHAnsi"/>
          <w:shd w:val="clear" w:color="auto" w:fill="FFFFFF"/>
        </w:rPr>
        <w:t xml:space="preserve">ich </w:t>
      </w:r>
      <w:r w:rsidR="008C5673" w:rsidRPr="005A7174">
        <w:rPr>
          <w:rFonts w:eastAsia="Calibri" w:cstheme="minorHAnsi"/>
          <w:shd w:val="clear" w:color="auto" w:fill="FFFFFF"/>
        </w:rPr>
        <w:t>pojemności</w:t>
      </w:r>
      <w:r w:rsidR="005A7174">
        <w:rPr>
          <w:rFonts w:eastAsia="Calibri" w:cstheme="minorHAnsi"/>
          <w:shd w:val="clear" w:color="auto" w:fill="FFFFFF"/>
        </w:rPr>
        <w:t>,</w:t>
      </w:r>
      <w:r w:rsidR="008C5673">
        <w:rPr>
          <w:rFonts w:eastAsia="Calibri" w:cstheme="minorHAnsi"/>
          <w:shd w:val="clear" w:color="auto" w:fill="FFFFFF"/>
        </w:rPr>
        <w:t xml:space="preserve"> selektywne magazynowanie odpadów </w:t>
      </w:r>
      <w:r w:rsidR="005A7174">
        <w:rPr>
          <w:rFonts w:eastAsia="Calibri" w:cstheme="minorHAnsi"/>
          <w:shd w:val="clear" w:color="auto" w:fill="FFFFFF"/>
        </w:rPr>
        <w:t xml:space="preserve">w pojemnikach lub kontenerach </w:t>
      </w:r>
      <w:r w:rsidR="008C5673">
        <w:rPr>
          <w:rFonts w:eastAsia="Calibri" w:cstheme="minorHAnsi"/>
          <w:shd w:val="clear" w:color="auto" w:fill="FFFFFF"/>
        </w:rPr>
        <w:t xml:space="preserve">na </w:t>
      </w:r>
      <w:r w:rsidR="005A7174">
        <w:rPr>
          <w:rFonts w:eastAsia="Calibri" w:cstheme="minorHAnsi"/>
          <w:shd w:val="clear" w:color="auto" w:fill="FFFFFF"/>
        </w:rPr>
        <w:t>utwardzonym</w:t>
      </w:r>
      <w:r w:rsidR="008C5673">
        <w:rPr>
          <w:rFonts w:eastAsia="Calibri" w:cstheme="minorHAnsi"/>
          <w:shd w:val="clear" w:color="auto" w:fill="FFFFFF"/>
        </w:rPr>
        <w:t xml:space="preserve"> podłożu</w:t>
      </w:r>
      <w:r w:rsidR="005A7174">
        <w:rPr>
          <w:rFonts w:eastAsia="Calibri" w:cstheme="minorHAnsi"/>
          <w:shd w:val="clear" w:color="auto" w:fill="FFFFFF"/>
        </w:rPr>
        <w:t>, p</w:t>
      </w:r>
      <w:r w:rsidR="008C2FCD">
        <w:rPr>
          <w:rFonts w:eastAsia="Calibri" w:cstheme="minorHAnsi"/>
          <w:shd w:val="clear" w:color="auto" w:fill="FFFFFF"/>
        </w:rPr>
        <w:t>rzechowywanie substancji niebezpiecznych w miejscu zabezpieczonym przed wpływem na środowisko gruntowo-wodne na nieprzepuszczalnej i odpornej na przechowywane substancje posadzce</w:t>
      </w:r>
      <w:r w:rsidR="005A7174">
        <w:rPr>
          <w:rFonts w:eastAsia="Calibri" w:cstheme="minorHAnsi"/>
          <w:shd w:val="clear" w:color="auto" w:fill="FFFFFF"/>
        </w:rPr>
        <w:t>, wyposażenie w</w:t>
      </w:r>
      <w:r w:rsidR="008C2FCD">
        <w:rPr>
          <w:rFonts w:eastAsia="Calibri" w:cstheme="minorHAnsi"/>
          <w:shd w:val="clear" w:color="auto" w:fill="FFFFFF"/>
        </w:rPr>
        <w:t xml:space="preserve"> </w:t>
      </w:r>
      <w:r w:rsidR="005A7174">
        <w:rPr>
          <w:rFonts w:eastAsia="Calibri" w:cstheme="minorHAnsi"/>
          <w:shd w:val="clear" w:color="auto" w:fill="FFFFFF"/>
        </w:rPr>
        <w:t>s</w:t>
      </w:r>
      <w:r w:rsidR="008C2FCD">
        <w:rPr>
          <w:rFonts w:eastAsia="Calibri" w:cstheme="minorHAnsi"/>
          <w:shd w:val="clear" w:color="auto" w:fill="FFFFFF"/>
        </w:rPr>
        <w:t>ystem kanalizacji wychwytują</w:t>
      </w:r>
      <w:r w:rsidR="006E2230">
        <w:rPr>
          <w:rFonts w:eastAsia="Calibri" w:cstheme="minorHAnsi"/>
          <w:shd w:val="clear" w:color="auto" w:fill="FFFFFF"/>
        </w:rPr>
        <w:t>cej ewentualne wycieki.</w:t>
      </w:r>
    </w:p>
    <w:p w14:paraId="641225AF" w14:textId="41E16AEE" w:rsidR="00C32B1D" w:rsidRPr="00C32B1D" w:rsidRDefault="00C32B1D" w:rsidP="00DB62F6">
      <w:pPr>
        <w:pStyle w:val="Akapitzlist"/>
        <w:keepLines/>
        <w:spacing w:after="240" w:line="23" w:lineRule="atLeast"/>
        <w:ind w:left="0"/>
        <w:rPr>
          <w:rFonts w:cs="Calibri"/>
          <w:sz w:val="24"/>
          <w:szCs w:val="24"/>
        </w:rPr>
      </w:pPr>
      <w:r w:rsidRPr="00C32B1D">
        <w:rPr>
          <w:rFonts w:cs="Calibri"/>
          <w:sz w:val="24"/>
          <w:szCs w:val="24"/>
        </w:rPr>
        <w:t>W raporcie o oddziaływaniu przedsięwzięcia na środowisko określono rodzaje i ilości odpadów wytwarzanych na etapie eksploatacji instalacji, miejsca ich magazynowania oraz sposób dalszego zagospodarowania. Z przedstawionych informacji wynika, że sposób postępowania z odpadami będzie zgodny z wymogami ochrony środowiska oraz ustawy z dnia 14 grudnia 2012 r. o odpadach (tekst jednolity: Dz. U. z 2023 r. poz.</w:t>
      </w:r>
      <w:r w:rsidR="006E2230">
        <w:rPr>
          <w:rFonts w:cs="Calibri"/>
          <w:sz w:val="24"/>
          <w:szCs w:val="24"/>
        </w:rPr>
        <w:t xml:space="preserve"> </w:t>
      </w:r>
      <w:r w:rsidRPr="00C32B1D">
        <w:rPr>
          <w:rFonts w:cs="Calibri"/>
          <w:sz w:val="24"/>
          <w:szCs w:val="24"/>
        </w:rPr>
        <w:t xml:space="preserve">1587 ze zm.). </w:t>
      </w:r>
    </w:p>
    <w:p w14:paraId="273C9B31" w14:textId="01C65F5C" w:rsidR="00C32B1D" w:rsidRPr="00C32B1D" w:rsidRDefault="00C32B1D" w:rsidP="006E2230">
      <w:pPr>
        <w:pStyle w:val="Akapitzlist"/>
        <w:keepLines/>
        <w:spacing w:after="360" w:line="23" w:lineRule="atLeast"/>
        <w:ind w:left="0"/>
        <w:rPr>
          <w:rFonts w:cs="Calibri"/>
          <w:sz w:val="24"/>
          <w:szCs w:val="24"/>
        </w:rPr>
      </w:pPr>
      <w:r w:rsidRPr="00C32B1D">
        <w:rPr>
          <w:rFonts w:cs="Calibri"/>
          <w:sz w:val="24"/>
          <w:szCs w:val="24"/>
        </w:rPr>
        <w:t>Odpady należy magazynować</w:t>
      </w:r>
      <w:r w:rsidR="000341DC">
        <w:rPr>
          <w:rFonts w:cs="Calibri"/>
          <w:sz w:val="24"/>
          <w:szCs w:val="24"/>
        </w:rPr>
        <w:t xml:space="preserve"> selektywnie, z zachowaniem przepisów BHP, wymagań ochrony środowiska, w szczególności w sposób uwzględniający właściwości chemiczne i fizyczne odpadów, w tym stan skupienia oraz zagrożenia, które mogą powodować te odpady.</w:t>
      </w:r>
      <w:r w:rsidR="000341DC">
        <w:rPr>
          <w:rFonts w:cs="Calibri"/>
          <w:sz w:val="24"/>
          <w:szCs w:val="24"/>
        </w:rPr>
        <w:br/>
        <w:t xml:space="preserve">Magazynowanie odpadów należy prowadzić tak, aby nie </w:t>
      </w:r>
      <w:r w:rsidR="006E2230">
        <w:rPr>
          <w:rFonts w:cs="Calibri"/>
          <w:sz w:val="24"/>
          <w:szCs w:val="24"/>
        </w:rPr>
        <w:t xml:space="preserve">zostały </w:t>
      </w:r>
      <w:r w:rsidR="000341DC">
        <w:rPr>
          <w:rFonts w:cs="Calibri"/>
          <w:sz w:val="24"/>
          <w:szCs w:val="24"/>
        </w:rPr>
        <w:t>przekr</w:t>
      </w:r>
      <w:r w:rsidR="006E2230">
        <w:rPr>
          <w:rFonts w:cs="Calibri"/>
          <w:sz w:val="24"/>
          <w:szCs w:val="24"/>
        </w:rPr>
        <w:t>o</w:t>
      </w:r>
      <w:r w:rsidR="000341DC">
        <w:rPr>
          <w:rFonts w:cs="Calibri"/>
          <w:sz w:val="24"/>
          <w:szCs w:val="24"/>
        </w:rPr>
        <w:t>cz</w:t>
      </w:r>
      <w:r w:rsidR="006E2230">
        <w:rPr>
          <w:rFonts w:cs="Calibri"/>
          <w:sz w:val="24"/>
          <w:szCs w:val="24"/>
        </w:rPr>
        <w:t>one</w:t>
      </w:r>
      <w:r w:rsidR="000341DC">
        <w:rPr>
          <w:rFonts w:cs="Calibri"/>
          <w:sz w:val="24"/>
          <w:szCs w:val="24"/>
        </w:rPr>
        <w:t xml:space="preserve"> możliwości magazynow</w:t>
      </w:r>
      <w:r w:rsidR="006E2230">
        <w:rPr>
          <w:rFonts w:cs="Calibri"/>
          <w:sz w:val="24"/>
          <w:szCs w:val="24"/>
        </w:rPr>
        <w:t>e</w:t>
      </w:r>
      <w:r w:rsidR="000341DC">
        <w:rPr>
          <w:rFonts w:cs="Calibri"/>
          <w:sz w:val="24"/>
          <w:szCs w:val="24"/>
        </w:rPr>
        <w:t xml:space="preserve"> Zakładu, z uwzględnieniem warunków wynikając</w:t>
      </w:r>
      <w:r w:rsidR="006E2230">
        <w:rPr>
          <w:rFonts w:cs="Calibri"/>
          <w:sz w:val="24"/>
          <w:szCs w:val="24"/>
        </w:rPr>
        <w:t>ych z przepisów szczegółowych w </w:t>
      </w:r>
      <w:r w:rsidR="000341DC">
        <w:rPr>
          <w:rFonts w:cs="Calibri"/>
          <w:sz w:val="24"/>
          <w:szCs w:val="24"/>
        </w:rPr>
        <w:t xml:space="preserve">tym zakresie, tj. rozporządzenia </w:t>
      </w:r>
      <w:r w:rsidR="00565DFE">
        <w:rPr>
          <w:rFonts w:cs="Calibri"/>
          <w:sz w:val="24"/>
          <w:szCs w:val="24"/>
        </w:rPr>
        <w:t>M</w:t>
      </w:r>
      <w:r w:rsidR="000341DC">
        <w:rPr>
          <w:rFonts w:cs="Calibri"/>
          <w:sz w:val="24"/>
          <w:szCs w:val="24"/>
        </w:rPr>
        <w:t xml:space="preserve">inistra Klimatu z dnia 11 września 2020 r. w sprawie szczegółowych wymagań dla magazynowania odpadów (Dz. U. z </w:t>
      </w:r>
      <w:r w:rsidR="005A7174">
        <w:rPr>
          <w:rFonts w:cs="Calibri"/>
          <w:sz w:val="24"/>
          <w:szCs w:val="24"/>
        </w:rPr>
        <w:t>2020 r</w:t>
      </w:r>
      <w:r w:rsidR="000341DC">
        <w:rPr>
          <w:rFonts w:cs="Calibri"/>
          <w:sz w:val="24"/>
          <w:szCs w:val="24"/>
        </w:rPr>
        <w:t>.</w:t>
      </w:r>
      <w:r w:rsidR="005A7174">
        <w:rPr>
          <w:rFonts w:cs="Calibri"/>
          <w:sz w:val="24"/>
          <w:szCs w:val="24"/>
        </w:rPr>
        <w:t>, poz. 1742</w:t>
      </w:r>
      <w:r w:rsidR="000341DC">
        <w:rPr>
          <w:rFonts w:cs="Calibri"/>
          <w:sz w:val="24"/>
          <w:szCs w:val="24"/>
        </w:rPr>
        <w:t>).</w:t>
      </w:r>
    </w:p>
    <w:p w14:paraId="3E3D077A" w14:textId="18298AC4" w:rsidR="00C0576E" w:rsidRPr="00C32B1D" w:rsidRDefault="000341DC" w:rsidP="006E2230">
      <w:pPr>
        <w:pStyle w:val="Akapitzlist"/>
        <w:keepLines/>
        <w:spacing w:after="360" w:line="23" w:lineRule="atLeast"/>
        <w:ind w:left="0"/>
        <w:rPr>
          <w:rFonts w:cstheme="minorHAnsi"/>
          <w:sz w:val="24"/>
          <w:szCs w:val="24"/>
          <w:highlight w:val="yellow"/>
        </w:rPr>
      </w:pPr>
      <w:r>
        <w:rPr>
          <w:rFonts w:cs="Calibri"/>
          <w:sz w:val="24"/>
          <w:szCs w:val="24"/>
        </w:rPr>
        <w:t>Czas magazynowania odpadów nie może przekraczać terminów określonych ustawą o odpadach. Wytwarzane odpady należy przekazywać do przetwarzania podmiotom posiadającym uregulowany stan formalno-prawny w zakresie gospodarowania odpadami, uwzględniając hierarchię postępowania z odpadami</w:t>
      </w:r>
      <w:r w:rsidR="00C32B1D" w:rsidRPr="00C32B1D">
        <w:rPr>
          <w:rFonts w:cs="Calibri"/>
          <w:sz w:val="24"/>
          <w:szCs w:val="24"/>
        </w:rPr>
        <w:t>.</w:t>
      </w:r>
      <w:r w:rsidR="00B65C4E" w:rsidRPr="00C32B1D">
        <w:rPr>
          <w:rFonts w:cstheme="minorHAnsi"/>
          <w:sz w:val="24"/>
          <w:szCs w:val="24"/>
          <w:highlight w:val="yellow"/>
        </w:rPr>
        <w:t xml:space="preserve"> </w:t>
      </w:r>
    </w:p>
    <w:p w14:paraId="00CA47FA" w14:textId="55E5B86B" w:rsidR="0084400F" w:rsidRPr="009111C8" w:rsidRDefault="00014708" w:rsidP="006E2230">
      <w:pPr>
        <w:keepLines/>
        <w:tabs>
          <w:tab w:val="left" w:pos="567"/>
        </w:tabs>
        <w:spacing w:after="360" w:line="23" w:lineRule="atLeast"/>
        <w:rPr>
          <w:rFonts w:cstheme="minorHAnsi"/>
          <w:shd w:val="clear" w:color="auto" w:fill="FFFFFF"/>
        </w:rPr>
      </w:pPr>
      <w:r w:rsidRPr="00C36FDE">
        <w:rPr>
          <w:rFonts w:cstheme="minorHAnsi"/>
          <w:shd w:val="clear" w:color="auto" w:fill="FFFFFF"/>
        </w:rPr>
        <w:lastRenderedPageBreak/>
        <w:t xml:space="preserve">Planowane </w:t>
      </w:r>
      <w:r w:rsidR="009A5E60" w:rsidRPr="00C36FDE">
        <w:rPr>
          <w:rFonts w:cstheme="minorHAnsi"/>
          <w:shd w:val="clear" w:color="auto" w:fill="FFFFFF"/>
        </w:rPr>
        <w:t xml:space="preserve">przedsięwzięcie </w:t>
      </w:r>
      <w:r w:rsidR="000F4309" w:rsidRPr="00C36FDE">
        <w:rPr>
          <w:rFonts w:cstheme="minorHAnsi"/>
          <w:shd w:val="clear" w:color="auto" w:fill="FFFFFF"/>
        </w:rPr>
        <w:t xml:space="preserve">polegające na budowie </w:t>
      </w:r>
      <w:r w:rsidR="00AD381B">
        <w:rPr>
          <w:rFonts w:cstheme="minorHAnsi"/>
          <w:shd w:val="clear" w:color="auto" w:fill="FFFFFF"/>
        </w:rPr>
        <w:t xml:space="preserve">instalacji do </w:t>
      </w:r>
      <w:proofErr w:type="spellStart"/>
      <w:r w:rsidR="00AD381B">
        <w:rPr>
          <w:rFonts w:cstheme="minorHAnsi"/>
          <w:shd w:val="clear" w:color="auto" w:fill="FFFFFF"/>
        </w:rPr>
        <w:t>kataforetycznej</w:t>
      </w:r>
      <w:proofErr w:type="spellEnd"/>
      <w:r w:rsidR="00AD381B">
        <w:rPr>
          <w:rFonts w:cstheme="minorHAnsi"/>
          <w:shd w:val="clear" w:color="auto" w:fill="FFFFFF"/>
        </w:rPr>
        <w:t xml:space="preserve"> obróbki metali zw</w:t>
      </w:r>
      <w:r w:rsidR="000F4309" w:rsidRPr="00C36FDE">
        <w:rPr>
          <w:rFonts w:cstheme="minorHAnsi"/>
          <w:shd w:val="clear" w:color="auto" w:fill="FFFFFF"/>
        </w:rPr>
        <w:t>i</w:t>
      </w:r>
      <w:r w:rsidR="009A5E60" w:rsidRPr="00C36FDE">
        <w:rPr>
          <w:rFonts w:cstheme="minorHAnsi"/>
          <w:shd w:val="clear" w:color="auto" w:fill="FFFFFF"/>
        </w:rPr>
        <w:t>ązane jest z</w:t>
      </w:r>
      <w:r w:rsidR="00C36FDE" w:rsidRPr="00C36FDE">
        <w:rPr>
          <w:rFonts w:cstheme="minorHAnsi"/>
          <w:shd w:val="clear" w:color="auto" w:fill="FFFFFF"/>
        </w:rPr>
        <w:t> </w:t>
      </w:r>
      <w:r w:rsidR="000F4309" w:rsidRPr="00C36FDE">
        <w:rPr>
          <w:rFonts w:cstheme="minorHAnsi"/>
          <w:shd w:val="clear" w:color="auto" w:fill="FFFFFF"/>
        </w:rPr>
        <w:t xml:space="preserve">powstaniem nowych źródeł hałasu, którymi </w:t>
      </w:r>
      <w:r w:rsidR="00303EAE" w:rsidRPr="00C36FDE">
        <w:rPr>
          <w:rFonts w:cstheme="minorHAnsi"/>
          <w:shd w:val="clear" w:color="auto" w:fill="FFFFFF"/>
        </w:rPr>
        <w:t xml:space="preserve">będą </w:t>
      </w:r>
      <w:r w:rsidR="00AD381B">
        <w:rPr>
          <w:rFonts w:cstheme="minorHAnsi"/>
          <w:shd w:val="clear" w:color="auto" w:fill="FFFFFF"/>
        </w:rPr>
        <w:t xml:space="preserve">cztery centrale wentylacyjne oraz </w:t>
      </w:r>
      <w:proofErr w:type="spellStart"/>
      <w:r w:rsidR="00AD381B">
        <w:rPr>
          <w:rFonts w:cstheme="minorHAnsi"/>
          <w:shd w:val="clear" w:color="auto" w:fill="FFFFFF"/>
        </w:rPr>
        <w:t>chiller</w:t>
      </w:r>
      <w:proofErr w:type="spellEnd"/>
      <w:r w:rsidR="00AD381B">
        <w:rPr>
          <w:rFonts w:cstheme="minorHAnsi"/>
          <w:shd w:val="clear" w:color="auto" w:fill="FFFFFF"/>
        </w:rPr>
        <w:t>, zainstalowane na dachu hali produkcyjnej</w:t>
      </w:r>
      <w:r w:rsidR="000479B2" w:rsidRPr="00C36FDE">
        <w:rPr>
          <w:rFonts w:cstheme="minorHAnsi"/>
          <w:shd w:val="clear" w:color="auto" w:fill="FFFFFF"/>
        </w:rPr>
        <w:t>.</w:t>
      </w:r>
      <w:r w:rsidR="00AD381B">
        <w:rPr>
          <w:rFonts w:cstheme="minorHAnsi"/>
          <w:shd w:val="clear" w:color="auto" w:fill="FFFFFF"/>
        </w:rPr>
        <w:t xml:space="preserve"> Ponadto źródłami hałasu będzie ruch pojazdów ciężarowych i pojazdów osobowych.</w:t>
      </w:r>
      <w:r w:rsidR="006E2230">
        <w:rPr>
          <w:rFonts w:cstheme="minorHAnsi"/>
          <w:shd w:val="clear" w:color="auto" w:fill="FFFFFF"/>
        </w:rPr>
        <w:br/>
      </w:r>
      <w:r w:rsidRPr="00366E05">
        <w:rPr>
          <w:rFonts w:cstheme="minorHAnsi"/>
          <w:shd w:val="clear" w:color="auto" w:fill="FFFFFF"/>
        </w:rPr>
        <w:t>W raporcie o oddziaływaniu na środowisko przedstawiono rozprzestrzenianie hałasu z planowanej instalacji</w:t>
      </w:r>
      <w:r w:rsidR="001C2E05">
        <w:rPr>
          <w:rFonts w:cstheme="minorHAnsi"/>
          <w:shd w:val="clear" w:color="auto" w:fill="FFFFFF"/>
        </w:rPr>
        <w:t>, a także oddziaływanie skumulowane całego Zakładu</w:t>
      </w:r>
      <w:r w:rsidR="008D4000">
        <w:rPr>
          <w:rFonts w:cstheme="minorHAnsi"/>
          <w:shd w:val="clear" w:color="auto" w:fill="FFFFFF"/>
        </w:rPr>
        <w:t xml:space="preserve"> oraz </w:t>
      </w:r>
      <w:r w:rsidRPr="00366E05">
        <w:rPr>
          <w:rFonts w:cstheme="minorHAnsi"/>
          <w:shd w:val="clear" w:color="auto" w:fill="FFFFFF"/>
        </w:rPr>
        <w:t xml:space="preserve">określono akustyczne oddziaływanie na </w:t>
      </w:r>
      <w:r w:rsidR="009A5E60" w:rsidRPr="00366E05">
        <w:rPr>
          <w:rFonts w:cstheme="minorHAnsi"/>
          <w:shd w:val="clear" w:color="auto" w:fill="FFFFFF"/>
        </w:rPr>
        <w:t xml:space="preserve">najbliższe </w:t>
      </w:r>
      <w:r w:rsidRPr="00366E05">
        <w:rPr>
          <w:rFonts w:cstheme="minorHAnsi"/>
          <w:shd w:val="clear" w:color="auto" w:fill="FFFFFF"/>
        </w:rPr>
        <w:t xml:space="preserve">tereny </w:t>
      </w:r>
      <w:r w:rsidR="009A5E60" w:rsidRPr="00366E05">
        <w:rPr>
          <w:rFonts w:cstheme="minorHAnsi"/>
          <w:shd w:val="clear" w:color="auto" w:fill="FFFFFF"/>
        </w:rPr>
        <w:t xml:space="preserve">podlegające ochronie akustycznej, </w:t>
      </w:r>
      <w:r w:rsidR="001C2E05">
        <w:rPr>
          <w:rFonts w:cstheme="minorHAnsi"/>
          <w:shd w:val="clear" w:color="auto" w:fill="FFFFFF"/>
        </w:rPr>
        <w:t>oznaczone w </w:t>
      </w:r>
      <w:r w:rsidR="00C36FDE">
        <w:rPr>
          <w:rFonts w:cstheme="minorHAnsi"/>
          <w:shd w:val="clear" w:color="auto" w:fill="FFFFFF"/>
        </w:rPr>
        <w:t xml:space="preserve">miejscowym planie zagospodarowania przestrzennego </w:t>
      </w:r>
      <w:r w:rsidR="001C2E05">
        <w:rPr>
          <w:rFonts w:cstheme="minorHAnsi"/>
          <w:shd w:val="clear" w:color="auto" w:fill="FFFFFF"/>
        </w:rPr>
        <w:t xml:space="preserve">jako </w:t>
      </w:r>
      <w:r w:rsidR="00C36FDE">
        <w:rPr>
          <w:rFonts w:cstheme="minorHAnsi"/>
          <w:shd w:val="clear" w:color="auto" w:fill="FFFFFF"/>
        </w:rPr>
        <w:t xml:space="preserve">tereny </w:t>
      </w:r>
      <w:r w:rsidRPr="00C36FDE">
        <w:rPr>
          <w:rFonts w:cstheme="minorHAnsi"/>
          <w:shd w:val="clear" w:color="auto" w:fill="FFFFFF"/>
        </w:rPr>
        <w:t xml:space="preserve">zabudowy </w:t>
      </w:r>
      <w:r w:rsidR="001C2E05">
        <w:rPr>
          <w:rFonts w:cstheme="minorHAnsi"/>
          <w:shd w:val="clear" w:color="auto" w:fill="FFFFFF"/>
        </w:rPr>
        <w:t>mieszkaniowej jednorodzinnej z </w:t>
      </w:r>
      <w:r w:rsidR="00C36FDE" w:rsidRPr="00C36FDE">
        <w:rPr>
          <w:rFonts w:cstheme="minorHAnsi"/>
          <w:shd w:val="clear" w:color="auto" w:fill="FFFFFF"/>
        </w:rPr>
        <w:t>usług</w:t>
      </w:r>
      <w:r w:rsidR="001C2E05">
        <w:rPr>
          <w:rFonts w:cstheme="minorHAnsi"/>
          <w:shd w:val="clear" w:color="auto" w:fill="FFFFFF"/>
        </w:rPr>
        <w:t>ami</w:t>
      </w:r>
      <w:r w:rsidR="008D4000">
        <w:rPr>
          <w:rFonts w:cstheme="minorHAnsi"/>
          <w:shd w:val="clear" w:color="auto" w:fill="FFFFFF"/>
        </w:rPr>
        <w:t>,</w:t>
      </w:r>
      <w:r w:rsidRPr="00C36FDE">
        <w:rPr>
          <w:rFonts w:cstheme="minorHAnsi"/>
          <w:shd w:val="clear" w:color="auto" w:fill="FFFFFF"/>
        </w:rPr>
        <w:t xml:space="preserve"> </w:t>
      </w:r>
      <w:r w:rsidRPr="00366E05">
        <w:rPr>
          <w:rFonts w:cstheme="minorHAnsi"/>
          <w:shd w:val="clear" w:color="auto" w:fill="FFFFFF"/>
        </w:rPr>
        <w:t xml:space="preserve">zlokalizowane w kierunku </w:t>
      </w:r>
      <w:r w:rsidR="001C2E05">
        <w:rPr>
          <w:rFonts w:cstheme="minorHAnsi"/>
          <w:shd w:val="clear" w:color="auto" w:fill="FFFFFF"/>
        </w:rPr>
        <w:t xml:space="preserve">wschodnim i </w:t>
      </w:r>
      <w:r w:rsidR="00366E05" w:rsidRPr="00366E05">
        <w:rPr>
          <w:rFonts w:cstheme="minorHAnsi"/>
          <w:shd w:val="clear" w:color="auto" w:fill="FFFFFF"/>
        </w:rPr>
        <w:t>południow</w:t>
      </w:r>
      <w:r w:rsidR="001C2E05">
        <w:rPr>
          <w:rFonts w:cstheme="minorHAnsi"/>
          <w:shd w:val="clear" w:color="auto" w:fill="FFFFFF"/>
        </w:rPr>
        <w:t>o-wschodnim</w:t>
      </w:r>
      <w:r w:rsidRPr="00366E05">
        <w:rPr>
          <w:rFonts w:cstheme="minorHAnsi"/>
          <w:shd w:val="clear" w:color="auto" w:fill="FFFFFF"/>
        </w:rPr>
        <w:t xml:space="preserve"> od terenu przedsięwzięcia</w:t>
      </w:r>
      <w:r w:rsidR="005F06B2">
        <w:rPr>
          <w:rFonts w:cstheme="minorHAnsi"/>
          <w:shd w:val="clear" w:color="auto" w:fill="FFFFFF"/>
        </w:rPr>
        <w:t xml:space="preserve"> oraz tereny</w:t>
      </w:r>
      <w:r w:rsidR="005F06B2" w:rsidRPr="00C36FDE">
        <w:rPr>
          <w:rFonts w:cstheme="minorHAnsi"/>
          <w:shd w:val="clear" w:color="auto" w:fill="FFFFFF"/>
        </w:rPr>
        <w:t xml:space="preserve"> zabudowy mieszkaniowej jednorodzinnej</w:t>
      </w:r>
      <w:r w:rsidR="002F1D69">
        <w:rPr>
          <w:rFonts w:cstheme="minorHAnsi"/>
          <w:shd w:val="clear" w:color="auto" w:fill="FFFFFF"/>
        </w:rPr>
        <w:t xml:space="preserve">, </w:t>
      </w:r>
      <w:r w:rsidR="002F1D69" w:rsidRPr="00366E05">
        <w:rPr>
          <w:rFonts w:cstheme="minorHAnsi"/>
          <w:shd w:val="clear" w:color="auto" w:fill="FFFFFF"/>
        </w:rPr>
        <w:t xml:space="preserve">zlokalizowane w kierunku </w:t>
      </w:r>
      <w:r w:rsidR="002F1D69">
        <w:rPr>
          <w:rFonts w:cstheme="minorHAnsi"/>
          <w:shd w:val="clear" w:color="auto" w:fill="FFFFFF"/>
        </w:rPr>
        <w:t xml:space="preserve">wschodnim </w:t>
      </w:r>
      <w:r w:rsidR="002F1D69" w:rsidRPr="00366E05">
        <w:rPr>
          <w:rFonts w:cstheme="minorHAnsi"/>
          <w:shd w:val="clear" w:color="auto" w:fill="FFFFFF"/>
        </w:rPr>
        <w:t>od terenu przedsięwzięcia</w:t>
      </w:r>
      <w:r w:rsidRPr="00366E05">
        <w:rPr>
          <w:rFonts w:cstheme="minorHAnsi"/>
          <w:shd w:val="clear" w:color="auto" w:fill="FFFFFF"/>
        </w:rPr>
        <w:t>. Wyniki przeprowadzonej analizy wykazały, że planowane przedsięwzięcie nie spowoduje przekroczeń dopuszczalnych poziomów hałasu na terenach podlegających ochronie przed hałasem.</w:t>
      </w:r>
    </w:p>
    <w:p w14:paraId="402ED3EC" w14:textId="7740820E" w:rsidR="00014708" w:rsidRPr="00D52F22" w:rsidRDefault="00014708" w:rsidP="006E2230">
      <w:pPr>
        <w:keepLines/>
        <w:tabs>
          <w:tab w:val="left" w:pos="567"/>
        </w:tabs>
        <w:spacing w:after="360" w:line="23" w:lineRule="atLeast"/>
        <w:rPr>
          <w:rStyle w:val="pathcurrent"/>
          <w:rFonts w:cstheme="minorHAnsi"/>
          <w:highlight w:val="yellow"/>
        </w:rPr>
      </w:pPr>
      <w:r w:rsidRPr="00156FEE">
        <w:rPr>
          <w:rFonts w:cstheme="minorHAnsi"/>
        </w:rPr>
        <w:t xml:space="preserve">Przedmiotowe przedsięwzięcie jest instalacją objętą obowiązkiem uzyskania pozwolenia zintegrowanego. W związku z powyższym w raporcie o oddziaływaniu przedsięwzięcia na środowisko oraz w uzupełnieniach </w:t>
      </w:r>
      <w:r w:rsidRPr="006D624B">
        <w:rPr>
          <w:rFonts w:cstheme="minorHAnsi"/>
        </w:rPr>
        <w:t xml:space="preserve">do niego przedstawiono porównanie proponowanej techniki </w:t>
      </w:r>
      <w:r w:rsidRPr="006D624B">
        <w:rPr>
          <w:rFonts w:cstheme="minorHAnsi"/>
        </w:rPr>
        <w:br/>
        <w:t>z najlepszymi dostępnymi technikami</w:t>
      </w:r>
      <w:r w:rsidRPr="00156FEE">
        <w:rPr>
          <w:rFonts w:cstheme="minorHAnsi"/>
        </w:rPr>
        <w:t>.</w:t>
      </w:r>
    </w:p>
    <w:p w14:paraId="5F84EDDB" w14:textId="482D178E" w:rsidR="00014708" w:rsidRPr="00D52F22" w:rsidRDefault="006E2230" w:rsidP="006E2230">
      <w:pPr>
        <w:keepLines/>
        <w:spacing w:after="360" w:line="23" w:lineRule="atLeast"/>
        <w:rPr>
          <w:rFonts w:cstheme="minorHAnsi"/>
          <w:bCs/>
          <w:highlight w:val="yellow"/>
        </w:rPr>
      </w:pPr>
      <w:r>
        <w:rPr>
          <w:rFonts w:cstheme="minorHAnsi"/>
          <w:bCs/>
        </w:rPr>
        <w:t xml:space="preserve">Mahle Behr Ostrów Wielkopolski </w:t>
      </w:r>
      <w:r w:rsidR="006D624B">
        <w:rPr>
          <w:rFonts w:cstheme="minorHAnsi"/>
          <w:bCs/>
        </w:rPr>
        <w:t>Sp. z o.o.</w:t>
      </w:r>
      <w:r w:rsidR="00014708" w:rsidRPr="00156FEE">
        <w:rPr>
          <w:rStyle w:val="pathcurrent"/>
          <w:rFonts w:cstheme="minorHAnsi"/>
        </w:rPr>
        <w:t>, zgodnie z rozporządze</w:t>
      </w:r>
      <w:r w:rsidR="00D70350">
        <w:rPr>
          <w:rStyle w:val="pathcurrent"/>
          <w:rFonts w:cstheme="minorHAnsi"/>
        </w:rPr>
        <w:t>niem Ministra Rozwoju z dnia 29 </w:t>
      </w:r>
      <w:r w:rsidR="00014708" w:rsidRPr="00156FEE">
        <w:rPr>
          <w:rStyle w:val="pathcurrent"/>
          <w:rFonts w:cstheme="minorHAnsi"/>
        </w:rPr>
        <w:t>stycznia 2016</w:t>
      </w:r>
      <w:r w:rsidR="00944EEA" w:rsidRPr="00156FEE">
        <w:rPr>
          <w:rStyle w:val="pathcurrent"/>
          <w:rFonts w:cstheme="minorHAnsi"/>
        </w:rPr>
        <w:t> </w:t>
      </w:r>
      <w:r w:rsidR="00014708" w:rsidRPr="00156FEE">
        <w:rPr>
          <w:rStyle w:val="pathcurrent"/>
          <w:rFonts w:cstheme="minorHAnsi"/>
        </w:rPr>
        <w:t xml:space="preserve">r. </w:t>
      </w:r>
      <w:r w:rsidR="00014708" w:rsidRPr="00156FEE">
        <w:rPr>
          <w:rFonts w:cstheme="minorHAnsi"/>
        </w:rPr>
        <w:t>w sprawie rodza</w:t>
      </w:r>
      <w:r w:rsidR="006D624B">
        <w:rPr>
          <w:rFonts w:cstheme="minorHAnsi"/>
        </w:rPr>
        <w:t>jów i ilości znajdujących się w </w:t>
      </w:r>
      <w:r w:rsidR="00014708" w:rsidRPr="00156FEE">
        <w:rPr>
          <w:rFonts w:cstheme="minorHAnsi"/>
        </w:rPr>
        <w:t xml:space="preserve">zakładzie substancji niebezpiecznych, decydujących o </w:t>
      </w:r>
      <w:r w:rsidR="006D624B">
        <w:rPr>
          <w:rFonts w:cstheme="minorHAnsi"/>
        </w:rPr>
        <w:t>zaliczeniu zakładu do zakładu o </w:t>
      </w:r>
      <w:r w:rsidR="00014708" w:rsidRPr="00156FEE">
        <w:rPr>
          <w:rFonts w:cstheme="minorHAnsi"/>
        </w:rPr>
        <w:t>zwiększonym lub dużym ryzyku wystąpienia poważnej awarii przemysłowej</w:t>
      </w:r>
      <w:r w:rsidR="00014708" w:rsidRPr="00156FEE">
        <w:rPr>
          <w:rStyle w:val="pathcurrent"/>
          <w:rFonts w:cstheme="minorHAnsi"/>
        </w:rPr>
        <w:t xml:space="preserve"> (Dz. </w:t>
      </w:r>
      <w:r w:rsidR="006D624B">
        <w:rPr>
          <w:rStyle w:val="pathcurrent"/>
          <w:rFonts w:cstheme="minorHAnsi"/>
        </w:rPr>
        <w:t>U. z 2016 r., poz. </w:t>
      </w:r>
      <w:r w:rsidR="00014708" w:rsidRPr="00156FEE">
        <w:rPr>
          <w:rStyle w:val="pathcurrent"/>
          <w:rFonts w:cstheme="minorHAnsi"/>
        </w:rPr>
        <w:t xml:space="preserve">138), </w:t>
      </w:r>
      <w:r>
        <w:rPr>
          <w:rStyle w:val="pathcurrent"/>
          <w:rFonts w:cstheme="minorHAnsi"/>
        </w:rPr>
        <w:t>nie będzie</w:t>
      </w:r>
      <w:r w:rsidR="00014708" w:rsidRPr="00156FEE">
        <w:rPr>
          <w:rStyle w:val="pathcurrent"/>
          <w:rFonts w:cstheme="minorHAnsi"/>
        </w:rPr>
        <w:t xml:space="preserve"> zaliczan</w:t>
      </w:r>
      <w:r w:rsidR="00D70350">
        <w:rPr>
          <w:rStyle w:val="pathcurrent"/>
          <w:rFonts w:cstheme="minorHAnsi"/>
        </w:rPr>
        <w:t>a</w:t>
      </w:r>
      <w:r w:rsidR="00014708" w:rsidRPr="00156FEE">
        <w:rPr>
          <w:rStyle w:val="pathcurrent"/>
          <w:rFonts w:cstheme="minorHAnsi"/>
        </w:rPr>
        <w:t xml:space="preserve"> do zakładów o</w:t>
      </w:r>
      <w:r w:rsidR="00944EEA" w:rsidRPr="00156FEE">
        <w:rPr>
          <w:rStyle w:val="pathcurrent"/>
          <w:rFonts w:cstheme="minorHAnsi"/>
        </w:rPr>
        <w:t> </w:t>
      </w:r>
      <w:r w:rsidR="00014708" w:rsidRPr="00156FEE">
        <w:rPr>
          <w:rStyle w:val="pathcurrent"/>
          <w:rFonts w:cstheme="minorHAnsi"/>
        </w:rPr>
        <w:t>dużym lub zwiększonym ryzyku wystąpienia awarii przemysłowej.</w:t>
      </w:r>
    </w:p>
    <w:p w14:paraId="09A5E4B2" w14:textId="09FC722D" w:rsidR="00014708" w:rsidRPr="00014708" w:rsidRDefault="00014708" w:rsidP="006E2230">
      <w:pPr>
        <w:keepLines/>
        <w:spacing w:after="360" w:line="23" w:lineRule="atLeast"/>
        <w:rPr>
          <w:rFonts w:cstheme="minorHAnsi"/>
        </w:rPr>
      </w:pPr>
      <w:r w:rsidRPr="00156FEE">
        <w:rPr>
          <w:rFonts w:cstheme="minorHAnsi"/>
          <w:bCs/>
        </w:rPr>
        <w:t>Jak wynika z art. 77 ust. 7 ustawy o udostępnianiu informacji o środowisku i jego ochronie, udziale społeczeństwa w ochronie środowiska oraz o ocenach oddziaływania na środowisko, w</w:t>
      </w:r>
      <w:r w:rsidR="00944EEA" w:rsidRPr="00156FEE">
        <w:rPr>
          <w:rFonts w:cstheme="minorHAnsi"/>
          <w:bCs/>
        </w:rPr>
        <w:t> </w:t>
      </w:r>
      <w:r w:rsidRPr="00156FEE">
        <w:rPr>
          <w:rFonts w:cstheme="minorHAnsi"/>
          <w:bCs/>
        </w:rPr>
        <w:t>rozpatrywanej sprawie nie stosuje się przepisów art. 106 § 3 i § 5-6 Kodeksu postępowania administracyjnego, zatem opinia odnośnie decyzji o środowiskowych uwarunkowaniach nie jest wydawana w drodze postanowienia, na które przysługuje zażalenie. 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14:paraId="3C4336FD" w14:textId="586CFAFB" w:rsidR="00014708" w:rsidRPr="00014708" w:rsidRDefault="00014708" w:rsidP="006E2230">
      <w:pPr>
        <w:keepLines/>
        <w:spacing w:after="360" w:line="23" w:lineRule="atLeast"/>
        <w:rPr>
          <w:rFonts w:cstheme="minorHAnsi"/>
          <w:b/>
        </w:rPr>
      </w:pPr>
      <w:r w:rsidRPr="00014708">
        <w:rPr>
          <w:rFonts w:cstheme="minorHAnsi"/>
        </w:rPr>
        <w:t>Mając powyższe na uwadze, Marszałek Województwa Wielkopolskiego postanawia jak w</w:t>
      </w:r>
      <w:r w:rsidR="00944EEA">
        <w:rPr>
          <w:rFonts w:cstheme="minorHAnsi"/>
        </w:rPr>
        <w:t> </w:t>
      </w:r>
      <w:r w:rsidRPr="00014708">
        <w:rPr>
          <w:rFonts w:cstheme="minorHAnsi"/>
        </w:rPr>
        <w:t>sentencji.</w:t>
      </w:r>
    </w:p>
    <w:p w14:paraId="79A155D5" w14:textId="77777777" w:rsidR="00014708" w:rsidRPr="00014708" w:rsidRDefault="00014708" w:rsidP="009A702B">
      <w:pPr>
        <w:keepLines/>
        <w:spacing w:after="360" w:line="23" w:lineRule="atLeast"/>
        <w:rPr>
          <w:rFonts w:cstheme="minorHAnsi"/>
          <w:b/>
        </w:rPr>
      </w:pPr>
      <w:r w:rsidRPr="00014708">
        <w:rPr>
          <w:rFonts w:cstheme="minorHAnsi"/>
          <w:b/>
        </w:rPr>
        <w:t>POUCZENIE</w:t>
      </w:r>
    </w:p>
    <w:p w14:paraId="2B394816" w14:textId="6A56508F" w:rsidR="00014708" w:rsidRPr="009A702B" w:rsidRDefault="00014708" w:rsidP="006E2230">
      <w:pPr>
        <w:keepLines/>
        <w:spacing w:after="360" w:line="23" w:lineRule="atLeast"/>
        <w:rPr>
          <w:rFonts w:cstheme="minorHAnsi"/>
        </w:rPr>
      </w:pPr>
      <w:r w:rsidRPr="00014708">
        <w:rPr>
          <w:rFonts w:cstheme="minorHAnsi"/>
        </w:rPr>
        <w:t xml:space="preserve">Na niniejsze postanowienie nie przysługuje prawo wniesienia zażalenia. Postanowienie, na które nie służy zażalenie, Strony mogą </w:t>
      </w:r>
      <w:r w:rsidRPr="009A702B">
        <w:rPr>
          <w:rFonts w:cstheme="minorHAnsi"/>
        </w:rPr>
        <w:t>zaskarżyć tylko w odwołaniu od decyzji.</w:t>
      </w:r>
    </w:p>
    <w:p w14:paraId="0C5D7F94" w14:textId="77777777" w:rsidR="00DB62F6" w:rsidRPr="009A702B" w:rsidRDefault="00DB62F6" w:rsidP="00DB62F6">
      <w:pPr>
        <w:keepLines/>
        <w:spacing w:after="240" w:line="23" w:lineRule="atLeast"/>
        <w:rPr>
          <w:rFonts w:cstheme="minorHAnsi"/>
        </w:rPr>
      </w:pPr>
    </w:p>
    <w:p w14:paraId="43CA02AB" w14:textId="51632844" w:rsidR="00014708" w:rsidRPr="009A702B" w:rsidRDefault="00014708" w:rsidP="009A702B">
      <w:pPr>
        <w:keepLines/>
        <w:jc w:val="both"/>
        <w:rPr>
          <w:rFonts w:cstheme="minorHAnsi"/>
          <w:i/>
          <w:sz w:val="22"/>
          <w:szCs w:val="22"/>
        </w:rPr>
      </w:pPr>
      <w:r w:rsidRPr="009A702B">
        <w:rPr>
          <w:rFonts w:cstheme="minorHAnsi"/>
          <w:i/>
          <w:sz w:val="22"/>
          <w:szCs w:val="22"/>
        </w:rPr>
        <w:t xml:space="preserve">z up. MARSZAŁKA WOJEWÓDZTWA </w:t>
      </w:r>
    </w:p>
    <w:p w14:paraId="37D535D6" w14:textId="77777777" w:rsidR="00014708" w:rsidRPr="009A702B" w:rsidRDefault="00014708" w:rsidP="00DB62F6">
      <w:pPr>
        <w:keepLines/>
        <w:jc w:val="both"/>
        <w:rPr>
          <w:rFonts w:cstheme="minorHAnsi"/>
          <w:i/>
          <w:sz w:val="22"/>
          <w:szCs w:val="22"/>
        </w:rPr>
      </w:pPr>
    </w:p>
    <w:p w14:paraId="097F12CF" w14:textId="6DA57A1D" w:rsidR="00014708" w:rsidRPr="009A702B" w:rsidRDefault="00014708" w:rsidP="00DB62F6">
      <w:pPr>
        <w:keepLines/>
        <w:jc w:val="both"/>
        <w:rPr>
          <w:rFonts w:cstheme="minorHAnsi"/>
          <w:i/>
          <w:sz w:val="22"/>
          <w:szCs w:val="22"/>
        </w:rPr>
      </w:pPr>
      <w:r w:rsidRPr="009A702B">
        <w:rPr>
          <w:rFonts w:cstheme="minorHAnsi"/>
          <w:i/>
          <w:sz w:val="22"/>
          <w:szCs w:val="22"/>
        </w:rPr>
        <w:t>Agnieszka Lewicka</w:t>
      </w:r>
    </w:p>
    <w:p w14:paraId="6B014E49" w14:textId="2B971D4B" w:rsidR="00014708" w:rsidRPr="009A702B" w:rsidRDefault="00014708" w:rsidP="00DB62F6">
      <w:pPr>
        <w:keepLines/>
        <w:jc w:val="both"/>
        <w:rPr>
          <w:rFonts w:cstheme="minorHAnsi"/>
          <w:i/>
          <w:sz w:val="22"/>
          <w:szCs w:val="22"/>
        </w:rPr>
      </w:pPr>
      <w:r w:rsidRPr="009A702B">
        <w:rPr>
          <w:rFonts w:cstheme="minorHAnsi"/>
          <w:i/>
          <w:sz w:val="22"/>
          <w:szCs w:val="22"/>
        </w:rPr>
        <w:t xml:space="preserve">Zastępca Dyrektora Departamentu </w:t>
      </w:r>
    </w:p>
    <w:p w14:paraId="2C25447A" w14:textId="017D6875" w:rsidR="00014708" w:rsidRPr="009A702B" w:rsidRDefault="00014708" w:rsidP="009A702B">
      <w:pPr>
        <w:keepLines/>
        <w:jc w:val="both"/>
        <w:rPr>
          <w:rFonts w:cstheme="minorHAnsi"/>
          <w:sz w:val="16"/>
          <w:szCs w:val="16"/>
        </w:rPr>
      </w:pPr>
      <w:r w:rsidRPr="009A702B">
        <w:rPr>
          <w:rFonts w:cstheme="minorHAnsi"/>
          <w:i/>
          <w:sz w:val="22"/>
          <w:szCs w:val="22"/>
        </w:rPr>
        <w:t>Zarządzania Środowiska i Klimatu</w:t>
      </w:r>
    </w:p>
    <w:p w14:paraId="2CC0BCD6" w14:textId="33A9B89C" w:rsidR="00014708" w:rsidRPr="009A702B" w:rsidRDefault="00014708" w:rsidP="00DB62F6">
      <w:pPr>
        <w:keepLines/>
        <w:jc w:val="both"/>
        <w:rPr>
          <w:rFonts w:cstheme="minorHAnsi"/>
          <w:sz w:val="18"/>
          <w:szCs w:val="18"/>
        </w:rPr>
      </w:pPr>
    </w:p>
    <w:p w14:paraId="20589479" w14:textId="77777777" w:rsidR="00DB62F6" w:rsidRPr="002F1D69" w:rsidRDefault="00DB62F6" w:rsidP="00DB62F6">
      <w:pPr>
        <w:keepLines/>
        <w:jc w:val="both"/>
        <w:rPr>
          <w:rFonts w:cstheme="minorHAnsi"/>
          <w:color w:val="FFFFFF" w:themeColor="background1"/>
          <w:kern w:val="1"/>
          <w:sz w:val="20"/>
          <w:szCs w:val="20"/>
        </w:rPr>
      </w:pPr>
      <w:bookmarkStart w:id="0" w:name="Bookmark"/>
      <w:bookmarkEnd w:id="0"/>
    </w:p>
    <w:p w14:paraId="7734AEBD" w14:textId="77777777" w:rsidR="00DB62F6" w:rsidRDefault="00DB62F6" w:rsidP="00DB62F6">
      <w:pPr>
        <w:keepLines/>
        <w:jc w:val="both"/>
        <w:rPr>
          <w:rFonts w:cstheme="minorHAnsi"/>
          <w:kern w:val="1"/>
          <w:sz w:val="20"/>
          <w:szCs w:val="20"/>
        </w:rPr>
      </w:pPr>
    </w:p>
    <w:p w14:paraId="724A8DF0" w14:textId="53892121" w:rsidR="00014708" w:rsidRPr="00156FEE" w:rsidRDefault="00014708" w:rsidP="00DB62F6">
      <w:pPr>
        <w:keepLines/>
        <w:jc w:val="both"/>
        <w:rPr>
          <w:rFonts w:cstheme="minorHAnsi"/>
          <w:kern w:val="1"/>
          <w:sz w:val="20"/>
          <w:szCs w:val="20"/>
        </w:rPr>
      </w:pPr>
      <w:r w:rsidRPr="00156FEE">
        <w:rPr>
          <w:rFonts w:cstheme="minorHAnsi"/>
          <w:kern w:val="1"/>
          <w:sz w:val="20"/>
          <w:szCs w:val="20"/>
        </w:rPr>
        <w:t>Otrzymują:</w:t>
      </w:r>
    </w:p>
    <w:p w14:paraId="50C87861" w14:textId="77777777" w:rsidR="006B66ED" w:rsidRPr="007759A3" w:rsidRDefault="006B66ED" w:rsidP="006B66ED">
      <w:pPr>
        <w:keepLines/>
        <w:numPr>
          <w:ilvl w:val="0"/>
          <w:numId w:val="7"/>
        </w:numPr>
        <w:suppressAutoHyphens/>
        <w:spacing w:line="240" w:lineRule="atLeast"/>
        <w:jc w:val="both"/>
        <w:rPr>
          <w:rFonts w:cstheme="minorHAnsi"/>
          <w:kern w:val="1"/>
          <w:sz w:val="20"/>
          <w:szCs w:val="20"/>
        </w:rPr>
      </w:pPr>
      <w:r>
        <w:rPr>
          <w:rFonts w:cstheme="minorHAnsi"/>
          <w:kern w:val="1"/>
          <w:sz w:val="20"/>
          <w:szCs w:val="20"/>
        </w:rPr>
        <w:t>Marek Benedykciński</w:t>
      </w:r>
      <w:r w:rsidRPr="007759A3">
        <w:rPr>
          <w:rFonts w:cstheme="minorHAnsi"/>
          <w:kern w:val="1"/>
          <w:sz w:val="20"/>
          <w:szCs w:val="20"/>
        </w:rPr>
        <w:t xml:space="preserve"> – pełnomocnik  </w:t>
      </w:r>
    </w:p>
    <w:p w14:paraId="35BEF2C3" w14:textId="77777777" w:rsidR="006B66ED" w:rsidRPr="007759A3" w:rsidRDefault="006B66ED" w:rsidP="006B66ED">
      <w:pPr>
        <w:keepLines/>
        <w:suppressAutoHyphens/>
        <w:spacing w:line="240" w:lineRule="atLeast"/>
        <w:ind w:left="720"/>
        <w:jc w:val="both"/>
        <w:rPr>
          <w:rFonts w:cstheme="minorHAnsi"/>
          <w:kern w:val="1"/>
          <w:sz w:val="20"/>
          <w:szCs w:val="20"/>
        </w:rPr>
      </w:pPr>
      <w:r>
        <w:rPr>
          <w:rFonts w:cstheme="minorHAnsi"/>
          <w:kern w:val="1"/>
          <w:sz w:val="20"/>
          <w:szCs w:val="20"/>
        </w:rPr>
        <w:t>Eko-Projekt Sp. z o.o. Sp.k.</w:t>
      </w:r>
    </w:p>
    <w:p w14:paraId="7973EE4A" w14:textId="77777777" w:rsidR="006B66ED" w:rsidRPr="007759A3" w:rsidRDefault="006B66ED" w:rsidP="006B66ED">
      <w:pPr>
        <w:keepLines/>
        <w:suppressAutoHyphens/>
        <w:spacing w:line="240" w:lineRule="atLeast"/>
        <w:ind w:left="720"/>
        <w:jc w:val="both"/>
        <w:rPr>
          <w:rFonts w:cstheme="minorHAnsi"/>
          <w:kern w:val="1"/>
          <w:sz w:val="20"/>
          <w:szCs w:val="20"/>
        </w:rPr>
      </w:pPr>
      <w:r w:rsidRPr="007759A3">
        <w:rPr>
          <w:rFonts w:cstheme="minorHAnsi"/>
          <w:kern w:val="1"/>
          <w:sz w:val="20"/>
          <w:szCs w:val="20"/>
        </w:rPr>
        <w:t xml:space="preserve">ul. </w:t>
      </w:r>
      <w:r>
        <w:rPr>
          <w:rFonts w:cstheme="minorHAnsi"/>
          <w:kern w:val="1"/>
          <w:sz w:val="20"/>
          <w:szCs w:val="20"/>
        </w:rPr>
        <w:t>Marcelińska 90 lok. 6A bud. PGJ 1</w:t>
      </w:r>
      <w:r w:rsidRPr="007759A3">
        <w:rPr>
          <w:rFonts w:cstheme="minorHAnsi"/>
          <w:kern w:val="1"/>
          <w:sz w:val="20"/>
          <w:szCs w:val="20"/>
        </w:rPr>
        <w:t>, 6</w:t>
      </w:r>
      <w:r>
        <w:rPr>
          <w:rFonts w:cstheme="minorHAnsi"/>
          <w:kern w:val="1"/>
          <w:sz w:val="20"/>
          <w:szCs w:val="20"/>
        </w:rPr>
        <w:t>0</w:t>
      </w:r>
      <w:r w:rsidRPr="007759A3">
        <w:rPr>
          <w:rFonts w:cstheme="minorHAnsi"/>
          <w:kern w:val="1"/>
          <w:sz w:val="20"/>
          <w:szCs w:val="20"/>
        </w:rPr>
        <w:t>-</w:t>
      </w:r>
      <w:r>
        <w:rPr>
          <w:rFonts w:cstheme="minorHAnsi"/>
          <w:kern w:val="1"/>
          <w:sz w:val="20"/>
          <w:szCs w:val="20"/>
        </w:rPr>
        <w:t>324 Poznań</w:t>
      </w:r>
    </w:p>
    <w:p w14:paraId="6F8989B6" w14:textId="77777777" w:rsidR="006B66ED" w:rsidRDefault="006B66ED" w:rsidP="006B66ED">
      <w:pPr>
        <w:keepLines/>
        <w:numPr>
          <w:ilvl w:val="0"/>
          <w:numId w:val="7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Prezydent Ostrowa Wielkopolskiego (</w:t>
      </w:r>
      <w:proofErr w:type="spellStart"/>
      <w:r>
        <w:rPr>
          <w:rFonts w:cstheme="minorHAnsi"/>
          <w:sz w:val="20"/>
          <w:szCs w:val="20"/>
        </w:rPr>
        <w:t>ePUAP</w:t>
      </w:r>
      <w:proofErr w:type="spellEnd"/>
      <w:r>
        <w:rPr>
          <w:rFonts w:cstheme="minorHAnsi"/>
          <w:sz w:val="20"/>
          <w:szCs w:val="20"/>
        </w:rPr>
        <w:t>)</w:t>
      </w:r>
    </w:p>
    <w:p w14:paraId="29E29DFD" w14:textId="77777777" w:rsidR="00014708" w:rsidRPr="00156FEE" w:rsidRDefault="00014708" w:rsidP="005E7162">
      <w:pPr>
        <w:keepLines/>
        <w:numPr>
          <w:ilvl w:val="0"/>
          <w:numId w:val="7"/>
        </w:numPr>
        <w:spacing w:line="23" w:lineRule="atLeast"/>
        <w:jc w:val="both"/>
        <w:rPr>
          <w:rFonts w:cstheme="minorHAnsi"/>
          <w:sz w:val="20"/>
          <w:szCs w:val="20"/>
        </w:rPr>
      </w:pPr>
      <w:r w:rsidRPr="00156FEE">
        <w:rPr>
          <w:rFonts w:cstheme="minorHAnsi"/>
          <w:sz w:val="20"/>
          <w:szCs w:val="20"/>
        </w:rPr>
        <w:t>Strony postępowania zgodnie z art. 49 Kpa</w:t>
      </w:r>
    </w:p>
    <w:p w14:paraId="449DEA23" w14:textId="3B934901" w:rsidR="003E2DFB" w:rsidRDefault="00014708" w:rsidP="005E7162">
      <w:pPr>
        <w:keepLines/>
        <w:numPr>
          <w:ilvl w:val="0"/>
          <w:numId w:val="7"/>
        </w:numPr>
        <w:spacing w:line="23" w:lineRule="atLeast"/>
        <w:jc w:val="both"/>
        <w:rPr>
          <w:rFonts w:cstheme="minorHAnsi"/>
          <w:sz w:val="20"/>
          <w:szCs w:val="20"/>
        </w:rPr>
      </w:pPr>
      <w:r w:rsidRPr="00156FEE">
        <w:rPr>
          <w:rFonts w:cstheme="minorHAnsi"/>
          <w:sz w:val="20"/>
          <w:szCs w:val="20"/>
        </w:rPr>
        <w:t>Aa</w:t>
      </w:r>
    </w:p>
    <w:p w14:paraId="1C649218" w14:textId="3512F885" w:rsidR="000E2370" w:rsidRDefault="000E2370" w:rsidP="000E2370">
      <w:pPr>
        <w:keepLines/>
        <w:spacing w:line="23" w:lineRule="atLeast"/>
        <w:jc w:val="both"/>
        <w:rPr>
          <w:rFonts w:cstheme="minorHAnsi"/>
          <w:sz w:val="20"/>
          <w:szCs w:val="20"/>
        </w:rPr>
      </w:pPr>
    </w:p>
    <w:p w14:paraId="33D4DD02" w14:textId="245A84F8" w:rsidR="000E2370" w:rsidRDefault="000E2370" w:rsidP="000E2370">
      <w:pPr>
        <w:keepLines/>
        <w:spacing w:line="23" w:lineRule="atLeast"/>
        <w:jc w:val="both"/>
        <w:rPr>
          <w:rFonts w:cstheme="minorHAnsi"/>
          <w:sz w:val="20"/>
          <w:szCs w:val="20"/>
        </w:rPr>
      </w:pPr>
    </w:p>
    <w:p w14:paraId="5FE65CC8" w14:textId="6A5DA981" w:rsidR="000E2370" w:rsidRPr="00A245AD" w:rsidRDefault="000E2370" w:rsidP="000E2370">
      <w:pPr>
        <w:keepLines/>
        <w:rPr>
          <w:rFonts w:cstheme="minorHAnsi"/>
        </w:rPr>
      </w:pPr>
      <w:r w:rsidRPr="00826AAB">
        <w:rPr>
          <w:rFonts w:cstheme="minorHAnsi"/>
          <w:color w:val="000000"/>
        </w:rPr>
        <w:t xml:space="preserve">Data udostępnienia niniejszego </w:t>
      </w:r>
      <w:r>
        <w:rPr>
          <w:rFonts w:cstheme="minorHAnsi"/>
          <w:color w:val="000000"/>
        </w:rPr>
        <w:t>postanowieni</w:t>
      </w:r>
      <w:r w:rsidRPr="00826AAB">
        <w:rPr>
          <w:rFonts w:cstheme="minorHAnsi"/>
          <w:color w:val="000000"/>
        </w:rPr>
        <w:t xml:space="preserve">a w Biuletynie Informacji Publicznej Urzędu Marszałkowskiego Województwa Wielkopolskiego w Poznaniu – </w:t>
      </w:r>
      <w:r>
        <w:rPr>
          <w:rFonts w:cstheme="minorHAnsi"/>
          <w:color w:val="000000"/>
        </w:rPr>
        <w:t>7</w:t>
      </w:r>
      <w:r w:rsidRPr="00826AA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10</w:t>
      </w:r>
      <w:bookmarkStart w:id="1" w:name="_GoBack"/>
      <w:bookmarkEnd w:id="1"/>
      <w:r w:rsidRPr="00826AAB">
        <w:rPr>
          <w:rFonts w:cstheme="minorHAnsi"/>
          <w:color w:val="000000"/>
        </w:rPr>
        <w:t>.202</w:t>
      </w:r>
      <w:r>
        <w:rPr>
          <w:rFonts w:cstheme="minorHAnsi"/>
          <w:color w:val="000000"/>
        </w:rPr>
        <w:t>4</w:t>
      </w:r>
      <w:r w:rsidRPr="00826AAB">
        <w:rPr>
          <w:rFonts w:cstheme="minorHAnsi"/>
          <w:color w:val="000000"/>
        </w:rPr>
        <w:t xml:space="preserve"> r.</w:t>
      </w:r>
    </w:p>
    <w:p w14:paraId="3FABF396" w14:textId="77777777" w:rsidR="000E2370" w:rsidRPr="00312102" w:rsidRDefault="000E2370" w:rsidP="000E2370">
      <w:pPr>
        <w:keepLines/>
        <w:spacing w:line="23" w:lineRule="atLeast"/>
        <w:jc w:val="both"/>
        <w:rPr>
          <w:rFonts w:cstheme="minorHAnsi"/>
          <w:sz w:val="20"/>
          <w:szCs w:val="20"/>
        </w:rPr>
      </w:pPr>
    </w:p>
    <w:sectPr w:rsidR="000E2370" w:rsidRPr="00312102" w:rsidSect="00D60295">
      <w:footerReference w:type="default" r:id="rId9"/>
      <w:footerReference w:type="first" r:id="rId10"/>
      <w:pgSz w:w="11906" w:h="16838"/>
      <w:pgMar w:top="851" w:right="1134" w:bottom="709" w:left="1134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5539" w14:textId="77777777" w:rsidR="007B646D" w:rsidRDefault="007B646D" w:rsidP="007D24CC">
      <w:r>
        <w:separator/>
      </w:r>
    </w:p>
  </w:endnote>
  <w:endnote w:type="continuationSeparator" w:id="0">
    <w:p w14:paraId="6F97450C" w14:textId="77777777" w:rsidR="007B646D" w:rsidRDefault="007B646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483499"/>
      <w:docPartObj>
        <w:docPartGallery w:val="Page Numbers (Bottom of Page)"/>
        <w:docPartUnique/>
      </w:docPartObj>
    </w:sdtPr>
    <w:sdtEndPr/>
    <w:sdtContent>
      <w:p w14:paraId="7A56B966" w14:textId="2C1E2DDD" w:rsidR="00EC5188" w:rsidRDefault="00EC51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70">
          <w:rPr>
            <w:noProof/>
          </w:rPr>
          <w:t>5</w:t>
        </w:r>
        <w:r>
          <w:fldChar w:fldCharType="end"/>
        </w:r>
      </w:p>
    </w:sdtContent>
  </w:sdt>
  <w:p w14:paraId="2E0B9E46" w14:textId="77777777" w:rsidR="00EC5188" w:rsidRDefault="00EC51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F34D" w14:textId="77777777" w:rsidR="00EC5188" w:rsidRPr="004E4070" w:rsidRDefault="00EC5188" w:rsidP="00944EE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D8013EB" wp14:editId="4588F18B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4" name="Obraz 4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72CCD" wp14:editId="756E7D00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ABF71C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E629C" wp14:editId="64D9CD04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D330E07" id="Łącznik prosty 7" o:spid="_x0000_s1026" alt="DEPARTAMENT ZARZĄDZANIA ŚRODOWISKIEM I KLIMATU&#10;tel. 61 626 75 25&#10;dsk.sekretariat@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05D5D97F" w14:textId="77777777" w:rsidR="00EC5188" w:rsidRPr="00D80CDF" w:rsidRDefault="00EC5188" w:rsidP="00944EE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78058ED0" w14:textId="77777777" w:rsidR="00EC5188" w:rsidRPr="00FF4EC8" w:rsidRDefault="00EC5188" w:rsidP="00944EE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776A7A4D" w14:textId="33DA328A" w:rsidR="00EC5188" w:rsidRPr="00944EEA" w:rsidRDefault="00EC5188" w:rsidP="00944EE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91096" w14:textId="77777777" w:rsidR="007B646D" w:rsidRDefault="007B646D" w:rsidP="007D24CC">
      <w:r>
        <w:separator/>
      </w:r>
    </w:p>
  </w:footnote>
  <w:footnote w:type="continuationSeparator" w:id="0">
    <w:p w14:paraId="6B3DEE60" w14:textId="77777777" w:rsidR="007B646D" w:rsidRDefault="007B646D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CF7"/>
    <w:multiLevelType w:val="hybridMultilevel"/>
    <w:tmpl w:val="514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1F53"/>
    <w:multiLevelType w:val="hybridMultilevel"/>
    <w:tmpl w:val="13109FBC"/>
    <w:lvl w:ilvl="0" w:tplc="2DDE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5B8"/>
    <w:multiLevelType w:val="hybridMultilevel"/>
    <w:tmpl w:val="13866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11EE2"/>
    <w:multiLevelType w:val="multilevel"/>
    <w:tmpl w:val="BCE4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119D6"/>
    <w:multiLevelType w:val="hybridMultilevel"/>
    <w:tmpl w:val="9F50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0F0C"/>
    <w:multiLevelType w:val="hybridMultilevel"/>
    <w:tmpl w:val="7F86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03A"/>
    <w:rsid w:val="0000036E"/>
    <w:rsid w:val="00007DD5"/>
    <w:rsid w:val="000133A7"/>
    <w:rsid w:val="00014708"/>
    <w:rsid w:val="00022BD0"/>
    <w:rsid w:val="000341DC"/>
    <w:rsid w:val="00044974"/>
    <w:rsid w:val="000479B2"/>
    <w:rsid w:val="00066C27"/>
    <w:rsid w:val="00072BF8"/>
    <w:rsid w:val="000D32F8"/>
    <w:rsid w:val="000D34E1"/>
    <w:rsid w:val="000E2370"/>
    <w:rsid w:val="000E44F7"/>
    <w:rsid w:val="000F36E3"/>
    <w:rsid w:val="000F4309"/>
    <w:rsid w:val="0010329B"/>
    <w:rsid w:val="0011362D"/>
    <w:rsid w:val="00121A47"/>
    <w:rsid w:val="001334C2"/>
    <w:rsid w:val="00136E54"/>
    <w:rsid w:val="001448F8"/>
    <w:rsid w:val="00146251"/>
    <w:rsid w:val="00153E2E"/>
    <w:rsid w:val="0015666C"/>
    <w:rsid w:val="00156FEE"/>
    <w:rsid w:val="00166D27"/>
    <w:rsid w:val="00170354"/>
    <w:rsid w:val="00172875"/>
    <w:rsid w:val="001742BC"/>
    <w:rsid w:val="001A3D98"/>
    <w:rsid w:val="001A62FF"/>
    <w:rsid w:val="001B625B"/>
    <w:rsid w:val="001C2E05"/>
    <w:rsid w:val="001C55CC"/>
    <w:rsid w:val="001E2875"/>
    <w:rsid w:val="001E520B"/>
    <w:rsid w:val="00215771"/>
    <w:rsid w:val="00233886"/>
    <w:rsid w:val="002427F2"/>
    <w:rsid w:val="00257471"/>
    <w:rsid w:val="002622A3"/>
    <w:rsid w:val="00266C8E"/>
    <w:rsid w:val="00267C32"/>
    <w:rsid w:val="00273E74"/>
    <w:rsid w:val="00297A38"/>
    <w:rsid w:val="002B48DD"/>
    <w:rsid w:val="002C1D9C"/>
    <w:rsid w:val="002C2223"/>
    <w:rsid w:val="002D43AB"/>
    <w:rsid w:val="002D5FCA"/>
    <w:rsid w:val="002F1D69"/>
    <w:rsid w:val="00300D3A"/>
    <w:rsid w:val="00303EAE"/>
    <w:rsid w:val="00312102"/>
    <w:rsid w:val="00320C52"/>
    <w:rsid w:val="003264C0"/>
    <w:rsid w:val="00327911"/>
    <w:rsid w:val="0033526F"/>
    <w:rsid w:val="00351C38"/>
    <w:rsid w:val="00353803"/>
    <w:rsid w:val="00366E05"/>
    <w:rsid w:val="0037507C"/>
    <w:rsid w:val="00375914"/>
    <w:rsid w:val="00394EFD"/>
    <w:rsid w:val="003A6C4D"/>
    <w:rsid w:val="003B2AE5"/>
    <w:rsid w:val="003C0E44"/>
    <w:rsid w:val="003E2DFB"/>
    <w:rsid w:val="003E4390"/>
    <w:rsid w:val="003F43E8"/>
    <w:rsid w:val="004076AC"/>
    <w:rsid w:val="00411599"/>
    <w:rsid w:val="00423AD9"/>
    <w:rsid w:val="00431A8C"/>
    <w:rsid w:val="00450CCA"/>
    <w:rsid w:val="00457BCE"/>
    <w:rsid w:val="00467C01"/>
    <w:rsid w:val="00470335"/>
    <w:rsid w:val="00471CC2"/>
    <w:rsid w:val="00475608"/>
    <w:rsid w:val="00486E13"/>
    <w:rsid w:val="00491D2A"/>
    <w:rsid w:val="004A02D9"/>
    <w:rsid w:val="004A66A5"/>
    <w:rsid w:val="004B0E23"/>
    <w:rsid w:val="004C03E2"/>
    <w:rsid w:val="004C1663"/>
    <w:rsid w:val="004D6F0D"/>
    <w:rsid w:val="004E43D0"/>
    <w:rsid w:val="004F2346"/>
    <w:rsid w:val="004F676B"/>
    <w:rsid w:val="004F7B61"/>
    <w:rsid w:val="005018AE"/>
    <w:rsid w:val="005079AB"/>
    <w:rsid w:val="005141C9"/>
    <w:rsid w:val="0052141E"/>
    <w:rsid w:val="005438DE"/>
    <w:rsid w:val="0056314E"/>
    <w:rsid w:val="00565DFE"/>
    <w:rsid w:val="00586E2D"/>
    <w:rsid w:val="005A0E01"/>
    <w:rsid w:val="005A50D6"/>
    <w:rsid w:val="005A7174"/>
    <w:rsid w:val="005A7B2C"/>
    <w:rsid w:val="005B3A31"/>
    <w:rsid w:val="005E59AC"/>
    <w:rsid w:val="005E7162"/>
    <w:rsid w:val="005F06B2"/>
    <w:rsid w:val="005F36A7"/>
    <w:rsid w:val="005F63B9"/>
    <w:rsid w:val="0060052D"/>
    <w:rsid w:val="00617B20"/>
    <w:rsid w:val="006209B2"/>
    <w:rsid w:val="006265FC"/>
    <w:rsid w:val="006416EC"/>
    <w:rsid w:val="00643D09"/>
    <w:rsid w:val="00645FC0"/>
    <w:rsid w:val="00646742"/>
    <w:rsid w:val="0065178F"/>
    <w:rsid w:val="00664EC9"/>
    <w:rsid w:val="00670777"/>
    <w:rsid w:val="00670ED7"/>
    <w:rsid w:val="00680BEC"/>
    <w:rsid w:val="00691EB9"/>
    <w:rsid w:val="006A1BA5"/>
    <w:rsid w:val="006A551C"/>
    <w:rsid w:val="006B3255"/>
    <w:rsid w:val="006B66ED"/>
    <w:rsid w:val="006B7927"/>
    <w:rsid w:val="006D624B"/>
    <w:rsid w:val="006E04BD"/>
    <w:rsid w:val="006E08C0"/>
    <w:rsid w:val="006E2230"/>
    <w:rsid w:val="007107BA"/>
    <w:rsid w:val="00712863"/>
    <w:rsid w:val="00713A34"/>
    <w:rsid w:val="0072654B"/>
    <w:rsid w:val="00730B3C"/>
    <w:rsid w:val="0073568A"/>
    <w:rsid w:val="00737CAB"/>
    <w:rsid w:val="007945B4"/>
    <w:rsid w:val="00796305"/>
    <w:rsid w:val="007B62E0"/>
    <w:rsid w:val="007B646D"/>
    <w:rsid w:val="007D24CC"/>
    <w:rsid w:val="007D306F"/>
    <w:rsid w:val="007D3C07"/>
    <w:rsid w:val="007D47F3"/>
    <w:rsid w:val="007D591A"/>
    <w:rsid w:val="007E0231"/>
    <w:rsid w:val="008105CA"/>
    <w:rsid w:val="00811238"/>
    <w:rsid w:val="00834C7D"/>
    <w:rsid w:val="0083660E"/>
    <w:rsid w:val="0084400F"/>
    <w:rsid w:val="008472B1"/>
    <w:rsid w:val="0086455E"/>
    <w:rsid w:val="00873428"/>
    <w:rsid w:val="0088113C"/>
    <w:rsid w:val="00883460"/>
    <w:rsid w:val="00893928"/>
    <w:rsid w:val="008A08DE"/>
    <w:rsid w:val="008A518C"/>
    <w:rsid w:val="008B32E2"/>
    <w:rsid w:val="008C2FCD"/>
    <w:rsid w:val="008C5673"/>
    <w:rsid w:val="008C60AD"/>
    <w:rsid w:val="008D0D50"/>
    <w:rsid w:val="008D1CBD"/>
    <w:rsid w:val="008D4000"/>
    <w:rsid w:val="008D6C29"/>
    <w:rsid w:val="008F73CE"/>
    <w:rsid w:val="009111C8"/>
    <w:rsid w:val="00915B40"/>
    <w:rsid w:val="0093005D"/>
    <w:rsid w:val="009342E5"/>
    <w:rsid w:val="00944EEA"/>
    <w:rsid w:val="00951040"/>
    <w:rsid w:val="00985D06"/>
    <w:rsid w:val="009A5E60"/>
    <w:rsid w:val="009A702B"/>
    <w:rsid w:val="009C2369"/>
    <w:rsid w:val="009D62D7"/>
    <w:rsid w:val="009D6D90"/>
    <w:rsid w:val="009E6B77"/>
    <w:rsid w:val="009F129B"/>
    <w:rsid w:val="009F5109"/>
    <w:rsid w:val="009F755E"/>
    <w:rsid w:val="00A02923"/>
    <w:rsid w:val="00A2446C"/>
    <w:rsid w:val="00A44570"/>
    <w:rsid w:val="00A5349B"/>
    <w:rsid w:val="00A62B57"/>
    <w:rsid w:val="00A6321C"/>
    <w:rsid w:val="00A76364"/>
    <w:rsid w:val="00A81D32"/>
    <w:rsid w:val="00A84B5A"/>
    <w:rsid w:val="00AC699E"/>
    <w:rsid w:val="00AD381B"/>
    <w:rsid w:val="00AE0EB8"/>
    <w:rsid w:val="00AE2802"/>
    <w:rsid w:val="00B01D57"/>
    <w:rsid w:val="00B0325A"/>
    <w:rsid w:val="00B61A09"/>
    <w:rsid w:val="00B62C58"/>
    <w:rsid w:val="00B65C4E"/>
    <w:rsid w:val="00B72A85"/>
    <w:rsid w:val="00B80AFB"/>
    <w:rsid w:val="00B827EC"/>
    <w:rsid w:val="00B916EA"/>
    <w:rsid w:val="00B962D8"/>
    <w:rsid w:val="00BA020A"/>
    <w:rsid w:val="00BB3922"/>
    <w:rsid w:val="00BD6078"/>
    <w:rsid w:val="00BF04E3"/>
    <w:rsid w:val="00BF2160"/>
    <w:rsid w:val="00BF4311"/>
    <w:rsid w:val="00C04930"/>
    <w:rsid w:val="00C05297"/>
    <w:rsid w:val="00C0576E"/>
    <w:rsid w:val="00C07338"/>
    <w:rsid w:val="00C076A4"/>
    <w:rsid w:val="00C272F7"/>
    <w:rsid w:val="00C30AA2"/>
    <w:rsid w:val="00C32B1D"/>
    <w:rsid w:val="00C36FDE"/>
    <w:rsid w:val="00C4691E"/>
    <w:rsid w:val="00C768EC"/>
    <w:rsid w:val="00C833D9"/>
    <w:rsid w:val="00C9179F"/>
    <w:rsid w:val="00C9673A"/>
    <w:rsid w:val="00CA4271"/>
    <w:rsid w:val="00CB240E"/>
    <w:rsid w:val="00CB28B1"/>
    <w:rsid w:val="00CC60E2"/>
    <w:rsid w:val="00CC66F6"/>
    <w:rsid w:val="00CD1AD3"/>
    <w:rsid w:val="00CD1CA3"/>
    <w:rsid w:val="00CE5D0B"/>
    <w:rsid w:val="00CF1B99"/>
    <w:rsid w:val="00CF4B49"/>
    <w:rsid w:val="00D0069F"/>
    <w:rsid w:val="00D01A67"/>
    <w:rsid w:val="00D077A1"/>
    <w:rsid w:val="00D107C6"/>
    <w:rsid w:val="00D239D4"/>
    <w:rsid w:val="00D2682C"/>
    <w:rsid w:val="00D310A4"/>
    <w:rsid w:val="00D52F22"/>
    <w:rsid w:val="00D60295"/>
    <w:rsid w:val="00D61497"/>
    <w:rsid w:val="00D65598"/>
    <w:rsid w:val="00D70350"/>
    <w:rsid w:val="00D71A6D"/>
    <w:rsid w:val="00D76111"/>
    <w:rsid w:val="00D84E4A"/>
    <w:rsid w:val="00D96A24"/>
    <w:rsid w:val="00DB06DC"/>
    <w:rsid w:val="00DB55C5"/>
    <w:rsid w:val="00DB62F6"/>
    <w:rsid w:val="00DC54AE"/>
    <w:rsid w:val="00DD2207"/>
    <w:rsid w:val="00DE042D"/>
    <w:rsid w:val="00DE7E07"/>
    <w:rsid w:val="00E01167"/>
    <w:rsid w:val="00E012A0"/>
    <w:rsid w:val="00E0133D"/>
    <w:rsid w:val="00E413E9"/>
    <w:rsid w:val="00E45F60"/>
    <w:rsid w:val="00E50468"/>
    <w:rsid w:val="00E63C9E"/>
    <w:rsid w:val="00E70BE6"/>
    <w:rsid w:val="00E8059D"/>
    <w:rsid w:val="00E819C7"/>
    <w:rsid w:val="00E85A74"/>
    <w:rsid w:val="00E86406"/>
    <w:rsid w:val="00E92B6D"/>
    <w:rsid w:val="00EA69BE"/>
    <w:rsid w:val="00EB0C75"/>
    <w:rsid w:val="00EB7D18"/>
    <w:rsid w:val="00EC5188"/>
    <w:rsid w:val="00ED625D"/>
    <w:rsid w:val="00ED6264"/>
    <w:rsid w:val="00ED7B86"/>
    <w:rsid w:val="00EF73C6"/>
    <w:rsid w:val="00F113AF"/>
    <w:rsid w:val="00F132F8"/>
    <w:rsid w:val="00F1558E"/>
    <w:rsid w:val="00F2543B"/>
    <w:rsid w:val="00F2719F"/>
    <w:rsid w:val="00F27DD0"/>
    <w:rsid w:val="00F35BF2"/>
    <w:rsid w:val="00F35DBA"/>
    <w:rsid w:val="00F53D55"/>
    <w:rsid w:val="00F75713"/>
    <w:rsid w:val="00F85F00"/>
    <w:rsid w:val="00FA26EC"/>
    <w:rsid w:val="00FA67ED"/>
    <w:rsid w:val="00FB13C2"/>
    <w:rsid w:val="00FD1600"/>
    <w:rsid w:val="00FD1D18"/>
    <w:rsid w:val="00FD5B8D"/>
    <w:rsid w:val="00FE7DE4"/>
    <w:rsid w:val="00FF4BD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B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72A85"/>
    <w:pPr>
      <w:suppressAutoHyphens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2A85"/>
    <w:rPr>
      <w:rFonts w:ascii="Times New Roman" w:eastAsia="Times New Roman" w:hAnsi="Times New Roman" w:cs="Times New Roman"/>
      <w:sz w:val="22"/>
      <w:lang w:eastAsia="ar-SA"/>
    </w:rPr>
  </w:style>
  <w:style w:type="character" w:customStyle="1" w:styleId="WW-Absatz-Standardschriftart">
    <w:name w:val="WW-Absatz-Standardschriftart"/>
    <w:uiPriority w:val="99"/>
    <w:rsid w:val="0010329B"/>
  </w:style>
  <w:style w:type="character" w:customStyle="1" w:styleId="pathcurrent">
    <w:name w:val="pathcurrent"/>
    <w:basedOn w:val="Domylnaczcionkaakapitu"/>
    <w:rsid w:val="0010329B"/>
  </w:style>
  <w:style w:type="paragraph" w:styleId="Akapitzlist">
    <w:name w:val="List Paragraph"/>
    <w:basedOn w:val="Normalny"/>
    <w:uiPriority w:val="34"/>
    <w:qFormat/>
    <w:rsid w:val="002427F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2427F2"/>
    <w:rPr>
      <w:rFonts w:ascii="Times New Roman" w:eastAsia="Times New Roman" w:hAnsi="Times New Roman" w:cs="Times New Roman"/>
      <w:lang w:eastAsia="pl-PL"/>
    </w:rPr>
  </w:style>
  <w:style w:type="paragraph" w:customStyle="1" w:styleId="NormalnyWeb1">
    <w:name w:val="Normalny (Web)1"/>
    <w:basedOn w:val="Normalny"/>
    <w:rsid w:val="00014708"/>
    <w:pPr>
      <w:suppressAutoHyphens/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Normalny2">
    <w:name w:val="Normalny2"/>
    <w:basedOn w:val="Normalny"/>
    <w:uiPriority w:val="99"/>
    <w:rsid w:val="0001470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D626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4EFC-0B50-49EC-9AE8-B98DF7FB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Baczkowski Jacek</cp:lastModifiedBy>
  <cp:revision>4</cp:revision>
  <cp:lastPrinted>2024-10-07T07:57:00Z</cp:lastPrinted>
  <dcterms:created xsi:type="dcterms:W3CDTF">2024-10-07T07:56:00Z</dcterms:created>
  <dcterms:modified xsi:type="dcterms:W3CDTF">2024-10-07T08:07:00Z</dcterms:modified>
</cp:coreProperties>
</file>