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F2" w:rsidRDefault="001074F2" w:rsidP="001074F2">
      <w:pPr>
        <w:spacing w:after="480"/>
        <w:ind w:left="6373" w:firstLine="708"/>
      </w:pPr>
    </w:p>
    <w:p w:rsidR="001074F2" w:rsidRDefault="001074F2" w:rsidP="001074F2">
      <w:pPr>
        <w:spacing w:after="480"/>
        <w:ind w:left="6373" w:firstLine="708"/>
      </w:pPr>
    </w:p>
    <w:p w:rsidR="001C218F" w:rsidRDefault="00811238" w:rsidP="001074F2"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oznań,</w:t>
      </w:r>
      <w:r w:rsidR="001C218F">
        <w:t xml:space="preserve"> </w:t>
      </w:r>
      <w:r w:rsidR="00410A42">
        <w:t>9</w:t>
      </w:r>
      <w:r w:rsidR="008B2970">
        <w:t>.12</w:t>
      </w:r>
      <w:r w:rsidR="00361661">
        <w:t>.2024</w:t>
      </w:r>
      <w:r w:rsidR="001C218F" w:rsidRPr="00944F8B">
        <w:t xml:space="preserve"> r.</w:t>
      </w:r>
    </w:p>
    <w:p w:rsidR="001C218F" w:rsidRPr="00200B72" w:rsidRDefault="001776C2" w:rsidP="001074F2">
      <w:r>
        <w:t>DSK-IV.7030.1.14</w:t>
      </w:r>
      <w:r w:rsidR="00232A6D">
        <w:t>.202</w:t>
      </w:r>
      <w:r>
        <w:t>1</w:t>
      </w:r>
    </w:p>
    <w:p w:rsidR="00505785" w:rsidRDefault="00505785" w:rsidP="001074F2">
      <w:pPr>
        <w:spacing w:after="240"/>
        <w:rPr>
          <w:rFonts w:ascii="Calibri" w:hAnsi="Calibri" w:cs="Calibri"/>
          <w:b/>
          <w:bCs/>
        </w:rPr>
      </w:pPr>
    </w:p>
    <w:p w:rsidR="00232A6D" w:rsidRPr="00232A6D" w:rsidRDefault="00232A6D" w:rsidP="001074F2">
      <w:pPr>
        <w:spacing w:after="240"/>
        <w:rPr>
          <w:rFonts w:ascii="Calibri" w:hAnsi="Calibri" w:cs="Calibri"/>
          <w:b/>
          <w:bCs/>
        </w:rPr>
      </w:pPr>
      <w:r w:rsidRPr="00C5736E">
        <w:rPr>
          <w:rFonts w:ascii="Calibri" w:hAnsi="Calibri" w:cs="Calibri"/>
          <w:b/>
          <w:bCs/>
        </w:rPr>
        <w:t>POSTANOWIENIE</w:t>
      </w:r>
    </w:p>
    <w:p w:rsidR="00232A6D" w:rsidRPr="00C5736E" w:rsidRDefault="00232A6D" w:rsidP="001074F2">
      <w:pPr>
        <w:spacing w:after="240" w:line="276" w:lineRule="auto"/>
        <w:rPr>
          <w:rFonts w:ascii="Calibri" w:hAnsi="Calibri" w:cs="Calibri"/>
          <w:b/>
          <w:bCs/>
        </w:rPr>
      </w:pPr>
      <w:r w:rsidRPr="00C5736E">
        <w:rPr>
          <w:rFonts w:ascii="Calibri" w:hAnsi="Calibri" w:cs="Calibri"/>
        </w:rPr>
        <w:t>Na podstawie art. 77 ust. 1 pkt 3 ustawy z dnia 3 października 2008 r. o udostępnianiu informacji o środowisku i jego ochronie, udziale społeczeństwa w ochronie środowiska oraz o ocenach oddziaływania na środowisko (tekst jednolity: Dz. U. z 202</w:t>
      </w:r>
      <w:r w:rsidR="008B2970">
        <w:rPr>
          <w:rFonts w:ascii="Calibri" w:hAnsi="Calibri" w:cs="Calibri"/>
        </w:rPr>
        <w:t>4</w:t>
      </w:r>
      <w:r w:rsidRPr="00C5736E">
        <w:rPr>
          <w:rFonts w:ascii="Calibri" w:hAnsi="Calibri" w:cs="Calibri"/>
        </w:rPr>
        <w:t xml:space="preserve"> r., poz. </w:t>
      </w:r>
      <w:r w:rsidR="008B2970">
        <w:rPr>
          <w:rFonts w:ascii="Calibri" w:hAnsi="Calibri" w:cs="Calibri"/>
        </w:rPr>
        <w:t>1112</w:t>
      </w:r>
      <w:r w:rsidRPr="00C5736E">
        <w:rPr>
          <w:rFonts w:ascii="Calibri" w:hAnsi="Calibri" w:cs="Calibri"/>
        </w:rPr>
        <w:t xml:space="preserve">), w związku z art. 376 pkt 2b i art. 378 ust. 2a pkt 2 i pkt 3 ustawy z dnia 27 kwietnia 2001 r. – Prawo ochrony środowiska (tekst </w:t>
      </w:r>
      <w:r w:rsidRPr="00C5736E">
        <w:rPr>
          <w:rFonts w:ascii="Calibri" w:hAnsi="Calibri" w:cs="Calibri"/>
          <w:spacing w:val="-6"/>
        </w:rPr>
        <w:t>jednolity: Dz. U. z 202</w:t>
      </w:r>
      <w:r w:rsidR="008B2970">
        <w:rPr>
          <w:rFonts w:ascii="Calibri" w:hAnsi="Calibri" w:cs="Calibri"/>
          <w:spacing w:val="-6"/>
        </w:rPr>
        <w:t>4</w:t>
      </w:r>
      <w:r w:rsidRPr="00C5736E">
        <w:rPr>
          <w:rFonts w:ascii="Calibri" w:hAnsi="Calibri" w:cs="Calibri"/>
          <w:spacing w:val="-6"/>
        </w:rPr>
        <w:t xml:space="preserve"> r., poz. </w:t>
      </w:r>
      <w:r w:rsidR="008B2970">
        <w:rPr>
          <w:rFonts w:ascii="Calibri" w:hAnsi="Calibri" w:cs="Calibri"/>
          <w:spacing w:val="-6"/>
        </w:rPr>
        <w:t>54</w:t>
      </w:r>
      <w:r w:rsidRPr="00C5736E">
        <w:rPr>
          <w:rFonts w:ascii="Calibri" w:hAnsi="Calibri" w:cs="Calibri"/>
          <w:spacing w:val="-6"/>
        </w:rPr>
        <w:t xml:space="preserve"> ze zm.) oraz art. 123</w:t>
      </w:r>
      <w:r w:rsidRPr="00C5736E">
        <w:rPr>
          <w:rFonts w:ascii="Calibri" w:hAnsi="Calibri" w:cs="Calibri"/>
          <w:bCs/>
          <w:spacing w:val="-6"/>
        </w:rPr>
        <w:t xml:space="preserve"> </w:t>
      </w:r>
      <w:r w:rsidRPr="00C5736E">
        <w:rPr>
          <w:rFonts w:ascii="Calibri" w:hAnsi="Calibri" w:cs="Calibri"/>
          <w:spacing w:val="-6"/>
        </w:rPr>
        <w:t xml:space="preserve">ustawy </w:t>
      </w:r>
      <w:r>
        <w:rPr>
          <w:rFonts w:ascii="Calibri" w:hAnsi="Calibri" w:cs="Calibri"/>
          <w:spacing w:val="-6"/>
        </w:rPr>
        <w:t>z </w:t>
      </w:r>
      <w:r w:rsidR="008B2970">
        <w:rPr>
          <w:rFonts w:ascii="Calibri" w:hAnsi="Calibri" w:cs="Calibri"/>
          <w:spacing w:val="-6"/>
        </w:rPr>
        <w:t>dnia 14 </w:t>
      </w:r>
      <w:r w:rsidRPr="00C5736E">
        <w:rPr>
          <w:rFonts w:ascii="Calibri" w:hAnsi="Calibri" w:cs="Calibri"/>
          <w:spacing w:val="-6"/>
        </w:rPr>
        <w:t xml:space="preserve">czerwca 1960 r. – Kodeks </w:t>
      </w:r>
      <w:r w:rsidRPr="00C5736E">
        <w:rPr>
          <w:rFonts w:ascii="Calibri" w:hAnsi="Calibri" w:cs="Calibri"/>
        </w:rPr>
        <w:t>postępowania administracyjnego (tekst jednolity: Dz. U. z 202</w:t>
      </w:r>
      <w:r w:rsidR="008B2970">
        <w:rPr>
          <w:rFonts w:ascii="Calibri" w:hAnsi="Calibri" w:cs="Calibri"/>
        </w:rPr>
        <w:t>4</w:t>
      </w:r>
      <w:r w:rsidRPr="00C5736E">
        <w:rPr>
          <w:rFonts w:ascii="Calibri" w:hAnsi="Calibri" w:cs="Calibri"/>
        </w:rPr>
        <w:t xml:space="preserve"> r., poz. </w:t>
      </w:r>
      <w:r w:rsidR="008B2970">
        <w:rPr>
          <w:rFonts w:ascii="Calibri" w:hAnsi="Calibri" w:cs="Calibri"/>
        </w:rPr>
        <w:t>572</w:t>
      </w:r>
      <w:r w:rsidRPr="00C5736E">
        <w:rPr>
          <w:rFonts w:ascii="Calibri" w:hAnsi="Calibri" w:cs="Calibri"/>
        </w:rPr>
        <w:t xml:space="preserve">), po rozpatrzeniu wniosku </w:t>
      </w:r>
      <w:r w:rsidR="00C021B1" w:rsidRPr="00C021B1">
        <w:rPr>
          <w:rFonts w:ascii="Calibri" w:hAnsi="Calibri" w:cs="Calibri"/>
        </w:rPr>
        <w:t>Burmistrza Gminy Czempiń</w:t>
      </w:r>
    </w:p>
    <w:p w:rsidR="00232A6D" w:rsidRPr="00C5736E" w:rsidRDefault="00232A6D" w:rsidP="001074F2">
      <w:pPr>
        <w:spacing w:after="240"/>
        <w:rPr>
          <w:rFonts w:ascii="Calibri" w:hAnsi="Calibri" w:cs="Calibri"/>
          <w:b/>
          <w:bCs/>
          <w:color w:val="000000"/>
        </w:rPr>
      </w:pPr>
      <w:r w:rsidRPr="00C5736E">
        <w:rPr>
          <w:rFonts w:ascii="Calibri" w:hAnsi="Calibri" w:cs="Calibri"/>
          <w:b/>
          <w:bCs/>
          <w:color w:val="000000"/>
        </w:rPr>
        <w:t>POSTANAWIAM</w:t>
      </w:r>
    </w:p>
    <w:p w:rsidR="00C779E6" w:rsidRPr="00FC0A91" w:rsidRDefault="00232A6D" w:rsidP="001074F2">
      <w:pPr>
        <w:spacing w:line="276" w:lineRule="auto"/>
      </w:pPr>
      <w:r w:rsidRPr="00C5736E">
        <w:rPr>
          <w:rFonts w:ascii="Calibri" w:hAnsi="Calibri" w:cs="Calibri"/>
          <w:b/>
        </w:rPr>
        <w:t xml:space="preserve">zaopiniować pozytywnie </w:t>
      </w:r>
      <w:r w:rsidRPr="00C5736E">
        <w:rPr>
          <w:rFonts w:ascii="Calibri" w:hAnsi="Calibri" w:cs="Calibri"/>
        </w:rPr>
        <w:t xml:space="preserve">realizację przedsięwzięcia </w:t>
      </w:r>
      <w:r w:rsidR="00C021B1" w:rsidRPr="00C021B1">
        <w:rPr>
          <w:rFonts w:ascii="Calibri" w:hAnsi="Calibri" w:cs="Calibri"/>
        </w:rPr>
        <w:t xml:space="preserve">polegającego na budowie kwatery </w:t>
      </w:r>
      <w:r w:rsidR="005439FC">
        <w:rPr>
          <w:rFonts w:ascii="Calibri" w:hAnsi="Calibri" w:cs="Calibri"/>
        </w:rPr>
        <w:t xml:space="preserve">nr 1 </w:t>
      </w:r>
      <w:r w:rsidR="00C021B1" w:rsidRPr="00C021B1">
        <w:rPr>
          <w:rFonts w:ascii="Calibri" w:hAnsi="Calibri" w:cs="Calibri"/>
        </w:rPr>
        <w:t>składowiska odpadów innych niż niebezpieczne i obo</w:t>
      </w:r>
      <w:r w:rsidR="00C021B1">
        <w:rPr>
          <w:rFonts w:ascii="Calibri" w:hAnsi="Calibri" w:cs="Calibri"/>
        </w:rPr>
        <w:t>jętne na działce nr ewid. 7/8 w </w:t>
      </w:r>
      <w:r w:rsidR="00C021B1" w:rsidRPr="00C021B1">
        <w:rPr>
          <w:rFonts w:ascii="Calibri" w:hAnsi="Calibri" w:cs="Calibri"/>
        </w:rPr>
        <w:t>miejscowości Piotrowo Pierwsze</w:t>
      </w:r>
      <w:r w:rsidR="00C779E6">
        <w:rPr>
          <w:rFonts w:ascii="Calibri" w:hAnsi="Calibri" w:cs="Calibri"/>
        </w:rPr>
        <w:t xml:space="preserve">, </w:t>
      </w:r>
      <w:r w:rsidR="00C779E6" w:rsidRPr="00FC0A91">
        <w:t>z następującym zastrzeżeniem</w:t>
      </w:r>
      <w:r w:rsidR="00C779E6">
        <w:t>, że</w:t>
      </w:r>
      <w:r w:rsidR="00C779E6" w:rsidRPr="00FC0A91">
        <w:t>:</w:t>
      </w:r>
    </w:p>
    <w:p w:rsidR="00232A6D" w:rsidRPr="00C5736E" w:rsidRDefault="00C779E6" w:rsidP="001074F2">
      <w:pPr>
        <w:spacing w:line="276" w:lineRule="auto"/>
        <w:rPr>
          <w:rFonts w:ascii="Calibri" w:hAnsi="Calibri" w:cs="Calibri"/>
        </w:rPr>
      </w:pPr>
      <w:r>
        <w:t xml:space="preserve">- </w:t>
      </w:r>
      <w:r w:rsidR="00E84070">
        <w:t xml:space="preserve">odpad o kodzie </w:t>
      </w:r>
      <w:r w:rsidR="00E84070" w:rsidRPr="00777F73">
        <w:rPr>
          <w:b/>
        </w:rPr>
        <w:t>19 05 03 – Kompost nieodpowiadający wymaganiom (nienadający się do wykorzystania)</w:t>
      </w:r>
      <w:r w:rsidR="00E84070">
        <w:t xml:space="preserve"> może być stosowany do układania warstw izolacyjnych wyłącznie pod warunkiem, że na podstawi</w:t>
      </w:r>
      <w:r w:rsidR="006F5350">
        <w:t>e badań stwierdzono, że spełnia</w:t>
      </w:r>
      <w:r w:rsidR="00E84070">
        <w:t xml:space="preserve"> kryteria dopuszczenia odpadów obojętnych do składowania </w:t>
      </w:r>
      <w:r w:rsidR="00777F73" w:rsidRPr="00777F73">
        <w:t>na sk</w:t>
      </w:r>
      <w:r w:rsidR="00777F73" w:rsidRPr="00777F73">
        <w:rPr>
          <w:rFonts w:hint="eastAsia"/>
        </w:rPr>
        <w:t>ł</w:t>
      </w:r>
      <w:r w:rsidR="00777F73" w:rsidRPr="00777F73">
        <w:t>adowisku odpad</w:t>
      </w:r>
      <w:r w:rsidR="00777F73" w:rsidRPr="00777F73">
        <w:rPr>
          <w:rFonts w:hint="eastAsia"/>
        </w:rPr>
        <w:t>ó</w:t>
      </w:r>
      <w:r w:rsidR="00777F73" w:rsidRPr="00777F73">
        <w:t>w oboj</w:t>
      </w:r>
      <w:r w:rsidR="00777F73" w:rsidRPr="00777F73">
        <w:rPr>
          <w:rFonts w:hint="eastAsia"/>
        </w:rPr>
        <w:t>ę</w:t>
      </w:r>
      <w:r w:rsidR="00777F73" w:rsidRPr="00777F73">
        <w:t>tnych, okre</w:t>
      </w:r>
      <w:r w:rsidR="00777F73" w:rsidRPr="00777F73">
        <w:rPr>
          <w:rFonts w:hint="eastAsia"/>
        </w:rPr>
        <w:t>ś</w:t>
      </w:r>
      <w:r w:rsidR="006F5350">
        <w:t xml:space="preserve">lonych w rozporządzeniu </w:t>
      </w:r>
      <w:r w:rsidR="006F5350" w:rsidRPr="006F5350">
        <w:t>Ministra Gospodarki z dnia 16 lipca 2015 r. w sprawie dopuszczania odpadów do składowania na składowiskach (Dz. U. z 2015 r., poz. 1277)</w:t>
      </w:r>
      <w:r w:rsidR="006F5350">
        <w:t>,</w:t>
      </w:r>
      <w:r w:rsidR="00777F73" w:rsidRPr="00777F73">
        <w:t xml:space="preserve"> wydanym na</w:t>
      </w:r>
      <w:r w:rsidR="00777F73">
        <w:t xml:space="preserve"> </w:t>
      </w:r>
      <w:r w:rsidR="00777F73" w:rsidRPr="00777F73">
        <w:t>podstawie art. 118 pkt 2 ust</w:t>
      </w:r>
      <w:r w:rsidR="00777F73">
        <w:t>awy z dnia 14 grudnia 2012 r. o </w:t>
      </w:r>
      <w:r w:rsidR="00777F73" w:rsidRPr="00777F73">
        <w:t>odpadach</w:t>
      </w:r>
      <w:r w:rsidR="00AC4557">
        <w:t xml:space="preserve"> </w:t>
      </w:r>
      <w:r w:rsidR="00AC4557" w:rsidRPr="008B2970">
        <w:rPr>
          <w:rFonts w:ascii="Calibri" w:hAnsi="Calibri" w:cs="Calibri"/>
        </w:rPr>
        <w:t>(tekst jednolity: Dz. U. z 2023 r., poz. 1587</w:t>
      </w:r>
      <w:r w:rsidR="00AC4557">
        <w:rPr>
          <w:rFonts w:ascii="Calibri" w:hAnsi="Calibri" w:cs="Calibri"/>
        </w:rPr>
        <w:t xml:space="preserve"> ze </w:t>
      </w:r>
      <w:r w:rsidR="00AC4557" w:rsidRPr="008B2970">
        <w:rPr>
          <w:rFonts w:ascii="Calibri" w:hAnsi="Calibri" w:cs="Calibri"/>
        </w:rPr>
        <w:t>zm.)</w:t>
      </w:r>
      <w:r w:rsidR="00C021B1">
        <w:rPr>
          <w:rFonts w:ascii="Calibri" w:hAnsi="Calibri" w:cs="Calibri"/>
        </w:rPr>
        <w:t>.</w:t>
      </w:r>
      <w:r w:rsidR="00232A6D" w:rsidRPr="00C5736E">
        <w:rPr>
          <w:rFonts w:ascii="Calibri" w:hAnsi="Calibri" w:cs="Calibri"/>
        </w:rPr>
        <w:t xml:space="preserve"> </w:t>
      </w:r>
    </w:p>
    <w:p w:rsidR="008B2970" w:rsidRDefault="008B2970" w:rsidP="001074F2">
      <w:pPr>
        <w:spacing w:after="240" w:line="276" w:lineRule="auto"/>
        <w:rPr>
          <w:rFonts w:ascii="Calibri" w:hAnsi="Calibri" w:cs="Calibri"/>
          <w:b/>
          <w:bCs/>
        </w:rPr>
      </w:pPr>
    </w:p>
    <w:p w:rsidR="00232A6D" w:rsidRDefault="00232A6D" w:rsidP="001074F2">
      <w:pPr>
        <w:spacing w:after="240" w:line="276" w:lineRule="auto"/>
        <w:rPr>
          <w:rFonts w:ascii="Calibri" w:hAnsi="Calibri" w:cs="Calibri"/>
          <w:b/>
          <w:bCs/>
        </w:rPr>
      </w:pPr>
      <w:r w:rsidRPr="00C5736E">
        <w:rPr>
          <w:rFonts w:ascii="Calibri" w:hAnsi="Calibri" w:cs="Calibri"/>
          <w:b/>
          <w:bCs/>
        </w:rPr>
        <w:t>UZASADNIENIE</w:t>
      </w:r>
    </w:p>
    <w:p w:rsidR="00505785" w:rsidRDefault="00C021B1" w:rsidP="001074F2">
      <w:pPr>
        <w:spacing w:line="276" w:lineRule="auto"/>
        <w:rPr>
          <w:rFonts w:cstheme="minorHAnsi"/>
          <w:kern w:val="1"/>
        </w:rPr>
      </w:pPr>
      <w:r w:rsidRPr="00C021B1">
        <w:rPr>
          <w:rFonts w:cstheme="minorHAnsi"/>
          <w:kern w:val="1"/>
        </w:rPr>
        <w:t xml:space="preserve">Burmistrz Gminy Czempiń pismem znak: IS.6220.26.2017.IB z dnia 18.12.2017 r. (data wpływu: 28.12.2017 r.), wystąpił do Marszałka Województwa Wielkopolskiego z prośbą o zaopiniowanie warunków realizacji przedsięwzięcia polegającego na budowie kwatery </w:t>
      </w:r>
      <w:r w:rsidR="005439FC">
        <w:rPr>
          <w:rFonts w:cstheme="minorHAnsi"/>
          <w:kern w:val="1"/>
        </w:rPr>
        <w:t xml:space="preserve">nr 1 </w:t>
      </w:r>
      <w:r w:rsidRPr="00C021B1">
        <w:rPr>
          <w:rFonts w:cstheme="minorHAnsi"/>
          <w:kern w:val="1"/>
        </w:rPr>
        <w:t>składowiska odpadów innych niż niebezpieczne i obojętne na działce nr ewid. 7/8 w miejscowości Piotrowo Pierwsze.</w:t>
      </w:r>
      <w:r w:rsidRPr="00C021B1">
        <w:rPr>
          <w:rFonts w:cstheme="minorHAnsi"/>
          <w:b/>
          <w:kern w:val="1"/>
        </w:rPr>
        <w:t xml:space="preserve"> </w:t>
      </w:r>
      <w:r w:rsidRPr="00C021B1">
        <w:rPr>
          <w:rFonts w:cstheme="minorHAnsi"/>
          <w:kern w:val="1"/>
        </w:rPr>
        <w:t xml:space="preserve">Inwestorem ww. przedsięwzięcia jest </w:t>
      </w:r>
      <w:r>
        <w:rPr>
          <w:rFonts w:cstheme="minorHAnsi"/>
          <w:kern w:val="1"/>
        </w:rPr>
        <w:t>PreZero Recycling Zachód</w:t>
      </w:r>
      <w:r w:rsidRPr="00C021B1">
        <w:rPr>
          <w:rFonts w:cstheme="minorHAnsi"/>
          <w:kern w:val="1"/>
        </w:rPr>
        <w:t xml:space="preserve"> sp. z o.o., Piotrowo Pierwsze 26/27, 64-020 Czempiń.</w:t>
      </w:r>
      <w:r w:rsidR="00322078">
        <w:rPr>
          <w:rFonts w:cstheme="minorHAnsi"/>
          <w:kern w:val="1"/>
        </w:rPr>
        <w:t xml:space="preserve"> </w:t>
      </w:r>
      <w:r w:rsidRPr="00C021B1">
        <w:rPr>
          <w:rFonts w:cstheme="minorHAnsi"/>
          <w:kern w:val="1"/>
        </w:rPr>
        <w:t>Do pisma została załączona kopia w</w:t>
      </w:r>
      <w:r w:rsidR="00322078">
        <w:rPr>
          <w:rFonts w:cstheme="minorHAnsi"/>
          <w:kern w:val="1"/>
        </w:rPr>
        <w:t>niosku o wydanie decyzji o </w:t>
      </w:r>
      <w:r w:rsidRPr="00C021B1">
        <w:rPr>
          <w:rFonts w:cstheme="minorHAnsi"/>
          <w:kern w:val="1"/>
        </w:rPr>
        <w:t xml:space="preserve">środowiskowych uwarunkowaniach oraz raport o oddziaływaniu przedsięwzięcia na środowisko. </w:t>
      </w:r>
      <w:r w:rsidR="00322078">
        <w:rPr>
          <w:rFonts w:cstheme="minorHAnsi"/>
          <w:kern w:val="1"/>
        </w:rPr>
        <w:t>W toku postępowania wyjaśniającego Burmistrz Gminy Czempiń</w:t>
      </w:r>
      <w:r w:rsidR="001776C2">
        <w:rPr>
          <w:rFonts w:cstheme="minorHAnsi"/>
          <w:kern w:val="1"/>
        </w:rPr>
        <w:t xml:space="preserve"> </w:t>
      </w:r>
      <w:r w:rsidR="00BA2C4A">
        <w:rPr>
          <w:rFonts w:cstheme="minorHAnsi"/>
          <w:kern w:val="1"/>
        </w:rPr>
        <w:t>p</w:t>
      </w:r>
      <w:r w:rsidR="001776C2">
        <w:rPr>
          <w:rFonts w:cstheme="minorHAnsi"/>
          <w:kern w:val="1"/>
        </w:rPr>
        <w:t xml:space="preserve">ostanowieniem </w:t>
      </w:r>
      <w:r w:rsidR="001776C2">
        <w:rPr>
          <w:rFonts w:cstheme="minorHAnsi"/>
          <w:kern w:val="1"/>
        </w:rPr>
        <w:lastRenderedPageBreak/>
        <w:t>znak: IS.6220.26.2017.IB z dnia 12.02.2019 r.</w:t>
      </w:r>
      <w:r w:rsidR="00BA2C4A">
        <w:rPr>
          <w:rFonts w:cstheme="minorHAnsi"/>
          <w:kern w:val="1"/>
        </w:rPr>
        <w:t xml:space="preserve"> zawiesił ww. postępowanie i podjął je postanowieniem znak: IS.6220.26.2017.IB z dnia 17.12.2019 r. </w:t>
      </w:r>
    </w:p>
    <w:p w:rsidR="00C021B1" w:rsidRPr="00C021B1" w:rsidRDefault="00BA2C4A" w:rsidP="001074F2">
      <w:pPr>
        <w:spacing w:line="276" w:lineRule="auto"/>
        <w:rPr>
          <w:rFonts w:cstheme="minorHAnsi"/>
          <w:kern w:val="1"/>
        </w:rPr>
      </w:pPr>
      <w:r>
        <w:rPr>
          <w:rFonts w:cstheme="minorHAnsi"/>
          <w:kern w:val="1"/>
        </w:rPr>
        <w:t>Następnie postanowieniem znak: IS.6220.26.2017.IB z dnia 23.02.2021 r. Burmistrz Gminy Czempiń ponownie zawiesił ww. postępowanie.</w:t>
      </w:r>
      <w:r w:rsidR="00322078">
        <w:rPr>
          <w:rFonts w:cstheme="minorHAnsi"/>
          <w:kern w:val="1"/>
        </w:rPr>
        <w:t xml:space="preserve"> </w:t>
      </w:r>
      <w:r>
        <w:rPr>
          <w:rFonts w:cstheme="minorHAnsi"/>
          <w:kern w:val="1"/>
        </w:rPr>
        <w:t>Ostatecznie p</w:t>
      </w:r>
      <w:r w:rsidR="00C2098B">
        <w:rPr>
          <w:rFonts w:cstheme="minorHAnsi"/>
          <w:kern w:val="1"/>
        </w:rPr>
        <w:t>ostanowieniem znak: IS.6220.26.2017.IB z dnia 14.07.2023 r., Burmistrz Gminy Czempiń podjął zawieszone postępowanie.</w:t>
      </w:r>
    </w:p>
    <w:p w:rsidR="00C021B1" w:rsidRPr="00C021B1" w:rsidRDefault="00C021B1" w:rsidP="001074F2">
      <w:pPr>
        <w:spacing w:line="276" w:lineRule="auto"/>
        <w:rPr>
          <w:rFonts w:cstheme="minorHAnsi"/>
          <w:kern w:val="1"/>
        </w:rPr>
      </w:pPr>
      <w:r w:rsidRPr="00C021B1">
        <w:rPr>
          <w:rFonts w:cstheme="minorHAnsi"/>
          <w:kern w:val="1"/>
        </w:rPr>
        <w:t>Planowane przedsięwzięcie na podstawie § 2 ust. 1 pkt 47 rozporządzenia</w:t>
      </w:r>
      <w:r w:rsidR="00D36E7D" w:rsidRPr="00C5736E">
        <w:rPr>
          <w:rFonts w:cstheme="minorHAnsi"/>
          <w:kern w:val="1"/>
        </w:rPr>
        <w:t xml:space="preserve"> Rady Ministrów z dnia 10 września 2019 r. w sprawie przedsięwzięć mogących znacząco oddziaływać na środowisko (Dz. U. z 2019 r. poz. 1839 ze zm.)</w:t>
      </w:r>
      <w:r w:rsidRPr="00C021B1">
        <w:rPr>
          <w:rFonts w:cstheme="minorHAnsi"/>
          <w:kern w:val="1"/>
        </w:rPr>
        <w:t xml:space="preserve"> zalicza się do przedsięwzięć mogących zawsze znacząco oddziaływać na środowisko. </w:t>
      </w:r>
    </w:p>
    <w:p w:rsidR="00C021B1" w:rsidRPr="00C021B1" w:rsidRDefault="00C021B1" w:rsidP="001074F2">
      <w:pPr>
        <w:spacing w:line="276" w:lineRule="auto"/>
        <w:rPr>
          <w:rFonts w:cstheme="minorHAnsi"/>
          <w:kern w:val="1"/>
        </w:rPr>
      </w:pPr>
      <w:r w:rsidRPr="00C021B1">
        <w:rPr>
          <w:rFonts w:cstheme="minorHAnsi"/>
          <w:kern w:val="1"/>
        </w:rPr>
        <w:t xml:space="preserve">Ponadto, przedsięwzięcie jest instalacją, o której mowa w art. 201 ust. 1 ustawy Prawo ochrony środowiska. Obowiązek posiadania pozwolenia zintegrowanego wynika z zaliczenia przedmiotowej instalacji do instalacji mogących powodować znaczne zanieczyszczenie poszczególnych elementów przyrodniczych albo środowiska jako całości wymienionej w ust. </w:t>
      </w:r>
      <w:r w:rsidR="00D36E7D">
        <w:rPr>
          <w:rFonts w:cstheme="minorHAnsi"/>
          <w:kern w:val="1"/>
        </w:rPr>
        <w:t>5 pkt 4</w:t>
      </w:r>
      <w:r w:rsidRPr="00C021B1">
        <w:rPr>
          <w:rFonts w:cstheme="minorHAnsi"/>
          <w:kern w:val="1"/>
        </w:rPr>
        <w:t xml:space="preserve"> załącznika do rozporządzenia Ministra Środowiska z dnia 27 sierpnia 2014 r. w sprawie rodzajów instalacji mogących powodować znaczne zanieczyszczenie poszczególnych elementów przyrodniczych albo środowiska jako całości (Dz. U. z 2014 r., poz. 1169).</w:t>
      </w:r>
    </w:p>
    <w:p w:rsidR="00C021B1" w:rsidRDefault="00C021B1" w:rsidP="001074F2">
      <w:pPr>
        <w:spacing w:line="276" w:lineRule="auto"/>
        <w:rPr>
          <w:rFonts w:cstheme="minorHAnsi"/>
          <w:kern w:val="1"/>
        </w:rPr>
      </w:pPr>
      <w:r w:rsidRPr="00C021B1">
        <w:rPr>
          <w:rFonts w:cstheme="minorHAnsi"/>
          <w:kern w:val="1"/>
        </w:rPr>
        <w:t xml:space="preserve">Wobec powyższego na podstawie art. 77 ust. 1 pkt 3 ustawy o </w:t>
      </w:r>
      <w:r w:rsidR="00D36E7D">
        <w:rPr>
          <w:rFonts w:cstheme="minorHAnsi"/>
          <w:kern w:val="1"/>
        </w:rPr>
        <w:t>udostępnianiu informacji o </w:t>
      </w:r>
      <w:r w:rsidRPr="00C021B1">
        <w:rPr>
          <w:rFonts w:cstheme="minorHAnsi"/>
          <w:kern w:val="1"/>
        </w:rPr>
        <w:t>środowisku i jego ochronie, udziale społeczeństwa w ochronie środowiska oraz ocenach oddziaływania na środowisko,</w:t>
      </w:r>
      <w:r w:rsidR="00D36E7D">
        <w:rPr>
          <w:rFonts w:cstheme="minorHAnsi"/>
          <w:kern w:val="1"/>
        </w:rPr>
        <w:t xml:space="preserve"> </w:t>
      </w:r>
      <w:r w:rsidRPr="00C021B1">
        <w:rPr>
          <w:rFonts w:cstheme="minorHAnsi"/>
          <w:kern w:val="1"/>
        </w:rPr>
        <w:t xml:space="preserve">w związku z art. 378 ust. 2a pkt 2 </w:t>
      </w:r>
      <w:r w:rsidR="008C335F">
        <w:rPr>
          <w:rFonts w:cstheme="minorHAnsi"/>
          <w:kern w:val="1"/>
        </w:rPr>
        <w:t xml:space="preserve">i pkt 3 </w:t>
      </w:r>
      <w:r w:rsidRPr="00C021B1">
        <w:rPr>
          <w:rFonts w:cstheme="minorHAnsi"/>
          <w:kern w:val="1"/>
        </w:rPr>
        <w:t>ustawy – Prawo ochrony środowiska, organem właściwym do wydania niniejszej opinii jest Marszałek Województwa Wielkopolskiego.</w:t>
      </w:r>
    </w:p>
    <w:p w:rsidR="00232A6D" w:rsidRDefault="00232A6D" w:rsidP="001074F2">
      <w:pPr>
        <w:spacing w:line="276" w:lineRule="auto"/>
        <w:rPr>
          <w:rFonts w:cstheme="minorHAnsi"/>
          <w:kern w:val="1"/>
        </w:rPr>
      </w:pPr>
      <w:r w:rsidRPr="00C5736E">
        <w:rPr>
          <w:rFonts w:cstheme="minorHAnsi"/>
          <w:kern w:val="1"/>
        </w:rPr>
        <w:t>Opinia swoim zakresem obejmuje wyłącznie kwestie związane z etapem eksploatacji instalacji, gdyż na gruncie przedmiotowego postępowania Marszałek Województwa Wielkopolskiego pełni rolę organu współdziałającego z uwagi na kompetencje do wydania pozwolenia zintegrowanego, a więc pozwolenia określającego warunki korzystania ze środowiska. Z tego względu tutejszy Organ dokonuje analizy przedłożonej dokumentacji pod względem ustawowych wymagań dotyczących tegoż pozwolenia.</w:t>
      </w:r>
    </w:p>
    <w:p w:rsidR="00232A6D" w:rsidRPr="00C5736E" w:rsidRDefault="00232A6D" w:rsidP="001074F2">
      <w:pPr>
        <w:pStyle w:val="Normalny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736E">
        <w:rPr>
          <w:rFonts w:asciiTheme="minorHAnsi" w:hAnsiTheme="minorHAnsi" w:cstheme="minorHAnsi"/>
          <w:sz w:val="24"/>
          <w:szCs w:val="24"/>
        </w:rPr>
        <w:t>W toku postępowania wyjaśniającego wzywano Inwestora do </w:t>
      </w:r>
      <w:r w:rsidRPr="00C5736E">
        <w:rPr>
          <w:rStyle w:val="pathcurrent"/>
          <w:rFonts w:asciiTheme="minorHAnsi" w:hAnsiTheme="minorHAnsi" w:cstheme="minorHAnsi"/>
          <w:kern w:val="2"/>
          <w:sz w:val="24"/>
          <w:szCs w:val="24"/>
        </w:rPr>
        <w:t xml:space="preserve">uzupełnienia raportu o oddziaływaniu przedsięwzięcia na środowisko. </w:t>
      </w:r>
      <w:r w:rsidRPr="00C5736E">
        <w:rPr>
          <w:rFonts w:asciiTheme="minorHAnsi" w:hAnsiTheme="minorHAnsi" w:cstheme="minorHAnsi"/>
          <w:sz w:val="24"/>
          <w:szCs w:val="24"/>
        </w:rPr>
        <w:t xml:space="preserve">Dokumentację uzupełniono w żądanym zakresie. Ponadto uwzględniono uzupełnienia do raportu o oddziaływaniu na środowisko przekazane przez </w:t>
      </w:r>
      <w:r w:rsidR="00D36E7D">
        <w:rPr>
          <w:rFonts w:asciiTheme="minorHAnsi" w:hAnsiTheme="minorHAnsi" w:cstheme="minorHAnsi"/>
          <w:sz w:val="24"/>
          <w:szCs w:val="24"/>
        </w:rPr>
        <w:t>Burmistrza Gminy Czempiń.</w:t>
      </w:r>
    </w:p>
    <w:p w:rsidR="00DC54CA" w:rsidRDefault="00DC54CA" w:rsidP="001074F2">
      <w:pPr>
        <w:tabs>
          <w:tab w:val="left" w:pos="3119"/>
        </w:tabs>
        <w:spacing w:line="276" w:lineRule="auto"/>
        <w:rPr>
          <w:rFonts w:cstheme="minorHAnsi"/>
          <w:kern w:val="1"/>
        </w:rPr>
      </w:pPr>
      <w:r>
        <w:rPr>
          <w:rFonts w:cstheme="minorHAnsi"/>
          <w:kern w:val="1"/>
        </w:rPr>
        <w:t>Marszałek Województwa Wielkopolskiego postanowieniem znak: DSK-IV.7030.1.14.2021 z dnia 4.01.2024 r. pozytywnie zaopiniował realizację przedmiotowego przedsięwzięcia.</w:t>
      </w:r>
    </w:p>
    <w:p w:rsidR="00B0769B" w:rsidRDefault="00B0769B" w:rsidP="001074F2">
      <w:pPr>
        <w:tabs>
          <w:tab w:val="left" w:pos="3119"/>
        </w:tabs>
        <w:spacing w:line="276" w:lineRule="auto"/>
        <w:rPr>
          <w:rFonts w:cstheme="minorHAnsi"/>
          <w:kern w:val="1"/>
        </w:rPr>
      </w:pPr>
      <w:r>
        <w:rPr>
          <w:rFonts w:cstheme="minorHAnsi"/>
          <w:kern w:val="1"/>
        </w:rPr>
        <w:t>W dniu 6.09.2024 r. do tutejszego Organu wpłynęło pismo Burmistrza Gminy Czempiń znak: IS.6220.26.2017.IB z dnia 28.08.2024 r. przekazujące nowe wyjaśnienia złożone przez Inwestora.</w:t>
      </w:r>
    </w:p>
    <w:p w:rsidR="00C779E6" w:rsidRPr="00C779E6" w:rsidRDefault="00C779E6" w:rsidP="001074F2">
      <w:pPr>
        <w:tabs>
          <w:tab w:val="left" w:pos="3119"/>
        </w:tabs>
        <w:spacing w:line="276" w:lineRule="auto"/>
        <w:rPr>
          <w:rFonts w:cstheme="minorHAnsi"/>
          <w:bCs/>
          <w:kern w:val="1"/>
        </w:rPr>
      </w:pPr>
      <w:r w:rsidRPr="00C779E6">
        <w:rPr>
          <w:rFonts w:cstheme="minorHAnsi"/>
          <w:bCs/>
          <w:kern w:val="1"/>
        </w:rPr>
        <w:t xml:space="preserve">Wobec zmiany okoliczności faktycznych, która nastąpiła już po wydaniu ww. postanowienia Marszałka Województwa Wielkopolskiego znak: </w:t>
      </w:r>
      <w:r>
        <w:t xml:space="preserve">DSK-IV.7030.1.14.2021 </w:t>
      </w:r>
      <w:r w:rsidRPr="00C779E6">
        <w:rPr>
          <w:rFonts w:cstheme="minorHAnsi"/>
          <w:bCs/>
          <w:kern w:val="1"/>
        </w:rPr>
        <w:t xml:space="preserve">z dnia </w:t>
      </w:r>
      <w:r>
        <w:rPr>
          <w:rFonts w:cstheme="minorHAnsi"/>
          <w:bCs/>
          <w:kern w:val="1"/>
        </w:rPr>
        <w:t>4.01.2024</w:t>
      </w:r>
      <w:r w:rsidRPr="00C779E6">
        <w:rPr>
          <w:rFonts w:cstheme="minorHAnsi"/>
          <w:bCs/>
          <w:kern w:val="1"/>
        </w:rPr>
        <w:t xml:space="preserve"> r., tutejszy Organ uznał za konieczne wydanie nowego postanowienia </w:t>
      </w:r>
      <w:r>
        <w:rPr>
          <w:rFonts w:cstheme="minorHAnsi"/>
          <w:bCs/>
          <w:kern w:val="1"/>
        </w:rPr>
        <w:t>opiniującego ww. przedsięwzięcie</w:t>
      </w:r>
      <w:r w:rsidRPr="00C779E6">
        <w:rPr>
          <w:rFonts w:cstheme="minorHAnsi"/>
          <w:bCs/>
          <w:kern w:val="1"/>
        </w:rPr>
        <w:t xml:space="preserve">. </w:t>
      </w:r>
    </w:p>
    <w:p w:rsidR="00DC54CA" w:rsidRDefault="00C779E6" w:rsidP="001074F2">
      <w:pPr>
        <w:tabs>
          <w:tab w:val="left" w:pos="3119"/>
        </w:tabs>
        <w:spacing w:line="276" w:lineRule="auto"/>
        <w:rPr>
          <w:rFonts w:cstheme="minorHAnsi"/>
          <w:kern w:val="1"/>
        </w:rPr>
      </w:pPr>
      <w:r w:rsidRPr="00C779E6">
        <w:rPr>
          <w:rFonts w:cstheme="minorHAnsi"/>
          <w:bCs/>
          <w:kern w:val="1"/>
        </w:rPr>
        <w:t xml:space="preserve">Jednocześnie należy zauważyć, że ze względu na regulacje art. 126 Kodeksu postępowania administracyjnego, Marszałek Województwa Wielkopolskiego nie mógł uchylić własnego postanowienia znak: </w:t>
      </w:r>
      <w:r>
        <w:t xml:space="preserve">DSK-IV.7030.1.14.2021 </w:t>
      </w:r>
      <w:r w:rsidRPr="00C779E6">
        <w:rPr>
          <w:rFonts w:cstheme="minorHAnsi"/>
          <w:bCs/>
          <w:kern w:val="1"/>
        </w:rPr>
        <w:t xml:space="preserve">z dnia </w:t>
      </w:r>
      <w:r>
        <w:rPr>
          <w:rFonts w:cstheme="minorHAnsi"/>
          <w:bCs/>
          <w:kern w:val="1"/>
        </w:rPr>
        <w:t>4.01.2024</w:t>
      </w:r>
      <w:r w:rsidRPr="00C779E6">
        <w:rPr>
          <w:rFonts w:cstheme="minorHAnsi"/>
          <w:bCs/>
          <w:kern w:val="1"/>
        </w:rPr>
        <w:t xml:space="preserve"> r.</w:t>
      </w:r>
      <w:r>
        <w:rPr>
          <w:rFonts w:cstheme="minorHAnsi"/>
          <w:bCs/>
          <w:kern w:val="1"/>
        </w:rPr>
        <w:t xml:space="preserve"> </w:t>
      </w:r>
      <w:r w:rsidRPr="00C779E6">
        <w:rPr>
          <w:rFonts w:cstheme="minorHAnsi"/>
          <w:bCs/>
          <w:kern w:val="1"/>
        </w:rPr>
        <w:t xml:space="preserve">Niniejsze postanowienie </w:t>
      </w:r>
      <w:r>
        <w:rPr>
          <w:rFonts w:cstheme="minorHAnsi"/>
          <w:bCs/>
          <w:kern w:val="1"/>
        </w:rPr>
        <w:lastRenderedPageBreak/>
        <w:t xml:space="preserve">opiniujące </w:t>
      </w:r>
      <w:r w:rsidRPr="00C779E6">
        <w:rPr>
          <w:rFonts w:cstheme="minorHAnsi"/>
          <w:bCs/>
          <w:kern w:val="1"/>
        </w:rPr>
        <w:t>zostaje wydane w innym stanie faktycznym, zatem na gruncie rozpatrywanej sprawy nie zachodzi okoliczność wydania dwóch rozstrzygnięć w tym samym przedmiocie.</w:t>
      </w:r>
    </w:p>
    <w:p w:rsidR="00D52A1C" w:rsidRDefault="00D52A1C" w:rsidP="001074F2">
      <w:pPr>
        <w:tabs>
          <w:tab w:val="left" w:pos="3119"/>
        </w:tabs>
        <w:spacing w:line="276" w:lineRule="auto"/>
        <w:rPr>
          <w:rFonts w:cstheme="minorHAnsi"/>
          <w:kern w:val="1"/>
        </w:rPr>
      </w:pPr>
      <w:r>
        <w:rPr>
          <w:rFonts w:cstheme="minorHAnsi"/>
          <w:kern w:val="1"/>
        </w:rPr>
        <w:t xml:space="preserve">Planowane przedsięwzięcie będzie polegało na budowie </w:t>
      </w:r>
      <w:r w:rsidRPr="00C021B1">
        <w:rPr>
          <w:rFonts w:cstheme="minorHAnsi"/>
          <w:kern w:val="1"/>
        </w:rPr>
        <w:t>kwatery składowiska odpadów innych niż niebezpieczne i obojętne</w:t>
      </w:r>
      <w:r>
        <w:rPr>
          <w:rFonts w:cstheme="minorHAnsi"/>
          <w:kern w:val="1"/>
        </w:rPr>
        <w:t>.</w:t>
      </w:r>
      <w:r w:rsidR="00DA2646">
        <w:rPr>
          <w:rFonts w:cstheme="minorHAnsi"/>
          <w:kern w:val="1"/>
        </w:rPr>
        <w:t xml:space="preserve"> Przedmiotowe przedsięwzięcie zostało uwzględnione w Planie inwestycyjnym i jest zgodne z zapisami Planu gospodarki odpadami dla województwa wielkopolskiego na lata 2019-2025 wraz z planem inwestycyjnym.</w:t>
      </w:r>
    </w:p>
    <w:p w:rsidR="00D52A1C" w:rsidRDefault="00D52A1C" w:rsidP="001074F2">
      <w:pPr>
        <w:spacing w:line="276" w:lineRule="auto"/>
      </w:pPr>
      <w:r>
        <w:t xml:space="preserve">Jak wynika z raportu oddziaływania na </w:t>
      </w:r>
      <w:r w:rsidR="00410A42">
        <w:t>środowisko na terenie</w:t>
      </w:r>
      <w:r>
        <w:t xml:space="preserve"> przedmiotowej instalacji woda nie będzie wykorzystywana na cele technologiczne.</w:t>
      </w:r>
    </w:p>
    <w:p w:rsidR="00D52A1C" w:rsidRDefault="00D52A1C" w:rsidP="001074F2">
      <w:pPr>
        <w:spacing w:line="276" w:lineRule="auto"/>
      </w:pPr>
      <w:r>
        <w:t>Wody opadowe i roztopowe ze skarp projektowanej kwatery odprowadzane będą do rowu opaskowego. Dalej kierowane będą do zbiornika wód opadowych. Nadmiar wody kierowany będzie do rowu melioracyjnego. Odcieki z kwatery przetłaczane będą do szczelnego zbiornika ziemnego. Nadmiar o</w:t>
      </w:r>
      <w:r w:rsidR="00E25217">
        <w:t>d</w:t>
      </w:r>
      <w:r>
        <w:t xml:space="preserve">cieków ze zbiornika wywożony będzie wozami asenizacyjnymi do oczyszczalni ścieków lub zostanie wykorzystany do zraszania deponowanych na kwaterze odpadów. </w:t>
      </w:r>
    </w:p>
    <w:p w:rsidR="00D52A1C" w:rsidRDefault="00D52A1C" w:rsidP="001074F2">
      <w:pPr>
        <w:spacing w:line="276" w:lineRule="auto"/>
      </w:pPr>
      <w:r>
        <w:t xml:space="preserve">W obrębie warstw filtracyjno – ochronnych wybudowany zostanie drenaż z rur PEHD w obsypce wirowej i otulinie z geowłókniny syntetycznej. Ujmowane drenażem ścieki dopływać będą do pompowni ścieków, za pomocą której kierowane będą do szczelnego zbiornika odcieków. </w:t>
      </w:r>
    </w:p>
    <w:p w:rsidR="00D52A1C" w:rsidRDefault="0097304D" w:rsidP="001074F2">
      <w:pPr>
        <w:spacing w:line="276" w:lineRule="auto"/>
      </w:pPr>
      <w:r>
        <w:t>Zostanie wykonanych</w:t>
      </w:r>
      <w:r w:rsidR="00D52A1C">
        <w:t xml:space="preserve"> </w:t>
      </w:r>
      <w:r>
        <w:t>sześć piezometrów</w:t>
      </w:r>
      <w:r w:rsidR="00D52A1C">
        <w:t xml:space="preserve">, w tym dwa na kierunku napływu wód oraz </w:t>
      </w:r>
      <w:r>
        <w:t>cztery</w:t>
      </w:r>
      <w:r w:rsidR="00D52A1C">
        <w:t xml:space="preserve"> na kierunku spływ</w:t>
      </w:r>
      <w:r>
        <w:t>u wód z projektowanej kwatery: d</w:t>
      </w:r>
      <w:r w:rsidR="00D52A1C">
        <w:t xml:space="preserve">wa płytsze będą monitorować jakość wód </w:t>
      </w:r>
      <w:r>
        <w:t xml:space="preserve">podziemnych </w:t>
      </w:r>
      <w:r w:rsidR="00D52A1C">
        <w:t>w poziomie słaboprzepuszczalnych glin morenowych na południowy – zachód od kwatery, dwa głębsze piezometry monitorujące poziom użytkowy na południowy – wschód od kwatery, w kierunku kanału Mosińskiego.</w:t>
      </w:r>
    </w:p>
    <w:p w:rsidR="001C3F6A" w:rsidRPr="000A3B7D" w:rsidRDefault="00AF4AD0" w:rsidP="001074F2">
      <w:pPr>
        <w:spacing w:line="276" w:lineRule="auto"/>
        <w:rPr>
          <w:rFonts w:cstheme="minorHAnsi"/>
        </w:rPr>
      </w:pPr>
      <w:r>
        <w:rPr>
          <w:rFonts w:cstheme="minorHAnsi"/>
        </w:rPr>
        <w:t>Źródłem niezorganizowanej emisji gazów lub pyłów do powietrza będ</w:t>
      </w:r>
      <w:r w:rsidR="00201D03">
        <w:rPr>
          <w:rFonts w:cstheme="minorHAnsi"/>
        </w:rPr>
        <w:t xml:space="preserve">ą przede wszystkim </w:t>
      </w:r>
      <w:r w:rsidR="00201D03" w:rsidRPr="000A3B7D">
        <w:rPr>
          <w:rFonts w:cstheme="minorHAnsi"/>
        </w:rPr>
        <w:t xml:space="preserve">czynności związane z wyładunkiem, rozgarnianiem i zagęszczaniem odpadów w tym ruch </w:t>
      </w:r>
      <w:r w:rsidRPr="000A3B7D">
        <w:rPr>
          <w:rFonts w:cstheme="minorHAnsi"/>
        </w:rPr>
        <w:t>pojazd</w:t>
      </w:r>
      <w:r w:rsidR="00201D03" w:rsidRPr="000A3B7D">
        <w:rPr>
          <w:rFonts w:cstheme="minorHAnsi"/>
        </w:rPr>
        <w:t xml:space="preserve">ów </w:t>
      </w:r>
      <w:r w:rsidRPr="000A3B7D">
        <w:rPr>
          <w:rFonts w:cstheme="minorHAnsi"/>
        </w:rPr>
        <w:t>i maszyny poruszając</w:t>
      </w:r>
      <w:r w:rsidR="00201D03" w:rsidRPr="000A3B7D">
        <w:rPr>
          <w:rFonts w:cstheme="minorHAnsi"/>
        </w:rPr>
        <w:t xml:space="preserve">ych </w:t>
      </w:r>
      <w:r w:rsidRPr="000A3B7D">
        <w:rPr>
          <w:rFonts w:cstheme="minorHAnsi"/>
        </w:rPr>
        <w:t>się po kwaterze</w:t>
      </w:r>
      <w:r w:rsidR="00201D03" w:rsidRPr="000A3B7D">
        <w:rPr>
          <w:rFonts w:cstheme="minorHAnsi"/>
        </w:rPr>
        <w:t xml:space="preserve"> </w:t>
      </w:r>
      <w:r w:rsidR="00682C4E" w:rsidRPr="000A3B7D">
        <w:rPr>
          <w:rFonts w:cstheme="minorHAnsi"/>
        </w:rPr>
        <w:t>oraz pochodni spalającej biogaz.</w:t>
      </w:r>
    </w:p>
    <w:p w:rsidR="008B2970" w:rsidRDefault="00682C4E" w:rsidP="001074F2">
      <w:pPr>
        <w:spacing w:line="276" w:lineRule="auto"/>
        <w:rPr>
          <w:rFonts w:cstheme="minorHAnsi"/>
        </w:rPr>
      </w:pPr>
      <w:r w:rsidRPr="000A3B7D">
        <w:rPr>
          <w:rFonts w:cstheme="minorHAnsi"/>
        </w:rPr>
        <w:t xml:space="preserve">W ramach planowanej budowy kwatery nr 1 składowania odpadów innych niż niebezpieczne </w:t>
      </w:r>
      <w:r w:rsidR="000A3B7D" w:rsidRPr="000A3B7D">
        <w:rPr>
          <w:rFonts w:cstheme="minorHAnsi"/>
        </w:rPr>
        <w:br/>
      </w:r>
      <w:r w:rsidR="000A3B7D" w:rsidRPr="000A3B7D">
        <w:t xml:space="preserve">i </w:t>
      </w:r>
      <w:r w:rsidRPr="000A3B7D">
        <w:t>obojętne</w:t>
      </w:r>
      <w:r w:rsidRPr="000A3B7D">
        <w:rPr>
          <w:rFonts w:cstheme="minorHAnsi"/>
        </w:rPr>
        <w:t xml:space="preserve"> w miejscowości Piotrowo Pierwsze, gm. Czempiń zaprojektowano 9 studni odgazowujących, które zostaną podłączone do stacji kontenerowej biogazu</w:t>
      </w:r>
      <w:r w:rsidR="000A3B7D" w:rsidRPr="000A3B7D">
        <w:rPr>
          <w:rFonts w:cstheme="minorHAnsi"/>
        </w:rPr>
        <w:t>, odsysającej gazy składowiskowe,</w:t>
      </w:r>
      <w:r w:rsidRPr="000A3B7D">
        <w:rPr>
          <w:rFonts w:cstheme="minorHAnsi"/>
        </w:rPr>
        <w:t xml:space="preserve"> </w:t>
      </w:r>
      <w:r w:rsidR="000A3B7D" w:rsidRPr="000A3B7D">
        <w:rPr>
          <w:rFonts w:cstheme="minorHAnsi"/>
        </w:rPr>
        <w:t xml:space="preserve">zakończonej </w:t>
      </w:r>
      <w:r w:rsidRPr="000A3B7D">
        <w:rPr>
          <w:rFonts w:cstheme="minorHAnsi"/>
        </w:rPr>
        <w:t>pochodni</w:t>
      </w:r>
      <w:r w:rsidR="000A3B7D" w:rsidRPr="000A3B7D">
        <w:rPr>
          <w:rFonts w:cstheme="minorHAnsi"/>
        </w:rPr>
        <w:t>ą</w:t>
      </w:r>
      <w:r w:rsidRPr="000A3B7D">
        <w:rPr>
          <w:rFonts w:cstheme="minorHAnsi"/>
        </w:rPr>
        <w:t xml:space="preserve"> sp</w:t>
      </w:r>
      <w:r w:rsidR="00361661">
        <w:rPr>
          <w:rFonts w:cstheme="minorHAnsi"/>
        </w:rPr>
        <w:t>alającą</w:t>
      </w:r>
      <w:r w:rsidRPr="000A3B7D">
        <w:rPr>
          <w:rFonts w:cstheme="minorHAnsi"/>
        </w:rPr>
        <w:t xml:space="preserve"> biogaz</w:t>
      </w:r>
      <w:r w:rsidR="00361661">
        <w:rPr>
          <w:rFonts w:cstheme="minorHAnsi"/>
        </w:rPr>
        <w:t>.</w:t>
      </w:r>
    </w:p>
    <w:p w:rsidR="008B2970" w:rsidRDefault="007173AC" w:rsidP="001074F2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Z </w:t>
      </w:r>
      <w:r w:rsidR="0008694C">
        <w:rPr>
          <w:rFonts w:cstheme="minorHAnsi"/>
        </w:rPr>
        <w:t>wykonanych obliczeń rozprzestrzeniania substancji wprowadz</w:t>
      </w:r>
      <w:r>
        <w:rPr>
          <w:rFonts w:cstheme="minorHAnsi"/>
        </w:rPr>
        <w:t>anych do powietrza</w:t>
      </w:r>
      <w:r w:rsidR="00361661">
        <w:rPr>
          <w:rFonts w:cstheme="minorHAnsi"/>
        </w:rPr>
        <w:t xml:space="preserve"> wynika, iż </w:t>
      </w:r>
      <w:r w:rsidR="0008694C">
        <w:rPr>
          <w:rFonts w:cstheme="minorHAnsi"/>
        </w:rPr>
        <w:t>emisje te nie będą powodować przekroczenia dopusz</w:t>
      </w:r>
      <w:r w:rsidR="0089689D">
        <w:rPr>
          <w:rFonts w:cstheme="minorHAnsi"/>
        </w:rPr>
        <w:t>czalnych wartości odniesienia w </w:t>
      </w:r>
      <w:r w:rsidR="0008694C">
        <w:rPr>
          <w:rFonts w:cstheme="minorHAnsi"/>
        </w:rPr>
        <w:t xml:space="preserve">powietrzu oraz dopuszczalnych częstości przekroczeń określonych w rozporządzeniu </w:t>
      </w:r>
      <w:r w:rsidR="0008694C" w:rsidRPr="0008694C">
        <w:rPr>
          <w:rFonts w:cstheme="minorHAnsi"/>
        </w:rPr>
        <w:t>Ministra Środowiska z  dnia 26 stycznia 2010 r. w sprawie wartości odniesienia dla niektórych substancji w powietrzu (Dz. U. z 2010 r. Nr 16, poz. 87)</w:t>
      </w:r>
      <w:r w:rsidR="0008694C">
        <w:rPr>
          <w:rFonts w:cstheme="minorHAnsi"/>
        </w:rPr>
        <w:t xml:space="preserve"> oraz będą dotrzymane standardy jakości powietrza określone w rozporządzeniu Ministra Środowiska z </w:t>
      </w:r>
      <w:r w:rsidR="0008694C" w:rsidRPr="0008694C">
        <w:rPr>
          <w:rFonts w:cstheme="minorHAnsi"/>
        </w:rPr>
        <w:t>dnia 24 sierpnia 2012 r. w sprawie poziomów niektórych substa</w:t>
      </w:r>
      <w:r w:rsidR="0008694C">
        <w:rPr>
          <w:rFonts w:cstheme="minorHAnsi"/>
        </w:rPr>
        <w:t>ncji w powietrzu (</w:t>
      </w:r>
      <w:r w:rsidR="008C335F">
        <w:rPr>
          <w:rFonts w:cstheme="minorHAnsi"/>
        </w:rPr>
        <w:t xml:space="preserve">tekst jednolity: </w:t>
      </w:r>
      <w:r w:rsidR="0008694C">
        <w:rPr>
          <w:rFonts w:cstheme="minorHAnsi"/>
        </w:rPr>
        <w:t>Dz. U. z 2021 </w:t>
      </w:r>
      <w:r w:rsidR="0008694C" w:rsidRPr="0008694C">
        <w:rPr>
          <w:rFonts w:cstheme="minorHAnsi"/>
        </w:rPr>
        <w:t>r., poz. 845)</w:t>
      </w:r>
      <w:r w:rsidR="0008694C">
        <w:rPr>
          <w:rFonts w:cstheme="minorHAnsi"/>
        </w:rPr>
        <w:t>. Mając powyższe na uw</w:t>
      </w:r>
      <w:r w:rsidR="008C335F">
        <w:rPr>
          <w:rFonts w:cstheme="minorHAnsi"/>
        </w:rPr>
        <w:t>adze spełnione będą wymagania w </w:t>
      </w:r>
      <w:r w:rsidR="0008694C">
        <w:rPr>
          <w:rFonts w:cstheme="minorHAnsi"/>
        </w:rPr>
        <w:t xml:space="preserve">zakresie ochrony powietrza określone </w:t>
      </w:r>
      <w:r w:rsidR="0089689D">
        <w:rPr>
          <w:rFonts w:cstheme="minorHAnsi"/>
        </w:rPr>
        <w:t>w </w:t>
      </w:r>
      <w:r w:rsidR="00EE60D5">
        <w:rPr>
          <w:rFonts w:cstheme="minorHAnsi"/>
        </w:rPr>
        <w:t>przepisach.</w:t>
      </w:r>
    </w:p>
    <w:p w:rsidR="00C66150" w:rsidRDefault="00232A6D" w:rsidP="001074F2">
      <w:pPr>
        <w:spacing w:line="276" w:lineRule="auto"/>
        <w:rPr>
          <w:rFonts w:ascii="Calibri" w:hAnsi="Calibri" w:cs="Calibri"/>
          <w:kern w:val="1"/>
        </w:rPr>
      </w:pPr>
      <w:r w:rsidRPr="00C66150">
        <w:rPr>
          <w:rFonts w:ascii="Calibri" w:hAnsi="Calibri" w:cs="Calibri"/>
          <w:kern w:val="1"/>
        </w:rPr>
        <w:t xml:space="preserve">W raporcie o oddziaływaniu przedsięwzięcia na środowisko określono rodzaje i ilości odpadów wytwarzanych na etapie realizacji, eksploatacji i likwidacji ww. </w:t>
      </w:r>
      <w:r w:rsidR="0097304D" w:rsidRPr="00C66150">
        <w:rPr>
          <w:rFonts w:ascii="Calibri" w:hAnsi="Calibri" w:cs="Calibri"/>
          <w:kern w:val="1"/>
        </w:rPr>
        <w:t>instalacji</w:t>
      </w:r>
      <w:r w:rsidRPr="00C66150">
        <w:rPr>
          <w:rFonts w:ascii="Calibri" w:hAnsi="Calibri" w:cs="Calibri"/>
          <w:kern w:val="1"/>
        </w:rPr>
        <w:t xml:space="preserve"> oraz rodzaje i ilości odpadów przeznaczonych do przetwarzania</w:t>
      </w:r>
      <w:r w:rsidR="0097304D" w:rsidRPr="00C66150">
        <w:rPr>
          <w:rFonts w:ascii="Calibri" w:hAnsi="Calibri" w:cs="Calibri"/>
          <w:kern w:val="1"/>
        </w:rPr>
        <w:t xml:space="preserve"> (unieszkodliwiania) na etapie eksploatacji składowiska odpadów</w:t>
      </w:r>
      <w:r w:rsidRPr="00C66150">
        <w:rPr>
          <w:rFonts w:ascii="Calibri" w:hAnsi="Calibri" w:cs="Calibri"/>
          <w:kern w:val="1"/>
        </w:rPr>
        <w:t>. Ze względu na przysługujące kompetencje w niniejszym postanowieniu odniesiono się j</w:t>
      </w:r>
      <w:r w:rsidR="0097304D" w:rsidRPr="00C66150">
        <w:rPr>
          <w:rFonts w:ascii="Calibri" w:hAnsi="Calibri" w:cs="Calibri"/>
          <w:kern w:val="1"/>
        </w:rPr>
        <w:t>edynie do gospodarki odpadami w </w:t>
      </w:r>
      <w:r w:rsidRPr="00C66150">
        <w:rPr>
          <w:rFonts w:ascii="Calibri" w:hAnsi="Calibri" w:cs="Calibri"/>
          <w:kern w:val="1"/>
        </w:rPr>
        <w:t xml:space="preserve">związku z eksploatacją </w:t>
      </w:r>
      <w:r w:rsidR="00C2098B" w:rsidRPr="00C66150">
        <w:rPr>
          <w:rFonts w:ascii="Calibri" w:hAnsi="Calibri" w:cs="Calibri"/>
          <w:kern w:val="1"/>
        </w:rPr>
        <w:t xml:space="preserve">składowiska odpadów. </w:t>
      </w:r>
      <w:r w:rsidR="00C2098B" w:rsidRPr="00C66150">
        <w:rPr>
          <w:rFonts w:ascii="Calibri" w:hAnsi="Calibri" w:cs="Calibri"/>
          <w:kern w:val="1"/>
        </w:rPr>
        <w:lastRenderedPageBreak/>
        <w:t>Instalacja do składowania odpadów</w:t>
      </w:r>
      <w:r w:rsidR="00C66150">
        <w:rPr>
          <w:rFonts w:ascii="Calibri" w:hAnsi="Calibri" w:cs="Calibri"/>
          <w:kern w:val="1"/>
        </w:rPr>
        <w:t xml:space="preserve"> (kwatera)</w:t>
      </w:r>
      <w:r w:rsidR="00C2098B" w:rsidRPr="00C66150">
        <w:rPr>
          <w:rFonts w:ascii="Calibri" w:hAnsi="Calibri" w:cs="Calibri"/>
          <w:kern w:val="1"/>
        </w:rPr>
        <w:t xml:space="preserve">, wymagająca uzyskania pozwolenia zintegrowanego będzie miała pojemność </w:t>
      </w:r>
      <w:r w:rsidR="0097304D" w:rsidRPr="00C66150">
        <w:rPr>
          <w:rFonts w:ascii="Calibri" w:hAnsi="Calibri" w:cs="Calibri"/>
          <w:kern w:val="1"/>
        </w:rPr>
        <w:t>480 210 m</w:t>
      </w:r>
      <w:r w:rsidR="0097304D" w:rsidRPr="00C66150">
        <w:rPr>
          <w:rFonts w:ascii="Calibri" w:hAnsi="Calibri" w:cs="Calibri"/>
          <w:kern w:val="1"/>
          <w:vertAlign w:val="superscript"/>
        </w:rPr>
        <w:t>3</w:t>
      </w:r>
      <w:r w:rsidR="0092049F" w:rsidRPr="00C66150">
        <w:rPr>
          <w:rFonts w:ascii="Calibri" w:hAnsi="Calibri" w:cs="Calibri"/>
          <w:kern w:val="1"/>
        </w:rPr>
        <w:t>, co stanowi</w:t>
      </w:r>
      <w:r w:rsidR="00C66150">
        <w:rPr>
          <w:rFonts w:ascii="Calibri" w:hAnsi="Calibri" w:cs="Calibri"/>
          <w:kern w:val="1"/>
        </w:rPr>
        <w:t>ć będzie</w:t>
      </w:r>
      <w:r w:rsidR="0092049F" w:rsidRPr="00C66150">
        <w:rPr>
          <w:rFonts w:ascii="Calibri" w:hAnsi="Calibri" w:cs="Calibri"/>
          <w:kern w:val="1"/>
        </w:rPr>
        <w:t xml:space="preserve"> ok. 672 294 Mg.</w:t>
      </w:r>
    </w:p>
    <w:p w:rsidR="00C2098B" w:rsidRDefault="0092049F" w:rsidP="001074F2">
      <w:pPr>
        <w:spacing w:line="276" w:lineRule="auto"/>
        <w:rPr>
          <w:rFonts w:ascii="Calibri" w:hAnsi="Calibri" w:cs="Calibri"/>
          <w:kern w:val="1"/>
        </w:rPr>
      </w:pPr>
      <w:r w:rsidRPr="008B2970">
        <w:rPr>
          <w:rFonts w:ascii="Calibri" w:hAnsi="Calibri" w:cs="Calibri"/>
          <w:kern w:val="1"/>
        </w:rPr>
        <w:t xml:space="preserve">Do składowania będą przyjmowane odpady o kodach: </w:t>
      </w:r>
      <w:r w:rsidR="00777F73" w:rsidRPr="008B2970">
        <w:rPr>
          <w:rFonts w:ascii="Calibri" w:hAnsi="Calibri" w:cs="Calibri"/>
          <w:kern w:val="1"/>
        </w:rPr>
        <w:t>19 05 01,</w:t>
      </w:r>
      <w:r w:rsidR="00C66150" w:rsidRPr="008B2970">
        <w:rPr>
          <w:rFonts w:ascii="Calibri" w:hAnsi="Calibri" w:cs="Calibri"/>
          <w:kern w:val="1"/>
        </w:rPr>
        <w:t xml:space="preserve"> 19 05 99, 19 08 02, 19 09 01, </w:t>
      </w:r>
      <w:r w:rsidR="00505785">
        <w:rPr>
          <w:rFonts w:ascii="Calibri" w:hAnsi="Calibri" w:cs="Calibri"/>
          <w:kern w:val="1"/>
        </w:rPr>
        <w:br/>
      </w:r>
      <w:r w:rsidR="00C66150" w:rsidRPr="008B2970">
        <w:rPr>
          <w:rFonts w:ascii="Calibri" w:hAnsi="Calibri" w:cs="Calibri"/>
          <w:kern w:val="1"/>
        </w:rPr>
        <w:t xml:space="preserve">19 12 09, </w:t>
      </w:r>
      <w:r w:rsidR="00777F73" w:rsidRPr="008B2970">
        <w:rPr>
          <w:rFonts w:ascii="Calibri" w:hAnsi="Calibri" w:cs="Calibri"/>
          <w:kern w:val="1"/>
        </w:rPr>
        <w:t xml:space="preserve">19 12 12, </w:t>
      </w:r>
      <w:r w:rsidR="00C66150" w:rsidRPr="008B2970">
        <w:rPr>
          <w:rFonts w:ascii="Calibri" w:hAnsi="Calibri" w:cs="Calibri"/>
          <w:kern w:val="1"/>
        </w:rPr>
        <w:t xml:space="preserve">20 02 03, 20 03 03, 20 03 04 i 20 03 06 </w:t>
      </w:r>
      <w:r w:rsidRPr="008B2970">
        <w:rPr>
          <w:rFonts w:ascii="Calibri" w:hAnsi="Calibri" w:cs="Calibri"/>
          <w:kern w:val="1"/>
        </w:rPr>
        <w:t xml:space="preserve">w </w:t>
      </w:r>
      <w:r w:rsidR="00777F73" w:rsidRPr="008B2970">
        <w:rPr>
          <w:rFonts w:ascii="Calibri" w:hAnsi="Calibri" w:cs="Calibri"/>
          <w:kern w:val="1"/>
        </w:rPr>
        <w:t xml:space="preserve">łącznej </w:t>
      </w:r>
      <w:r w:rsidRPr="008B2970">
        <w:rPr>
          <w:rFonts w:ascii="Calibri" w:hAnsi="Calibri" w:cs="Calibri"/>
          <w:kern w:val="1"/>
        </w:rPr>
        <w:t xml:space="preserve">ilości </w:t>
      </w:r>
      <w:r w:rsidR="00777F73" w:rsidRPr="008B2970">
        <w:rPr>
          <w:rFonts w:ascii="Calibri" w:hAnsi="Calibri" w:cs="Calibri"/>
          <w:kern w:val="1"/>
        </w:rPr>
        <w:t xml:space="preserve">nie więcej niż: </w:t>
      </w:r>
      <w:r w:rsidRPr="008B2970">
        <w:rPr>
          <w:rFonts w:ascii="Calibri" w:hAnsi="Calibri" w:cs="Calibri"/>
          <w:kern w:val="1"/>
        </w:rPr>
        <w:t>130 000 Mg/rok.</w:t>
      </w:r>
    </w:p>
    <w:p w:rsidR="00505785" w:rsidRPr="008B2970" w:rsidRDefault="00505785" w:rsidP="001074F2">
      <w:pPr>
        <w:spacing w:line="276" w:lineRule="auto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 xml:space="preserve">Do odzysku w ramach bieżącej eksploatacji składowiska w procesach R3 i R5 będą przewidziane odpady, których ilość nie będzie przekraczała 87 294 Mg </w:t>
      </w:r>
    </w:p>
    <w:p w:rsidR="00E12E14" w:rsidRPr="008B2970" w:rsidRDefault="00E12E14" w:rsidP="001074F2">
      <w:pPr>
        <w:spacing w:line="276" w:lineRule="auto"/>
        <w:rPr>
          <w:rFonts w:ascii="Calibri" w:hAnsi="Calibri" w:cs="Calibri"/>
          <w:kern w:val="1"/>
        </w:rPr>
      </w:pPr>
      <w:r w:rsidRPr="008B2970">
        <w:rPr>
          <w:rFonts w:ascii="Calibri" w:hAnsi="Calibri" w:cs="Calibri"/>
          <w:kern w:val="1"/>
        </w:rPr>
        <w:t xml:space="preserve">Do warstw izolacyjnych będą stosowane odpady </w:t>
      </w:r>
      <w:r w:rsidR="00777F73" w:rsidRPr="008B2970">
        <w:rPr>
          <w:rFonts w:ascii="Calibri" w:hAnsi="Calibri" w:cs="Calibri"/>
          <w:kern w:val="1"/>
        </w:rPr>
        <w:t xml:space="preserve">17 01 01, 17 01 02, 17 01 03, 17 01 07, </w:t>
      </w:r>
      <w:r w:rsidR="00505785">
        <w:rPr>
          <w:rFonts w:ascii="Calibri" w:hAnsi="Calibri" w:cs="Calibri"/>
          <w:kern w:val="1"/>
        </w:rPr>
        <w:br/>
      </w:r>
      <w:r w:rsidR="00777F73" w:rsidRPr="008B2970">
        <w:rPr>
          <w:rFonts w:ascii="Calibri" w:hAnsi="Calibri" w:cs="Calibri"/>
          <w:kern w:val="1"/>
        </w:rPr>
        <w:t>ex 17 01 80, ex 17 01 81, ex 17 05 04 i 19 05 03 (wyłącznie o charakterze obojętnym</w:t>
      </w:r>
      <w:r w:rsidR="008B2970" w:rsidRPr="008B2970">
        <w:rPr>
          <w:rFonts w:ascii="Calibri" w:hAnsi="Calibri" w:cs="Calibri"/>
          <w:kern w:val="1"/>
        </w:rPr>
        <w:t>, po przeprowadzeniu badań)</w:t>
      </w:r>
      <w:r w:rsidR="00777F73" w:rsidRPr="008B2970">
        <w:rPr>
          <w:rFonts w:ascii="Calibri" w:hAnsi="Calibri" w:cs="Calibri"/>
          <w:kern w:val="1"/>
        </w:rPr>
        <w:t xml:space="preserve">. Do budowy tymczasowych dróg dojazdowych </w:t>
      </w:r>
      <w:r w:rsidR="008B2970" w:rsidRPr="008B2970">
        <w:rPr>
          <w:rFonts w:ascii="Calibri" w:hAnsi="Calibri" w:cs="Calibri"/>
          <w:kern w:val="1"/>
        </w:rPr>
        <w:t>będą</w:t>
      </w:r>
      <w:r w:rsidR="00777F73" w:rsidRPr="008B2970">
        <w:rPr>
          <w:rFonts w:ascii="Calibri" w:hAnsi="Calibri" w:cs="Calibri"/>
          <w:kern w:val="1"/>
        </w:rPr>
        <w:t xml:space="preserve"> stosowane odpady o kodach 17 01 01, 17 01 02,  17 01 03, 17 01 07 i ex 17 05 04. D</w:t>
      </w:r>
      <w:r w:rsidR="008B2970" w:rsidRPr="008B2970">
        <w:rPr>
          <w:rFonts w:ascii="Calibri" w:hAnsi="Calibri" w:cs="Calibri"/>
          <w:kern w:val="1"/>
        </w:rPr>
        <w:t>o budowy skarp i </w:t>
      </w:r>
      <w:r w:rsidR="00777F73" w:rsidRPr="008B2970">
        <w:rPr>
          <w:rFonts w:ascii="Calibri" w:hAnsi="Calibri" w:cs="Calibri"/>
          <w:kern w:val="1"/>
        </w:rPr>
        <w:t xml:space="preserve">obwałowań </w:t>
      </w:r>
      <w:r w:rsidR="008B2970" w:rsidRPr="008B2970">
        <w:rPr>
          <w:rFonts w:ascii="Calibri" w:hAnsi="Calibri" w:cs="Calibri"/>
          <w:kern w:val="1"/>
        </w:rPr>
        <w:t>w ramach bieżącej eksploatacji składowiska nadpoziomowego będą wykorzystane odpady o kodach: 17 01 01, 17 01 02, 17 01 03, 17 01 07, ex 17 01 80, ex 17 01 81 i 17 05 04. D</w:t>
      </w:r>
      <w:r w:rsidR="00505785">
        <w:rPr>
          <w:rFonts w:ascii="Calibri" w:hAnsi="Calibri" w:cs="Calibri"/>
          <w:kern w:val="1"/>
        </w:rPr>
        <w:t>o </w:t>
      </w:r>
      <w:r w:rsidR="008B2970" w:rsidRPr="008B2970">
        <w:rPr>
          <w:rFonts w:ascii="Calibri" w:hAnsi="Calibri" w:cs="Calibri"/>
          <w:kern w:val="1"/>
        </w:rPr>
        <w:t>układania bieżącej warstwy rekultywacyjnej na skarpach i obwałowaniach będą wykorzystane odpady o kodach 17 05 04 i 19 05 03.</w:t>
      </w:r>
    </w:p>
    <w:p w:rsidR="00E94F72" w:rsidRDefault="00232A6D" w:rsidP="001074F2">
      <w:pPr>
        <w:spacing w:line="276" w:lineRule="auto"/>
        <w:rPr>
          <w:rFonts w:ascii="Calibri" w:hAnsi="Calibri" w:cs="Calibri"/>
          <w:kern w:val="1"/>
        </w:rPr>
      </w:pPr>
      <w:r w:rsidRPr="008B2970">
        <w:rPr>
          <w:rFonts w:ascii="Calibri" w:hAnsi="Calibri" w:cs="Calibri"/>
          <w:kern w:val="1"/>
        </w:rPr>
        <w:t xml:space="preserve">Z przedstawionych informacji wynika, że sposób postępowania z odpadami będzie zgodny </w:t>
      </w:r>
      <w:r w:rsidR="00E87C02" w:rsidRPr="008B2970">
        <w:rPr>
          <w:rFonts w:ascii="Calibri" w:hAnsi="Calibri" w:cs="Calibri"/>
          <w:kern w:val="1"/>
        </w:rPr>
        <w:t>z </w:t>
      </w:r>
      <w:r w:rsidRPr="008B2970">
        <w:rPr>
          <w:rFonts w:ascii="Calibri" w:hAnsi="Calibri" w:cs="Calibri"/>
          <w:kern w:val="1"/>
        </w:rPr>
        <w:t xml:space="preserve">wymogami ochrony środowiska oraz </w:t>
      </w:r>
      <w:r w:rsidRPr="008B2970">
        <w:rPr>
          <w:rFonts w:ascii="Calibri" w:hAnsi="Calibri" w:cs="Calibri"/>
        </w:rPr>
        <w:t>ustawy z dnia 14 grudnia 2012 r. o odpadach</w:t>
      </w:r>
      <w:r w:rsidR="00AC4557">
        <w:rPr>
          <w:rFonts w:ascii="Calibri" w:hAnsi="Calibri" w:cs="Calibri"/>
          <w:kern w:val="1"/>
        </w:rPr>
        <w:t xml:space="preserve">, z zastrzeżeniem, że </w:t>
      </w:r>
      <w:r w:rsidR="00AC4557">
        <w:t xml:space="preserve">odpad o kodzie </w:t>
      </w:r>
      <w:r w:rsidR="00AC4557" w:rsidRPr="00AC4557">
        <w:t>19 05 03 – Kompost nieodpowiadający wymaganiom (nienadający się do wykorzystania)</w:t>
      </w:r>
      <w:r w:rsidR="00AC4557">
        <w:t xml:space="preserve"> może być stosowany do układania warstw izolacyjnych wyłącznie pod warunkiem, że na podstawie badań stwierdzono, że spełnia kryteria dopuszczenia odpadów obojętnych do składowania </w:t>
      </w:r>
      <w:r w:rsidR="00AC4557" w:rsidRPr="00777F73">
        <w:t>na sk</w:t>
      </w:r>
      <w:r w:rsidR="00AC4557" w:rsidRPr="00777F73">
        <w:rPr>
          <w:rFonts w:hint="eastAsia"/>
        </w:rPr>
        <w:t>ł</w:t>
      </w:r>
      <w:r w:rsidR="00AC4557" w:rsidRPr="00777F73">
        <w:t>adowisku odpad</w:t>
      </w:r>
      <w:r w:rsidR="00AC4557" w:rsidRPr="00777F73">
        <w:rPr>
          <w:rFonts w:hint="eastAsia"/>
        </w:rPr>
        <w:t>ó</w:t>
      </w:r>
      <w:r w:rsidR="00AC4557" w:rsidRPr="00777F73">
        <w:t>w oboj</w:t>
      </w:r>
      <w:r w:rsidR="00AC4557" w:rsidRPr="00777F73">
        <w:rPr>
          <w:rFonts w:hint="eastAsia"/>
        </w:rPr>
        <w:t>ę</w:t>
      </w:r>
      <w:r w:rsidR="00AC4557" w:rsidRPr="00777F73">
        <w:t>tnych, okre</w:t>
      </w:r>
      <w:r w:rsidR="00AC4557" w:rsidRPr="00777F73">
        <w:rPr>
          <w:rFonts w:hint="eastAsia"/>
        </w:rPr>
        <w:t>ś</w:t>
      </w:r>
      <w:r w:rsidR="00AC4557">
        <w:t xml:space="preserve">lonych w rozporządzeniu </w:t>
      </w:r>
      <w:r w:rsidR="00AC4557" w:rsidRPr="006F5350">
        <w:t>Ministra Gospodarki z dnia 16 lipca 2015 r. w sprawie dopuszczania odpadów do składowania na składowiskach</w:t>
      </w:r>
      <w:r w:rsidR="00AC4557">
        <w:t>,</w:t>
      </w:r>
      <w:r w:rsidR="00AC4557" w:rsidRPr="00777F73">
        <w:t xml:space="preserve"> wydanym na</w:t>
      </w:r>
      <w:r w:rsidR="00AC4557">
        <w:t xml:space="preserve"> </w:t>
      </w:r>
      <w:r w:rsidR="00AC4557" w:rsidRPr="00777F73">
        <w:t>podstawie art. 118 pkt 2 ust</w:t>
      </w:r>
      <w:r w:rsidR="00AC4557">
        <w:t>awy z dnia 14 grudnia 2012 r. o </w:t>
      </w:r>
      <w:r w:rsidR="00AC4557" w:rsidRPr="00777F73">
        <w:t>odpadach</w:t>
      </w:r>
      <w:r w:rsidR="00AC4557">
        <w:t>.</w:t>
      </w:r>
    </w:p>
    <w:p w:rsidR="00232A6D" w:rsidRDefault="00232A6D" w:rsidP="001074F2">
      <w:pPr>
        <w:spacing w:line="276" w:lineRule="auto"/>
        <w:rPr>
          <w:rFonts w:ascii="Calibri" w:hAnsi="Calibri" w:cs="Calibri"/>
        </w:rPr>
      </w:pPr>
      <w:r w:rsidRPr="00C66150">
        <w:rPr>
          <w:rFonts w:ascii="Calibri" w:hAnsi="Calibri" w:cs="Calibri"/>
        </w:rPr>
        <w:t>Inwestor jest zobowiązany do prowadzenia jakościowej i ilościowej ewidencji odpadów, zgodnie z przepisami szczegółowymi w tym zakresie.</w:t>
      </w:r>
    </w:p>
    <w:p w:rsidR="00C66150" w:rsidRPr="00C5736E" w:rsidRDefault="00C66150" w:rsidP="001074F2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Jak wynika z raportu składowisko będzie posiadało naturalną barierę geologiczną stanowiącą gliny morenowe, uzupełnioną sztuczną barierą geologiczną </w:t>
      </w:r>
      <w:r w:rsidR="001776C2">
        <w:rPr>
          <w:rFonts w:ascii="Calibri" w:hAnsi="Calibri" w:cs="Calibri"/>
        </w:rPr>
        <w:t>o minimalnej miąższości 0,5 m i współczynniku filtracji k&lt;1,0 x 10</w:t>
      </w:r>
      <w:r w:rsidR="001776C2" w:rsidRPr="001776C2">
        <w:rPr>
          <w:rFonts w:ascii="Calibri" w:hAnsi="Calibri" w:cs="Calibri"/>
          <w:vertAlign w:val="superscript"/>
        </w:rPr>
        <w:t>-9</w:t>
      </w:r>
      <w:r w:rsidR="001776C2">
        <w:rPr>
          <w:rFonts w:ascii="Calibri" w:hAnsi="Calibri" w:cs="Calibri"/>
        </w:rPr>
        <w:t xml:space="preserve"> m/s oraz szczelną izolacją syntetyczną </w:t>
      </w:r>
      <w:r>
        <w:rPr>
          <w:rFonts w:ascii="Calibri" w:hAnsi="Calibri" w:cs="Calibri"/>
        </w:rPr>
        <w:t xml:space="preserve">w postaci geomembrany z folii PEHD o grubości 2 mm. W wyniku przeprowadzonych prac geologicznych stwierdzono, że budowa geologiczna terenu umożliwia lokalizację </w:t>
      </w:r>
      <w:r w:rsidR="001776C2">
        <w:rPr>
          <w:rFonts w:ascii="Calibri" w:hAnsi="Calibri" w:cs="Calibri"/>
        </w:rPr>
        <w:t>przedmiotowego składowiska odpadów na ww. terenie.</w:t>
      </w:r>
    </w:p>
    <w:p w:rsidR="00524138" w:rsidRDefault="00DA2646" w:rsidP="001074F2">
      <w:pPr>
        <w:tabs>
          <w:tab w:val="left" w:pos="851"/>
        </w:tabs>
        <w:suppressAutoHyphens/>
        <w:spacing w:line="276" w:lineRule="auto"/>
        <w:rPr>
          <w:rFonts w:eastAsia="Times New Roman" w:cstheme="minorHAnsi"/>
          <w:lang w:eastAsia="ar-SA"/>
        </w:rPr>
      </w:pPr>
      <w:r w:rsidRPr="00DA2646">
        <w:rPr>
          <w:rFonts w:eastAsia="Times New Roman" w:cstheme="minorHAnsi"/>
          <w:lang w:eastAsia="ar-SA"/>
        </w:rPr>
        <w:t>Z przedstawionej we wniosku analizy wynika, iż główny</w:t>
      </w:r>
      <w:r>
        <w:rPr>
          <w:rFonts w:eastAsia="Times New Roman" w:cstheme="minorHAnsi"/>
          <w:lang w:eastAsia="ar-SA"/>
        </w:rPr>
        <w:t>m źródłem hałasu będą pojazdy i </w:t>
      </w:r>
      <w:r w:rsidRPr="00DA2646">
        <w:rPr>
          <w:rFonts w:eastAsia="Times New Roman" w:cstheme="minorHAnsi"/>
          <w:lang w:eastAsia="ar-SA"/>
        </w:rPr>
        <w:t>maszyny związane z obsługą instalacji. Działalność instalacji nie będzie powodowała przekroczeń akustycznych standardów środowiska na granicy terenów wymagających ochrony akustycznej.</w:t>
      </w:r>
      <w:r w:rsidR="00484B68">
        <w:rPr>
          <w:rFonts w:eastAsia="Times New Roman" w:cstheme="minorHAnsi"/>
          <w:lang w:eastAsia="ar-SA"/>
        </w:rPr>
        <w:t xml:space="preserve"> W bezpośrednim sąsiedztwie nie występują tereny objęte ochroną akustyczną</w:t>
      </w:r>
      <w:r w:rsidR="00F66E05">
        <w:rPr>
          <w:rFonts w:eastAsia="Times New Roman" w:cstheme="minorHAnsi"/>
          <w:lang w:eastAsia="ar-SA"/>
        </w:rPr>
        <w:t>, wymienione w rozporządzeniu Ministra Środowiska z dnia 14 czerwca 2007 r. w sprawie dopuszczanych poziomów hałasu w środowisku (tekst jednolity: Dz. U. z 2014 r., poz. 112)</w:t>
      </w:r>
      <w:r w:rsidR="00484B68">
        <w:rPr>
          <w:rFonts w:eastAsia="Times New Roman" w:cstheme="minorHAnsi"/>
          <w:lang w:eastAsia="ar-SA"/>
        </w:rPr>
        <w:t>. Najbliż</w:t>
      </w:r>
      <w:r w:rsidR="00F66E05">
        <w:rPr>
          <w:rFonts w:eastAsia="Times New Roman" w:cstheme="minorHAnsi"/>
          <w:lang w:eastAsia="ar-SA"/>
        </w:rPr>
        <w:t xml:space="preserve">sze tereny podlegające ochronie akustycznej położone są w odległości ok. 0,5 km </w:t>
      </w:r>
      <w:r w:rsidR="00F66E05">
        <w:rPr>
          <w:rFonts w:eastAsia="Times New Roman" w:cstheme="minorHAnsi"/>
          <w:lang w:eastAsia="ar-SA"/>
        </w:rPr>
        <w:br/>
        <w:t xml:space="preserve">od planowanego miejsca inwestycji. </w:t>
      </w:r>
    </w:p>
    <w:p w:rsidR="003949C1" w:rsidRDefault="003949C1" w:rsidP="001074F2">
      <w:pPr>
        <w:tabs>
          <w:tab w:val="left" w:pos="851"/>
        </w:tabs>
        <w:suppressAutoHyphens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Dla przedmiotowego przedsięwzięcia wykonano obliczenia rozprzestrzeniania się hałasu </w:t>
      </w:r>
      <w:r w:rsidR="00031F4E">
        <w:rPr>
          <w:rFonts w:ascii="Calibri" w:hAnsi="Calibri" w:cs="Calibri"/>
        </w:rPr>
        <w:br/>
      </w:r>
      <w:r>
        <w:rPr>
          <w:rFonts w:ascii="Calibri" w:hAnsi="Calibri" w:cs="Calibri"/>
        </w:rPr>
        <w:t>w środowisku i wyznaczono poziom hałasu. z ww. oblicze</w:t>
      </w:r>
      <w:r w:rsidR="00762E62">
        <w:rPr>
          <w:rFonts w:ascii="Calibri" w:hAnsi="Calibri" w:cs="Calibri"/>
        </w:rPr>
        <w:t>ń</w:t>
      </w:r>
      <w:r>
        <w:rPr>
          <w:rFonts w:ascii="Calibri" w:hAnsi="Calibri" w:cs="Calibri"/>
        </w:rPr>
        <w:t xml:space="preserve"> wynika, iż działalność nie spowoduje przekroczeń </w:t>
      </w:r>
      <w:r w:rsidR="00031F4E">
        <w:rPr>
          <w:rFonts w:ascii="Calibri" w:hAnsi="Calibri" w:cs="Calibri"/>
        </w:rPr>
        <w:t>dopuszczalnych poziomów hałasu.</w:t>
      </w:r>
    </w:p>
    <w:p w:rsidR="003C5416" w:rsidRDefault="00524138" w:rsidP="001074F2">
      <w:pPr>
        <w:spacing w:line="276" w:lineRule="auto"/>
        <w:rPr>
          <w:rFonts w:ascii="Calibri" w:hAnsi="Calibri" w:cs="Calibri"/>
          <w:kern w:val="2"/>
        </w:rPr>
      </w:pPr>
      <w:r w:rsidRPr="005F4641">
        <w:rPr>
          <w:rFonts w:cstheme="minorHAnsi"/>
        </w:rPr>
        <w:lastRenderedPageBreak/>
        <w:t xml:space="preserve">Planowane przedsięwzięcie, zgodnie z </w:t>
      </w:r>
      <w:r w:rsidRPr="005F4641">
        <w:rPr>
          <w:rFonts w:cstheme="minorHAnsi"/>
          <w:bCs/>
        </w:rPr>
        <w:t>rozporządzeniem Ministra Rozwoju z dnia</w:t>
      </w:r>
      <w:r w:rsidRPr="005F4641">
        <w:rPr>
          <w:rFonts w:cstheme="minorHAnsi"/>
          <w:bCs/>
        </w:rPr>
        <w:br/>
        <w:t>29 stycznia 2016 r. w sprawie rodzajów i ilości znajdujących się w zakładzie substancji niebezpiecznych, decydujących o zaliczeniu zakładu do zakładu o zwiększonym lub dużym ryzyku wystąpienia poważnej awarii przemysłowej (Dz. U. 2016 r., poz. 138), nie będzie zaliczane do zakładów o dużym lub zwiększonym ryzyku wystąpienia poważnej awarii przemysłowej.</w:t>
      </w:r>
    </w:p>
    <w:p w:rsidR="00232A6D" w:rsidRPr="003C5416" w:rsidRDefault="00232A6D" w:rsidP="001074F2">
      <w:pPr>
        <w:spacing w:after="240" w:line="276" w:lineRule="auto"/>
        <w:rPr>
          <w:rFonts w:ascii="Calibri" w:hAnsi="Calibri" w:cs="Calibri"/>
          <w:kern w:val="2"/>
        </w:rPr>
      </w:pPr>
      <w:r w:rsidRPr="00911376">
        <w:rPr>
          <w:rFonts w:ascii="Calibri" w:hAnsi="Calibri" w:cs="Calibri"/>
          <w:bCs/>
        </w:rPr>
        <w:t>Jak wynika z art. 77 ust. 7 ustawy o udostępnianiu informacji o środowisku i jego ochronie, udziale społeczeństwa w ochronie środowiska oraz o ocenach oddziaływania na środowisko, w rozpatrywanej sprawie nie stosuje się przepisów art. 106 § 3 i § 5-6 Kodeksu postępowania administracyjnego, zatem opinia odnośnie decyzji o środowiskowych uwarunkowaniach nie jest wydawana w drodze postanowienia, na które przysługuje zażalenie. Jednocześnie wymaga podkreślenia, że opinia ta wydawana jest w ramach prowadzonego postępowania administracyjnego, tak więc zgodnie z regułami wynikającymi z art. 123 § 1 Kodeksu postępowania administracyjnego, winna ona mieć formę niezaskarżalnego postanowienia.</w:t>
      </w:r>
    </w:p>
    <w:p w:rsidR="00232A6D" w:rsidRPr="00911376" w:rsidRDefault="00232A6D" w:rsidP="001074F2">
      <w:pPr>
        <w:spacing w:after="240" w:line="276" w:lineRule="auto"/>
        <w:rPr>
          <w:rFonts w:ascii="Calibri" w:hAnsi="Calibri" w:cs="Calibri"/>
        </w:rPr>
      </w:pPr>
      <w:r w:rsidRPr="00911376">
        <w:rPr>
          <w:rFonts w:ascii="Calibri" w:hAnsi="Calibri" w:cs="Calibri"/>
        </w:rPr>
        <w:t>Mając powyższe na uwadze, Marszałek Województwa Wielkopolskiego postanawia jak</w:t>
      </w:r>
      <w:r w:rsidR="00E87C02">
        <w:rPr>
          <w:rFonts w:ascii="Calibri" w:hAnsi="Calibri" w:cs="Calibri"/>
        </w:rPr>
        <w:t xml:space="preserve"> w </w:t>
      </w:r>
      <w:r w:rsidRPr="00911376">
        <w:rPr>
          <w:rFonts w:ascii="Calibri" w:hAnsi="Calibri" w:cs="Calibri"/>
        </w:rPr>
        <w:t>sentencji.</w:t>
      </w:r>
    </w:p>
    <w:p w:rsidR="00232A6D" w:rsidRPr="00911376" w:rsidRDefault="00232A6D" w:rsidP="001074F2">
      <w:pPr>
        <w:spacing w:after="240" w:line="276" w:lineRule="auto"/>
        <w:rPr>
          <w:rFonts w:ascii="Calibri" w:hAnsi="Calibri" w:cs="Calibri"/>
          <w:b/>
        </w:rPr>
      </w:pPr>
      <w:r w:rsidRPr="00911376">
        <w:rPr>
          <w:rFonts w:ascii="Calibri" w:hAnsi="Calibri" w:cs="Calibri"/>
          <w:b/>
        </w:rPr>
        <w:t>POUCZENIE</w:t>
      </w:r>
    </w:p>
    <w:p w:rsidR="00232A6D" w:rsidRPr="00911376" w:rsidRDefault="00232A6D" w:rsidP="001074F2">
      <w:pPr>
        <w:spacing w:after="240" w:line="276" w:lineRule="auto"/>
        <w:rPr>
          <w:rFonts w:ascii="Calibri" w:hAnsi="Calibri" w:cs="Calibri"/>
        </w:rPr>
      </w:pPr>
      <w:r w:rsidRPr="00911376">
        <w:rPr>
          <w:rFonts w:ascii="Calibri" w:hAnsi="Calibri" w:cs="Calibri"/>
        </w:rPr>
        <w:t>Na niniejsze postanowienie nie przysługuje prawo wniesienia zażalenia. Postanowienie,</w:t>
      </w:r>
      <w:r w:rsidRPr="00911376">
        <w:rPr>
          <w:rFonts w:ascii="Calibri" w:hAnsi="Calibri" w:cs="Calibri"/>
        </w:rPr>
        <w:br/>
        <w:t>na które nie służy zażalenie, Strony mogą zaskarżyć tylko w odwołaniu od decyzji.</w:t>
      </w:r>
    </w:p>
    <w:p w:rsidR="003C1776" w:rsidRDefault="003C1776" w:rsidP="001074F2">
      <w:pPr>
        <w:spacing w:line="276" w:lineRule="auto"/>
        <w:rPr>
          <w:rFonts w:ascii="Arial" w:hAnsi="Arial" w:cs="Arial"/>
          <w:sz w:val="20"/>
          <w:szCs w:val="20"/>
        </w:rPr>
      </w:pPr>
    </w:p>
    <w:p w:rsidR="00C44E20" w:rsidRDefault="00C44E20" w:rsidP="001074F2">
      <w:pPr>
        <w:spacing w:after="24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z</w:t>
      </w:r>
      <w:r w:rsidRPr="00E6126A">
        <w:rPr>
          <w:rFonts w:ascii="Calibri" w:hAnsi="Calibri" w:cs="Calibri"/>
          <w:i/>
        </w:rPr>
        <w:t xml:space="preserve"> up. MARSZAŁKA WOJEWÓDZTWA</w:t>
      </w:r>
    </w:p>
    <w:p w:rsidR="00C44E20" w:rsidRPr="00E6126A" w:rsidRDefault="00C44E20" w:rsidP="001074F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Małgorzata Krucka-Adamkiewicz</w:t>
      </w:r>
    </w:p>
    <w:p w:rsidR="00C44E20" w:rsidRPr="00E6126A" w:rsidRDefault="00C44E20" w:rsidP="001074F2">
      <w:pPr>
        <w:rPr>
          <w:rFonts w:ascii="Calibri" w:hAnsi="Calibri" w:cs="Calibri"/>
          <w:i/>
        </w:rPr>
      </w:pPr>
      <w:r w:rsidRPr="00E6126A">
        <w:rPr>
          <w:rFonts w:ascii="Calibri" w:hAnsi="Calibri" w:cs="Calibri"/>
          <w:i/>
        </w:rPr>
        <w:t>Zastępca Dyrektora Departamentu</w:t>
      </w:r>
    </w:p>
    <w:p w:rsidR="00C44E20" w:rsidRPr="00E6126A" w:rsidRDefault="00C44E20" w:rsidP="001074F2">
      <w:pPr>
        <w:rPr>
          <w:rFonts w:ascii="Calibri" w:hAnsi="Calibri" w:cs="Calibri"/>
          <w:i/>
        </w:rPr>
      </w:pPr>
      <w:r w:rsidRPr="00E6126A">
        <w:rPr>
          <w:rFonts w:ascii="Calibri" w:hAnsi="Calibri" w:cs="Calibri"/>
          <w:i/>
        </w:rPr>
        <w:t>Zarządzania Środowiskiem  i Klimatu</w:t>
      </w:r>
    </w:p>
    <w:p w:rsidR="00361661" w:rsidRPr="005529C7" w:rsidRDefault="00361661" w:rsidP="001074F2">
      <w:pPr>
        <w:spacing w:line="276" w:lineRule="auto"/>
        <w:rPr>
          <w:rFonts w:ascii="Arial" w:hAnsi="Arial" w:cs="Arial"/>
          <w:sz w:val="20"/>
          <w:szCs w:val="20"/>
        </w:rPr>
      </w:pPr>
    </w:p>
    <w:p w:rsidR="00232A6D" w:rsidRPr="005529C7" w:rsidRDefault="00232A6D" w:rsidP="001074F2">
      <w:pPr>
        <w:spacing w:line="276" w:lineRule="auto"/>
        <w:rPr>
          <w:rFonts w:ascii="Arial" w:hAnsi="Arial" w:cs="Arial"/>
          <w:sz w:val="18"/>
          <w:szCs w:val="18"/>
        </w:rPr>
      </w:pPr>
    </w:p>
    <w:p w:rsidR="00232A6D" w:rsidRPr="00957A93" w:rsidRDefault="00232A6D" w:rsidP="001074F2">
      <w:pPr>
        <w:spacing w:line="276" w:lineRule="auto"/>
        <w:rPr>
          <w:rFonts w:ascii="Calibri" w:hAnsi="Calibri" w:cs="Calibri"/>
        </w:rPr>
      </w:pPr>
      <w:r w:rsidRPr="00957A93">
        <w:rPr>
          <w:rFonts w:ascii="Calibri" w:hAnsi="Calibri" w:cs="Calibri"/>
        </w:rPr>
        <w:t>Otrzymują:</w:t>
      </w:r>
    </w:p>
    <w:p w:rsidR="00232A6D" w:rsidRPr="00957A93" w:rsidRDefault="00232A6D" w:rsidP="001074F2">
      <w:pPr>
        <w:spacing w:line="276" w:lineRule="auto"/>
        <w:rPr>
          <w:rFonts w:ascii="Calibri" w:hAnsi="Calibri" w:cs="Calibri"/>
        </w:rPr>
      </w:pPr>
    </w:p>
    <w:p w:rsidR="00232A6D" w:rsidRPr="00957A93" w:rsidRDefault="008C335F" w:rsidP="001074F2">
      <w:pPr>
        <w:numPr>
          <w:ilvl w:val="0"/>
          <w:numId w:val="2"/>
        </w:numPr>
        <w:suppressAutoHyphens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Burmistrz Gminy Czempiń</w:t>
      </w:r>
      <w:r w:rsidR="00232A6D" w:rsidRPr="00957A93">
        <w:rPr>
          <w:rFonts w:ascii="Calibri" w:hAnsi="Calibri" w:cs="Calibri"/>
        </w:rPr>
        <w:t xml:space="preserve"> (ePUAP)</w:t>
      </w:r>
    </w:p>
    <w:p w:rsidR="00DA2646" w:rsidRPr="00F25EBC" w:rsidRDefault="00DA2646" w:rsidP="001074F2">
      <w:pPr>
        <w:pStyle w:val="Akapitzlist"/>
        <w:numPr>
          <w:ilvl w:val="0"/>
          <w:numId w:val="2"/>
        </w:numPr>
        <w:spacing w:after="0" w:line="240" w:lineRule="auto"/>
        <w:rPr>
          <w:rFonts w:ascii="Calibri" w:hAnsi="Calibri" w:cs="Calibri"/>
          <w:iCs/>
        </w:rPr>
      </w:pPr>
      <w:r w:rsidRPr="00F25EBC">
        <w:rPr>
          <w:rFonts w:ascii="Calibri" w:hAnsi="Calibri" w:cs="Calibri"/>
          <w:iCs/>
        </w:rPr>
        <w:t>PreZero Recycling Zachód sp. z o.o.</w:t>
      </w:r>
    </w:p>
    <w:p w:rsidR="00232A6D" w:rsidRPr="00957A93" w:rsidRDefault="00DA2646" w:rsidP="001074F2">
      <w:pPr>
        <w:suppressAutoHyphens/>
        <w:spacing w:line="276" w:lineRule="auto"/>
        <w:ind w:left="720"/>
        <w:contextualSpacing/>
        <w:rPr>
          <w:rFonts w:ascii="Calibri" w:hAnsi="Calibri" w:cs="Calibri"/>
        </w:rPr>
      </w:pPr>
      <w:r w:rsidRPr="00F25EBC">
        <w:rPr>
          <w:rFonts w:ascii="Calibri" w:hAnsi="Calibri" w:cs="Calibri"/>
          <w:iCs/>
        </w:rPr>
        <w:t>Piotrowo Pierwsze 26/27, 64-020 Czempiń</w:t>
      </w:r>
    </w:p>
    <w:p w:rsidR="00232A6D" w:rsidRPr="00957A93" w:rsidRDefault="00232A6D" w:rsidP="001074F2">
      <w:pPr>
        <w:numPr>
          <w:ilvl w:val="0"/>
          <w:numId w:val="2"/>
        </w:numPr>
        <w:suppressAutoHyphens/>
        <w:spacing w:line="276" w:lineRule="auto"/>
        <w:contextualSpacing/>
        <w:rPr>
          <w:rFonts w:ascii="Calibri" w:hAnsi="Calibri" w:cs="Calibri"/>
        </w:rPr>
      </w:pPr>
      <w:r w:rsidRPr="00957A93">
        <w:rPr>
          <w:rFonts w:ascii="Calibri" w:hAnsi="Calibri" w:cs="Calibri"/>
        </w:rPr>
        <w:t>Pozostałe Strony postępowania – w drodze obwieszczenia Marszałka Województwa Wielkopolskiego</w:t>
      </w:r>
    </w:p>
    <w:p w:rsidR="00232A6D" w:rsidRDefault="00232A6D" w:rsidP="001074F2">
      <w:pPr>
        <w:numPr>
          <w:ilvl w:val="0"/>
          <w:numId w:val="2"/>
        </w:numPr>
        <w:suppressAutoHyphens/>
        <w:spacing w:line="276" w:lineRule="auto"/>
        <w:contextualSpacing/>
        <w:rPr>
          <w:rFonts w:ascii="Calibri" w:hAnsi="Calibri" w:cs="Calibri"/>
        </w:rPr>
      </w:pPr>
      <w:r w:rsidRPr="00957A93">
        <w:rPr>
          <w:rFonts w:ascii="Calibri" w:hAnsi="Calibri" w:cs="Calibri"/>
        </w:rPr>
        <w:t>Aa</w:t>
      </w:r>
    </w:p>
    <w:p w:rsidR="001074F2" w:rsidRDefault="001074F2" w:rsidP="001074F2">
      <w:pPr>
        <w:suppressAutoHyphens/>
        <w:spacing w:line="276" w:lineRule="auto"/>
        <w:contextualSpacing/>
        <w:rPr>
          <w:rFonts w:ascii="Calibri" w:hAnsi="Calibri" w:cs="Calibri"/>
        </w:rPr>
      </w:pPr>
    </w:p>
    <w:p w:rsidR="001074F2" w:rsidRDefault="001074F2" w:rsidP="001074F2">
      <w:pPr>
        <w:suppressAutoHyphens/>
        <w:spacing w:line="276" w:lineRule="auto"/>
        <w:contextualSpacing/>
        <w:rPr>
          <w:rFonts w:ascii="Calibri" w:hAnsi="Calibri" w:cs="Calibri"/>
        </w:rPr>
      </w:pPr>
    </w:p>
    <w:p w:rsidR="001074F2" w:rsidRDefault="001074F2" w:rsidP="001074F2">
      <w:pPr>
        <w:suppressAutoHyphens/>
        <w:spacing w:line="276" w:lineRule="auto"/>
        <w:contextualSpacing/>
        <w:rPr>
          <w:rFonts w:ascii="Calibri" w:hAnsi="Calibri" w:cs="Calibri"/>
        </w:rPr>
      </w:pPr>
    </w:p>
    <w:p w:rsidR="001074F2" w:rsidRPr="002B3C3E" w:rsidRDefault="001074F2" w:rsidP="001074F2">
      <w:pPr>
        <w:pStyle w:val="Akapitzlist"/>
        <w:ind w:left="0"/>
        <w:rPr>
          <w:rFonts w:cstheme="minorHAnsi"/>
        </w:rPr>
      </w:pPr>
      <w:r w:rsidRPr="002F3328">
        <w:rPr>
          <w:rFonts w:cstheme="minorHAnsi"/>
        </w:rPr>
        <w:t xml:space="preserve">Data udostępnienia niniejszego </w:t>
      </w:r>
      <w:r>
        <w:rPr>
          <w:rFonts w:cstheme="minorHAnsi"/>
        </w:rPr>
        <w:t>postanowienia</w:t>
      </w:r>
      <w:r w:rsidRPr="002F3328">
        <w:rPr>
          <w:rFonts w:cstheme="minorHAnsi"/>
        </w:rPr>
        <w:t xml:space="preserve"> w Biuletynie Informacji Publicznej Urzędu Marszałkowskiego Województwa Wielkopolskiego w Poznaniu – </w:t>
      </w:r>
      <w:r>
        <w:rPr>
          <w:rFonts w:cstheme="minorHAnsi"/>
        </w:rPr>
        <w:t>9.12</w:t>
      </w:r>
      <w:r>
        <w:rPr>
          <w:rFonts w:cstheme="minorHAnsi"/>
        </w:rPr>
        <w:t>.2024</w:t>
      </w:r>
      <w:r w:rsidRPr="002F3328">
        <w:rPr>
          <w:rFonts w:cstheme="minorHAnsi"/>
        </w:rPr>
        <w:t xml:space="preserve"> r.</w:t>
      </w:r>
    </w:p>
    <w:p w:rsidR="001074F2" w:rsidRPr="00957A93" w:rsidRDefault="001074F2" w:rsidP="001074F2">
      <w:pPr>
        <w:suppressAutoHyphens/>
        <w:spacing w:line="276" w:lineRule="auto"/>
        <w:contextualSpacing/>
        <w:rPr>
          <w:rFonts w:ascii="Calibri" w:hAnsi="Calibri" w:cs="Calibri"/>
        </w:rPr>
      </w:pPr>
      <w:bookmarkStart w:id="0" w:name="_GoBack"/>
      <w:bookmarkEnd w:id="0"/>
    </w:p>
    <w:sectPr w:rsidR="001074F2" w:rsidRPr="00957A93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FAC" w:rsidRDefault="00C72FAC" w:rsidP="007D24CC">
      <w:r>
        <w:separator/>
      </w:r>
    </w:p>
  </w:endnote>
  <w:endnote w:type="continuationSeparator" w:id="0">
    <w:p w:rsidR="00C72FAC" w:rsidRDefault="00C72FAC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0A" w:rsidRDefault="00B3310A">
    <w:pPr>
      <w:pStyle w:val="Stopka"/>
      <w:jc w:val="right"/>
    </w:pPr>
  </w:p>
  <w:p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629749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E2BEAD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FAC" w:rsidRDefault="00C72FAC" w:rsidP="007D24CC">
      <w:r>
        <w:separator/>
      </w:r>
    </w:p>
  </w:footnote>
  <w:footnote w:type="continuationSeparator" w:id="0">
    <w:p w:rsidR="00C72FAC" w:rsidRDefault="00C72FAC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074F2" w:rsidRPr="001074F2">
                                <w:rPr>
                                  <w:rStyle w:val="Numerstrony"/>
                                  <w:bCs/>
                                  <w:noProof/>
                                </w:rPr>
                                <w:t>5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074F2" w:rsidRPr="001074F2">
                          <w:rPr>
                            <w:rStyle w:val="Numerstrony"/>
                            <w:bCs/>
                            <w:noProof/>
                          </w:rPr>
                          <w:t>5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A151DD"/>
    <w:multiLevelType w:val="hybridMultilevel"/>
    <w:tmpl w:val="AA0E8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12409"/>
    <w:multiLevelType w:val="hybridMultilevel"/>
    <w:tmpl w:val="6EE82C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31F4E"/>
    <w:rsid w:val="0008694C"/>
    <w:rsid w:val="000A3501"/>
    <w:rsid w:val="000A3B7D"/>
    <w:rsid w:val="001008A1"/>
    <w:rsid w:val="00105663"/>
    <w:rsid w:val="001074F2"/>
    <w:rsid w:val="00115959"/>
    <w:rsid w:val="0013543C"/>
    <w:rsid w:val="00140F72"/>
    <w:rsid w:val="001438B7"/>
    <w:rsid w:val="00151A66"/>
    <w:rsid w:val="001776C2"/>
    <w:rsid w:val="001A7EA6"/>
    <w:rsid w:val="001C218F"/>
    <w:rsid w:val="001C3F6A"/>
    <w:rsid w:val="001C6B05"/>
    <w:rsid w:val="001D663C"/>
    <w:rsid w:val="00201D03"/>
    <w:rsid w:val="00232A6D"/>
    <w:rsid w:val="00251C69"/>
    <w:rsid w:val="0025429E"/>
    <w:rsid w:val="0026710D"/>
    <w:rsid w:val="0027623F"/>
    <w:rsid w:val="002C297D"/>
    <w:rsid w:val="002E4D7C"/>
    <w:rsid w:val="00322078"/>
    <w:rsid w:val="00361661"/>
    <w:rsid w:val="00367AEA"/>
    <w:rsid w:val="003949C1"/>
    <w:rsid w:val="003C1776"/>
    <w:rsid w:val="003C5416"/>
    <w:rsid w:val="003D5A2E"/>
    <w:rsid w:val="003F14FD"/>
    <w:rsid w:val="003F28A4"/>
    <w:rsid w:val="00403443"/>
    <w:rsid w:val="00410A42"/>
    <w:rsid w:val="00414368"/>
    <w:rsid w:val="0042763A"/>
    <w:rsid w:val="0043416A"/>
    <w:rsid w:val="00484B68"/>
    <w:rsid w:val="004A6AB9"/>
    <w:rsid w:val="004D4B38"/>
    <w:rsid w:val="004F4896"/>
    <w:rsid w:val="00505785"/>
    <w:rsid w:val="0052141E"/>
    <w:rsid w:val="0052249E"/>
    <w:rsid w:val="00524138"/>
    <w:rsid w:val="005439FC"/>
    <w:rsid w:val="005525AE"/>
    <w:rsid w:val="005538D5"/>
    <w:rsid w:val="00555DEC"/>
    <w:rsid w:val="0056314E"/>
    <w:rsid w:val="005A2E56"/>
    <w:rsid w:val="005B64FF"/>
    <w:rsid w:val="005F2CB3"/>
    <w:rsid w:val="00610376"/>
    <w:rsid w:val="0062248D"/>
    <w:rsid w:val="00663C93"/>
    <w:rsid w:val="0066778B"/>
    <w:rsid w:val="00682C4E"/>
    <w:rsid w:val="006A129A"/>
    <w:rsid w:val="006B19A3"/>
    <w:rsid w:val="006B63AE"/>
    <w:rsid w:val="006B707F"/>
    <w:rsid w:val="006F47B4"/>
    <w:rsid w:val="006F5350"/>
    <w:rsid w:val="007173AC"/>
    <w:rsid w:val="00751A32"/>
    <w:rsid w:val="00762E62"/>
    <w:rsid w:val="00777F73"/>
    <w:rsid w:val="007D24CC"/>
    <w:rsid w:val="007F6582"/>
    <w:rsid w:val="007F713C"/>
    <w:rsid w:val="00811238"/>
    <w:rsid w:val="008811C8"/>
    <w:rsid w:val="0088609A"/>
    <w:rsid w:val="0089689D"/>
    <w:rsid w:val="008A08DE"/>
    <w:rsid w:val="008B2970"/>
    <w:rsid w:val="008C335F"/>
    <w:rsid w:val="008D11A6"/>
    <w:rsid w:val="008F6D34"/>
    <w:rsid w:val="00905582"/>
    <w:rsid w:val="0092049F"/>
    <w:rsid w:val="00944CCC"/>
    <w:rsid w:val="00944F8B"/>
    <w:rsid w:val="00953909"/>
    <w:rsid w:val="00957A93"/>
    <w:rsid w:val="00962282"/>
    <w:rsid w:val="009629B4"/>
    <w:rsid w:val="009664C8"/>
    <w:rsid w:val="00966789"/>
    <w:rsid w:val="0097304D"/>
    <w:rsid w:val="00985DCB"/>
    <w:rsid w:val="00987F89"/>
    <w:rsid w:val="00990339"/>
    <w:rsid w:val="009A1747"/>
    <w:rsid w:val="009D6D90"/>
    <w:rsid w:val="009E6B77"/>
    <w:rsid w:val="00A02923"/>
    <w:rsid w:val="00A12EC3"/>
    <w:rsid w:val="00A171BB"/>
    <w:rsid w:val="00A2013B"/>
    <w:rsid w:val="00A60B73"/>
    <w:rsid w:val="00AA1F1B"/>
    <w:rsid w:val="00AC4557"/>
    <w:rsid w:val="00AC46CB"/>
    <w:rsid w:val="00AD2AA1"/>
    <w:rsid w:val="00AE29AE"/>
    <w:rsid w:val="00AF4AD0"/>
    <w:rsid w:val="00B03590"/>
    <w:rsid w:val="00B0769B"/>
    <w:rsid w:val="00B22C4A"/>
    <w:rsid w:val="00B3310A"/>
    <w:rsid w:val="00B34357"/>
    <w:rsid w:val="00B54393"/>
    <w:rsid w:val="00BA2C4A"/>
    <w:rsid w:val="00BB6771"/>
    <w:rsid w:val="00BB788D"/>
    <w:rsid w:val="00BD2A58"/>
    <w:rsid w:val="00BD508D"/>
    <w:rsid w:val="00BD5D2D"/>
    <w:rsid w:val="00BF1F10"/>
    <w:rsid w:val="00BF5F1F"/>
    <w:rsid w:val="00C021B1"/>
    <w:rsid w:val="00C04930"/>
    <w:rsid w:val="00C11251"/>
    <w:rsid w:val="00C2098B"/>
    <w:rsid w:val="00C44E20"/>
    <w:rsid w:val="00C66150"/>
    <w:rsid w:val="00C72FAC"/>
    <w:rsid w:val="00C77520"/>
    <w:rsid w:val="00C779E6"/>
    <w:rsid w:val="00C85EB0"/>
    <w:rsid w:val="00CD24A0"/>
    <w:rsid w:val="00CD41B0"/>
    <w:rsid w:val="00CE520A"/>
    <w:rsid w:val="00CF4DA4"/>
    <w:rsid w:val="00D0069F"/>
    <w:rsid w:val="00D239D4"/>
    <w:rsid w:val="00D36E7D"/>
    <w:rsid w:val="00D52A1C"/>
    <w:rsid w:val="00D705A3"/>
    <w:rsid w:val="00D905E8"/>
    <w:rsid w:val="00DA2646"/>
    <w:rsid w:val="00DC54CA"/>
    <w:rsid w:val="00DD4868"/>
    <w:rsid w:val="00DF7393"/>
    <w:rsid w:val="00E07D66"/>
    <w:rsid w:val="00E07DC3"/>
    <w:rsid w:val="00E12E14"/>
    <w:rsid w:val="00E25217"/>
    <w:rsid w:val="00E56A7E"/>
    <w:rsid w:val="00E677D0"/>
    <w:rsid w:val="00E7021B"/>
    <w:rsid w:val="00E768AF"/>
    <w:rsid w:val="00E84070"/>
    <w:rsid w:val="00E87C02"/>
    <w:rsid w:val="00E94F72"/>
    <w:rsid w:val="00EA69BE"/>
    <w:rsid w:val="00EE1252"/>
    <w:rsid w:val="00EE60D5"/>
    <w:rsid w:val="00F33586"/>
    <w:rsid w:val="00F66E05"/>
    <w:rsid w:val="00FF05D0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806C6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character" w:customStyle="1" w:styleId="pathcurrent">
    <w:name w:val="pathcurrent"/>
    <w:basedOn w:val="Domylnaczcionkaakapitu"/>
    <w:uiPriority w:val="99"/>
    <w:rsid w:val="00232A6D"/>
  </w:style>
  <w:style w:type="paragraph" w:customStyle="1" w:styleId="Normalny2">
    <w:name w:val="Normalny2"/>
    <w:basedOn w:val="Normalny"/>
    <w:uiPriority w:val="99"/>
    <w:rsid w:val="00232A6D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32A6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ormal,Obiekt,List Paragraph1,maz_wyliczenie,opis dzialania,K-P_odwolanie,A_wyliczenie,Akapit z listą5,Akapit z listą3,Akapit z listą31,Akapit z listą1,Akapit z listą32,Normalny11,Przypis,Akapit z listą11,BulletC,Akapit z listą2,źródła"/>
    <w:basedOn w:val="Normalny"/>
    <w:link w:val="AkapitzlistZnak"/>
    <w:uiPriority w:val="34"/>
    <w:qFormat/>
    <w:rsid w:val="00DA2646"/>
    <w:pPr>
      <w:spacing w:after="360" w:line="276" w:lineRule="auto"/>
      <w:ind w:left="720"/>
      <w:contextualSpacing/>
    </w:pPr>
  </w:style>
  <w:style w:type="paragraph" w:customStyle="1" w:styleId="BodyText23">
    <w:name w:val="Body Text 23"/>
    <w:basedOn w:val="Normalny"/>
    <w:rsid w:val="00C44E20"/>
    <w:pPr>
      <w:widowControl w:val="0"/>
      <w:suppressAutoHyphens/>
      <w:autoSpaceDE w:val="0"/>
      <w:jc w:val="both"/>
    </w:pPr>
    <w:rPr>
      <w:rFonts w:ascii="Arial" w:eastAsia="Times New Roman" w:hAnsi="Arial" w:cs="Times New Roman"/>
      <w:lang w:eastAsia="ar-SA"/>
    </w:rPr>
  </w:style>
  <w:style w:type="character" w:customStyle="1" w:styleId="AkapitzlistZnak">
    <w:name w:val="Akapit z listą Znak"/>
    <w:aliases w:val="Normal Znak,Obiekt Znak,List Paragraph1 Znak,maz_wyliczenie Znak,opis dzialania Znak,K-P_odwolanie Znak,A_wyliczenie Znak,Akapit z listą5 Znak,Akapit z listą3 Znak,Akapit z listą31 Znak,Akapit z listą1 Znak,Akapit z listą32 Znak"/>
    <w:basedOn w:val="Domylnaczcionkaakapitu"/>
    <w:link w:val="Akapitzlist"/>
    <w:uiPriority w:val="34"/>
    <w:qFormat/>
    <w:locked/>
    <w:rsid w:val="00107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0A43A-A8BE-47D1-8974-F610E85F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2041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Skoracka-Walasik Katarzyna</cp:lastModifiedBy>
  <cp:revision>2</cp:revision>
  <cp:lastPrinted>2024-12-09T07:45:00Z</cp:lastPrinted>
  <dcterms:created xsi:type="dcterms:W3CDTF">2024-12-09T08:27:00Z</dcterms:created>
  <dcterms:modified xsi:type="dcterms:W3CDTF">2024-12-09T08:27:00Z</dcterms:modified>
</cp:coreProperties>
</file>