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DE" w:rsidRPr="006C0553" w:rsidRDefault="002662DE" w:rsidP="002662DE">
      <w:pPr>
        <w:widowControl w:val="0"/>
        <w:suppressAutoHyphens/>
        <w:ind w:left="4962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Załącznik n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r 1 do Uchwały Nr </w:t>
      </w:r>
      <w:r w:rsidR="004F18DE">
        <w:rPr>
          <w:rFonts w:asciiTheme="minorHAnsi" w:eastAsia="Lucida Sans Unicode" w:hAnsiTheme="minorHAnsi" w:cstheme="minorHAnsi"/>
          <w:sz w:val="22"/>
          <w:szCs w:val="22"/>
          <w:lang w:eastAsia="ar-SA"/>
        </w:rPr>
        <w:t>1286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>/2025</w:t>
      </w:r>
    </w:p>
    <w:p w:rsidR="002662DE" w:rsidRPr="006C0553" w:rsidRDefault="002662DE" w:rsidP="002662DE">
      <w:pPr>
        <w:widowControl w:val="0"/>
        <w:suppressAutoHyphens/>
        <w:ind w:left="4961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Zarządu Województwa Wielkopolskiego</w:t>
      </w:r>
    </w:p>
    <w:p w:rsidR="002662DE" w:rsidRPr="006C0553" w:rsidRDefault="002662DE" w:rsidP="002662DE">
      <w:pPr>
        <w:widowControl w:val="0"/>
        <w:suppressAutoHyphens/>
        <w:ind w:left="4960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 </w:t>
      </w:r>
      <w:r w:rsidR="004F18DE">
        <w:rPr>
          <w:rFonts w:asciiTheme="minorHAnsi" w:eastAsia="Lucida Sans Unicode" w:hAnsiTheme="minorHAnsi" w:cstheme="minorHAnsi"/>
          <w:sz w:val="22"/>
          <w:szCs w:val="22"/>
          <w:lang w:eastAsia="ar-SA"/>
        </w:rPr>
        <w:t>dnia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</w:t>
      </w:r>
      <w:r w:rsidR="004F18DE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29 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>stycznia 2025</w:t>
      </w: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r.</w:t>
      </w:r>
    </w:p>
    <w:p w:rsidR="002662DE" w:rsidRPr="006C0553" w:rsidRDefault="002662DE" w:rsidP="002662DE">
      <w:pPr>
        <w:widowControl w:val="0"/>
        <w:suppressAutoHyphens/>
        <w:spacing w:before="120" w:after="120" w:line="276" w:lineRule="auto"/>
        <w:rPr>
          <w:rFonts w:ascii="Garamond" w:eastAsia="Lucida Sans Unicode" w:hAnsi="Garamond" w:cs="Arial"/>
          <w:b/>
          <w:sz w:val="22"/>
          <w:szCs w:val="22"/>
          <w:lang w:eastAsia="ar-SA"/>
        </w:rPr>
      </w:pPr>
    </w:p>
    <w:p w:rsidR="002662DE" w:rsidRPr="006C0553" w:rsidRDefault="002662DE" w:rsidP="002662DE">
      <w:pPr>
        <w:keepNext/>
        <w:widowControl w:val="0"/>
        <w:suppressAutoHyphens/>
        <w:spacing w:before="120" w:after="120" w:line="360" w:lineRule="auto"/>
        <w:jc w:val="center"/>
        <w:outlineLvl w:val="0"/>
        <w:rPr>
          <w:rFonts w:asciiTheme="minorHAnsi" w:eastAsia="Lucida Sans Unicode" w:hAnsiTheme="minorHAnsi" w:cstheme="minorHAnsi"/>
          <w:b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bCs/>
          <w:lang w:eastAsia="ar-SA"/>
        </w:rPr>
        <w:t xml:space="preserve">Ogłoszenie  konkursu ofert </w:t>
      </w:r>
    </w:p>
    <w:p w:rsidR="002662DE" w:rsidRPr="006C0553" w:rsidRDefault="002662DE" w:rsidP="002662DE">
      <w:pPr>
        <w:widowControl w:val="0"/>
        <w:suppressAutoHyphens/>
        <w:spacing w:before="120" w:after="120" w:line="360" w:lineRule="auto"/>
        <w:jc w:val="both"/>
        <w:rPr>
          <w:rFonts w:asciiTheme="minorHAnsi" w:eastAsia="Lucida Sans Unicode" w:hAnsiTheme="minorHAnsi" w:cstheme="minorHAnsi"/>
          <w:b/>
          <w:szCs w:val="20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szCs w:val="20"/>
          <w:lang w:eastAsia="ar-SA"/>
        </w:rPr>
        <w:t>na wybór realizatorów „Programu polityki zdrowotnej profilaktyki i wczesnego wykrywania osteoporozy dla mieszkańców woj</w:t>
      </w:r>
      <w:r>
        <w:rPr>
          <w:rFonts w:asciiTheme="minorHAnsi" w:eastAsia="Lucida Sans Unicode" w:hAnsiTheme="minorHAnsi" w:cstheme="minorHAnsi"/>
          <w:b/>
          <w:szCs w:val="20"/>
          <w:lang w:eastAsia="ar-SA"/>
        </w:rPr>
        <w:t xml:space="preserve">ewództwa wielkopolskiego” </w:t>
      </w:r>
      <w:r w:rsidRPr="0031540D">
        <w:rPr>
          <w:rFonts w:asciiTheme="minorHAnsi" w:hAnsiTheme="minorHAnsi" w:cstheme="minorHAnsi"/>
          <w:b/>
          <w:lang w:eastAsia="ar-SA"/>
        </w:rPr>
        <w:t>na lata 2025-2026</w:t>
      </w:r>
      <w:r>
        <w:rPr>
          <w:rFonts w:asciiTheme="minorHAnsi" w:hAnsiTheme="minorHAnsi" w:cstheme="minorHAnsi"/>
          <w:lang w:eastAsia="ar-SA"/>
        </w:rPr>
        <w:t>.</w:t>
      </w:r>
    </w:p>
    <w:p w:rsidR="002662DE" w:rsidRDefault="002662DE" w:rsidP="002662DE">
      <w:pPr>
        <w:widowControl w:val="0"/>
        <w:suppressAutoHyphens/>
        <w:spacing w:line="276" w:lineRule="auto"/>
        <w:rPr>
          <w:rFonts w:asciiTheme="minorHAnsi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Zarząd Województwa Wielkopolskiego na podstawie art. 41 ust. 1, w związku z art. 14 us</w:t>
      </w:r>
      <w:bookmarkStart w:id="0" w:name="_GoBack"/>
      <w:bookmarkEnd w:id="0"/>
      <w:r w:rsidRPr="006C0553">
        <w:rPr>
          <w:rFonts w:asciiTheme="minorHAnsi" w:eastAsia="Lucida Sans Unicode" w:hAnsiTheme="minorHAnsi" w:cstheme="minorHAnsi"/>
          <w:lang w:eastAsia="ar-SA"/>
        </w:rPr>
        <w:t>t. 1 pkt 2 ustawy z dnia 5 czerwca 1998 r. o samorz</w:t>
      </w:r>
      <w:r>
        <w:rPr>
          <w:rFonts w:asciiTheme="minorHAnsi" w:eastAsia="Lucida Sans Unicode" w:hAnsiTheme="minorHAnsi" w:cstheme="minorHAnsi"/>
          <w:lang w:eastAsia="ar-SA"/>
        </w:rPr>
        <w:t>ądzie województwa (Dz. U. z 2024 r. poz. 566</w:t>
      </w:r>
      <w:r w:rsidRPr="006C0553">
        <w:rPr>
          <w:rFonts w:asciiTheme="minorHAnsi" w:eastAsia="Lucida Sans Unicode" w:hAnsiTheme="minorHAnsi" w:cstheme="minorHAnsi"/>
          <w:lang w:eastAsia="ar-SA"/>
        </w:rPr>
        <w:t>) oraz art. 48b ust. 1, 3 i 4 ustawy z dnia 27 sierpnia 2004 r. o świadczeniach opieki zdrowotnej finansowanych ze śr</w:t>
      </w:r>
      <w:r>
        <w:rPr>
          <w:rFonts w:asciiTheme="minorHAnsi" w:eastAsia="Lucida Sans Unicode" w:hAnsiTheme="minorHAnsi" w:cstheme="minorHAnsi"/>
          <w:lang w:eastAsia="ar-SA"/>
        </w:rPr>
        <w:t>odków publicznych (Dz. U. z 2024 r. poz. 146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ze zm.) ogłasza konkurs ofert na realizatorów  „Programu polityki zdrowotnej profilaktyki i wczesnego wykrywania osteoporozy dla mieszkańców woje</w:t>
      </w:r>
      <w:r>
        <w:rPr>
          <w:rFonts w:asciiTheme="minorHAnsi" w:eastAsia="Lucida Sans Unicode" w:hAnsiTheme="minorHAnsi" w:cstheme="minorHAnsi"/>
          <w:lang w:eastAsia="ar-SA"/>
        </w:rPr>
        <w:t>wództwa wielkopolskiego</w:t>
      </w:r>
      <w:r w:rsidRPr="0031540D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lata 2025-2026.</w:t>
      </w:r>
    </w:p>
    <w:p w:rsidR="002662DE" w:rsidRDefault="002662DE" w:rsidP="002662DE">
      <w:pPr>
        <w:widowControl w:val="0"/>
        <w:suppressAutoHyphens/>
        <w:spacing w:line="276" w:lineRule="auto"/>
        <w:rPr>
          <w:rFonts w:asciiTheme="minorHAnsi" w:hAnsiTheme="minorHAnsi" w:cstheme="minorHAnsi"/>
          <w:lang w:eastAsia="ar-SA"/>
        </w:rPr>
      </w:pP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bCs/>
          <w:lang w:eastAsia="ar-SA"/>
        </w:rPr>
        <w:t>Przedmiot konkursu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Przedmiotem konkursu jest wybór realizatora/realizatorów „Programu polityki zdrowotnej profilaktyki i wczesnego wykrywania osteoporozy dla mieszkańców województwa wielkopolskiego”</w:t>
      </w:r>
      <w:r w:rsidRPr="00C70B7E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lata 2025-2026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, zwanego dalej „Programem”. 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Organizatorem Programu jest Województwo Wielkopolskie.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Świadczenia w ramach Programu będą udzielane na terenie województwa wielkopolskiego. 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Program będzie realizowany od dnia pod</w:t>
      </w:r>
      <w:r>
        <w:rPr>
          <w:rFonts w:asciiTheme="minorHAnsi" w:eastAsia="Lucida Sans Unicode" w:hAnsiTheme="minorHAnsi" w:cstheme="minorHAnsi"/>
          <w:lang w:eastAsia="ar-SA"/>
        </w:rPr>
        <w:t>pisania umowy do 31 grudnia 2026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r.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W ramach Programu planowane są następujące interwencje:</w:t>
      </w:r>
    </w:p>
    <w:p w:rsidR="002662DE" w:rsidRPr="006C0553" w:rsidRDefault="002662DE" w:rsidP="002662DE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Szkolenia personelu medycznego;</w:t>
      </w:r>
    </w:p>
    <w:p w:rsidR="002662DE" w:rsidRPr="006C0553" w:rsidRDefault="002662DE" w:rsidP="002662DE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Działania informacyjno-edukacyjne;</w:t>
      </w:r>
    </w:p>
    <w:p w:rsidR="002662DE" w:rsidRPr="006C0553" w:rsidRDefault="002662DE" w:rsidP="002662DE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Ocena ryzyka poważnego złamania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osteoporotycznego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 xml:space="preserve"> narzędziem FRAX™;</w:t>
      </w:r>
    </w:p>
    <w:p w:rsidR="002662DE" w:rsidRPr="006C0553" w:rsidRDefault="002662DE" w:rsidP="002662DE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Pomiar gęstości kości za pomocą DXA;</w:t>
      </w:r>
    </w:p>
    <w:p w:rsidR="002662DE" w:rsidRPr="006C0553" w:rsidRDefault="002662DE" w:rsidP="002662DE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Lekarska wizyta podsumowująca.</w:t>
      </w:r>
    </w:p>
    <w:p w:rsidR="002662DE" w:rsidRPr="006C0553" w:rsidRDefault="002662DE" w:rsidP="002662DE">
      <w:pPr>
        <w:widowControl w:val="0"/>
        <w:numPr>
          <w:ilvl w:val="0"/>
          <w:numId w:val="1"/>
        </w:numPr>
        <w:suppressAutoHyphens/>
        <w:spacing w:before="120" w:after="120" w:line="276" w:lineRule="auto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Miejsce lub sposób uzyskania informacji określającej szczegółowe wymogi dotyczące przedmiotu konkursu.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hAnsiTheme="minorHAnsi" w:cstheme="minorHAnsi"/>
          <w:color w:val="0000FF"/>
          <w:u w:val="single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Dodatkowe informacje dotyczące przedmiotu konkursu można uzyskać w Departamencie Zdrowia Urzędu Marszałkowskiego Województwa Wielkopolskiego w Poznaniu: Wydział Zdrowia Publicznego i Przeciwdziałania Uzależnieniom tel. (61) 626 75 19,  (61) 626 75 09,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e-mail: </w:t>
      </w:r>
      <w:hyperlink r:id="rId5" w:history="1">
        <w:r w:rsidRPr="006C0553">
          <w:rPr>
            <w:rFonts w:asciiTheme="minorHAnsi" w:hAnsiTheme="minorHAnsi" w:cstheme="minorHAnsi"/>
            <w:color w:val="0563C1"/>
            <w:u w:val="single"/>
          </w:rPr>
          <w:t xml:space="preserve">zdrowie.publiczne@umww.pl  </w:t>
        </w:r>
      </w:hyperlink>
      <w:r w:rsidRPr="006C0553">
        <w:rPr>
          <w:rFonts w:asciiTheme="minorHAnsi" w:hAnsiTheme="minorHAnsi" w:cstheme="minorHAnsi"/>
          <w:color w:val="0000FF"/>
          <w:u w:val="single"/>
        </w:rPr>
        <w:t xml:space="preserve"> </w:t>
      </w:r>
    </w:p>
    <w:p w:rsidR="002662DE" w:rsidRPr="006C0553" w:rsidRDefault="002662DE" w:rsidP="002662DE">
      <w:pPr>
        <w:widowControl w:val="0"/>
        <w:numPr>
          <w:ilvl w:val="0"/>
          <w:numId w:val="1"/>
        </w:numPr>
        <w:suppressAutoHyphens/>
        <w:spacing w:before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Wymagania stawiane oferentom:</w:t>
      </w:r>
    </w:p>
    <w:p w:rsidR="002662DE" w:rsidRPr="006C0553" w:rsidRDefault="002662DE" w:rsidP="002662DE">
      <w:pPr>
        <w:widowControl w:val="0"/>
        <w:numPr>
          <w:ilvl w:val="0"/>
          <w:numId w:val="12"/>
        </w:numPr>
        <w:suppressAutoHyphens/>
        <w:spacing w:line="276" w:lineRule="auto"/>
        <w:ind w:left="709" w:hanging="425"/>
        <w:rPr>
          <w:rFonts w:asciiTheme="minorHAnsi" w:eastAsia="Lucida Sans Unicode" w:hAnsiTheme="minorHAnsi" w:cstheme="minorHAnsi"/>
          <w:b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szCs w:val="22"/>
          <w:lang w:eastAsia="ar-SA"/>
        </w:rPr>
        <w:t>Wymagania formalne: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bCs/>
          <w:lang w:eastAsia="ar-SA"/>
        </w:rPr>
        <w:t xml:space="preserve">Oferentem mogą być </w:t>
      </w:r>
      <w:r w:rsidRPr="006C0553">
        <w:rPr>
          <w:rFonts w:asciiTheme="minorHAnsi" w:eastAsia="Lucida Sans Unicode" w:hAnsiTheme="minorHAnsi" w:cstheme="minorHAnsi"/>
          <w:lang w:eastAsia="ar-SA"/>
        </w:rPr>
        <w:t>podmioty wykonujące działalność leczniczą, w myśl ustawy z 15 kwietnia 2011 r. o działa</w:t>
      </w:r>
      <w:r>
        <w:rPr>
          <w:rFonts w:asciiTheme="minorHAnsi" w:eastAsia="Lucida Sans Unicode" w:hAnsiTheme="minorHAnsi" w:cstheme="minorHAnsi"/>
          <w:lang w:eastAsia="ar-SA"/>
        </w:rPr>
        <w:t>lności leczniczej (Dz. U. z 2024 r. poz.799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ze zm.) 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może złożyć ofertę w partnerstwie z zastrzeżeniem, że świadczenia medyczne wykonuje tylko podmiot wykonujący działalność leczniczą.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>Oferent może złożyć tylko jedną ofertę na realizację Programu.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Oferty należy złożyć w oryginale na formularzu, zgodnym ze wzorem stanowiącym załącznik nr 2 do Uchwały Zarządu Województwa Wielkopolskiego w sprawie: ogłoszenia konkursu ofert na realizatorów „Programu polityki zdrowotnej profilaktyki i wczesnego wykrywania osteoporozy dla mieszkańców województwa wielkopolskiego”</w:t>
      </w:r>
      <w:r>
        <w:rPr>
          <w:rFonts w:asciiTheme="minorHAnsi" w:eastAsia="Lucida Sans Unicode" w:hAnsiTheme="minorHAnsi" w:cstheme="minorHAnsi"/>
          <w:lang w:eastAsia="ar-SA"/>
        </w:rPr>
        <w:t xml:space="preserve"> na lata 2025-2026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, zwanej dalej „Uchwałą”, podpisanym przez upoważnioną osobę. 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musi dysponować personelem medycznym o wymaganiach i w liczbie wskazanej w Programie.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Oferent musi dysponować sprzętem i aparaturą medyczną o minimalnych wymaganiach i ilości wskazanej w Programie. 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Oferent musi zapewnić odpowiednie warunki lokalowe do udzielania świadczeń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w ramach Programu.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musi posiadać ubezpieczenie od odpowiedzialności cywilnej za szkody wyrządzone przy udzielaniu świadczeń w Programie.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musi udzielać świadczeń w ramach Programu na terenie województwa wielkopolskiego.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Do oferty należy dołączyć następujące załączniki:</w:t>
      </w:r>
    </w:p>
    <w:p w:rsidR="002662DE" w:rsidRPr="006C0553" w:rsidRDefault="002662DE" w:rsidP="002662DE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projekty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pre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-testu i post-testu badania wiedzy dla świadczeniobiorców Programu,</w:t>
      </w:r>
    </w:p>
    <w:p w:rsidR="002662DE" w:rsidRPr="006C0553" w:rsidRDefault="002662DE" w:rsidP="002662DE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projekty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pre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-testu i post-testu badania wiedzy dla personelu medycznego,</w:t>
      </w:r>
    </w:p>
    <w:p w:rsidR="002662DE" w:rsidRPr="006C0553" w:rsidRDefault="002662DE" w:rsidP="002662DE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potwierdzona za zgodność z oryginałem kopia wpisu do rejestru podmiotów wykonujących działalność leczniczą lub kopia wpisu do rejestru praktyk lekarskich prowadzonego przez Okręgową Radę Lekarską,</w:t>
      </w:r>
    </w:p>
    <w:p w:rsidR="002662DE" w:rsidRPr="006C0553" w:rsidRDefault="002662DE" w:rsidP="002662DE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potwierdzoną za zgodność z oryginałem kopię aktualnego odpisu z Krajowego Rejestru Sądowego lub zaświadczenie o wpisie do ewidencji działalności gospodarczej,</w:t>
      </w:r>
    </w:p>
    <w:p w:rsidR="002662DE" w:rsidRPr="006C0553" w:rsidRDefault="002662DE" w:rsidP="002662DE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potwierdzoną za zgodność z oryginałem kopię statutu jednostki (bądź innego dokumentu potwierdzającego jego formę organizacyjną np. kopia umowy spółki),</w:t>
      </w:r>
    </w:p>
    <w:p w:rsidR="002662DE" w:rsidRPr="006C0553" w:rsidRDefault="002662DE" w:rsidP="002662DE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potwierdzoną za zgodność z oryginałem kopię polisy ubezpieczenia odpowiedzialności cywilnej z zakresie niezbędnym do realizacji programu,</w:t>
      </w:r>
    </w:p>
    <w:p w:rsidR="002662DE" w:rsidRPr="006C0553" w:rsidRDefault="002662DE" w:rsidP="002662DE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w imieniu oferenta (-ów).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Oferty, które nie będą spełniały wyżej wymienionych wymagań formalnych nie będą rozpatrywane.</w:t>
      </w:r>
    </w:p>
    <w:p w:rsidR="002662DE" w:rsidRPr="006C0553" w:rsidRDefault="002662DE" w:rsidP="002662DE">
      <w:pPr>
        <w:widowControl w:val="0"/>
        <w:numPr>
          <w:ilvl w:val="0"/>
          <w:numId w:val="2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Oferty należy złożyć: </w:t>
      </w:r>
    </w:p>
    <w:p w:rsidR="002662DE" w:rsidRPr="006C0553" w:rsidRDefault="002662DE" w:rsidP="002662DE">
      <w:pPr>
        <w:widowControl w:val="0"/>
        <w:numPr>
          <w:ilvl w:val="0"/>
          <w:numId w:val="11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zamkniętej kopercie z oznaczeniem nazwy i adresu oferenta, w godzinach: </w:t>
      </w:r>
    </w:p>
    <w:p w:rsidR="002662DE" w:rsidRPr="006C0553" w:rsidRDefault="002662DE" w:rsidP="002662DE">
      <w:pPr>
        <w:widowControl w:val="0"/>
        <w:suppressAutoHyphens/>
        <w:spacing w:line="276" w:lineRule="auto"/>
        <w:ind w:left="1080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7:30 – 15:30 w Punkcie Kancelaryjnym Urzędu Marszałkowskiego Województwa </w:t>
      </w: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 xml:space="preserve">Wielkopolskiego w Poznaniu, Al. Niepodległości 34, 61-714 Poznań z dopiskiem: Konkurs ofert na wybór realizatorów „Programu polityki zdrowotnej profilaktyki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i wczesnego wykrywania osteoporozy dla mieszkańców województwa wielkopolskiego”</w:t>
      </w:r>
      <w:r w:rsidRPr="00AD248F">
        <w:rPr>
          <w:rFonts w:asciiTheme="minorHAnsi" w:eastAsia="Lucida Sans Unicode" w:hAnsiTheme="minorHAnsi" w:cstheme="minorHAnsi"/>
          <w:lang w:eastAsia="ar-SA"/>
        </w:rPr>
        <w:t xml:space="preserve"> na lata 2025-2026</w:t>
      </w:r>
      <w:r w:rsidRPr="006C0553">
        <w:rPr>
          <w:rFonts w:asciiTheme="minorHAnsi" w:eastAsia="Lucida Sans Unicode" w:hAnsiTheme="minorHAnsi" w:cstheme="minorHAnsi"/>
          <w:lang w:eastAsia="ar-SA"/>
        </w:rPr>
        <w:t>,</w:t>
      </w:r>
    </w:p>
    <w:p w:rsidR="002662DE" w:rsidRPr="006C0553" w:rsidRDefault="002662DE" w:rsidP="002662DE">
      <w:pPr>
        <w:widowControl w:val="0"/>
        <w:numPr>
          <w:ilvl w:val="0"/>
          <w:numId w:val="11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albo w zamkniętej kopercie z oznaczeniem nazwy i adresu oferenta za pośrednictwem poczty lub poczty kurierskiej na adres: Departament Zdrowia Urzędu Marszałkowskiego Województwa Wielkopolskiego w Poznaniu, Al. Niepodległości 34, 61-714 Poznań z dopiskiem: Konkurs ofert na wybór realizatora „Programu polityki zdrowotnej profilaktyki i wczesnego wykrywania osteoporozy dla mieszkańców województwa wielkopolskiego”</w:t>
      </w:r>
      <w:r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lata 2025-2026</w:t>
      </w:r>
      <w:r w:rsidRPr="006C0553">
        <w:rPr>
          <w:rFonts w:asciiTheme="minorHAnsi" w:eastAsia="Lucida Sans Unicode" w:hAnsiTheme="minorHAnsi" w:cstheme="minorHAnsi"/>
          <w:lang w:eastAsia="ar-SA"/>
        </w:rPr>
        <w:t>,</w:t>
      </w:r>
    </w:p>
    <w:p w:rsidR="002662DE" w:rsidRPr="006C0553" w:rsidRDefault="002662DE" w:rsidP="002662DE">
      <w:pPr>
        <w:widowControl w:val="0"/>
        <w:suppressAutoHyphens/>
        <w:spacing w:line="276" w:lineRule="auto"/>
        <w:ind w:left="142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w nieprzekraczalnym terminie </w:t>
      </w:r>
      <w:r w:rsidRPr="001D6FDD">
        <w:rPr>
          <w:rFonts w:asciiTheme="minorHAnsi" w:eastAsia="Lucida Sans Unicode" w:hAnsiTheme="minorHAnsi" w:cstheme="minorHAnsi"/>
          <w:b/>
          <w:lang w:eastAsia="ar-SA"/>
        </w:rPr>
        <w:t xml:space="preserve">do </w:t>
      </w:r>
      <w:r w:rsidRPr="006B2B90">
        <w:rPr>
          <w:rFonts w:asciiTheme="minorHAnsi" w:eastAsia="Lucida Sans Unicode" w:hAnsiTheme="minorHAnsi" w:cstheme="minorHAnsi"/>
          <w:b/>
          <w:lang w:eastAsia="ar-SA"/>
        </w:rPr>
        <w:t>14 lutego 2025 r. do godz. 15.30.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Liczy się termin wpływu oferty do Punktu Kancelaryjnego Urzędu Marszałkowskiego Województwa Wielkopolskiego w Poznaniu.</w:t>
      </w:r>
    </w:p>
    <w:p w:rsidR="002662DE" w:rsidRPr="006C0553" w:rsidRDefault="002662DE" w:rsidP="002662DE">
      <w:pPr>
        <w:widowControl w:val="0"/>
        <w:numPr>
          <w:ilvl w:val="0"/>
          <w:numId w:val="12"/>
        </w:numPr>
        <w:suppressAutoHyphens/>
        <w:spacing w:line="276" w:lineRule="auto"/>
        <w:ind w:left="709" w:hanging="283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Wymagania merytoryczne: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Oferenci muszą spełniać warunki, które są wskazane w Programie. </w:t>
      </w:r>
    </w:p>
    <w:p w:rsidR="002662DE" w:rsidRPr="006C0553" w:rsidRDefault="002662DE" w:rsidP="002662DE">
      <w:pPr>
        <w:widowControl w:val="0"/>
        <w:numPr>
          <w:ilvl w:val="0"/>
          <w:numId w:val="13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Podmiot prowadzący działalność leczniczą musi posiadać pracownię densytometryczną, z dostępem do densytometru DXA do badania kręgosłupa i kości udowej, spełniającą wymagania pod względem warunków i wyposażenia określone obowiązującymi przepisami prawa. </w:t>
      </w:r>
    </w:p>
    <w:p w:rsidR="002662DE" w:rsidRPr="006C0553" w:rsidRDefault="002662DE" w:rsidP="002662DE">
      <w:pPr>
        <w:widowControl w:val="0"/>
        <w:numPr>
          <w:ilvl w:val="0"/>
          <w:numId w:val="13"/>
        </w:numPr>
        <w:suppressAutoHyphens/>
        <w:spacing w:line="276" w:lineRule="auto"/>
        <w:ind w:hanging="294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Oferent musi posiadać sprzęt komputerowy umożliwiający przeprowadzenie oceny ryzyka poważnego złamania kalkulatorem FRAX™ dla populacji polskiej. </w:t>
      </w:r>
    </w:p>
    <w:p w:rsidR="002662DE" w:rsidRPr="006C0553" w:rsidRDefault="002662DE" w:rsidP="002662DE">
      <w:pPr>
        <w:widowControl w:val="0"/>
        <w:numPr>
          <w:ilvl w:val="0"/>
          <w:numId w:val="13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Wymagania dotyczące personelu medycznego:</w:t>
      </w:r>
    </w:p>
    <w:p w:rsidR="002662DE" w:rsidRPr="006C0553" w:rsidRDefault="002662DE" w:rsidP="002662DE">
      <w:pPr>
        <w:widowControl w:val="0"/>
        <w:numPr>
          <w:ilvl w:val="0"/>
          <w:numId w:val="11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Szkolenia personelu medycznego – lekarz (optymalnie ze specjalizacją w dziedzinie reumatologii) posiadający doświadczenie w diagnostyce, leczeniu, różnicowaniu i profilaktyce osteoporozy oraz zapobieganiu złamaniom </w:t>
      </w:r>
      <w:proofErr w:type="spellStart"/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osteoporotycznym</w:t>
      </w:r>
      <w:proofErr w:type="spellEnd"/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 i upadkom („ekspert”), który jest w stanie odpowiednio przeszkolić personel i w ten sposób zapewnić wysoką jakość interwencji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w ramach programu;</w:t>
      </w:r>
    </w:p>
    <w:p w:rsidR="002662DE" w:rsidRPr="006C0553" w:rsidRDefault="002662DE" w:rsidP="002662DE">
      <w:pPr>
        <w:widowControl w:val="0"/>
        <w:numPr>
          <w:ilvl w:val="0"/>
          <w:numId w:val="11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Działania informacyjno-edukacyjne – lekarz, fizjoterapeuta pielęgniarka, asystent medyczny, edukator zdrowotny lub inny przedstawiciel zawodu medycznego, który posiada odpowiedni zakres wiedzy, doświadczenia i kompetencji dla przeprowadzenia działań informacyjno-edukacyjnych, np. uzyskany w czasie uczestnictwa w szkoleniu prowadzonym przez eksperta w ramach programu;</w:t>
      </w:r>
    </w:p>
    <w:p w:rsidR="002662DE" w:rsidRPr="006C0553" w:rsidRDefault="002662DE" w:rsidP="002662DE">
      <w:pPr>
        <w:widowControl w:val="0"/>
        <w:numPr>
          <w:ilvl w:val="0"/>
          <w:numId w:val="11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Ocena ryzyka poważnego złamania </w:t>
      </w:r>
      <w:proofErr w:type="spellStart"/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osteoporotycznego</w:t>
      </w:r>
      <w:proofErr w:type="spellEnd"/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 narzędziem FRAX™ – osoba przyjmująca formularz musi posiadać odpowiedni poziom wiedzy dla udzielenia wyczerpującej i merytorycznie poprawnej odpowiedzi na związane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z realizowanym programem pytania świadczeniobiorców, np. uzyskany dzięki udziałowi w szkoleniu dla personelu medycznego realizowanym w ramach programu;</w:t>
      </w:r>
    </w:p>
    <w:p w:rsidR="002662DE" w:rsidRPr="006C0553" w:rsidRDefault="002662DE" w:rsidP="002662DE">
      <w:pPr>
        <w:widowControl w:val="0"/>
        <w:numPr>
          <w:ilvl w:val="0"/>
          <w:numId w:val="11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Pomiar BMD za pomocą DXA – technik z certyfikatem RTG lub obsługi densytometru;</w:t>
      </w:r>
    </w:p>
    <w:p w:rsidR="002662DE" w:rsidRPr="006C0553" w:rsidRDefault="002662DE" w:rsidP="002662DE">
      <w:pPr>
        <w:widowControl w:val="0"/>
        <w:numPr>
          <w:ilvl w:val="0"/>
          <w:numId w:val="11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lastRenderedPageBreak/>
        <w:t xml:space="preserve">Lekarska wizyta podsumowująca – lekarz posiadający doświadczenie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w diagnostyce, różnicowaniu i leczeniu osteoporozy lub lekarz po ukończeniu prowadzonego w ramach PPZ przez eksperta szkolenia dla personelu medycznego.</w:t>
      </w:r>
    </w:p>
    <w:p w:rsidR="002662DE" w:rsidRPr="006C0553" w:rsidRDefault="002662DE" w:rsidP="002662DE">
      <w:pPr>
        <w:widowControl w:val="0"/>
        <w:numPr>
          <w:ilvl w:val="0"/>
          <w:numId w:val="13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Oferent musi posiadać pomieszczenie, w którym będzie można przeprowadzić wywiad lekarski, badanie fizykalne, pomiar wzrostu i masy ciała pacjenta. </w:t>
      </w:r>
    </w:p>
    <w:p w:rsidR="002662DE" w:rsidRPr="006C0553" w:rsidRDefault="002662DE" w:rsidP="002662DE">
      <w:pPr>
        <w:widowControl w:val="0"/>
        <w:numPr>
          <w:ilvl w:val="0"/>
          <w:numId w:val="13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Dodatkowo premiowane będzie:</w:t>
      </w:r>
    </w:p>
    <w:p w:rsidR="002662DE" w:rsidRPr="006C0553" w:rsidRDefault="002662DE" w:rsidP="002662DE">
      <w:pPr>
        <w:widowControl w:val="0"/>
        <w:numPr>
          <w:ilvl w:val="0"/>
          <w:numId w:val="15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doświadczenie oferenta w realizacji programu polityki zdrowotnej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w podobnym zakresie,</w:t>
      </w:r>
    </w:p>
    <w:p w:rsidR="002662DE" w:rsidRPr="006C0553" w:rsidRDefault="002662DE" w:rsidP="002662DE">
      <w:pPr>
        <w:widowControl w:val="0"/>
        <w:numPr>
          <w:ilvl w:val="0"/>
          <w:numId w:val="15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nagrody i certyfikaty potwierdzające jakość świadczonych usług.</w:t>
      </w:r>
    </w:p>
    <w:p w:rsidR="002662DE" w:rsidRPr="006C0553" w:rsidRDefault="002662DE" w:rsidP="002662DE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Kryteria stosowane przy dokonywaniu wyboru ofert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1"/>
        <w:gridCol w:w="2881"/>
        <w:gridCol w:w="1035"/>
        <w:gridCol w:w="5242"/>
      </w:tblGrid>
      <w:tr w:rsidR="002662DE" w:rsidRPr="006B3964" w:rsidTr="005305B3">
        <w:tc>
          <w:tcPr>
            <w:tcW w:w="481" w:type="dxa"/>
          </w:tcPr>
          <w:p w:rsidR="002662DE" w:rsidRPr="006B3964" w:rsidRDefault="002662DE" w:rsidP="005305B3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21" w:type="dxa"/>
          </w:tcPr>
          <w:p w:rsidR="002662DE" w:rsidRPr="006B3964" w:rsidRDefault="002662DE" w:rsidP="005305B3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901" w:type="dxa"/>
          </w:tcPr>
          <w:p w:rsidR="002662DE" w:rsidRPr="006B3964" w:rsidRDefault="002662DE" w:rsidP="005305B3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Punktacja</w:t>
            </w:r>
          </w:p>
        </w:tc>
        <w:tc>
          <w:tcPr>
            <w:tcW w:w="5336" w:type="dxa"/>
          </w:tcPr>
          <w:p w:rsidR="002662DE" w:rsidRPr="006B3964" w:rsidRDefault="002662DE" w:rsidP="005305B3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2662DE" w:rsidRPr="006B3964" w:rsidTr="005305B3">
        <w:tc>
          <w:tcPr>
            <w:tcW w:w="48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2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Działania organizacyjne</w:t>
            </w:r>
          </w:p>
        </w:tc>
        <w:tc>
          <w:tcPr>
            <w:tcW w:w="90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0-15</w:t>
            </w:r>
          </w:p>
        </w:tc>
        <w:tc>
          <w:tcPr>
            <w:tcW w:w="5336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sposób prowadzenia rekrutacji, informowania o Programie, prowadzenia działań informacyjno-edukacyjnych do ogółu populacji osób dorosłych –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premiowane będzie przeprowadzenie działań online</w:t>
            </w:r>
          </w:p>
        </w:tc>
      </w:tr>
      <w:tr w:rsidR="002662DE" w:rsidRPr="006B3964" w:rsidTr="005305B3">
        <w:tc>
          <w:tcPr>
            <w:tcW w:w="48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2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Dostępność do świadczeń zdrowotnych </w:t>
            </w:r>
          </w:p>
        </w:tc>
        <w:tc>
          <w:tcPr>
            <w:tcW w:w="90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rekrutacja uczestników spoza miejscowości powyżej 50.000 mieszkańców, udzielanie świadczeń po godzinie 18:00 i/lub w soboty </w:t>
            </w:r>
          </w:p>
        </w:tc>
      </w:tr>
      <w:tr w:rsidR="002662DE" w:rsidRPr="006B3964" w:rsidTr="005305B3">
        <w:tc>
          <w:tcPr>
            <w:tcW w:w="48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2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Doświadczenie oferenta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  <w:t xml:space="preserve">w zakresie profilaktyki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  <w:t>i wczesnego wykrywania osteoporozy</w:t>
            </w:r>
          </w:p>
        </w:tc>
        <w:tc>
          <w:tcPr>
            <w:tcW w:w="90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0-5</w:t>
            </w:r>
          </w:p>
        </w:tc>
        <w:tc>
          <w:tcPr>
            <w:tcW w:w="5336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doświadczenie w realizacji programu polityki zdrowotnej w podobnym zakresie, roczna liczba przeprowadzonych badań densytometrycznych, </w:t>
            </w:r>
          </w:p>
        </w:tc>
      </w:tr>
      <w:tr w:rsidR="002662DE" w:rsidRPr="006B3964" w:rsidTr="005305B3">
        <w:tc>
          <w:tcPr>
            <w:tcW w:w="48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2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Kompetencje i kwalifikacje personelu</w:t>
            </w:r>
          </w:p>
        </w:tc>
        <w:tc>
          <w:tcPr>
            <w:tcW w:w="901" w:type="dxa"/>
            <w:shd w:val="clear" w:color="auto" w:fill="auto"/>
          </w:tcPr>
          <w:p w:rsidR="002662DE" w:rsidRPr="00BB2510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0-15</w:t>
            </w:r>
          </w:p>
        </w:tc>
        <w:tc>
          <w:tcPr>
            <w:tcW w:w="5336" w:type="dxa"/>
            <w:shd w:val="clear" w:color="auto" w:fill="auto"/>
          </w:tcPr>
          <w:p w:rsidR="002662DE" w:rsidRPr="00BB2510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Dodatkowo premiowane: doświadczenie </w:t>
            </w:r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  <w:t>w przeprowadzaniu działań edukacyjnych, dysponowanie lekarzem specjalistą w dziedzinie reumatologii,</w:t>
            </w:r>
          </w:p>
        </w:tc>
      </w:tr>
      <w:tr w:rsidR="002662DE" w:rsidRPr="006B3964" w:rsidTr="005305B3">
        <w:tc>
          <w:tcPr>
            <w:tcW w:w="48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21" w:type="dxa"/>
          </w:tcPr>
          <w:p w:rsidR="002662DE" w:rsidRPr="00BB2510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Suma kosztów poszczególnych świadczeń w ramach Programu </w:t>
            </w:r>
          </w:p>
        </w:tc>
        <w:tc>
          <w:tcPr>
            <w:tcW w:w="901" w:type="dxa"/>
          </w:tcPr>
          <w:p w:rsidR="002662DE" w:rsidRPr="00BB2510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0-35</w:t>
            </w:r>
          </w:p>
        </w:tc>
        <w:tc>
          <w:tcPr>
            <w:tcW w:w="5336" w:type="dxa"/>
          </w:tcPr>
          <w:p w:rsidR="002662DE" w:rsidRPr="00BB2510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W ramach tego kryterium zostanie oceniona suma kosztów poszczególnych świadczeń w ramach Programu.  Maksymalnie można otrzymać 40 pkt. Liczbę punktów jakie otrzymuje poszczególna oferta w ramach tego kryterium będzie obliczona według wzoru: </w:t>
            </w:r>
          </w:p>
          <w:p w:rsidR="002662DE" w:rsidRPr="00BB2510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Px</w:t>
            </w:r>
            <w:proofErr w:type="spellEnd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=(</w:t>
            </w:r>
            <w:proofErr w:type="spellStart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Cmin</w:t>
            </w:r>
            <w:proofErr w:type="spellEnd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/</w:t>
            </w:r>
            <w:proofErr w:type="spellStart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Cx</w:t>
            </w:r>
            <w:proofErr w:type="spellEnd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)*35,</w:t>
            </w:r>
          </w:p>
          <w:p w:rsidR="002662DE" w:rsidRPr="00BB2510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gdzie: </w:t>
            </w:r>
            <w:proofErr w:type="spellStart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Px</w:t>
            </w:r>
            <w:proofErr w:type="spellEnd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– liczba uzyskanych punktów; </w:t>
            </w:r>
            <w:proofErr w:type="spellStart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Cmin</w:t>
            </w:r>
            <w:proofErr w:type="spellEnd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– najniższa wartość sumy kosztów branej pod uwagę wśród wszystkich ofert złożonych na realizację programu; </w:t>
            </w:r>
            <w:proofErr w:type="spellStart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Cx</w:t>
            </w:r>
            <w:proofErr w:type="spellEnd"/>
            <w:r w:rsidRPr="00BB2510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– wartość całkowitej sumy kosztów analizowanej oferty.</w:t>
            </w:r>
          </w:p>
        </w:tc>
      </w:tr>
      <w:tr w:rsidR="002662DE" w:rsidRPr="006B3964" w:rsidTr="005305B3">
        <w:tc>
          <w:tcPr>
            <w:tcW w:w="48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2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Poprawność i spójność kalkulacji kosztów </w:t>
            </w:r>
          </w:p>
        </w:tc>
        <w:tc>
          <w:tcPr>
            <w:tcW w:w="90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2662DE" w:rsidRPr="006B3964" w:rsidTr="005305B3">
        <w:tc>
          <w:tcPr>
            <w:tcW w:w="48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2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Nagrody i certyfikaty potwierdzające jakość świadczonych usług </w:t>
            </w:r>
          </w:p>
        </w:tc>
        <w:tc>
          <w:tcPr>
            <w:tcW w:w="90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 oferty należy załączyć nagrody/certyfikaty </w:t>
            </w:r>
          </w:p>
        </w:tc>
      </w:tr>
      <w:tr w:rsidR="002662DE" w:rsidRPr="006B3964" w:rsidTr="005305B3">
        <w:tc>
          <w:tcPr>
            <w:tcW w:w="3402" w:type="dxa"/>
            <w:gridSpan w:val="2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901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36" w:type="dxa"/>
          </w:tcPr>
          <w:p w:rsidR="002662DE" w:rsidRPr="006B3964" w:rsidRDefault="002662DE" w:rsidP="005305B3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2662DE" w:rsidRPr="006C0553" w:rsidRDefault="002662DE" w:rsidP="002662DE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Informacje odnośnie Programu i konkursu ofert dla oferentów: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Planowany okres realizacji programu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od dnia podpisania umowy do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b/>
          <w:lang w:eastAsia="ar-SA"/>
        </w:rPr>
        <w:t>31.12.2026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 r.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:rsidR="002662DE" w:rsidRPr="006B2B90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6B2B90">
        <w:rPr>
          <w:rFonts w:asciiTheme="minorHAnsi" w:eastAsia="Calibri" w:hAnsiTheme="minorHAnsi" w:cstheme="minorHAnsi"/>
          <w:lang w:eastAsia="ar-SA"/>
        </w:rPr>
        <w:t xml:space="preserve">Środki finansowe w wysokości </w:t>
      </w:r>
      <w:r w:rsidRPr="006B2B90">
        <w:rPr>
          <w:rFonts w:asciiTheme="minorHAnsi" w:eastAsia="Calibri" w:hAnsiTheme="minorHAnsi" w:cstheme="minorHAnsi"/>
          <w:b/>
          <w:lang w:eastAsia="ar-SA"/>
        </w:rPr>
        <w:t>2 000 000,00 zł, tj. 1 000 000,00 zł na 2025 rok oraz 1 000 000,00 zł na 2026 rok</w:t>
      </w:r>
      <w:r w:rsidRPr="006B2B90">
        <w:rPr>
          <w:rFonts w:asciiTheme="minorHAnsi" w:eastAsia="Calibri" w:hAnsiTheme="minorHAnsi" w:cstheme="minorHAnsi"/>
          <w:lang w:eastAsia="ar-SA"/>
        </w:rPr>
        <w:t xml:space="preserve"> są zabezpieczone w budżecie Województwa </w:t>
      </w:r>
      <w:r w:rsidRPr="006B2B90">
        <w:rPr>
          <w:rFonts w:asciiTheme="minorHAnsi" w:eastAsia="Calibri" w:hAnsiTheme="minorHAnsi" w:cstheme="minorHAnsi"/>
          <w:lang w:eastAsia="ar-SA"/>
        </w:rPr>
        <w:lastRenderedPageBreak/>
        <w:t xml:space="preserve">Wielkopolskiego w dziale 851, rozdziale 85149 §4280 </w:t>
      </w:r>
      <w:r w:rsidRPr="006B2B90">
        <w:rPr>
          <w:rFonts w:asciiTheme="minorHAnsi" w:hAnsiTheme="minorHAnsi" w:cstheme="minorHAnsi"/>
        </w:rPr>
        <w:t>w Wieloletniej Prognozie Finansowej Województwa Wielkopolskiego na rok 2025 i lata następne</w:t>
      </w:r>
      <w:r w:rsidRPr="006B2B90">
        <w:rPr>
          <w:rFonts w:asciiTheme="minorHAnsi" w:eastAsia="Calibri" w:hAnsiTheme="minorHAnsi" w:cstheme="minorHAnsi"/>
          <w:lang w:eastAsia="ar-SA"/>
        </w:rPr>
        <w:t xml:space="preserve">. 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Maksymalne koszty brutto nie mogą przekroczyć kwot wskazanych w programie tj.</w:t>
      </w:r>
    </w:p>
    <w:p w:rsidR="002662DE" w:rsidRPr="006C0553" w:rsidRDefault="002662DE" w:rsidP="002662DE">
      <w:pPr>
        <w:widowControl w:val="0"/>
        <w:numPr>
          <w:ilvl w:val="0"/>
          <w:numId w:val="10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całkowity koszt brutto działań edukacyjnych oraz oszacowania ryzyka złamań metodą FRAX dla jednego uczestnika nie może przekroczyć kwoty wskazanej w programie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tj. 132 zł,</w:t>
      </w:r>
    </w:p>
    <w:p w:rsidR="002662DE" w:rsidRPr="006C0553" w:rsidRDefault="002662DE" w:rsidP="002662DE">
      <w:pPr>
        <w:widowControl w:val="0"/>
        <w:numPr>
          <w:ilvl w:val="0"/>
          <w:numId w:val="10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całkowity koszt brutto działania w postaci działań edukacyjnych oraz oszacowania ryzyka złamań metodą FRAX oraz badania densytometrycznego za pomocą DXA i konsultacji lekarskiej na jednego uczestnika nie może przekroczyć kwoty wskazanej w programie 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tj. 462 zł,</w:t>
      </w:r>
    </w:p>
    <w:p w:rsidR="002662DE" w:rsidRPr="006C0553" w:rsidRDefault="002662DE" w:rsidP="002662DE">
      <w:pPr>
        <w:widowControl w:val="0"/>
        <w:numPr>
          <w:ilvl w:val="0"/>
          <w:numId w:val="10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całkowity koszt brutto działania w postaci przygotowania i prowadzenia szkoleń dla personelu medycznego na jednego uczestnika nie może przekroczyć kwoty wskazanej w programie </w:t>
      </w:r>
      <w:r>
        <w:rPr>
          <w:rFonts w:asciiTheme="minorHAnsi" w:eastAsia="Lucida Sans Unicode" w:hAnsiTheme="minorHAnsi" w:cstheme="minorHAnsi"/>
          <w:b/>
          <w:lang w:eastAsia="ar-SA"/>
        </w:rPr>
        <w:t>tj. 25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0</w:t>
      </w:r>
      <w:r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zł.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kern w:val="1"/>
          <w:lang w:eastAsia="zh-CN" w:bidi="hi-IN"/>
        </w:rPr>
        <w:t xml:space="preserve">Dostępność do świadczeń zdrowotnych w ramach Programu powinna być zapewniona przez 5 dni w tygodniu, przez co najmniej 7 godzin dziennie, na terenie województwa wielkopolskiego. 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Program skierowany jest do dwóch grup uczestników: </w:t>
      </w:r>
    </w:p>
    <w:p w:rsidR="002662DE" w:rsidRPr="006C0553" w:rsidRDefault="002662DE" w:rsidP="002662DE">
      <w:pPr>
        <w:widowControl w:val="0"/>
        <w:numPr>
          <w:ilvl w:val="0"/>
          <w:numId w:val="9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I grupa – osoby, które będą korzystać z działań w zakresie profilaktyki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i wczesnego wykrywania osteoporozy, tj. kobiety w wieku ≥65 lat lub kobiety w wieku 40-64 lat, z co najmniej jednym dodatkowym czynnikiem ryzyka złamania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osteoporotycznego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 xml:space="preserve"> lub mężczyźni w wieku ≥75 lat (po objęciu działaniami całej populacji kobiet);</w:t>
      </w:r>
    </w:p>
    <w:p w:rsidR="002662DE" w:rsidRPr="006C0553" w:rsidRDefault="002662DE" w:rsidP="002662DE">
      <w:pPr>
        <w:widowControl w:val="0"/>
        <w:numPr>
          <w:ilvl w:val="0"/>
          <w:numId w:val="9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II grupa – personel medyczny, który będzie miał kontakt z uczestnikami Programu, do którego zostanie skierowany ze szkoleń. 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Ponadto, działaniami informacyjno-edukacyjnymi objęte będą osoby dorosłe z populacji ogólnej województwa wielkopolskiego. 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Złożone oferty rozpatrywane będą pod względem formalnym przez Departament Zdrowia, a pod względem merytorycznym przez Komisję Konkursową powołaną przez Zarząd Województwa Wielkopolskiego.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Na podstawie wyników oceny merytorycznej Komisja przygotowuje dla Zarządu Województwa propozycję wyboru Oferentów.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Zarząd Województwa Wielkopolskiego może podjąć decyzję o:</w:t>
      </w:r>
    </w:p>
    <w:p w:rsidR="002662DE" w:rsidRPr="006C0553" w:rsidRDefault="002662DE" w:rsidP="002662DE">
      <w:pPr>
        <w:widowControl w:val="0"/>
        <w:numPr>
          <w:ilvl w:val="0"/>
          <w:numId w:val="16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przyjęciu do realizacji jednej oferty, więcej niż jednej oferty,</w:t>
      </w:r>
    </w:p>
    <w:p w:rsidR="002662DE" w:rsidRPr="006C0553" w:rsidRDefault="002662DE" w:rsidP="002662DE">
      <w:pPr>
        <w:widowControl w:val="0"/>
        <w:numPr>
          <w:ilvl w:val="0"/>
          <w:numId w:val="16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zamknięciu konkursu bez wyboru realizatorów Programu.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Decyzja o rozstrzygnięciu konkursu zostanie podjęta w formie odrębnej uchwały Zarządu Województwa Wielkopolskiego i opublikowana bez zbędnej zwłoki.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Organizator zastrzega sobie prawo do odwołania konkursu ofert bez podania przyczyny przed upływem terminu złożenia ofert, przedłużenia terminu składania ofert i rozstrzygnięcia konkursu oraz do zamknięcia konkursu bez wyboru realizatora programu. 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 O decyzji wskazanej w pkt 13 Organizator będzie informował poprzez publikację na </w:t>
      </w: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>stronie internetowej Urzędu Marszałkowskiego Województwa Wielkopolskiego oraz na tablicy ogłoszeń Urzędu Marszałkowskiego Województwa Wielkopolskiego.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 zastrzega sobie prawo odstąpienia od realizacji Programu z przyczyn obiektywnych (np. zmian w budżecie Województwa Wielkopolskiego).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 niezwłocznie powiadomi Oferentów o wyniku albo o zamknięciu konkursu bez dokonania wyboru realizatorów programu.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W ramach niniejszego konkursu ofert na wybór realizatorów Programu, Oferent może zostać wezwany do przesłania dodatkowych dokumentów np. pełnomocnictwa do podpisu oferty, jeżeli oferty nie podpisała osoba wskazana w dokumencie określającym status prawny oferenta.</w:t>
      </w:r>
    </w:p>
    <w:p w:rsidR="002662DE" w:rsidRPr="006C0553" w:rsidRDefault="002662DE" w:rsidP="002662DE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W sprawach nieuregulowanych niniejszym ogłoszeniem konkursowym mają zastosowanie odpowiednie przepisy ustawy z dnia 23 kwietnia 1964 r. Kodeks cywilny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ustawy z dnia 15 kwietnia 2011 r. o dział</w:t>
      </w:r>
      <w:r>
        <w:rPr>
          <w:rFonts w:asciiTheme="minorHAnsi" w:eastAsia="Lucida Sans Unicode" w:hAnsiTheme="minorHAnsi" w:cstheme="minorHAnsi"/>
          <w:lang w:eastAsia="ar-SA"/>
        </w:rPr>
        <w:t>alności leczniczej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oraz ustawy z dnia </w:t>
      </w:r>
      <w:r>
        <w:rPr>
          <w:rFonts w:asciiTheme="minorHAnsi" w:eastAsia="Lucida Sans Unicode" w:hAnsiTheme="minorHAnsi" w:cstheme="minorHAnsi"/>
          <w:lang w:eastAsia="ar-SA"/>
        </w:rPr>
        <w:t xml:space="preserve">27 sierpnia 2004 r. </w:t>
      </w:r>
      <w:r w:rsidRPr="006C0553">
        <w:rPr>
          <w:rFonts w:asciiTheme="minorHAnsi" w:eastAsia="Lucida Sans Unicode" w:hAnsiTheme="minorHAnsi" w:cstheme="minorHAnsi"/>
          <w:lang w:eastAsia="ar-SA"/>
        </w:rPr>
        <w:t>o świadczeniach opieki zdrowotnej finansowanych ze śr</w:t>
      </w:r>
      <w:r>
        <w:rPr>
          <w:rFonts w:asciiTheme="minorHAnsi" w:eastAsia="Lucida Sans Unicode" w:hAnsiTheme="minorHAnsi" w:cstheme="minorHAnsi"/>
          <w:lang w:eastAsia="ar-SA"/>
        </w:rPr>
        <w:t xml:space="preserve">odków publicznych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w zakresie konkursów ofert oraz zawierania umów. </w:t>
      </w:r>
    </w:p>
    <w:p w:rsidR="002662DE" w:rsidRPr="00FD4C49" w:rsidRDefault="002662DE" w:rsidP="002662DE">
      <w:pPr>
        <w:widowControl w:val="0"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Theme="minorHAnsi" w:eastAsia="Lucida Sans Unicode" w:hAnsiTheme="minorHAnsi" w:cstheme="minorHAnsi"/>
          <w:b/>
          <w:lang w:eastAsia="ar-SA"/>
        </w:rPr>
      </w:pPr>
      <w:r w:rsidRPr="00FD4C49">
        <w:rPr>
          <w:rFonts w:asciiTheme="minorHAnsi" w:eastAsia="Lucida Sans Unicode" w:hAnsiTheme="minorHAnsi" w:cstheme="minorHAnsi"/>
          <w:b/>
          <w:lang w:eastAsia="ar-SA"/>
        </w:rPr>
        <w:t>Zapewnienie dostępności osobom ze szczególnymi potrzebami.</w:t>
      </w:r>
    </w:p>
    <w:p w:rsidR="002662DE" w:rsidRPr="006C0553" w:rsidRDefault="002662DE" w:rsidP="002662DE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Podmiot składający ofertę w konkursie zobowiązany jest od dnia </w:t>
      </w:r>
      <w:r>
        <w:rPr>
          <w:rFonts w:asciiTheme="minorHAnsi" w:eastAsia="Lucida Sans Unicode" w:hAnsiTheme="minorHAnsi" w:cstheme="minorHAnsi"/>
          <w:lang w:eastAsia="ar-SA"/>
        </w:rPr>
        <w:t>15 kwietnia 2024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roku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 (Dz. U. z 202</w:t>
      </w:r>
      <w:r>
        <w:rPr>
          <w:rFonts w:asciiTheme="minorHAnsi" w:eastAsia="Lucida Sans Unicode" w:hAnsiTheme="minorHAnsi" w:cstheme="minorHAnsi"/>
          <w:lang w:eastAsia="ar-SA"/>
        </w:rPr>
        <w:t>4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r. poz. </w:t>
      </w:r>
      <w:r>
        <w:rPr>
          <w:rFonts w:asciiTheme="minorHAnsi" w:eastAsia="Lucida Sans Unicode" w:hAnsiTheme="minorHAnsi" w:cstheme="minorHAnsi"/>
          <w:lang w:eastAsia="ar-SA"/>
        </w:rPr>
        <w:t>1411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). Zapewnienie dostępności osobom ze szczególnymi potrzebami następuje, o ile jest to możliwe,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z uwzględnieniem uniwersalnego projektowania.</w:t>
      </w:r>
    </w:p>
    <w:p w:rsidR="002662DE" w:rsidRPr="006C0553" w:rsidRDefault="002662DE" w:rsidP="002662DE">
      <w:pPr>
        <w:widowControl w:val="0"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Informacje o przetwarzaniu danych osobowych </w:t>
      </w:r>
    </w:p>
    <w:p w:rsidR="002662DE" w:rsidRPr="006C0553" w:rsidRDefault="002662DE" w:rsidP="002662DE">
      <w:pPr>
        <w:keepNext/>
        <w:widowControl w:val="0"/>
        <w:numPr>
          <w:ilvl w:val="0"/>
          <w:numId w:val="4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Administratorem danych osobowych jest Województwo Wielkopolskie z siedzibą Urzędu Marszałkowskiego Województwa Wielkopolskiego w Poznaniu przy al. Niepodległości 34, 61-714 Poznań.</w:t>
      </w:r>
    </w:p>
    <w:p w:rsidR="002662DE" w:rsidRPr="006C0553" w:rsidRDefault="002662DE" w:rsidP="002662DE">
      <w:pPr>
        <w:keepNext/>
        <w:widowControl w:val="0"/>
        <w:numPr>
          <w:ilvl w:val="0"/>
          <w:numId w:val="4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Państwa dane osobowe przetwarzane są w celach niezbędnych do przeprowadzenia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i rozstrzygnięcia niniejszego konkursu ofert, a także archiwizacji.</w:t>
      </w:r>
    </w:p>
    <w:p w:rsidR="002662DE" w:rsidRPr="006C0553" w:rsidRDefault="002662DE" w:rsidP="002662DE">
      <w:pPr>
        <w:keepNext/>
        <w:widowControl w:val="0"/>
        <w:numPr>
          <w:ilvl w:val="0"/>
          <w:numId w:val="4"/>
        </w:numPr>
        <w:suppressAutoHyphens/>
        <w:spacing w:line="276" w:lineRule="auto"/>
        <w:ind w:left="714" w:hanging="357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Państwa dane osobowe przetwarzamy, w zależności od sprawy w związku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z wypełnieniem obowiązku prawnego ciążącego na administratorze.</w:t>
      </w:r>
    </w:p>
    <w:p w:rsidR="002662DE" w:rsidRPr="006C0553" w:rsidRDefault="002662DE" w:rsidP="002662DE">
      <w:pPr>
        <w:widowControl w:val="0"/>
        <w:numPr>
          <w:ilvl w:val="0"/>
          <w:numId w:val="5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sprawach związanych z przetwarzaniem danych osobowych prosimy o kontakt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z Inspektorem ochrony danych osobowych, Departament Organizacyjny i Kadr, Urząd Marszałkowski Województwa Wielkopolskiego w Poznaniu, al. Niepodległości 34,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61-714 Poznań, e-mail: inspektor.ochrony@umww.pl lub poprzez skrytkę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ePUAP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: /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umarszwlkp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/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SkrytkaESP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.</w:t>
      </w:r>
    </w:p>
    <w:p w:rsidR="002662DE" w:rsidRPr="006C0553" w:rsidRDefault="002662DE" w:rsidP="002662DE">
      <w:pPr>
        <w:keepNext/>
        <w:widowControl w:val="0"/>
        <w:numPr>
          <w:ilvl w:val="0"/>
          <w:numId w:val="6"/>
        </w:numPr>
        <w:suppressAutoHyphens/>
        <w:spacing w:line="276" w:lineRule="auto"/>
        <w:ind w:left="714" w:hanging="357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Państwa dane osobowe będą przetwarzane przez okres 10 lat, licząc od roku następnego, w którym rozstrzygnięto niniejszy konkurs ofert, zgodnie z Instrukcją Kancelaryjną.</w:t>
      </w:r>
    </w:p>
    <w:p w:rsidR="002662DE" w:rsidRPr="006C0553" w:rsidRDefault="002662DE" w:rsidP="002662DE">
      <w:pPr>
        <w:keepNext/>
        <w:widowControl w:val="0"/>
        <w:numPr>
          <w:ilvl w:val="0"/>
          <w:numId w:val="6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Podanie danych osobowych jest warunkiem ustawowym a ich niepodanie skutkuje </w:t>
      </w: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>brakiem możliwości realizacji sprawy powadzonej na podstawie przepisów prawa.</w:t>
      </w:r>
    </w:p>
    <w:p w:rsidR="002662DE" w:rsidRPr="006C0553" w:rsidRDefault="002662DE" w:rsidP="002662DE">
      <w:pPr>
        <w:keepNext/>
        <w:widowControl w:val="0"/>
        <w:numPr>
          <w:ilvl w:val="0"/>
          <w:numId w:val="7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Przysługuje Państwu prawo do dostępu do danych osobowych, ich sprostowania lub ograniczenia przetwarzania.</w:t>
      </w:r>
    </w:p>
    <w:p w:rsidR="002662DE" w:rsidRPr="006C0553" w:rsidRDefault="002662DE" w:rsidP="002662DE">
      <w:pPr>
        <w:keepNext/>
        <w:widowControl w:val="0"/>
        <w:numPr>
          <w:ilvl w:val="0"/>
          <w:numId w:val="7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Przysługuje Państwu prawo wniesienia skargi do organu nadzorczego tj. Prezesa Urzędu</w:t>
      </w: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Ochrony Danych Osobowych.</w:t>
      </w:r>
    </w:p>
    <w:p w:rsidR="002662DE" w:rsidRPr="006C0553" w:rsidRDefault="002662DE" w:rsidP="002662DE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Dane osobowe będą ujawnianie:</w:t>
      </w:r>
    </w:p>
    <w:p w:rsidR="002662DE" w:rsidRPr="006C0553" w:rsidRDefault="002662DE" w:rsidP="002662DE">
      <w:pPr>
        <w:widowControl w:val="0"/>
        <w:suppressAutoHyphens/>
        <w:spacing w:line="276" w:lineRule="auto"/>
        <w:ind w:left="1134" w:hanging="283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a) komisji konkursowej;</w:t>
      </w:r>
    </w:p>
    <w:p w:rsidR="002662DE" w:rsidRPr="006C0553" w:rsidRDefault="002662DE" w:rsidP="002662DE">
      <w:pPr>
        <w:widowControl w:val="0"/>
        <w:suppressAutoHyphens/>
        <w:spacing w:line="276" w:lineRule="auto"/>
        <w:ind w:left="1134" w:hanging="283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b) podmiotom świadczącym usługi na rzecz administratora danych na podstawie zawartych umów dotyczących: serwisu i wsparcia systemów informatycznych, utylizacji dokumentacji niearchiwalnej, przekazywania przesyłek pocztowych.</w:t>
      </w:r>
    </w:p>
    <w:p w:rsidR="002662DE" w:rsidRDefault="002662DE" w:rsidP="002662DE">
      <w:pPr>
        <w:widowControl w:val="0"/>
        <w:numPr>
          <w:ilvl w:val="0"/>
          <w:numId w:val="7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Państwa dane osobowe  nie są przetw</w:t>
      </w:r>
      <w:r>
        <w:rPr>
          <w:rFonts w:asciiTheme="minorHAnsi" w:eastAsia="Lucida Sans Unicode" w:hAnsiTheme="minorHAnsi" w:cstheme="minorHAnsi"/>
          <w:lang w:eastAsia="ar-SA"/>
        </w:rPr>
        <w:t>arzane w sposób zautomatyzowany.</w:t>
      </w:r>
    </w:p>
    <w:p w:rsidR="002662DE" w:rsidRDefault="002662DE" w:rsidP="002662DE"/>
    <w:p w:rsidR="002662DE" w:rsidRPr="00452C9F" w:rsidRDefault="002662DE" w:rsidP="002662DE">
      <w:pPr>
        <w:spacing w:after="160" w:line="276" w:lineRule="auto"/>
        <w:rPr>
          <w:rFonts w:asciiTheme="minorHAnsi" w:hAnsiTheme="minorHAnsi" w:cstheme="minorHAnsi"/>
        </w:rPr>
      </w:pPr>
    </w:p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2662DE" w:rsidRDefault="002662DE" w:rsidP="002662DE"/>
    <w:p w:rsidR="000B3906" w:rsidRDefault="000B3906"/>
    <w:sectPr w:rsidR="000B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8EA"/>
    <w:multiLevelType w:val="hybridMultilevel"/>
    <w:tmpl w:val="1D689E82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03B"/>
    <w:multiLevelType w:val="hybridMultilevel"/>
    <w:tmpl w:val="1E00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07DB7"/>
    <w:multiLevelType w:val="hybridMultilevel"/>
    <w:tmpl w:val="03F07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C26B42"/>
    <w:multiLevelType w:val="multilevel"/>
    <w:tmpl w:val="34341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6276F"/>
    <w:multiLevelType w:val="hybridMultilevel"/>
    <w:tmpl w:val="F1922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2381"/>
    <w:multiLevelType w:val="hybridMultilevel"/>
    <w:tmpl w:val="B62AF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36B79"/>
    <w:multiLevelType w:val="hybridMultilevel"/>
    <w:tmpl w:val="899234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6B03884"/>
    <w:multiLevelType w:val="multilevel"/>
    <w:tmpl w:val="D6AE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4F5B"/>
    <w:multiLevelType w:val="hybridMultilevel"/>
    <w:tmpl w:val="9B8A6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44330E"/>
    <w:multiLevelType w:val="hybridMultilevel"/>
    <w:tmpl w:val="350A3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35B6"/>
    <w:multiLevelType w:val="hybridMultilevel"/>
    <w:tmpl w:val="70B4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DE"/>
    <w:rsid w:val="000B3906"/>
    <w:rsid w:val="002662DE"/>
    <w:rsid w:val="004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8449"/>
  <w15:chartTrackingRefBased/>
  <w15:docId w15:val="{3F024775-899F-49C3-84C6-023F038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rowie.publiczne@umww.pl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Kaminska-Karasinska Joanna</dc:creator>
  <cp:keywords/>
  <dc:description/>
  <cp:lastModifiedBy>Markiewicz Paulina</cp:lastModifiedBy>
  <cp:revision>2</cp:revision>
  <dcterms:created xsi:type="dcterms:W3CDTF">2025-01-23T09:46:00Z</dcterms:created>
  <dcterms:modified xsi:type="dcterms:W3CDTF">2025-01-29T10:55:00Z</dcterms:modified>
</cp:coreProperties>
</file>