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3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551"/>
        <w:gridCol w:w="3817"/>
        <w:gridCol w:w="30"/>
        <w:gridCol w:w="1596"/>
        <w:gridCol w:w="30"/>
        <w:gridCol w:w="1738"/>
        <w:gridCol w:w="2717"/>
        <w:gridCol w:w="1069"/>
        <w:gridCol w:w="1338"/>
        <w:gridCol w:w="50"/>
      </w:tblGrid>
      <w:tr w:rsidR="001E5064" w:rsidRPr="00631E9F" w:rsidTr="0019204D">
        <w:trPr>
          <w:gridAfter w:val="1"/>
          <w:wAfter w:w="5" w:type="dxa"/>
          <w:tblHeader/>
          <w:tblCellSpacing w:w="15" w:type="dxa"/>
        </w:trPr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996122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+</w:t>
            </w:r>
            <w:r w:rsidR="00734BB8"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2824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033AAC" w:rsidRPr="00631E9F" w:rsidTr="001C36E4">
        <w:trPr>
          <w:trHeight w:val="1105"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DZ-II.1711.7.2024</w:t>
            </w: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131EC3" w:rsidRPr="001C36E4" w:rsidRDefault="001C36E4" w:rsidP="00BE4163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Szpital Wojewódzki w Poznaniu</w:t>
            </w: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1708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26.11.2024 – 31.01.2025</w:t>
            </w:r>
          </w:p>
        </w:tc>
        <w:tc>
          <w:tcPr>
            <w:tcW w:w="2687" w:type="dxa"/>
            <w:shd w:val="clear" w:color="auto" w:fill="D3EAF2"/>
            <w:vAlign w:val="center"/>
          </w:tcPr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nadzoru nad  obiegiem dokumentów tj. nieterminowe przekazywanie dokumentów księgowych do działu księgowości – dotyczy 10 polis ubezpieczeniowych, skutkiem czego zapłata pierwszych rat składek zawartych w 2023 r. polis nastąpiła z opóźnieniem od 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do 64 dni,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przypadku budynków o pow.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zabudowy przekraczającej 2000 m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 badanym okresie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przeprowadzania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kontroli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 najmniej dwa razy w roku,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terminach do 31 maja oraz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 listopada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stosownie do zapisów art.62 ust.1 pkt 3 ustawy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 xml:space="preserve">z dnia </w:t>
            </w:r>
            <w:r>
              <w:rPr>
                <w:rFonts w:eastAsia="Garamond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>7 lipca 1994 roku Prawo budowlane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brak realizacji zaleceń pokontrolnych wykazanych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protokole przeglądu technicznego rocznego nr 14/FILIA3/2023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29.12.2023 r. bezpłatnie użytkowanego przez Szpital „budynku hotelowego z garażem” zlokalizowanego przy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ul. Sanato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ryjnej 2 w Poznaniu-Kiekrzu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aktualizacji warunków umów najmu i dzierżawy zawartych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z podmiotami prowadzącymi działalność na terenie Szpitala – szczegóły opisano w punkcie 2.3.2.1 niniejszego dokumentu,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brak dokumentów stanowiących podstawę dla zastosowanych przez Dział Gospodarki i Logistyki stawek czynszu uwidocznionych w fakturach za 2023 r. – dotyczy zarówno podmiotów jaki osób fizycznych,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aneksów do umów zawartych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z osobami fizycznymi, dotyczących najmu lub dzierżawy elementów majątku na terenie Filii nr 2 i 3,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związku z dokonanym połączeniem szpitali i sukcesją prawną,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uregulowania statusu Pani Jadwigi D. zajmującej bezumownie lokal mieszkalny należący do zasobów szpitalnych w Kowanówku,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wyegzekwowania zapisów zawartych</w:t>
            </w:r>
            <w:bookmarkStart w:id="0" w:name="_GoBack"/>
            <w:bookmarkEnd w:id="0"/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w </w:t>
            </w:r>
            <w:r w:rsidRPr="001C36E4">
              <w:rPr>
                <w:rFonts w:asciiTheme="minorHAnsi" w:hAnsiTheme="minorHAnsi" w:cstheme="minorHAnsi"/>
                <w:i/>
                <w:sz w:val="16"/>
                <w:szCs w:val="16"/>
              </w:rPr>
              <w:t>Skierowaniach do zamieszkania w hotelu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wydanych przez Dyrektora Ośrodka Rehabilitacyjnego dla dzieci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w Poznaniu – Kiekrzu, w przypadku utraty prawa do zamieszkiwania lub innego prawnego uregulowania statusu użytkowników lokali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budynku,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wytycznych oraz metodologii w sposobie naliczania opłat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za korzystanie z lokali przeznaczonych na realizację potrzeb mieszkaniowych w Poznaniu - Kiekrzu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i Kowanówku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2).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właściwego nadzoru nad dokumentacją techniczną urządzeń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medycznych i terminowym wykonywaniem obowiązkowych przeglądów okresowych – szczegóły opisane w punkcie 2.5. niniejszego dokumentu.</w:t>
            </w:r>
          </w:p>
          <w:p w:rsidR="007344C6" w:rsidRPr="001C36E4" w:rsidRDefault="007344C6" w:rsidP="00403C8E">
            <w:pPr>
              <w:pStyle w:val="Akapitzlist"/>
              <w:suppressAutoHyphens/>
              <w:spacing w:after="100" w:afterAutospacing="1"/>
              <w:ind w:left="284"/>
              <w:contextualSpacing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Na miejscu w Departamencie Zdrowia UMWW</w:t>
            </w:r>
          </w:p>
        </w:tc>
      </w:tr>
      <w:tr w:rsidR="00676275" w:rsidRPr="00631E9F" w:rsidTr="00C20947">
        <w:trPr>
          <w:trHeight w:val="1207"/>
          <w:tblCellSpacing w:w="15" w:type="dxa"/>
        </w:trPr>
        <w:tc>
          <w:tcPr>
            <w:tcW w:w="1506" w:type="dxa"/>
            <w:vAlign w:val="center"/>
          </w:tcPr>
          <w:p w:rsidR="00676275" w:rsidRPr="00676275" w:rsidRDefault="00676275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131EC3" w:rsidRPr="00676275" w:rsidRDefault="00131EC3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676275" w:rsidRPr="00033AAC" w:rsidRDefault="00676275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676275" w:rsidRPr="00033AAC" w:rsidRDefault="00676275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676275" w:rsidRPr="00321AA1" w:rsidRDefault="00676275" w:rsidP="001C2E2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676275" w:rsidRPr="00033AAC" w:rsidRDefault="00676275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76275" w:rsidRPr="00033AAC" w:rsidRDefault="00676275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A67C02" w:rsidRPr="00631E9F" w:rsidTr="0019204D">
        <w:trPr>
          <w:trHeight w:val="50"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D25C58" w:rsidRPr="00033AAC" w:rsidRDefault="00D25C5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A67C02" w:rsidRPr="007344C6" w:rsidRDefault="00A67C02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A67C02" w:rsidRPr="00033AAC" w:rsidRDefault="00A67C02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631E9F" w:rsidTr="0019204D">
        <w:trPr>
          <w:tblCellSpacing w:w="15" w:type="dxa"/>
        </w:trPr>
        <w:tc>
          <w:tcPr>
            <w:tcW w:w="1506" w:type="dxa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C14C66" w:rsidRDefault="003847A3" w:rsidP="001C2E2C">
            <w:pPr>
              <w:tabs>
                <w:tab w:val="left" w:pos="480"/>
              </w:tabs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7344C6" w:rsidRDefault="003847A3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631E9F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19204D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1C2E2C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AE19A0" w:rsidRPr="00734BB8" w:rsidSect="00734BB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7B" w:rsidRDefault="0047337B" w:rsidP="00734BB8">
      <w:pPr>
        <w:spacing w:after="0" w:line="240" w:lineRule="auto"/>
      </w:pPr>
      <w:r>
        <w:separator/>
      </w:r>
    </w:p>
  </w:endnote>
  <w:end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60"/>
      <w:docPartObj>
        <w:docPartGallery w:val="Page Numbers (Bottom of Page)"/>
        <w:docPartUnique/>
      </w:docPartObj>
    </w:sdtPr>
    <w:sdtEndPr/>
    <w:sdtContent>
      <w:p w:rsidR="00A67C02" w:rsidRDefault="00A67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E4">
          <w:rPr>
            <w:noProof/>
          </w:rPr>
          <w:t>4</w:t>
        </w:r>
        <w:r>
          <w:fldChar w:fldCharType="end"/>
        </w:r>
      </w:p>
    </w:sdtContent>
  </w:sdt>
  <w:p w:rsidR="00A67C02" w:rsidRDefault="00A6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7B" w:rsidRDefault="0047337B" w:rsidP="00734BB8">
      <w:pPr>
        <w:spacing w:after="0" w:line="240" w:lineRule="auto"/>
      </w:pPr>
      <w:r>
        <w:separator/>
      </w:r>
    </w:p>
  </w:footnote>
  <w:foot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065"/>
    <w:multiLevelType w:val="hybridMultilevel"/>
    <w:tmpl w:val="F61E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F73"/>
    <w:multiLevelType w:val="hybridMultilevel"/>
    <w:tmpl w:val="89E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997"/>
    <w:multiLevelType w:val="hybridMultilevel"/>
    <w:tmpl w:val="B882CABA"/>
    <w:lvl w:ilvl="0" w:tplc="3576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FA4"/>
    <w:multiLevelType w:val="hybridMultilevel"/>
    <w:tmpl w:val="69E01524"/>
    <w:lvl w:ilvl="0" w:tplc="61CC3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D3001B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5" w15:restartNumberingAfterBreak="0">
    <w:nsid w:val="15297688"/>
    <w:multiLevelType w:val="hybridMultilevel"/>
    <w:tmpl w:val="E702DC8A"/>
    <w:lvl w:ilvl="0" w:tplc="5088FD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2FF"/>
    <w:multiLevelType w:val="hybridMultilevel"/>
    <w:tmpl w:val="0A3E39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B10210"/>
    <w:multiLevelType w:val="hybridMultilevel"/>
    <w:tmpl w:val="7B6EC820"/>
    <w:lvl w:ilvl="0" w:tplc="1FC668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49E"/>
    <w:multiLevelType w:val="hybridMultilevel"/>
    <w:tmpl w:val="CD24736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5D65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10" w15:restartNumberingAfterBreak="0">
    <w:nsid w:val="2F7965BD"/>
    <w:multiLevelType w:val="hybridMultilevel"/>
    <w:tmpl w:val="E626BB46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D66959"/>
    <w:multiLevelType w:val="hybridMultilevel"/>
    <w:tmpl w:val="A0AEE55C"/>
    <w:lvl w:ilvl="0" w:tplc="8182EB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45"/>
    <w:multiLevelType w:val="hybridMultilevel"/>
    <w:tmpl w:val="14E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E502A"/>
    <w:multiLevelType w:val="hybridMultilevel"/>
    <w:tmpl w:val="5B043876"/>
    <w:lvl w:ilvl="0" w:tplc="77D21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773"/>
    <w:multiLevelType w:val="hybridMultilevel"/>
    <w:tmpl w:val="B316038E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BB91C7A"/>
    <w:multiLevelType w:val="hybridMultilevel"/>
    <w:tmpl w:val="278A5608"/>
    <w:lvl w:ilvl="0" w:tplc="D1C8A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442"/>
    <w:multiLevelType w:val="hybridMultilevel"/>
    <w:tmpl w:val="01EAB4A4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8740486"/>
    <w:multiLevelType w:val="hybridMultilevel"/>
    <w:tmpl w:val="C5B0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9A4227"/>
    <w:multiLevelType w:val="hybridMultilevel"/>
    <w:tmpl w:val="98244C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9F621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12"/>
  </w:num>
  <w:num w:numId="15">
    <w:abstractNumId w:val="19"/>
  </w:num>
  <w:num w:numId="16">
    <w:abstractNumId w:val="1"/>
  </w:num>
  <w:num w:numId="17">
    <w:abstractNumId w:val="11"/>
  </w:num>
  <w:num w:numId="18">
    <w:abstractNumId w:val="7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8BE"/>
    <w:rsid w:val="00033AAC"/>
    <w:rsid w:val="00066CF0"/>
    <w:rsid w:val="000A2824"/>
    <w:rsid w:val="000C6342"/>
    <w:rsid w:val="000D1D3D"/>
    <w:rsid w:val="00131EC3"/>
    <w:rsid w:val="00167906"/>
    <w:rsid w:val="001707A1"/>
    <w:rsid w:val="001916DD"/>
    <w:rsid w:val="0019204D"/>
    <w:rsid w:val="001C2E2C"/>
    <w:rsid w:val="001C36E4"/>
    <w:rsid w:val="001E5064"/>
    <w:rsid w:val="001F64EA"/>
    <w:rsid w:val="002C2322"/>
    <w:rsid w:val="003115EA"/>
    <w:rsid w:val="00321AA1"/>
    <w:rsid w:val="003847A3"/>
    <w:rsid w:val="003E2AF3"/>
    <w:rsid w:val="00400997"/>
    <w:rsid w:val="00403C8E"/>
    <w:rsid w:val="0047337B"/>
    <w:rsid w:val="004A483B"/>
    <w:rsid w:val="004A6142"/>
    <w:rsid w:val="004C36BF"/>
    <w:rsid w:val="00577AD5"/>
    <w:rsid w:val="005D7DCB"/>
    <w:rsid w:val="005E0C26"/>
    <w:rsid w:val="00612330"/>
    <w:rsid w:val="00615206"/>
    <w:rsid w:val="00631E9F"/>
    <w:rsid w:val="00676275"/>
    <w:rsid w:val="006B7550"/>
    <w:rsid w:val="006D1B6F"/>
    <w:rsid w:val="00707D27"/>
    <w:rsid w:val="007344C6"/>
    <w:rsid w:val="00734BB8"/>
    <w:rsid w:val="00774F6A"/>
    <w:rsid w:val="007D06A1"/>
    <w:rsid w:val="0088468F"/>
    <w:rsid w:val="008D7C98"/>
    <w:rsid w:val="008F6030"/>
    <w:rsid w:val="009217C8"/>
    <w:rsid w:val="00955EF8"/>
    <w:rsid w:val="00996122"/>
    <w:rsid w:val="009A0BA6"/>
    <w:rsid w:val="00A54F19"/>
    <w:rsid w:val="00A67C02"/>
    <w:rsid w:val="00AC68A7"/>
    <w:rsid w:val="00AE19A0"/>
    <w:rsid w:val="00B42E2F"/>
    <w:rsid w:val="00B576F0"/>
    <w:rsid w:val="00BB557E"/>
    <w:rsid w:val="00BC156D"/>
    <w:rsid w:val="00BE4163"/>
    <w:rsid w:val="00C14C66"/>
    <w:rsid w:val="00C14ED1"/>
    <w:rsid w:val="00C20947"/>
    <w:rsid w:val="00C3597A"/>
    <w:rsid w:val="00C615B0"/>
    <w:rsid w:val="00C74E78"/>
    <w:rsid w:val="00C834FD"/>
    <w:rsid w:val="00C84239"/>
    <w:rsid w:val="00C9642A"/>
    <w:rsid w:val="00CA6652"/>
    <w:rsid w:val="00CB06A8"/>
    <w:rsid w:val="00CB0AB1"/>
    <w:rsid w:val="00CD2C42"/>
    <w:rsid w:val="00D25C58"/>
    <w:rsid w:val="00D32171"/>
    <w:rsid w:val="00D44361"/>
    <w:rsid w:val="00D65713"/>
    <w:rsid w:val="00D8723E"/>
    <w:rsid w:val="00DA71D9"/>
    <w:rsid w:val="00DB2FF6"/>
    <w:rsid w:val="00DB6EBF"/>
    <w:rsid w:val="00DC0850"/>
    <w:rsid w:val="00EB7995"/>
    <w:rsid w:val="00ED3B89"/>
    <w:rsid w:val="00EE782E"/>
    <w:rsid w:val="00F552A7"/>
    <w:rsid w:val="00F615AD"/>
    <w:rsid w:val="00FE4F6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4FCF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BE41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6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B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C0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0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50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E5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D1D3D"/>
    <w:pPr>
      <w:spacing w:after="0" w:line="240" w:lineRule="auto"/>
    </w:pPr>
    <w:rPr>
      <w:rFonts w:ascii="Garamond" w:eastAsia="Times New Roman" w:hAnsi="Garamond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D3D"/>
    <w:rPr>
      <w:rFonts w:ascii="Garamond" w:eastAsia="Times New Roman" w:hAnsi="Garamond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D3D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D1D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E4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AE56-9F82-4491-8257-E3796C40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Figaj Tomasz</cp:lastModifiedBy>
  <cp:revision>38</cp:revision>
  <cp:lastPrinted>2025-03-03T07:54:00Z</cp:lastPrinted>
  <dcterms:created xsi:type="dcterms:W3CDTF">2022-01-31T12:06:00Z</dcterms:created>
  <dcterms:modified xsi:type="dcterms:W3CDTF">2025-06-09T06:14:00Z</dcterms:modified>
</cp:coreProperties>
</file>