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0E20AFA2" w:rsidR="001C218F" w:rsidRDefault="00811238" w:rsidP="007D4922">
      <w:pPr>
        <w:spacing w:after="480"/>
        <w:ind w:left="6373" w:hanging="1837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72255C">
        <w:t>2.07</w:t>
      </w:r>
      <w:r w:rsidR="00F33A14">
        <w:t>.</w:t>
      </w:r>
      <w:r w:rsidR="005C3B22">
        <w:t>2025</w:t>
      </w:r>
      <w:r w:rsidR="00FC2093">
        <w:t xml:space="preserve"> </w:t>
      </w:r>
      <w:proofErr w:type="gramStart"/>
      <w:r w:rsidR="001C218F" w:rsidRPr="00944F8B">
        <w:t>r</w:t>
      </w:r>
      <w:proofErr w:type="gramEnd"/>
      <w:r w:rsidR="001C218F" w:rsidRPr="00944F8B">
        <w:t>.</w:t>
      </w:r>
    </w:p>
    <w:p w14:paraId="6435A36B" w14:textId="77777777" w:rsidR="001C218F" w:rsidRDefault="001C218F" w:rsidP="001C218F">
      <w:pPr>
        <w:spacing w:after="120"/>
      </w:pPr>
    </w:p>
    <w:p w14:paraId="7EE50C02" w14:textId="6FB5F775" w:rsidR="00FC2093" w:rsidRPr="008F2049" w:rsidRDefault="00432899" w:rsidP="007D4922">
      <w:pPr>
        <w:spacing w:after="480"/>
      </w:pPr>
      <w:r>
        <w:t>DSK-</w:t>
      </w:r>
      <w:proofErr w:type="spellStart"/>
      <w:r>
        <w:t>IV.7030.1.15</w:t>
      </w:r>
      <w:r w:rsidR="00FC2093">
        <w:t>.202</w:t>
      </w:r>
      <w:r w:rsidR="005C3B22">
        <w:t>5</w:t>
      </w:r>
      <w:proofErr w:type="spellEnd"/>
    </w:p>
    <w:p w14:paraId="340AB5F8" w14:textId="77777777" w:rsidR="00FC2093" w:rsidRPr="00FC2093" w:rsidRDefault="00FC2093" w:rsidP="007D4922">
      <w:pPr>
        <w:spacing w:line="276" w:lineRule="auto"/>
        <w:rPr>
          <w:rFonts w:cstheme="minorHAnsi"/>
          <w:b/>
          <w:bCs/>
        </w:rPr>
      </w:pPr>
      <w:r w:rsidRPr="00FC2093">
        <w:rPr>
          <w:rFonts w:cstheme="minorHAnsi"/>
          <w:b/>
          <w:bCs/>
        </w:rPr>
        <w:t>POSTANOWIENIE</w:t>
      </w:r>
    </w:p>
    <w:p w14:paraId="19F3ADB5" w14:textId="77777777" w:rsidR="00FC2093" w:rsidRPr="00FC2093" w:rsidRDefault="00FC2093" w:rsidP="00FC2093">
      <w:pPr>
        <w:spacing w:line="276" w:lineRule="auto"/>
        <w:rPr>
          <w:rFonts w:cstheme="minorHAnsi"/>
        </w:rPr>
      </w:pPr>
    </w:p>
    <w:p w14:paraId="3EAB656C" w14:textId="2A5A15BB" w:rsidR="00FC2093" w:rsidRPr="00FC2093" w:rsidRDefault="00FC2093" w:rsidP="00FC2093">
      <w:pPr>
        <w:spacing w:line="276" w:lineRule="auto"/>
        <w:rPr>
          <w:rFonts w:cstheme="minorHAnsi"/>
        </w:rPr>
      </w:pPr>
    </w:p>
    <w:p w14:paraId="505EAD69" w14:textId="5B0F1C36" w:rsidR="00FC2093" w:rsidRPr="00FC2093" w:rsidRDefault="00FC2093" w:rsidP="00FC2093">
      <w:pPr>
        <w:spacing w:line="276" w:lineRule="auto"/>
        <w:rPr>
          <w:rFonts w:cstheme="minorHAnsi"/>
          <w:bCs/>
        </w:rPr>
      </w:pPr>
      <w:r w:rsidRPr="00FC2093">
        <w:rPr>
          <w:rFonts w:cstheme="minorHAnsi"/>
        </w:rPr>
        <w:t xml:space="preserve">Na podstawie art. 77 ust. 1 pkt 3 ustawy z dnia 3 października 2008 r. o udostępnianiu informacji o środowisku i jego ochronie, udziale społeczeństwa w ochronie środowiska oraz </w:t>
      </w:r>
      <w:r w:rsidRPr="00FC2093">
        <w:rPr>
          <w:rFonts w:cstheme="minorHAnsi"/>
        </w:rPr>
        <w:br/>
        <w:t xml:space="preserve">o ocenach oddziaływania na środowisko (tekst jednolity: Dz.U. </w:t>
      </w:r>
      <w:proofErr w:type="gramStart"/>
      <w:r w:rsidRPr="00FC2093">
        <w:rPr>
          <w:rFonts w:cstheme="minorHAnsi"/>
        </w:rPr>
        <w:t>z</w:t>
      </w:r>
      <w:proofErr w:type="gramEnd"/>
      <w:r w:rsidRPr="00FC2093">
        <w:rPr>
          <w:rFonts w:cstheme="minorHAnsi"/>
        </w:rPr>
        <w:t xml:space="preserve"> 202</w:t>
      </w:r>
      <w:r w:rsidR="005C3B22">
        <w:rPr>
          <w:rFonts w:cstheme="minorHAnsi"/>
        </w:rPr>
        <w:t>4</w:t>
      </w:r>
      <w:r w:rsidRPr="00FC2093">
        <w:rPr>
          <w:rFonts w:cstheme="minorHAnsi"/>
        </w:rPr>
        <w:t xml:space="preserve"> r., poz. </w:t>
      </w:r>
      <w:r w:rsidR="005C3B22">
        <w:rPr>
          <w:rFonts w:cstheme="minorHAnsi"/>
        </w:rPr>
        <w:t>1112</w:t>
      </w:r>
      <w:r w:rsidRPr="00FC2093">
        <w:rPr>
          <w:rFonts w:cstheme="minorHAnsi"/>
        </w:rPr>
        <w:t xml:space="preserve"> ze zm.), </w:t>
      </w:r>
      <w:r w:rsidRPr="00FC2093">
        <w:rPr>
          <w:rFonts w:cstheme="minorHAnsi"/>
        </w:rPr>
        <w:br/>
        <w:t>w związku z art. 376 pkt </w:t>
      </w:r>
      <w:proofErr w:type="spellStart"/>
      <w:r w:rsidRPr="00FC2093">
        <w:rPr>
          <w:rFonts w:cstheme="minorHAnsi"/>
        </w:rPr>
        <w:t>2b</w:t>
      </w:r>
      <w:proofErr w:type="spellEnd"/>
      <w:r w:rsidRPr="00FC2093">
        <w:rPr>
          <w:rFonts w:cstheme="minorHAnsi"/>
        </w:rPr>
        <w:t xml:space="preserve"> i art. 378 ust. </w:t>
      </w:r>
      <w:proofErr w:type="spellStart"/>
      <w:r w:rsidRPr="00FC2093">
        <w:rPr>
          <w:rFonts w:cstheme="minorHAnsi"/>
        </w:rPr>
        <w:t>2a</w:t>
      </w:r>
      <w:proofErr w:type="spellEnd"/>
      <w:r w:rsidRPr="00FC2093">
        <w:rPr>
          <w:rFonts w:cstheme="minorHAnsi"/>
        </w:rPr>
        <w:t xml:space="preserve"> pkt 2</w:t>
      </w:r>
      <w:r w:rsidR="00D23E8F">
        <w:rPr>
          <w:rFonts w:cstheme="minorHAnsi"/>
        </w:rPr>
        <w:t xml:space="preserve"> </w:t>
      </w:r>
      <w:r w:rsidRPr="00FC2093">
        <w:rPr>
          <w:rFonts w:cstheme="minorHAnsi"/>
        </w:rPr>
        <w:t xml:space="preserve">ustawy z dnia 27 kwietnia 2001 r. – Prawo ochrony środowiska (tekst </w:t>
      </w:r>
      <w:r w:rsidRPr="00FC2093">
        <w:rPr>
          <w:rFonts w:cstheme="minorHAnsi"/>
          <w:spacing w:val="-6"/>
        </w:rPr>
        <w:t xml:space="preserve">jednolity: Dz. U. </w:t>
      </w:r>
      <w:proofErr w:type="gramStart"/>
      <w:r w:rsidRPr="00FC2093">
        <w:rPr>
          <w:rFonts w:cstheme="minorHAnsi"/>
          <w:spacing w:val="-6"/>
        </w:rPr>
        <w:t>z</w:t>
      </w:r>
      <w:proofErr w:type="gramEnd"/>
      <w:r w:rsidRPr="00FC2093">
        <w:rPr>
          <w:rFonts w:cstheme="minorHAnsi"/>
          <w:spacing w:val="-6"/>
        </w:rPr>
        <w:t xml:space="preserve"> 202</w:t>
      </w:r>
      <w:r w:rsidR="004579DB">
        <w:rPr>
          <w:rFonts w:cstheme="minorHAnsi"/>
          <w:spacing w:val="-6"/>
        </w:rPr>
        <w:t>5 r., poz. 647</w:t>
      </w:r>
      <w:r w:rsidR="00024D9A">
        <w:rPr>
          <w:rFonts w:cstheme="minorHAnsi"/>
          <w:spacing w:val="-6"/>
        </w:rPr>
        <w:t xml:space="preserve"> ze zm.</w:t>
      </w:r>
      <w:r w:rsidRPr="00FC2093">
        <w:rPr>
          <w:rFonts w:cstheme="minorHAnsi"/>
          <w:spacing w:val="-6"/>
        </w:rPr>
        <w:t xml:space="preserve">) oraz art. 123 ustawy z dnia </w:t>
      </w:r>
      <w:r w:rsidRPr="00FC2093">
        <w:rPr>
          <w:rFonts w:cstheme="minorHAnsi"/>
          <w:spacing w:val="-6"/>
        </w:rPr>
        <w:br/>
        <w:t xml:space="preserve">14 czerwca 1960 r.– Kodeks </w:t>
      </w:r>
      <w:r w:rsidRPr="00FC2093">
        <w:rPr>
          <w:rFonts w:cstheme="minorHAnsi"/>
        </w:rPr>
        <w:t>postępowania administracyjnego (tekst jednolity: Dz. U. z 202</w:t>
      </w:r>
      <w:r w:rsidR="004579DB">
        <w:rPr>
          <w:rFonts w:cstheme="minorHAnsi"/>
        </w:rPr>
        <w:t xml:space="preserve">4 r., </w:t>
      </w:r>
      <w:r w:rsidR="004579DB">
        <w:rPr>
          <w:rFonts w:cstheme="minorHAnsi"/>
        </w:rPr>
        <w:br/>
        <w:t>poz. 572</w:t>
      </w:r>
      <w:r w:rsidRPr="00FC2093">
        <w:rPr>
          <w:rFonts w:cstheme="minorHAnsi"/>
        </w:rPr>
        <w:t xml:space="preserve">), po rozpatrzeniu wniosku </w:t>
      </w:r>
      <w:r w:rsidR="00432899">
        <w:rPr>
          <w:rFonts w:cstheme="minorHAnsi"/>
        </w:rPr>
        <w:t>Burmistrz Międzychodu, ul.</w:t>
      </w:r>
      <w:r w:rsidR="008B5381">
        <w:rPr>
          <w:rFonts w:cstheme="minorHAnsi"/>
        </w:rPr>
        <w:t xml:space="preserve"> </w:t>
      </w:r>
      <w:r w:rsidR="00432899">
        <w:rPr>
          <w:rFonts w:cstheme="minorHAnsi"/>
        </w:rPr>
        <w:t xml:space="preserve">Marszałka </w:t>
      </w:r>
      <w:r w:rsidR="008B5381">
        <w:rPr>
          <w:rFonts w:cstheme="minorHAnsi"/>
        </w:rPr>
        <w:t>Piłsudskiego</w:t>
      </w:r>
      <w:proofErr w:type="gramStart"/>
      <w:r w:rsidR="00432899">
        <w:rPr>
          <w:rFonts w:cstheme="minorHAnsi"/>
        </w:rPr>
        <w:t xml:space="preserve"> 2,</w:t>
      </w:r>
      <w:r w:rsidR="008B5381">
        <w:rPr>
          <w:rFonts w:cstheme="minorHAnsi"/>
        </w:rPr>
        <w:br/>
      </w:r>
      <w:r w:rsidR="00432899">
        <w:rPr>
          <w:rFonts w:cstheme="minorHAnsi"/>
        </w:rPr>
        <w:t xml:space="preserve">64-400 </w:t>
      </w:r>
      <w:r w:rsidR="008B5381">
        <w:rPr>
          <w:rFonts w:cstheme="minorHAnsi"/>
        </w:rPr>
        <w:t>Międzychód</w:t>
      </w:r>
      <w:proofErr w:type="gramEnd"/>
    </w:p>
    <w:p w14:paraId="4645C545" w14:textId="0B2A642F" w:rsidR="00FC2093" w:rsidRDefault="00FC2093" w:rsidP="00FC2093">
      <w:pPr>
        <w:spacing w:line="276" w:lineRule="auto"/>
        <w:rPr>
          <w:rFonts w:cstheme="minorHAnsi"/>
        </w:rPr>
      </w:pPr>
    </w:p>
    <w:p w14:paraId="7452128C" w14:textId="77777777" w:rsidR="00D23E8F" w:rsidRPr="00FC2093" w:rsidRDefault="00D23E8F" w:rsidP="00FC2093">
      <w:pPr>
        <w:spacing w:line="276" w:lineRule="auto"/>
        <w:rPr>
          <w:rFonts w:cstheme="minorHAnsi"/>
        </w:rPr>
      </w:pPr>
    </w:p>
    <w:p w14:paraId="7DADC3B3" w14:textId="24B1BBCA" w:rsidR="00FC2093" w:rsidRDefault="00FC2093" w:rsidP="007D4922">
      <w:pPr>
        <w:spacing w:line="276" w:lineRule="auto"/>
        <w:rPr>
          <w:rFonts w:cstheme="minorHAnsi"/>
          <w:b/>
          <w:bCs/>
          <w:color w:val="000000"/>
        </w:rPr>
      </w:pPr>
      <w:r w:rsidRPr="00FC2093">
        <w:rPr>
          <w:rFonts w:cstheme="minorHAnsi"/>
          <w:b/>
          <w:bCs/>
          <w:color w:val="000000"/>
        </w:rPr>
        <w:t>POSTANAWIAM</w:t>
      </w:r>
    </w:p>
    <w:p w14:paraId="517DE769" w14:textId="77777777" w:rsidR="00D23E8F" w:rsidRPr="00FC2093" w:rsidRDefault="00D23E8F" w:rsidP="00FC2093">
      <w:pPr>
        <w:spacing w:line="276" w:lineRule="auto"/>
        <w:jc w:val="center"/>
        <w:rPr>
          <w:rFonts w:cstheme="minorHAnsi"/>
          <w:b/>
          <w:bCs/>
          <w:color w:val="000000"/>
        </w:rPr>
      </w:pPr>
    </w:p>
    <w:p w14:paraId="561C018E" w14:textId="16978AD5" w:rsidR="00FC2093" w:rsidRPr="00FC2093" w:rsidRDefault="00FC2093" w:rsidP="00FC2093">
      <w:pPr>
        <w:spacing w:line="276" w:lineRule="auto"/>
        <w:rPr>
          <w:rFonts w:cstheme="minorHAnsi"/>
          <w:bCs/>
          <w:color w:val="000000"/>
        </w:rPr>
      </w:pPr>
    </w:p>
    <w:p w14:paraId="0B7489BE" w14:textId="59440CA1" w:rsidR="00FC2093" w:rsidRPr="00FC2093" w:rsidRDefault="00FC2093" w:rsidP="00FC2093">
      <w:pPr>
        <w:spacing w:line="276" w:lineRule="auto"/>
        <w:rPr>
          <w:rFonts w:cstheme="minorHAnsi"/>
        </w:rPr>
      </w:pPr>
      <w:proofErr w:type="gramStart"/>
      <w:r w:rsidRPr="00FC2093">
        <w:rPr>
          <w:rFonts w:cstheme="minorHAnsi"/>
          <w:b/>
        </w:rPr>
        <w:t>zaopiniować</w:t>
      </w:r>
      <w:proofErr w:type="gramEnd"/>
      <w:r w:rsidRPr="00FC2093">
        <w:rPr>
          <w:rFonts w:cstheme="minorHAnsi"/>
          <w:b/>
        </w:rPr>
        <w:t xml:space="preserve"> </w:t>
      </w:r>
      <w:r w:rsidRPr="006B60CF">
        <w:rPr>
          <w:rFonts w:cstheme="minorHAnsi"/>
          <w:b/>
        </w:rPr>
        <w:t>negatywnie</w:t>
      </w:r>
      <w:r w:rsidRPr="00FC2093">
        <w:rPr>
          <w:rFonts w:cstheme="minorHAnsi"/>
        </w:rPr>
        <w:t xml:space="preserve"> realizację </w:t>
      </w:r>
      <w:r w:rsidR="00432899">
        <w:rPr>
          <w:rFonts w:cstheme="minorHAnsi"/>
        </w:rPr>
        <w:t>przedsięwzięcia polegającego na budowie kwatery nr 3 składowiska odpadów innych niż niebezpiecznej i obojętne na terenie zakładu utylizacji odpadów w m. Mnichy, gm. Międzychód.</w:t>
      </w:r>
    </w:p>
    <w:p w14:paraId="7E4C6967" w14:textId="290D8417" w:rsidR="00FC2093" w:rsidRPr="00FC2093" w:rsidRDefault="00FC2093" w:rsidP="00FC2093">
      <w:pPr>
        <w:spacing w:line="276" w:lineRule="auto"/>
        <w:rPr>
          <w:rFonts w:cstheme="minorHAnsi"/>
          <w:b/>
          <w:bCs/>
        </w:rPr>
      </w:pPr>
    </w:p>
    <w:p w14:paraId="547482C9" w14:textId="77777777" w:rsidR="00FC2093" w:rsidRPr="00FC2093" w:rsidRDefault="00FC2093" w:rsidP="007D4922">
      <w:pPr>
        <w:spacing w:line="276" w:lineRule="auto"/>
        <w:rPr>
          <w:rFonts w:cstheme="minorHAnsi"/>
          <w:b/>
          <w:bCs/>
        </w:rPr>
      </w:pPr>
      <w:r w:rsidRPr="00FC2093">
        <w:rPr>
          <w:rFonts w:cstheme="minorHAnsi"/>
          <w:b/>
          <w:bCs/>
        </w:rPr>
        <w:t>UZASADNIENIE</w:t>
      </w:r>
    </w:p>
    <w:p w14:paraId="2F440E9C" w14:textId="76171A0E" w:rsidR="00FC2093" w:rsidRPr="00FC2093" w:rsidRDefault="00FC2093" w:rsidP="00FC2093">
      <w:pPr>
        <w:spacing w:line="276" w:lineRule="auto"/>
        <w:rPr>
          <w:rFonts w:cstheme="minorHAnsi"/>
          <w:b/>
          <w:bCs/>
        </w:rPr>
      </w:pPr>
    </w:p>
    <w:p w14:paraId="27D10812" w14:textId="60287CAD" w:rsidR="00D23E8F" w:rsidRPr="00FC2093" w:rsidRDefault="00FC2093" w:rsidP="00FC2093">
      <w:pPr>
        <w:spacing w:line="276" w:lineRule="auto"/>
        <w:rPr>
          <w:rFonts w:cstheme="minorHAnsi"/>
        </w:rPr>
      </w:pPr>
      <w:r w:rsidRPr="00FC2093">
        <w:rPr>
          <w:rFonts w:cstheme="minorHAnsi"/>
          <w:kern w:val="2"/>
        </w:rPr>
        <w:t xml:space="preserve">Pismem znak: </w:t>
      </w:r>
      <w:proofErr w:type="spellStart"/>
      <w:r w:rsidR="00432899">
        <w:rPr>
          <w:rFonts w:cstheme="minorHAnsi"/>
          <w:kern w:val="2"/>
        </w:rPr>
        <w:t>RIS.II.6220.11.2025</w:t>
      </w:r>
      <w:proofErr w:type="spellEnd"/>
      <w:r w:rsidR="00432899">
        <w:rPr>
          <w:rFonts w:cstheme="minorHAnsi"/>
          <w:kern w:val="2"/>
        </w:rPr>
        <w:t xml:space="preserve">  </w:t>
      </w:r>
      <w:proofErr w:type="gramStart"/>
      <w:r w:rsidR="00432899">
        <w:rPr>
          <w:rFonts w:cstheme="minorHAnsi"/>
          <w:kern w:val="2"/>
        </w:rPr>
        <w:t>z</w:t>
      </w:r>
      <w:proofErr w:type="gramEnd"/>
      <w:r w:rsidR="00432899">
        <w:rPr>
          <w:rFonts w:cstheme="minorHAnsi"/>
          <w:kern w:val="2"/>
        </w:rPr>
        <w:t xml:space="preserve"> dnia 8.05.2025 </w:t>
      </w:r>
      <w:proofErr w:type="gramStart"/>
      <w:r w:rsidR="00432899">
        <w:rPr>
          <w:rFonts w:cstheme="minorHAnsi"/>
          <w:kern w:val="2"/>
        </w:rPr>
        <w:t>r</w:t>
      </w:r>
      <w:proofErr w:type="gramEnd"/>
      <w:r w:rsidR="00432899">
        <w:rPr>
          <w:rFonts w:cstheme="minorHAnsi"/>
          <w:kern w:val="2"/>
        </w:rPr>
        <w:t xml:space="preserve">. </w:t>
      </w:r>
      <w:r>
        <w:rPr>
          <w:rFonts w:cstheme="minorHAnsi"/>
          <w:kern w:val="2"/>
        </w:rPr>
        <w:t xml:space="preserve">(wpływ: </w:t>
      </w:r>
      <w:r w:rsidR="00432899">
        <w:rPr>
          <w:rFonts w:cstheme="minorHAnsi"/>
          <w:kern w:val="2"/>
        </w:rPr>
        <w:t>12.05</w:t>
      </w:r>
      <w:r w:rsidR="005B168E">
        <w:rPr>
          <w:rFonts w:cstheme="minorHAnsi"/>
          <w:kern w:val="2"/>
        </w:rPr>
        <w:t>.2025</w:t>
      </w:r>
      <w:r w:rsidRPr="00FC2093">
        <w:rPr>
          <w:rFonts w:cstheme="minorHAnsi"/>
          <w:kern w:val="2"/>
        </w:rPr>
        <w:t xml:space="preserve"> </w:t>
      </w:r>
      <w:proofErr w:type="gramStart"/>
      <w:r w:rsidRPr="00FC2093">
        <w:rPr>
          <w:rFonts w:cstheme="minorHAnsi"/>
          <w:kern w:val="2"/>
        </w:rPr>
        <w:t>r</w:t>
      </w:r>
      <w:proofErr w:type="gramEnd"/>
      <w:r w:rsidRPr="00FC2093">
        <w:rPr>
          <w:rFonts w:cstheme="minorHAnsi"/>
          <w:kern w:val="2"/>
        </w:rPr>
        <w:t xml:space="preserve">.), </w:t>
      </w:r>
      <w:r w:rsidR="00432899">
        <w:rPr>
          <w:rFonts w:cstheme="minorHAnsi"/>
          <w:kern w:val="2"/>
        </w:rPr>
        <w:t xml:space="preserve">Burmistrz Międzychodu </w:t>
      </w:r>
      <w:r w:rsidRPr="00FC2093">
        <w:rPr>
          <w:rFonts w:cstheme="minorHAnsi"/>
          <w:kern w:val="2"/>
        </w:rPr>
        <w:t xml:space="preserve">wystąpił do Marszałka Województwa Wielkopolskiego z wnioskiem </w:t>
      </w:r>
      <w:r w:rsidR="00350016">
        <w:rPr>
          <w:rFonts w:cstheme="minorHAnsi"/>
          <w:kern w:val="2"/>
        </w:rPr>
        <w:t>o wyrażenie opinii w </w:t>
      </w:r>
      <w:r w:rsidRPr="00FC2093">
        <w:rPr>
          <w:rFonts w:cstheme="minorHAnsi"/>
          <w:kern w:val="2"/>
        </w:rPr>
        <w:t xml:space="preserve">przedmiocie realizacji warunków przedsięwzięcia przed wydaniem decyzji </w:t>
      </w:r>
      <w:r w:rsidR="00432899">
        <w:rPr>
          <w:rFonts w:cstheme="minorHAnsi"/>
          <w:kern w:val="2"/>
        </w:rPr>
        <w:br/>
      </w:r>
      <w:r w:rsidRPr="00FC2093">
        <w:rPr>
          <w:rFonts w:cstheme="minorHAnsi"/>
          <w:kern w:val="2"/>
        </w:rPr>
        <w:t xml:space="preserve">o środowiskowych uwarunkowaniach </w:t>
      </w:r>
      <w:r w:rsidRPr="00FC2093">
        <w:rPr>
          <w:rFonts w:cstheme="minorHAnsi"/>
        </w:rPr>
        <w:t xml:space="preserve">dla przedsięwzięcia </w:t>
      </w:r>
      <w:r w:rsidRPr="00FC2093">
        <w:rPr>
          <w:rFonts w:cstheme="minorHAnsi"/>
          <w:color w:val="000000"/>
        </w:rPr>
        <w:t xml:space="preserve">polegającego </w:t>
      </w:r>
      <w:r w:rsidR="005B168E" w:rsidRPr="00FC2093">
        <w:rPr>
          <w:rFonts w:cstheme="minorHAnsi"/>
        </w:rPr>
        <w:t xml:space="preserve">na </w:t>
      </w:r>
      <w:r w:rsidR="00432899">
        <w:rPr>
          <w:rFonts w:cstheme="minorHAnsi"/>
        </w:rPr>
        <w:t xml:space="preserve">budowie kwatery </w:t>
      </w:r>
      <w:r w:rsidR="00432899">
        <w:rPr>
          <w:rFonts w:cstheme="minorHAnsi"/>
        </w:rPr>
        <w:br/>
        <w:t>nr 3 składowiska odpadów innych niż niebezpiecznej i obojętne na terenie zakładu utylizacji odpadów w m. Mnichy, gm. Międzychód.</w:t>
      </w:r>
    </w:p>
    <w:p w14:paraId="3212DCC3" w14:textId="42308402" w:rsidR="00FC2093" w:rsidRDefault="00FC2093" w:rsidP="00FC2093">
      <w:pPr>
        <w:spacing w:line="276" w:lineRule="auto"/>
        <w:rPr>
          <w:rFonts w:cstheme="minorHAnsi"/>
        </w:rPr>
      </w:pPr>
      <w:r w:rsidRPr="00FC2093">
        <w:rPr>
          <w:rFonts w:cstheme="minorHAnsi"/>
        </w:rPr>
        <w:t xml:space="preserve">Do pisma została załączona </w:t>
      </w:r>
      <w:r w:rsidR="00432899">
        <w:rPr>
          <w:rFonts w:cstheme="minorHAnsi"/>
        </w:rPr>
        <w:t xml:space="preserve">kopia </w:t>
      </w:r>
      <w:r w:rsidRPr="00FC2093">
        <w:rPr>
          <w:rFonts w:cstheme="minorHAnsi"/>
        </w:rPr>
        <w:t xml:space="preserve">wniosku o wydanie decyzji o środowiskowych </w:t>
      </w:r>
    </w:p>
    <w:p w14:paraId="1F22D106" w14:textId="573D20BB" w:rsidR="00D23E8F" w:rsidRPr="00FC2093" w:rsidRDefault="00FC2093" w:rsidP="00FC2093">
      <w:pPr>
        <w:spacing w:line="276" w:lineRule="auto"/>
        <w:rPr>
          <w:rFonts w:cstheme="minorHAnsi"/>
        </w:rPr>
      </w:pPr>
      <w:proofErr w:type="gramStart"/>
      <w:r w:rsidRPr="00FC2093">
        <w:rPr>
          <w:rFonts w:cstheme="minorHAnsi"/>
        </w:rPr>
        <w:t>uwarunkowaniach</w:t>
      </w:r>
      <w:proofErr w:type="gramEnd"/>
      <w:r w:rsidRPr="00FC2093">
        <w:rPr>
          <w:rFonts w:cstheme="minorHAnsi"/>
        </w:rPr>
        <w:t xml:space="preserve"> </w:t>
      </w:r>
      <w:r w:rsidR="00432899">
        <w:rPr>
          <w:rFonts w:cstheme="minorHAnsi"/>
        </w:rPr>
        <w:t>oraz raport</w:t>
      </w:r>
      <w:r w:rsidRPr="00FC2093">
        <w:rPr>
          <w:rFonts w:cstheme="minorHAnsi"/>
        </w:rPr>
        <w:t xml:space="preserve"> o oddziaływaniu ww. przedsięwzięcia na środowisko</w:t>
      </w:r>
      <w:r w:rsidR="00432899">
        <w:rPr>
          <w:rFonts w:cstheme="minorHAnsi"/>
        </w:rPr>
        <w:t xml:space="preserve"> (wersja elektroniczna)</w:t>
      </w:r>
      <w:r w:rsidRPr="00FC2093">
        <w:rPr>
          <w:rFonts w:cstheme="minorHAnsi"/>
        </w:rPr>
        <w:t xml:space="preserve">. </w:t>
      </w:r>
    </w:p>
    <w:p w14:paraId="3116887F" w14:textId="37593494" w:rsidR="00FC2093" w:rsidRDefault="00FC2093" w:rsidP="00FC2093">
      <w:pPr>
        <w:spacing w:line="276" w:lineRule="auto"/>
        <w:rPr>
          <w:rFonts w:cstheme="minorHAnsi"/>
        </w:rPr>
      </w:pPr>
      <w:r w:rsidRPr="00FC2093">
        <w:rPr>
          <w:rFonts w:cstheme="minorHAnsi"/>
          <w:spacing w:val="-6"/>
        </w:rPr>
        <w:t xml:space="preserve">Inwestorem ww. przedsięwzięcia </w:t>
      </w:r>
      <w:r w:rsidRPr="00FC2093">
        <w:rPr>
          <w:rFonts w:cstheme="minorHAnsi"/>
        </w:rPr>
        <w:t xml:space="preserve">jest </w:t>
      </w:r>
      <w:r w:rsidR="00432899">
        <w:rPr>
          <w:rFonts w:cstheme="minorHAnsi"/>
        </w:rPr>
        <w:t>Zakład Utylizacji Odpadów Clean City Sp. z o.</w:t>
      </w:r>
      <w:proofErr w:type="gramStart"/>
      <w:r w:rsidR="00432899">
        <w:rPr>
          <w:rFonts w:cstheme="minorHAnsi"/>
        </w:rPr>
        <w:t>o</w:t>
      </w:r>
      <w:proofErr w:type="gramEnd"/>
      <w:r w:rsidR="00432899">
        <w:rPr>
          <w:rFonts w:cstheme="minorHAnsi"/>
        </w:rPr>
        <w:t>., Mnichy 100, 64-421 Kamionna, reprezentowany przez pełnomocnika – Natalię Ratajczak.</w:t>
      </w:r>
    </w:p>
    <w:p w14:paraId="7442E203" w14:textId="762713E1" w:rsidR="00D23E8F" w:rsidRDefault="00D23E8F" w:rsidP="00FC2093">
      <w:pPr>
        <w:spacing w:line="276" w:lineRule="auto"/>
        <w:rPr>
          <w:rFonts w:cstheme="minorHAnsi"/>
        </w:rPr>
      </w:pPr>
    </w:p>
    <w:p w14:paraId="54329559" w14:textId="77699B1E" w:rsidR="00D23E8F" w:rsidRDefault="00D23E8F" w:rsidP="00FC2093">
      <w:pPr>
        <w:spacing w:line="276" w:lineRule="auto"/>
        <w:rPr>
          <w:rFonts w:cstheme="minorHAnsi"/>
        </w:rPr>
      </w:pPr>
    </w:p>
    <w:p w14:paraId="2970C303" w14:textId="7D3A4281" w:rsidR="00D23E8F" w:rsidRDefault="00D23E8F" w:rsidP="00FC2093">
      <w:pPr>
        <w:spacing w:line="276" w:lineRule="auto"/>
        <w:rPr>
          <w:rFonts w:cstheme="minorHAnsi"/>
        </w:rPr>
      </w:pPr>
    </w:p>
    <w:p w14:paraId="3F164CE5" w14:textId="77777777" w:rsidR="00D23E8F" w:rsidRDefault="00D23E8F" w:rsidP="00FC2093">
      <w:pPr>
        <w:spacing w:line="276" w:lineRule="auto"/>
        <w:rPr>
          <w:rFonts w:cstheme="minorHAnsi"/>
        </w:rPr>
      </w:pPr>
    </w:p>
    <w:p w14:paraId="69AD59EB" w14:textId="709DE90D" w:rsidR="00FC2093" w:rsidRPr="00FC2093" w:rsidRDefault="00FC2093" w:rsidP="000C665B">
      <w:pPr>
        <w:spacing w:line="276" w:lineRule="auto"/>
        <w:rPr>
          <w:rFonts w:cstheme="minorHAnsi"/>
          <w:kern w:val="2"/>
        </w:rPr>
      </w:pPr>
      <w:r>
        <w:rPr>
          <w:rFonts w:cstheme="minorHAnsi"/>
          <w:kern w:val="2"/>
        </w:rPr>
        <w:t>Przedmiotowe zamierzenie inwestycyjne kwalifikuje się do przedsięwzięć wymienionych</w:t>
      </w:r>
      <w:r w:rsidRPr="00FC2093">
        <w:rPr>
          <w:rFonts w:cstheme="minorHAnsi"/>
          <w:kern w:val="2"/>
        </w:rPr>
        <w:t xml:space="preserve"> w § 2 ust. 1 pkt 47</w:t>
      </w:r>
      <w:r w:rsidRPr="00FC2093">
        <w:rPr>
          <w:rFonts w:cstheme="minorHAnsi"/>
        </w:rPr>
        <w:t xml:space="preserve"> </w:t>
      </w:r>
      <w:r w:rsidRPr="00FC2093">
        <w:rPr>
          <w:rFonts w:cstheme="minorHAnsi"/>
          <w:kern w:val="2"/>
        </w:rPr>
        <w:t xml:space="preserve">rozporządzenia Rady Ministrów z dnia 10 września 2019 r. w sprawie przedsięwzięć mogących znacząco oddziaływać na środowisko (Dz. U. </w:t>
      </w:r>
      <w:proofErr w:type="gramStart"/>
      <w:r w:rsidRPr="00FC2093">
        <w:rPr>
          <w:rFonts w:cstheme="minorHAnsi"/>
          <w:kern w:val="2"/>
        </w:rPr>
        <w:t>z</w:t>
      </w:r>
      <w:proofErr w:type="gramEnd"/>
      <w:r w:rsidRPr="00FC2093">
        <w:rPr>
          <w:rFonts w:cstheme="minorHAnsi"/>
          <w:kern w:val="2"/>
        </w:rPr>
        <w:t xml:space="preserve"> 2019 r., poz. 1839</w:t>
      </w:r>
      <w:r w:rsidR="00E57544">
        <w:rPr>
          <w:rFonts w:cstheme="minorHAnsi"/>
          <w:kern w:val="2"/>
        </w:rPr>
        <w:t xml:space="preserve"> </w:t>
      </w:r>
      <w:r w:rsidR="000C665B">
        <w:rPr>
          <w:rFonts w:cstheme="minorHAnsi"/>
          <w:kern w:val="2"/>
        </w:rPr>
        <w:t>ze zm.</w:t>
      </w:r>
      <w:r w:rsidRPr="00FC2093">
        <w:rPr>
          <w:rFonts w:cstheme="minorHAnsi"/>
          <w:kern w:val="2"/>
        </w:rPr>
        <w:t>), zatem stanowi przedsięwzięcie zawsze mogące znacząco oddziaływać na środowisko.</w:t>
      </w:r>
    </w:p>
    <w:p w14:paraId="430E3A24" w14:textId="60770FA6" w:rsidR="00FC2093" w:rsidRDefault="00FC2093" w:rsidP="000C665B">
      <w:pPr>
        <w:spacing w:line="276" w:lineRule="auto"/>
        <w:rPr>
          <w:rFonts w:cstheme="minorHAnsi"/>
          <w:kern w:val="2"/>
        </w:rPr>
      </w:pPr>
      <w:r w:rsidRPr="008B5381">
        <w:rPr>
          <w:rFonts w:cstheme="minorHAnsi"/>
          <w:kern w:val="2"/>
        </w:rPr>
        <w:t xml:space="preserve">Ze względu na zaliczenie ww. przedsięwzięcia, do instalacji mogących powodować znaczne zanieczyszczenie poszczególnych elementów przyrodniczych albo środowiska jako całości wymienionych w ust. 5 pkt </w:t>
      </w:r>
      <w:r w:rsidR="008B5381" w:rsidRPr="008B5381">
        <w:rPr>
          <w:rFonts w:cstheme="minorHAnsi"/>
          <w:kern w:val="2"/>
        </w:rPr>
        <w:t xml:space="preserve">4 </w:t>
      </w:r>
      <w:r w:rsidRPr="008B5381">
        <w:rPr>
          <w:rFonts w:cstheme="minorHAnsi"/>
          <w:kern w:val="2"/>
        </w:rPr>
        <w:t xml:space="preserve">załącznika do rozporządzenia Ministra Środowiska z dnia </w:t>
      </w:r>
      <w:r w:rsidRPr="008B5381">
        <w:rPr>
          <w:rFonts w:cstheme="minorHAnsi"/>
          <w:kern w:val="2"/>
        </w:rPr>
        <w:br/>
        <w:t>27 sierpnia 2014 r. w sprawie rodzajów instalacji mogących powodować znaczne</w:t>
      </w:r>
      <w:r w:rsidRPr="00FC2093">
        <w:rPr>
          <w:rFonts w:cstheme="minorHAnsi"/>
          <w:kern w:val="2"/>
        </w:rPr>
        <w:t xml:space="preserve"> zanieczyszczenie poszczególnych elementów przyrodniczych albo środowiska jako całości (Dz. U. </w:t>
      </w:r>
      <w:proofErr w:type="gramStart"/>
      <w:r w:rsidRPr="00FC2093">
        <w:rPr>
          <w:rFonts w:cstheme="minorHAnsi"/>
          <w:kern w:val="2"/>
        </w:rPr>
        <w:t>z</w:t>
      </w:r>
      <w:proofErr w:type="gramEnd"/>
      <w:r w:rsidRPr="00FC2093">
        <w:rPr>
          <w:rFonts w:cstheme="minorHAnsi"/>
          <w:kern w:val="2"/>
        </w:rPr>
        <w:t xml:space="preserve"> 2014 r., </w:t>
      </w:r>
      <w:r w:rsidR="000C665B">
        <w:rPr>
          <w:rFonts w:cstheme="minorHAnsi"/>
          <w:kern w:val="2"/>
        </w:rPr>
        <w:t xml:space="preserve">poz. 1169), eksploatacja </w:t>
      </w:r>
      <w:r w:rsidR="005B168E">
        <w:rPr>
          <w:rFonts w:cstheme="minorHAnsi"/>
          <w:kern w:val="2"/>
        </w:rPr>
        <w:t xml:space="preserve">instalacji do </w:t>
      </w:r>
      <w:r w:rsidR="00A10653">
        <w:rPr>
          <w:rFonts w:cstheme="minorHAnsi"/>
          <w:kern w:val="2"/>
        </w:rPr>
        <w:t xml:space="preserve">składowania </w:t>
      </w:r>
      <w:r w:rsidR="005B168E">
        <w:rPr>
          <w:rFonts w:cstheme="minorHAnsi"/>
          <w:kern w:val="2"/>
        </w:rPr>
        <w:t xml:space="preserve">odpadów </w:t>
      </w:r>
      <w:r w:rsidRPr="00FC2093">
        <w:rPr>
          <w:rFonts w:cstheme="minorHAnsi"/>
          <w:kern w:val="2"/>
        </w:rPr>
        <w:t>jest możliwa wyłącznie po uzyskaniu pozwolenia zintegrowanego</w:t>
      </w:r>
      <w:r w:rsidR="008B5381">
        <w:rPr>
          <w:rFonts w:cstheme="minorHAnsi"/>
          <w:kern w:val="2"/>
        </w:rPr>
        <w:t xml:space="preserve"> (ewentualnie</w:t>
      </w:r>
      <w:r w:rsidR="00D23E8F">
        <w:rPr>
          <w:rFonts w:cstheme="minorHAnsi"/>
          <w:kern w:val="2"/>
        </w:rPr>
        <w:t xml:space="preserve"> istotnej zmiany</w:t>
      </w:r>
      <w:r w:rsidR="008B5381">
        <w:rPr>
          <w:rFonts w:cstheme="minorHAnsi"/>
          <w:kern w:val="2"/>
        </w:rPr>
        <w:t xml:space="preserve"> posiadanego pozwolenia zintegrowanego)</w:t>
      </w:r>
      <w:r w:rsidRPr="00FC2093">
        <w:rPr>
          <w:rFonts w:cstheme="minorHAnsi"/>
          <w:kern w:val="2"/>
        </w:rPr>
        <w:t>. Wobec powyższego na podstawie art. 77 ust. 1 pkt 3 ustawy o udostępnianiu informacji o środowisku i jego och</w:t>
      </w:r>
      <w:r w:rsidR="005B168E">
        <w:rPr>
          <w:rFonts w:cstheme="minorHAnsi"/>
          <w:kern w:val="2"/>
        </w:rPr>
        <w:t>ronie, udziale społeczeństwa w </w:t>
      </w:r>
      <w:r w:rsidRPr="00FC2093">
        <w:rPr>
          <w:rFonts w:cstheme="minorHAnsi"/>
          <w:kern w:val="2"/>
        </w:rPr>
        <w:t>ochronie środowiska oraz ocenach oddziaływ</w:t>
      </w:r>
      <w:r w:rsidR="000C665B">
        <w:rPr>
          <w:rFonts w:cstheme="minorHAnsi"/>
          <w:kern w:val="2"/>
        </w:rPr>
        <w:t>ania na środowisko, w związku z </w:t>
      </w:r>
      <w:r w:rsidRPr="00FC2093">
        <w:rPr>
          <w:rFonts w:cstheme="minorHAnsi"/>
          <w:kern w:val="2"/>
        </w:rPr>
        <w:t xml:space="preserve">art. 378 ust. </w:t>
      </w:r>
      <w:proofErr w:type="spellStart"/>
      <w:r w:rsidRPr="00FC2093">
        <w:rPr>
          <w:rFonts w:cstheme="minorHAnsi"/>
          <w:kern w:val="2"/>
        </w:rPr>
        <w:t>2a</w:t>
      </w:r>
      <w:proofErr w:type="spellEnd"/>
      <w:r w:rsidRPr="00FC2093">
        <w:rPr>
          <w:rFonts w:cstheme="minorHAnsi"/>
          <w:kern w:val="2"/>
        </w:rPr>
        <w:t xml:space="preserve"> pkt 2 ustawy – Prawo ochrony środowiska, organem właściwym do wydania niniejszej opinii jest Marszałek Województwa Wielkopolskiego.</w:t>
      </w:r>
    </w:p>
    <w:p w14:paraId="13D94AB3" w14:textId="5C6B8CD8" w:rsidR="00FC2093" w:rsidRDefault="00FC2093" w:rsidP="000C665B">
      <w:pPr>
        <w:spacing w:line="276" w:lineRule="auto"/>
        <w:rPr>
          <w:rFonts w:cstheme="minorHAnsi"/>
          <w:kern w:val="2"/>
        </w:rPr>
      </w:pPr>
      <w:r w:rsidRPr="00FC2093">
        <w:rPr>
          <w:rFonts w:cstheme="minorHAnsi"/>
          <w:kern w:val="2"/>
        </w:rPr>
        <w:t>Opinia swoim zakresem obejmuje wyłącznie kwestie związane z etapem eksploatacji instalacji, gdyż na gruncie przedmiotowego postępowania Marszałek Województwa Wielkopolskiego pełni rolę organu współdziałającego z uwagi na kompetencje do wydania pozwolenia zintegrowanego, a więc pozwolenia określającego warunki korzystania ze środowiska. Z tego względu tutejszy Organ dokonuje analizy przedłożonej dokumentacji pod względem ustawowych wymagań dotyczących tegoż pozwolenia.</w:t>
      </w:r>
    </w:p>
    <w:p w14:paraId="121383C8" w14:textId="3A0EBED4" w:rsidR="00FC2093" w:rsidRDefault="00FC2093" w:rsidP="0032298C">
      <w:pPr>
        <w:spacing w:line="276" w:lineRule="auto"/>
        <w:ind w:left="12"/>
        <w:rPr>
          <w:rFonts w:cstheme="minorHAnsi"/>
        </w:rPr>
      </w:pPr>
      <w:r w:rsidRPr="00FC2093">
        <w:rPr>
          <w:rFonts w:cstheme="minorHAnsi"/>
        </w:rPr>
        <w:t>Po rozpoznaniu wniosku</w:t>
      </w:r>
      <w:r w:rsidR="008B5381">
        <w:rPr>
          <w:rFonts w:cstheme="minorHAnsi"/>
        </w:rPr>
        <w:t xml:space="preserve"> Burmistrza Międzychodu</w:t>
      </w:r>
      <w:r w:rsidRPr="00FC2093">
        <w:rPr>
          <w:rFonts w:cstheme="minorHAnsi"/>
        </w:rPr>
        <w:t>, Marszałek Województwa Wielkopolskiego zważył, co następuje.</w:t>
      </w:r>
    </w:p>
    <w:p w14:paraId="2979CED9" w14:textId="0A66C90A" w:rsidR="00B57CE8" w:rsidRDefault="005B168E" w:rsidP="0032298C">
      <w:pPr>
        <w:spacing w:line="276" w:lineRule="auto"/>
        <w:ind w:left="12"/>
        <w:rPr>
          <w:rFonts w:cstheme="minorHAnsi"/>
          <w:lang w:eastAsia="pl-PL"/>
        </w:rPr>
      </w:pPr>
      <w:r>
        <w:rPr>
          <w:rFonts w:cstheme="minorHAnsi"/>
        </w:rPr>
        <w:t>Planowane przedsięwzięcie polega na budowie</w:t>
      </w:r>
      <w:r w:rsidR="008B5381">
        <w:rPr>
          <w:rFonts w:cstheme="minorHAnsi"/>
        </w:rPr>
        <w:t xml:space="preserve"> kwatery nr 3 skł</w:t>
      </w:r>
      <w:r w:rsidR="0032298C">
        <w:rPr>
          <w:rFonts w:cstheme="minorHAnsi"/>
        </w:rPr>
        <w:t xml:space="preserve">adowiska </w:t>
      </w:r>
      <w:r w:rsidR="008B5381">
        <w:rPr>
          <w:rFonts w:cstheme="minorHAnsi"/>
        </w:rPr>
        <w:t xml:space="preserve">odpadów </w:t>
      </w:r>
      <w:r w:rsidR="008B5381" w:rsidRPr="005E71DF">
        <w:rPr>
          <w:rFonts w:cstheme="minorHAnsi"/>
        </w:rPr>
        <w:t>innych niż niebezpieczne i obojętne w miejscowości Mnichy, gmina Międzychód</w:t>
      </w:r>
      <w:r w:rsidR="008B5381" w:rsidRPr="005E71DF">
        <w:rPr>
          <w:rFonts w:cstheme="minorHAnsi"/>
          <w:lang w:eastAsia="pl-PL"/>
        </w:rPr>
        <w:t>, na działkach nr</w:t>
      </w:r>
      <w:r w:rsidR="008B5381" w:rsidRPr="005E71DF">
        <w:rPr>
          <w:rFonts w:cstheme="minorHAnsi"/>
          <w:color w:val="FF0000"/>
          <w:lang w:eastAsia="pl-PL"/>
        </w:rPr>
        <w:t xml:space="preserve"> </w:t>
      </w:r>
      <w:r w:rsidR="008B5381" w:rsidRPr="005E71DF">
        <w:rPr>
          <w:rFonts w:cstheme="minorHAnsi"/>
          <w:color w:val="222222"/>
          <w:shd w:val="clear" w:color="auto" w:fill="FFFFFF"/>
        </w:rPr>
        <w:t>17/1, 17/8, 17/9, 17/10, obręb Mnichy</w:t>
      </w:r>
      <w:r w:rsidR="008B5381" w:rsidRPr="005E71DF">
        <w:rPr>
          <w:rFonts w:cstheme="minorHAnsi"/>
          <w:lang w:eastAsia="pl-PL"/>
        </w:rPr>
        <w:t xml:space="preserve">. </w:t>
      </w:r>
    </w:p>
    <w:p w14:paraId="0139D661" w14:textId="28CDD180" w:rsidR="00B57CE8" w:rsidRPr="002A5FC7" w:rsidRDefault="00B57CE8" w:rsidP="0032298C">
      <w:pPr>
        <w:spacing w:line="276" w:lineRule="auto"/>
        <w:rPr>
          <w:rFonts w:cstheme="minorHAnsi"/>
          <w:kern w:val="2"/>
        </w:rPr>
      </w:pPr>
      <w:r w:rsidRPr="002A5FC7">
        <w:rPr>
          <w:rFonts w:cstheme="minorHAnsi"/>
          <w:kern w:val="2"/>
        </w:rPr>
        <w:t xml:space="preserve">Kwatera została zaplanowana dla założeń wspólnej eksploatacji dwóch części kwater, wybudowanych w dwóch etapach, aż do osiągniecia docelowej rzędnej deponowania odpadów na poziomie </w:t>
      </w:r>
      <w:r w:rsidRPr="00842F7D">
        <w:rPr>
          <w:rFonts w:cstheme="minorHAnsi"/>
          <w:b/>
          <w:kern w:val="2"/>
        </w:rPr>
        <w:t>150,00 m n.p.m.</w:t>
      </w:r>
      <w:r w:rsidRPr="002A5FC7">
        <w:rPr>
          <w:rFonts w:cstheme="minorHAnsi"/>
          <w:kern w:val="2"/>
        </w:rPr>
        <w:t xml:space="preserve"> Dopiero po osiągnięciu zakładanej rzędnej, zostanie przeprowadzona procedura zamknięcia i rekultywacji planowanej kwatery składowiska odpadów.</w:t>
      </w:r>
      <w:r w:rsidR="00842F7D">
        <w:rPr>
          <w:rFonts w:cstheme="minorHAnsi"/>
          <w:kern w:val="2"/>
        </w:rPr>
        <w:t xml:space="preserve">  </w:t>
      </w:r>
      <w:r w:rsidRPr="002A5FC7">
        <w:rPr>
          <w:rFonts w:cstheme="minorHAnsi"/>
          <w:kern w:val="2"/>
        </w:rPr>
        <w:t xml:space="preserve">W wyniku podziału kwatery, powstaną dwie niecki, o następujących powierzchniach: </w:t>
      </w:r>
    </w:p>
    <w:p w14:paraId="22E1EB5B" w14:textId="733ED23F" w:rsidR="00B57CE8" w:rsidRPr="002C4391" w:rsidRDefault="00B57CE8" w:rsidP="0032298C">
      <w:pPr>
        <w:numPr>
          <w:ilvl w:val="0"/>
          <w:numId w:val="5"/>
        </w:numPr>
        <w:spacing w:line="276" w:lineRule="auto"/>
        <w:ind w:left="426" w:hanging="426"/>
        <w:rPr>
          <w:rFonts w:ascii="Calibri" w:hAnsi="Calibri" w:cs="Calibri"/>
          <w:kern w:val="2"/>
        </w:rPr>
      </w:pPr>
      <w:r w:rsidRPr="002C4391">
        <w:rPr>
          <w:rFonts w:ascii="Calibri" w:hAnsi="Calibri" w:cs="Calibri"/>
          <w:kern w:val="2"/>
        </w:rPr>
        <w:t xml:space="preserve">Część pierwsza kwatery (niecka wschodnia kwatery eksploatowana w pierwszej kolejności) – ok. </w:t>
      </w:r>
      <w:r w:rsidRPr="002C4391">
        <w:rPr>
          <w:rFonts w:ascii="Calibri" w:hAnsi="Calibri" w:cs="Calibri"/>
          <w:bCs/>
          <w:kern w:val="2"/>
        </w:rPr>
        <w:t xml:space="preserve">18 511 </w:t>
      </w:r>
      <w:proofErr w:type="spellStart"/>
      <w:r w:rsidRPr="002C4391">
        <w:rPr>
          <w:rFonts w:ascii="Calibri" w:hAnsi="Calibri" w:cs="Calibri"/>
          <w:bCs/>
          <w:kern w:val="2"/>
        </w:rPr>
        <w:t>m²</w:t>
      </w:r>
      <w:proofErr w:type="spellEnd"/>
      <w:r w:rsidRPr="002C4391">
        <w:rPr>
          <w:rFonts w:ascii="Calibri" w:hAnsi="Calibri" w:cs="Calibri"/>
          <w:kern w:val="2"/>
        </w:rPr>
        <w:t xml:space="preserve"> (powierzchnia mierzona po obrysie skarp wewnętrznych do środka grobli eksploatacyjnej);</w:t>
      </w:r>
    </w:p>
    <w:p w14:paraId="500ECAAA" w14:textId="14D20988" w:rsidR="00B57CE8" w:rsidRPr="002C4391" w:rsidRDefault="00B57CE8" w:rsidP="0032298C">
      <w:pPr>
        <w:numPr>
          <w:ilvl w:val="0"/>
          <w:numId w:val="5"/>
        </w:numPr>
        <w:spacing w:line="276" w:lineRule="auto"/>
        <w:ind w:left="426" w:hanging="426"/>
        <w:rPr>
          <w:rFonts w:ascii="Calibri" w:hAnsi="Calibri" w:cs="Calibri"/>
          <w:kern w:val="2"/>
        </w:rPr>
      </w:pPr>
      <w:r w:rsidRPr="002C4391">
        <w:rPr>
          <w:rFonts w:ascii="Calibri" w:hAnsi="Calibri" w:cs="Calibri"/>
          <w:kern w:val="2"/>
        </w:rPr>
        <w:t xml:space="preserve">Po wybudowaniu drugiej kwatery (części zachodniej kwatery) – suma powierzchni skarp wewnętrznych obu niecek mierzona po obrysie ok. </w:t>
      </w:r>
      <w:r w:rsidRPr="002C4391">
        <w:rPr>
          <w:rFonts w:ascii="Calibri" w:hAnsi="Calibri" w:cs="Calibri"/>
          <w:bCs/>
          <w:kern w:val="2"/>
        </w:rPr>
        <w:t xml:space="preserve">34 249 </w:t>
      </w:r>
      <w:proofErr w:type="spellStart"/>
      <w:r w:rsidRPr="002C4391">
        <w:rPr>
          <w:rFonts w:ascii="Calibri" w:hAnsi="Calibri" w:cs="Calibri"/>
          <w:bCs/>
          <w:kern w:val="2"/>
        </w:rPr>
        <w:t>m²</w:t>
      </w:r>
      <w:proofErr w:type="spellEnd"/>
      <w:r w:rsidR="00842F7D" w:rsidRPr="002C4391">
        <w:rPr>
          <w:rFonts w:ascii="Calibri" w:hAnsi="Calibri" w:cs="Calibri"/>
          <w:kern w:val="2"/>
        </w:rPr>
        <w:t>.</w:t>
      </w:r>
    </w:p>
    <w:p w14:paraId="0D98E386" w14:textId="2521FB00" w:rsidR="0032298C" w:rsidRDefault="00842F7D" w:rsidP="00D23E8F">
      <w:pPr>
        <w:tabs>
          <w:tab w:val="left" w:pos="426"/>
        </w:tabs>
        <w:spacing w:line="276" w:lineRule="auto"/>
        <w:jc w:val="both"/>
      </w:pPr>
      <w:r>
        <w:t>Zgodnie z raportem o</w:t>
      </w:r>
      <w:r w:rsidR="00B57CE8">
        <w:t xml:space="preserve">bszar planowanej kwatery nr 3, znajdować się będzie w bezpośrednim sąsiedztwie kwatery aktualnie eksploatowanej nr 2. Eksploatacja nowej kwatery, dążyć będzie do połączenia się z istniejącą kwaterą nr 2 tak, aby zachować jednolitą bryłę odpadów. </w:t>
      </w:r>
    </w:p>
    <w:p w14:paraId="23A6F429" w14:textId="3E695D8A" w:rsidR="00D23E8F" w:rsidRDefault="00D23E8F" w:rsidP="00D23E8F">
      <w:pPr>
        <w:tabs>
          <w:tab w:val="left" w:pos="426"/>
        </w:tabs>
        <w:spacing w:line="276" w:lineRule="auto"/>
        <w:jc w:val="both"/>
      </w:pPr>
    </w:p>
    <w:p w14:paraId="6B363BFE" w14:textId="77777777" w:rsidR="00D23E8F" w:rsidRDefault="00D23E8F" w:rsidP="00D23E8F">
      <w:pPr>
        <w:tabs>
          <w:tab w:val="left" w:pos="426"/>
        </w:tabs>
        <w:spacing w:line="276" w:lineRule="auto"/>
        <w:jc w:val="both"/>
      </w:pPr>
    </w:p>
    <w:p w14:paraId="1DBF5A0C" w14:textId="5B91B9B4" w:rsidR="00C920BD" w:rsidRPr="00280CDA" w:rsidRDefault="00842F7D" w:rsidP="00C920BD">
      <w:pPr>
        <w:keepLines/>
        <w:spacing w:line="276" w:lineRule="auto"/>
        <w:rPr>
          <w:bCs/>
        </w:rPr>
      </w:pPr>
      <w:r>
        <w:lastRenderedPageBreak/>
        <w:t xml:space="preserve">Kwatera nr 2 jest eksploatowana na podstawie decyzji </w:t>
      </w:r>
      <w:r w:rsidRPr="00384B93">
        <w:rPr>
          <w:rFonts w:cstheme="minorHAnsi"/>
          <w:color w:val="000000"/>
          <w:lang w:eastAsia="pl-PL"/>
        </w:rPr>
        <w:t>Marszałka Województwa Wielkopolskiego znak:</w:t>
      </w:r>
      <w:r w:rsidRPr="00384B93">
        <w:rPr>
          <w:rFonts w:cstheme="minorHAnsi"/>
        </w:rPr>
        <w:t xml:space="preserve"> </w:t>
      </w:r>
      <w:proofErr w:type="spellStart"/>
      <w:r w:rsidRPr="00384B93">
        <w:rPr>
          <w:rFonts w:cstheme="minorHAnsi"/>
        </w:rPr>
        <w:t>DSR.III.7623</w:t>
      </w:r>
      <w:proofErr w:type="spellEnd"/>
      <w:r w:rsidRPr="00384B93">
        <w:rPr>
          <w:rFonts w:cstheme="minorHAnsi"/>
        </w:rPr>
        <w:t xml:space="preserve">-117/08 </w:t>
      </w:r>
      <w:proofErr w:type="gramStart"/>
      <w:r w:rsidRPr="00384B93">
        <w:rPr>
          <w:rFonts w:cstheme="minorHAnsi"/>
        </w:rPr>
        <w:t>z</w:t>
      </w:r>
      <w:proofErr w:type="gramEnd"/>
      <w:r w:rsidRPr="00384B93">
        <w:rPr>
          <w:rFonts w:cstheme="minorHAnsi"/>
        </w:rPr>
        <w:t xml:space="preserve"> dnia 28.04.2009 </w:t>
      </w:r>
      <w:proofErr w:type="gramStart"/>
      <w:r w:rsidRPr="00384B93">
        <w:rPr>
          <w:rFonts w:cstheme="minorHAnsi"/>
        </w:rPr>
        <w:t>r</w:t>
      </w:r>
      <w:proofErr w:type="gramEnd"/>
      <w:r w:rsidRPr="00384B93">
        <w:rPr>
          <w:rFonts w:cstheme="minorHAnsi"/>
        </w:rPr>
        <w:t>.,</w:t>
      </w:r>
      <w:r w:rsidR="00F33A14">
        <w:rPr>
          <w:rFonts w:cstheme="minorHAnsi"/>
          <w:color w:val="000000"/>
        </w:rPr>
        <w:t xml:space="preserve"> udzielającej</w:t>
      </w:r>
      <w:r w:rsidRPr="00384B93">
        <w:rPr>
          <w:rFonts w:cstheme="minorHAnsi"/>
          <w:color w:val="000000"/>
        </w:rPr>
        <w:t xml:space="preserve"> Zakładowi Utylizacji Odpadów Clean C</w:t>
      </w:r>
      <w:r>
        <w:rPr>
          <w:rFonts w:cstheme="minorHAnsi"/>
          <w:color w:val="000000"/>
        </w:rPr>
        <w:t>ity Sp. z o.</w:t>
      </w:r>
      <w:proofErr w:type="gramStart"/>
      <w:r>
        <w:rPr>
          <w:rFonts w:cstheme="minorHAnsi"/>
          <w:color w:val="000000"/>
        </w:rPr>
        <w:t>o</w:t>
      </w:r>
      <w:proofErr w:type="gramEnd"/>
      <w:r>
        <w:rPr>
          <w:rFonts w:cstheme="minorHAnsi"/>
          <w:color w:val="000000"/>
        </w:rPr>
        <w:t>.</w:t>
      </w:r>
      <w:r w:rsidRPr="00384B93">
        <w:rPr>
          <w:rFonts w:cstheme="minorHAnsi"/>
          <w:color w:val="000000"/>
        </w:rPr>
        <w:t>, pozwolenia zintegrowanego na eksploatację kwatery n</w:t>
      </w:r>
      <w:r>
        <w:rPr>
          <w:rFonts w:cstheme="minorHAnsi"/>
          <w:color w:val="000000"/>
        </w:rPr>
        <w:t>r 2 – sektory</w:t>
      </w:r>
      <w:r w:rsidR="00F33A14">
        <w:rPr>
          <w:rFonts w:cstheme="minorHAnsi"/>
          <w:color w:val="000000"/>
        </w:rPr>
        <w:t xml:space="preserve"> 1 (A i B), 2 (A i B) i 3 (A i B), 4 (A i B) oraz 5 (A i B) </w:t>
      </w:r>
      <w:proofErr w:type="gramStart"/>
      <w:r w:rsidR="00F33A14">
        <w:rPr>
          <w:rFonts w:cstheme="minorHAnsi"/>
          <w:color w:val="000000"/>
        </w:rPr>
        <w:t>s</w:t>
      </w:r>
      <w:r w:rsidRPr="00384B93">
        <w:rPr>
          <w:rFonts w:cstheme="minorHAnsi"/>
        </w:rPr>
        <w:t xml:space="preserve">kładowiska </w:t>
      </w:r>
      <w:r>
        <w:rPr>
          <w:rFonts w:cstheme="minorHAnsi"/>
        </w:rPr>
        <w:t xml:space="preserve"> </w:t>
      </w:r>
      <w:r w:rsidRPr="00384B93">
        <w:rPr>
          <w:rFonts w:cstheme="minorHAnsi"/>
        </w:rPr>
        <w:t>odpadów</w:t>
      </w:r>
      <w:proofErr w:type="gramEnd"/>
      <w:r w:rsidRPr="00384B93">
        <w:rPr>
          <w:rFonts w:cstheme="minorHAnsi"/>
        </w:rPr>
        <w:t xml:space="preserve"> innych niż niebezpieczne i obojętne w</w:t>
      </w:r>
      <w:r w:rsidR="00DF740C">
        <w:rPr>
          <w:rFonts w:cstheme="minorHAnsi"/>
        </w:rPr>
        <w:t xml:space="preserve"> miejscowości Mnichy ze zmianami. </w:t>
      </w:r>
      <w:r w:rsidR="006B0EBF">
        <w:rPr>
          <w:rFonts w:cstheme="minorHAnsi"/>
        </w:rPr>
        <w:t>Kwatera ta została podzielona na pięć sektorów. Aktualnie eksploatowany jest sektor nr 5.</w:t>
      </w:r>
      <w:r w:rsidR="002C4391">
        <w:rPr>
          <w:rFonts w:cstheme="minorHAnsi"/>
        </w:rPr>
        <w:t xml:space="preserve"> </w:t>
      </w:r>
      <w:r w:rsidR="00DF740C">
        <w:rPr>
          <w:rFonts w:cstheme="minorHAnsi"/>
        </w:rPr>
        <w:t>Docelowa r</w:t>
      </w:r>
      <w:r w:rsidR="002C4391">
        <w:rPr>
          <w:rFonts w:cstheme="minorHAnsi"/>
        </w:rPr>
        <w:t xml:space="preserve">zędna składowania </w:t>
      </w:r>
      <w:r w:rsidR="00DF740C">
        <w:rPr>
          <w:rFonts w:cstheme="minorHAnsi"/>
        </w:rPr>
        <w:t>została określona na poziomie</w:t>
      </w:r>
      <w:r w:rsidR="002C4391">
        <w:rPr>
          <w:rFonts w:cstheme="minorHAnsi"/>
        </w:rPr>
        <w:t xml:space="preserve"> </w:t>
      </w:r>
      <w:r w:rsidR="002C4391" w:rsidRPr="0032298C">
        <w:rPr>
          <w:rFonts w:eastAsia="Times New Roman" w:cstheme="minorHAnsi"/>
          <w:b/>
          <w:bCs/>
          <w:iCs/>
          <w:szCs w:val="20"/>
          <w:lang w:eastAsia="pl-PL" w:bidi="pl-PL"/>
        </w:rPr>
        <w:t>128,4 m n.p.m.</w:t>
      </w:r>
      <w:r w:rsidR="002C4391">
        <w:rPr>
          <w:rFonts w:eastAsia="Times New Roman" w:cstheme="minorHAnsi"/>
          <w:bCs/>
          <w:iCs/>
          <w:szCs w:val="20"/>
          <w:lang w:eastAsia="pl-PL" w:bidi="pl-PL"/>
        </w:rPr>
        <w:t xml:space="preserve"> Tymczasem w sektorach nr 1-3 została ona </w:t>
      </w:r>
      <w:r w:rsidR="00C920BD">
        <w:rPr>
          <w:rFonts w:eastAsia="Times New Roman" w:cstheme="minorHAnsi"/>
          <w:bCs/>
          <w:iCs/>
          <w:szCs w:val="20"/>
          <w:lang w:eastAsia="pl-PL" w:bidi="pl-PL"/>
        </w:rPr>
        <w:t>przekroczona</w:t>
      </w:r>
      <w:r w:rsidR="002C4391" w:rsidRPr="00280CDA">
        <w:rPr>
          <w:rFonts w:eastAsia="Times New Roman" w:cstheme="minorHAnsi"/>
          <w:bCs/>
          <w:iCs/>
          <w:szCs w:val="20"/>
          <w:lang w:eastAsia="pl-PL" w:bidi="pl-PL"/>
        </w:rPr>
        <w:t xml:space="preserve">. </w:t>
      </w:r>
      <w:r w:rsidR="00D8144E" w:rsidRPr="00280CDA">
        <w:rPr>
          <w:rFonts w:eastAsia="Times New Roman" w:cstheme="minorHAnsi"/>
          <w:bCs/>
          <w:iCs/>
          <w:szCs w:val="20"/>
          <w:lang w:eastAsia="pl-PL" w:bidi="pl-PL"/>
        </w:rPr>
        <w:t>Pomimo wezwania</w:t>
      </w:r>
      <w:r w:rsidR="00C920BD" w:rsidRPr="00280CDA">
        <w:rPr>
          <w:rFonts w:eastAsia="Times New Roman" w:cstheme="minorHAnsi"/>
          <w:bCs/>
          <w:iCs/>
          <w:szCs w:val="20"/>
          <w:lang w:eastAsia="pl-PL" w:bidi="pl-PL"/>
        </w:rPr>
        <w:t xml:space="preserve"> do zaniechania naruszeń warunków posiadanego przez Spółkę pozwolenia zintegrowanego, </w:t>
      </w:r>
      <w:r w:rsidR="00D8144E" w:rsidRPr="00280CDA">
        <w:rPr>
          <w:rFonts w:eastAsia="Times New Roman" w:cstheme="minorHAnsi"/>
          <w:bCs/>
          <w:iCs/>
          <w:szCs w:val="20"/>
          <w:lang w:eastAsia="pl-PL" w:bidi="pl-PL"/>
        </w:rPr>
        <w:t xml:space="preserve">Prowadzący instalację </w:t>
      </w:r>
      <w:r w:rsidR="00D8144E" w:rsidRPr="00280CDA">
        <w:rPr>
          <w:bCs/>
        </w:rPr>
        <w:t>nie przedstawiał</w:t>
      </w:r>
      <w:r w:rsidR="00C920BD" w:rsidRPr="00280CDA">
        <w:rPr>
          <w:bCs/>
        </w:rPr>
        <w:t xml:space="preserve"> </w:t>
      </w:r>
      <w:r w:rsidR="00DF740C" w:rsidRPr="00280CDA">
        <w:rPr>
          <w:bCs/>
        </w:rPr>
        <w:t xml:space="preserve">planu </w:t>
      </w:r>
      <w:r w:rsidR="00C920BD" w:rsidRPr="00280CDA">
        <w:rPr>
          <w:bCs/>
        </w:rPr>
        <w:t xml:space="preserve">konkretnych działań mających na celu zniwelowanie nierównej powierzchni sektorów 1-3 </w:t>
      </w:r>
      <w:r w:rsidR="003C2964">
        <w:rPr>
          <w:bCs/>
        </w:rPr>
        <w:br/>
      </w:r>
      <w:r w:rsidR="00C920BD" w:rsidRPr="00280CDA">
        <w:rPr>
          <w:bCs/>
        </w:rPr>
        <w:t>w granicach dotychczasowej rzędnej składowania, o której mowa w pozwoleniu zintegrowanym (</w:t>
      </w:r>
      <w:r w:rsidR="00C920BD" w:rsidRPr="00280CDA">
        <w:t>128,4 m n.p.m.</w:t>
      </w:r>
      <w:r w:rsidR="00DF740C" w:rsidRPr="00280CDA">
        <w:rPr>
          <w:bCs/>
        </w:rPr>
        <w:t>).</w:t>
      </w:r>
    </w:p>
    <w:p w14:paraId="231BBA99" w14:textId="6AA75857" w:rsidR="00C920BD" w:rsidRPr="00280CDA" w:rsidRDefault="00DF740C" w:rsidP="00C75ACE">
      <w:pPr>
        <w:tabs>
          <w:tab w:val="left" w:pos="426"/>
        </w:tabs>
        <w:spacing w:line="276" w:lineRule="auto"/>
        <w:rPr>
          <w:rFonts w:eastAsia="Times New Roman" w:cstheme="minorHAnsi"/>
          <w:bCs/>
          <w:iCs/>
          <w:szCs w:val="20"/>
          <w:lang w:eastAsia="pl-PL" w:bidi="pl-PL"/>
        </w:rPr>
      </w:pPr>
      <w:r w:rsidRPr="00280CDA">
        <w:rPr>
          <w:rFonts w:eastAsia="Times New Roman" w:cstheme="minorHAnsi"/>
          <w:bCs/>
          <w:iCs/>
          <w:szCs w:val="20"/>
          <w:lang w:eastAsia="pl-PL" w:bidi="pl-PL"/>
        </w:rPr>
        <w:t>W związku z powyższym</w:t>
      </w:r>
      <w:r w:rsidR="00F33A14" w:rsidRPr="00280CDA">
        <w:rPr>
          <w:rFonts w:eastAsia="Times New Roman" w:cstheme="minorHAnsi"/>
          <w:bCs/>
          <w:iCs/>
          <w:szCs w:val="20"/>
          <w:lang w:eastAsia="pl-PL" w:bidi="pl-PL"/>
        </w:rPr>
        <w:t xml:space="preserve">, </w:t>
      </w:r>
      <w:r w:rsidR="002C4391" w:rsidRPr="00280CDA">
        <w:rPr>
          <w:rFonts w:eastAsia="Times New Roman" w:cstheme="minorHAnsi"/>
          <w:bCs/>
          <w:iCs/>
          <w:lang w:eastAsia="pl-PL" w:bidi="pl-PL"/>
        </w:rPr>
        <w:t>Marszałek Wojew</w:t>
      </w:r>
      <w:r w:rsidR="00F33A14" w:rsidRPr="00280CDA">
        <w:rPr>
          <w:rFonts w:eastAsia="Times New Roman" w:cstheme="minorHAnsi"/>
          <w:bCs/>
          <w:iCs/>
          <w:lang w:eastAsia="pl-PL" w:bidi="pl-PL"/>
        </w:rPr>
        <w:t xml:space="preserve">ództwa Wielkopolskiego wszczął </w:t>
      </w:r>
      <w:r w:rsidR="002C4391" w:rsidRPr="00280CDA">
        <w:rPr>
          <w:rFonts w:cstheme="minorHAnsi"/>
          <w:color w:val="000000"/>
        </w:rPr>
        <w:t xml:space="preserve">z urzędu </w:t>
      </w:r>
      <w:r w:rsidR="00F33A14" w:rsidRPr="00280CDA">
        <w:t>postępowanie administracyjne</w:t>
      </w:r>
      <w:r w:rsidR="002C4391" w:rsidRPr="00280CDA">
        <w:t xml:space="preserve"> w sprawie cofnięcia bez odszkodowania </w:t>
      </w:r>
      <w:r w:rsidR="00D23E8F" w:rsidRPr="00280CDA">
        <w:t xml:space="preserve">ww. </w:t>
      </w:r>
      <w:r w:rsidR="002C4391" w:rsidRPr="00280CDA">
        <w:rPr>
          <w:bCs/>
        </w:rPr>
        <w:t xml:space="preserve">pozwolenia zintegrowanego </w:t>
      </w:r>
      <w:r w:rsidR="00D23E8F" w:rsidRPr="00280CDA">
        <w:rPr>
          <w:bCs/>
        </w:rPr>
        <w:t>(</w:t>
      </w:r>
      <w:r w:rsidR="00D23E8F" w:rsidRPr="00280CDA">
        <w:rPr>
          <w:rFonts w:eastAsia="Times New Roman" w:cstheme="minorHAnsi"/>
          <w:bCs/>
          <w:iCs/>
          <w:szCs w:val="20"/>
          <w:lang w:eastAsia="pl-PL" w:bidi="pl-PL"/>
        </w:rPr>
        <w:t>zawiadomienie znak: DSK-</w:t>
      </w:r>
      <w:proofErr w:type="spellStart"/>
      <w:r w:rsidR="00D23E8F" w:rsidRPr="00280CDA">
        <w:rPr>
          <w:rFonts w:eastAsia="Times New Roman" w:cstheme="minorHAnsi"/>
          <w:bCs/>
          <w:iCs/>
          <w:szCs w:val="20"/>
          <w:lang w:eastAsia="pl-PL" w:bidi="pl-PL"/>
        </w:rPr>
        <w:t>IV.7222.18.2025</w:t>
      </w:r>
      <w:proofErr w:type="spellEnd"/>
      <w:r w:rsidR="00D23E8F" w:rsidRPr="00280CDA">
        <w:rPr>
          <w:rFonts w:eastAsia="Times New Roman" w:cstheme="minorHAnsi"/>
          <w:bCs/>
          <w:iCs/>
          <w:szCs w:val="20"/>
          <w:lang w:eastAsia="pl-PL" w:bidi="pl-PL"/>
        </w:rPr>
        <w:t xml:space="preserve"> </w:t>
      </w:r>
      <w:proofErr w:type="gramStart"/>
      <w:r w:rsidR="00D23E8F" w:rsidRPr="00280CDA">
        <w:rPr>
          <w:rFonts w:eastAsia="Times New Roman" w:cstheme="minorHAnsi"/>
          <w:bCs/>
          <w:iCs/>
          <w:szCs w:val="20"/>
          <w:lang w:eastAsia="pl-PL" w:bidi="pl-PL"/>
        </w:rPr>
        <w:t>z</w:t>
      </w:r>
      <w:proofErr w:type="gramEnd"/>
      <w:r w:rsidR="00D23E8F" w:rsidRPr="00280CDA">
        <w:rPr>
          <w:rFonts w:eastAsia="Times New Roman" w:cstheme="minorHAnsi"/>
          <w:bCs/>
          <w:iCs/>
          <w:szCs w:val="20"/>
          <w:lang w:eastAsia="pl-PL" w:bidi="pl-PL"/>
        </w:rPr>
        <w:t xml:space="preserve"> dnia 6.06.2025 </w:t>
      </w:r>
      <w:proofErr w:type="gramStart"/>
      <w:r w:rsidR="00D23E8F" w:rsidRPr="00280CDA">
        <w:rPr>
          <w:rFonts w:eastAsia="Times New Roman" w:cstheme="minorHAnsi"/>
          <w:bCs/>
          <w:iCs/>
          <w:szCs w:val="20"/>
          <w:lang w:eastAsia="pl-PL" w:bidi="pl-PL"/>
        </w:rPr>
        <w:t>r</w:t>
      </w:r>
      <w:proofErr w:type="gramEnd"/>
      <w:r w:rsidR="00D23E8F" w:rsidRPr="00280CDA">
        <w:rPr>
          <w:rFonts w:eastAsia="Times New Roman" w:cstheme="minorHAnsi"/>
          <w:bCs/>
          <w:iCs/>
          <w:szCs w:val="20"/>
          <w:lang w:eastAsia="pl-PL" w:bidi="pl-PL"/>
        </w:rPr>
        <w:t>.).</w:t>
      </w:r>
    </w:p>
    <w:p w14:paraId="01A36189" w14:textId="73446518" w:rsidR="00B57CE8" w:rsidRPr="00280CDA" w:rsidRDefault="00C75ACE" w:rsidP="00C75ACE">
      <w:pPr>
        <w:tabs>
          <w:tab w:val="left" w:pos="426"/>
        </w:tabs>
        <w:spacing w:line="276" w:lineRule="auto"/>
      </w:pPr>
      <w:r w:rsidRPr="00280CDA">
        <w:t xml:space="preserve">Z tego powodu do czasu wyjaśnienia </w:t>
      </w:r>
      <w:r w:rsidR="00EF2DB7">
        <w:t xml:space="preserve">wszystkich kwestii dotyczących </w:t>
      </w:r>
      <w:r w:rsidRPr="00280CDA">
        <w:t>rzędnej składowania, nie jest możliwa eksploatacja nowej kwater</w:t>
      </w:r>
      <w:r w:rsidR="00DF740C" w:rsidRPr="00280CDA">
        <w:t>y. Ponadto,</w:t>
      </w:r>
      <w:r w:rsidR="005A5808">
        <w:t xml:space="preserve"> odnosząc się do zapisów przedstawianej dokumentacji,</w:t>
      </w:r>
      <w:r w:rsidR="00DF740C" w:rsidRPr="00280CDA">
        <w:t xml:space="preserve"> </w:t>
      </w:r>
      <w:r w:rsidR="005A5808">
        <w:t>nie jest możliwe</w:t>
      </w:r>
      <w:r w:rsidR="00DF740C" w:rsidRPr="00280CDA">
        <w:t xml:space="preserve"> uformowanie jednolitej bryły</w:t>
      </w:r>
      <w:r w:rsidRPr="00280CDA">
        <w:t xml:space="preserve"> </w:t>
      </w:r>
      <w:r w:rsidR="005A5808">
        <w:t>wierzchowiny składowiska</w:t>
      </w:r>
      <w:r w:rsidRPr="00280CDA">
        <w:t>,</w:t>
      </w:r>
      <w:r w:rsidR="00DF740C" w:rsidRPr="00280CDA">
        <w:t xml:space="preserve"> obejmującej zarówno kwaterę nr 2 jaki i planowaną kwartę nr 3, skoro rzędna</w:t>
      </w:r>
      <w:r w:rsidRPr="00280CDA">
        <w:t xml:space="preserve"> składowania (bez</w:t>
      </w:r>
      <w:r w:rsidR="00F33A14" w:rsidRPr="00280CDA">
        <w:t xml:space="preserve"> przekroczenia tej </w:t>
      </w:r>
      <w:r w:rsidR="00D23E8F" w:rsidRPr="00280CDA">
        <w:t>wartości</w:t>
      </w:r>
      <w:r w:rsidRPr="00280CDA">
        <w:t>) dla kwa</w:t>
      </w:r>
      <w:r w:rsidR="00DF740C" w:rsidRPr="00280CDA">
        <w:t xml:space="preserve">tery nr 2 wynosi 128,4 m n.p.m. Natomiast </w:t>
      </w:r>
      <w:r w:rsidRPr="00280CDA">
        <w:t>nowa k</w:t>
      </w:r>
      <w:r w:rsidR="00D23E8F" w:rsidRPr="00280CDA">
        <w:t>w</w:t>
      </w:r>
      <w:r w:rsidRPr="00280CDA">
        <w:t>atera ma osiągnąć rzędną składowania 150 m. n.p.</w:t>
      </w:r>
      <w:proofErr w:type="gramStart"/>
      <w:r w:rsidRPr="00280CDA">
        <w:t xml:space="preserve">m.  </w:t>
      </w:r>
      <w:r w:rsidR="00C920BD" w:rsidRPr="00280CDA">
        <w:t>Zatem</w:t>
      </w:r>
      <w:proofErr w:type="gramEnd"/>
      <w:r w:rsidR="00C920BD" w:rsidRPr="00280CDA">
        <w:t xml:space="preserve"> </w:t>
      </w:r>
      <w:r w:rsidR="00F67817" w:rsidRPr="00280CDA">
        <w:t>w analizowanej kwe</w:t>
      </w:r>
      <w:r w:rsidR="00D8144E" w:rsidRPr="00280CDA">
        <w:t xml:space="preserve">stii </w:t>
      </w:r>
      <w:r w:rsidR="00C920BD" w:rsidRPr="00280CDA">
        <w:t>nie</w:t>
      </w:r>
      <w:r w:rsidR="005A5808">
        <w:t>dopuszczalne jest</w:t>
      </w:r>
      <w:r w:rsidR="00C920BD" w:rsidRPr="00280CDA">
        <w:t xml:space="preserve">, </w:t>
      </w:r>
      <w:r w:rsidR="00D8144E" w:rsidRPr="00280CDA">
        <w:t>a</w:t>
      </w:r>
      <w:r w:rsidR="00C920BD" w:rsidRPr="00280CDA">
        <w:t xml:space="preserve">by </w:t>
      </w:r>
      <w:r w:rsidR="00D8144E" w:rsidRPr="00280CDA">
        <w:t xml:space="preserve">nowa </w:t>
      </w:r>
      <w:r w:rsidR="00C920BD" w:rsidRPr="00280CDA">
        <w:t xml:space="preserve">kwatera nr 3 </w:t>
      </w:r>
      <w:r w:rsidR="00D8144E" w:rsidRPr="00280CDA">
        <w:t>mogła</w:t>
      </w:r>
      <w:r w:rsidR="00C920BD" w:rsidRPr="00280CDA">
        <w:t xml:space="preserve"> osiągnąć wyższą rzędną składowania</w:t>
      </w:r>
      <w:r w:rsidR="00D8144E" w:rsidRPr="00280CDA">
        <w:t>,</w:t>
      </w:r>
      <w:r w:rsidR="00C920BD" w:rsidRPr="00280CDA">
        <w:t xml:space="preserve"> </w:t>
      </w:r>
      <w:r w:rsidR="00D8144E" w:rsidRPr="00280CDA">
        <w:t xml:space="preserve">aniżeli dotychczasowa rzędna </w:t>
      </w:r>
      <w:r w:rsidR="005A5808">
        <w:t>kwatery nr 2</w:t>
      </w:r>
      <w:r w:rsidR="00C920BD" w:rsidRPr="00280CDA">
        <w:t>.</w:t>
      </w:r>
    </w:p>
    <w:p w14:paraId="02A75072" w14:textId="35B70D3E" w:rsidR="00846130" w:rsidRPr="00BA54C8" w:rsidRDefault="00D8144E" w:rsidP="00846130">
      <w:pPr>
        <w:spacing w:line="276" w:lineRule="auto"/>
        <w:rPr>
          <w:rFonts w:cstheme="minorHAnsi"/>
        </w:rPr>
      </w:pPr>
      <w:r w:rsidRPr="00280CDA">
        <w:t xml:space="preserve">Mając powyższe </w:t>
      </w:r>
      <w:r w:rsidR="00DF740C" w:rsidRPr="00280CDA">
        <w:t xml:space="preserve">na względzie oraz biorąc po uwagę </w:t>
      </w:r>
      <w:r w:rsidRPr="00280CDA">
        <w:t>aktualny stan eksploatacyjny kwatery nr 2 przedmiotowego składowiska</w:t>
      </w:r>
      <w:r w:rsidR="00DF740C" w:rsidRPr="00280CDA">
        <w:t>, w tym stwierdzone nieprawidłowości, w ocenie tutejszego Organu</w:t>
      </w:r>
      <w:r w:rsidR="00D23E8F" w:rsidRPr="00280CDA">
        <w:t xml:space="preserve"> budzi wątpliwości </w:t>
      </w:r>
      <w:r w:rsidR="00DF740C" w:rsidRPr="00280CDA">
        <w:t xml:space="preserve">fakt </w:t>
      </w:r>
      <w:r w:rsidR="00496DFE" w:rsidRPr="00280CDA">
        <w:t>dopuszczenia do eksploatacji kolejnej kwatery</w:t>
      </w:r>
      <w:r w:rsidR="00DF740C" w:rsidRPr="00280CDA">
        <w:t xml:space="preserve"> analizowanego składowiska</w:t>
      </w:r>
      <w:r w:rsidR="00496DFE" w:rsidRPr="00280CDA">
        <w:t xml:space="preserve">. </w:t>
      </w:r>
      <w:r w:rsidR="00496DFE" w:rsidRPr="00280CDA">
        <w:br/>
      </w:r>
      <w:r w:rsidR="00496DFE" w:rsidRPr="00280CDA">
        <w:rPr>
          <w:rFonts w:cstheme="minorHAnsi"/>
        </w:rPr>
        <w:t>W</w:t>
      </w:r>
      <w:r w:rsidR="00846130" w:rsidRPr="00280CDA">
        <w:rPr>
          <w:color w:val="000000" w:themeColor="text1"/>
        </w:rPr>
        <w:t xml:space="preserve"> konstytucyjny obowiązek władz publicznych </w:t>
      </w:r>
      <w:r w:rsidR="00BA54C8" w:rsidRPr="00280CDA">
        <w:rPr>
          <w:color w:val="000000" w:themeColor="text1"/>
        </w:rPr>
        <w:t xml:space="preserve">wpisuje się </w:t>
      </w:r>
      <w:r w:rsidR="00DF740C" w:rsidRPr="00280CDA">
        <w:rPr>
          <w:color w:val="000000" w:themeColor="text1"/>
        </w:rPr>
        <w:t xml:space="preserve">bowiem </w:t>
      </w:r>
      <w:r w:rsidR="00BA54C8" w:rsidRPr="00280CDA">
        <w:rPr>
          <w:color w:val="000000" w:themeColor="text1"/>
        </w:rPr>
        <w:t>zapewnienie</w:t>
      </w:r>
      <w:r w:rsidR="00846130" w:rsidRPr="00280CDA">
        <w:rPr>
          <w:color w:val="000000" w:themeColor="text1"/>
        </w:rPr>
        <w:t xml:space="preserve"> bezpieczeństwa ekologicznego i ochrony środowiska. Zdaniem Marszałka Województwa Wielkopolskiego obowiązek ten uzasadnia podejmowanie przez organy administracji publicznej działań o charakterze prewencyjnym, których celem jest wyeliminowanie, a przynajmniej zminimalizowanie możliwości </w:t>
      </w:r>
      <w:r w:rsidR="00496DFE" w:rsidRPr="00280CDA">
        <w:rPr>
          <w:color w:val="000000" w:themeColor="text1"/>
        </w:rPr>
        <w:t xml:space="preserve">potencjalnego </w:t>
      </w:r>
      <w:r w:rsidR="00846130" w:rsidRPr="00280CDA">
        <w:rPr>
          <w:color w:val="000000" w:themeColor="text1"/>
        </w:rPr>
        <w:t>wystąpienia zagrożenia środowisk</w:t>
      </w:r>
      <w:r w:rsidR="00BA54C8" w:rsidRPr="00280CDA">
        <w:rPr>
          <w:color w:val="000000" w:themeColor="text1"/>
        </w:rPr>
        <w:t xml:space="preserve">a. Działania te realizowane są </w:t>
      </w:r>
      <w:r w:rsidR="00846130" w:rsidRPr="00280CDA">
        <w:rPr>
          <w:color w:val="000000" w:themeColor="text1"/>
        </w:rPr>
        <w:t xml:space="preserve">w interesie społecznym, co czyni dopuszczalnym ingerencję w sferę praw </w:t>
      </w:r>
      <w:r w:rsidR="003C2964">
        <w:rPr>
          <w:color w:val="000000" w:themeColor="text1"/>
        </w:rPr>
        <w:br/>
      </w:r>
      <w:r w:rsidR="00846130" w:rsidRPr="00280CDA">
        <w:rPr>
          <w:color w:val="000000" w:themeColor="text1"/>
        </w:rPr>
        <w:t>i wolności obywateli, np. w prawo do wykonywania działalności gospodarczej.</w:t>
      </w:r>
    </w:p>
    <w:p w14:paraId="16BF2D22" w14:textId="77777777" w:rsidR="00BA54C8" w:rsidRDefault="00BA54C8" w:rsidP="00BA54C8">
      <w:pPr>
        <w:spacing w:line="276" w:lineRule="auto"/>
        <w:rPr>
          <w:rFonts w:cstheme="minorHAnsi"/>
        </w:rPr>
      </w:pPr>
      <w:r>
        <w:t xml:space="preserve">Zdaniem tutejszego Organu, w świetle przywołanych okoliczności zasadne jest negatywne zaopiniowanie </w:t>
      </w:r>
      <w:r>
        <w:rPr>
          <w:rFonts w:cstheme="minorHAnsi"/>
        </w:rPr>
        <w:t>realizacji</w:t>
      </w:r>
      <w:r w:rsidRPr="008D16DE">
        <w:rPr>
          <w:rFonts w:cstheme="minorHAnsi"/>
        </w:rPr>
        <w:t xml:space="preserve"> </w:t>
      </w:r>
      <w:r>
        <w:rPr>
          <w:rFonts w:cstheme="minorHAnsi"/>
        </w:rPr>
        <w:t>ww. przedsięwzięcia.</w:t>
      </w:r>
    </w:p>
    <w:p w14:paraId="5EEB4C95" w14:textId="1FC584AA" w:rsidR="00846130" w:rsidRPr="00D23E8F" w:rsidRDefault="00846130" w:rsidP="00D23E8F">
      <w:pPr>
        <w:spacing w:line="276" w:lineRule="auto"/>
        <w:rPr>
          <w:rFonts w:cstheme="minorHAnsi"/>
        </w:rPr>
      </w:pPr>
    </w:p>
    <w:p w14:paraId="1EB46CEC" w14:textId="3BE3A04A" w:rsidR="00FC2093" w:rsidRPr="00FC2093" w:rsidRDefault="00FC2093" w:rsidP="00E57544">
      <w:pPr>
        <w:keepLines/>
        <w:spacing w:line="276" w:lineRule="auto"/>
        <w:ind w:right="-3"/>
        <w:rPr>
          <w:rFonts w:cstheme="minorHAnsi"/>
          <w:bCs/>
          <w:lang w:eastAsia="ar-SA"/>
        </w:rPr>
      </w:pPr>
      <w:r w:rsidRPr="00FC2093">
        <w:rPr>
          <w:rFonts w:cstheme="minorHAnsi"/>
          <w:bCs/>
        </w:rPr>
        <w:lastRenderedPageBreak/>
        <w:t xml:space="preserve">Jak wynika z art. 77 ust. 7 ustawy o udostępnianiu informacji o środowisku i jego ochronie, udziale społeczeństwa w ochronie środowiska oraz o ocenach oddziaływania na środowisko, </w:t>
      </w:r>
      <w:r w:rsidRPr="00FC2093">
        <w:rPr>
          <w:rFonts w:cstheme="minorHAnsi"/>
          <w:bCs/>
        </w:rPr>
        <w:br/>
        <w:t>w rozpatrywanej sprawie nie stosuje się przepisów art. 106 § 3 i § 5-6 Kodeksu postępowania administracyjnego, zatem opinia odnośnie decyzji o środowiskowych uwarunkowaniach nie jest wydawana w drodze postanowienia, na które przysługuje zażalenie. Jednocześnie wymaga podkreślenia, że opinia ta wydawana jest w ramach prowadzonego postępowania administracyjnego, tak więc zgodnie z regułami wynikającymi z art. 123 § 1 Kodeksu postępowania administracyjnego, winna ona mieć formę niezaskarżalnego postanowienia.</w:t>
      </w:r>
    </w:p>
    <w:p w14:paraId="765D2ED3" w14:textId="385B8330" w:rsidR="0032298C" w:rsidRDefault="0032298C" w:rsidP="00D23E8F">
      <w:pPr>
        <w:keepLines/>
        <w:spacing w:line="276" w:lineRule="auto"/>
        <w:ind w:right="-3"/>
        <w:rPr>
          <w:rFonts w:cstheme="minorHAnsi"/>
          <w:bCs/>
        </w:rPr>
      </w:pPr>
    </w:p>
    <w:p w14:paraId="3E137F75" w14:textId="04BE438C" w:rsidR="008B764B" w:rsidRDefault="00FC2093" w:rsidP="0032298C">
      <w:pPr>
        <w:spacing w:line="276" w:lineRule="auto"/>
        <w:ind w:right="-3"/>
        <w:rPr>
          <w:rFonts w:cstheme="minorHAnsi"/>
        </w:rPr>
      </w:pPr>
      <w:r w:rsidRPr="00FC2093">
        <w:rPr>
          <w:rFonts w:cstheme="minorHAnsi"/>
        </w:rPr>
        <w:t>Mając powyższe na uwadze, Marszałek Województwa Wielkopolskiego postanawia jak</w:t>
      </w:r>
      <w:r w:rsidRPr="00FC2093">
        <w:rPr>
          <w:rFonts w:cstheme="minorHAnsi"/>
        </w:rPr>
        <w:br/>
        <w:t>w sentencji.</w:t>
      </w:r>
    </w:p>
    <w:p w14:paraId="123214EC" w14:textId="77777777" w:rsidR="007D4922" w:rsidRPr="0032298C" w:rsidRDefault="007D4922" w:rsidP="0032298C">
      <w:pPr>
        <w:spacing w:line="276" w:lineRule="auto"/>
        <w:ind w:right="-3"/>
        <w:rPr>
          <w:rFonts w:cstheme="minorHAnsi"/>
        </w:rPr>
      </w:pPr>
    </w:p>
    <w:p w14:paraId="02EE2276" w14:textId="29C3229C" w:rsidR="00FC2093" w:rsidRPr="00FC2093" w:rsidRDefault="00FC2093" w:rsidP="007D4922">
      <w:pPr>
        <w:spacing w:line="276" w:lineRule="auto"/>
        <w:rPr>
          <w:rFonts w:cstheme="minorHAnsi"/>
          <w:b/>
        </w:rPr>
      </w:pPr>
      <w:r w:rsidRPr="00FC2093">
        <w:rPr>
          <w:rFonts w:cstheme="minorHAnsi"/>
          <w:b/>
        </w:rPr>
        <w:t>POUCZENIE</w:t>
      </w:r>
    </w:p>
    <w:p w14:paraId="04ACB71A" w14:textId="77777777" w:rsidR="00FC2093" w:rsidRPr="00FC2093" w:rsidRDefault="00FC2093" w:rsidP="00FC2093">
      <w:pPr>
        <w:spacing w:line="276" w:lineRule="auto"/>
        <w:rPr>
          <w:rFonts w:cstheme="minorHAnsi"/>
          <w:b/>
        </w:rPr>
      </w:pPr>
    </w:p>
    <w:p w14:paraId="214120C0" w14:textId="6A65B0C8" w:rsidR="008F2049" w:rsidRDefault="00FC2093" w:rsidP="00D23E8F">
      <w:pPr>
        <w:spacing w:line="276" w:lineRule="auto"/>
        <w:ind w:right="-3"/>
        <w:rPr>
          <w:rFonts w:cstheme="minorHAnsi"/>
        </w:rPr>
      </w:pPr>
      <w:r w:rsidRPr="00FC2093">
        <w:rPr>
          <w:rFonts w:cstheme="minorHAnsi"/>
        </w:rPr>
        <w:t>Na niniejsze postanowienie nie przysługuje prawo wniesienia zażalenia. Postanowienie</w:t>
      </w:r>
      <w:proofErr w:type="gramStart"/>
      <w:r w:rsidRPr="00FC2093">
        <w:rPr>
          <w:rFonts w:cstheme="minorHAnsi"/>
        </w:rPr>
        <w:t>,</w:t>
      </w:r>
      <w:r w:rsidRPr="00FC2093">
        <w:rPr>
          <w:rFonts w:cstheme="minorHAnsi"/>
        </w:rPr>
        <w:br/>
        <w:t>na</w:t>
      </w:r>
      <w:proofErr w:type="gramEnd"/>
      <w:r w:rsidRPr="00FC2093">
        <w:rPr>
          <w:rFonts w:cstheme="minorHAnsi"/>
        </w:rPr>
        <w:t xml:space="preserve"> które nie służy zażalenie, Strony mogą zaskarżyć tylko w odwołaniu od decyzji.</w:t>
      </w:r>
    </w:p>
    <w:p w14:paraId="5A3BD154" w14:textId="77777777" w:rsidR="00D23E8F" w:rsidRDefault="00D23E8F" w:rsidP="00D23E8F">
      <w:pPr>
        <w:spacing w:line="276" w:lineRule="auto"/>
        <w:ind w:right="-3"/>
        <w:rPr>
          <w:rFonts w:cstheme="minorHAnsi"/>
        </w:rPr>
      </w:pPr>
    </w:p>
    <w:p w14:paraId="080EF007" w14:textId="77777777" w:rsidR="00D23E8F" w:rsidRDefault="004F3533" w:rsidP="00FC2093">
      <w:pPr>
        <w:spacing w:line="276" w:lineRule="auto"/>
        <w:rPr>
          <w:rFonts w:ascii="Calibri" w:hAnsi="Calibri" w:cs="Calibri"/>
          <w:b/>
        </w:rPr>
      </w:pPr>
      <w:r w:rsidRPr="002515D3">
        <w:rPr>
          <w:rFonts w:ascii="Calibri" w:hAnsi="Calibri" w:cs="Calibri"/>
          <w:b/>
        </w:rPr>
        <w:t xml:space="preserve">Marszałek Województwa Wielkopolskiego zastrzega, że niniejsza opinia nie przesądza o możliwości uzyskania przez Inwestora decyzji wymaganych dla planowanego przedsięwzięcia mogącego znacząco oddziaływać na środowisko. </w:t>
      </w:r>
    </w:p>
    <w:p w14:paraId="62376122" w14:textId="36F2518F" w:rsidR="00D23E8F" w:rsidRDefault="00D23E8F" w:rsidP="00FC2093">
      <w:pPr>
        <w:spacing w:line="276" w:lineRule="auto"/>
        <w:rPr>
          <w:rFonts w:ascii="Calibri" w:hAnsi="Calibri" w:cs="Calibri"/>
          <w:b/>
        </w:rPr>
      </w:pPr>
      <w:bookmarkStart w:id="0" w:name="_GoBack"/>
      <w:bookmarkEnd w:id="0"/>
    </w:p>
    <w:p w14:paraId="37B8187E" w14:textId="3D3981DA" w:rsidR="001A0B66" w:rsidRDefault="004F3533" w:rsidP="00FC2093">
      <w:pPr>
        <w:spacing w:line="276" w:lineRule="auto"/>
        <w:rPr>
          <w:rFonts w:cstheme="minorHAnsi"/>
        </w:rPr>
      </w:pPr>
      <w:r w:rsidRPr="002515D3">
        <w:rPr>
          <w:rFonts w:ascii="Calibri" w:hAnsi="Calibri" w:cs="Calibri"/>
          <w:b/>
        </w:rPr>
        <w:t>Przedmiotowa opinia nie jest bowiem wiążąca, a poszczególne d</w:t>
      </w:r>
      <w:r>
        <w:rPr>
          <w:rFonts w:ascii="Calibri" w:hAnsi="Calibri" w:cs="Calibri"/>
          <w:b/>
        </w:rPr>
        <w:t xml:space="preserve">ecyzje </w:t>
      </w:r>
      <w:r w:rsidRPr="002515D3">
        <w:rPr>
          <w:rFonts w:ascii="Calibri" w:hAnsi="Calibri" w:cs="Calibri"/>
          <w:b/>
        </w:rPr>
        <w:t>są wydawane w toku odrębnych postępowań prowadzonych na podstawie obowiązujących przepisów prawa.</w:t>
      </w:r>
      <w:r w:rsidR="00C75ACE" w:rsidRPr="00C75ACE">
        <w:t xml:space="preserve"> </w:t>
      </w:r>
    </w:p>
    <w:p w14:paraId="2566BAAB" w14:textId="300A45CE" w:rsidR="004F3533" w:rsidRDefault="004F3533" w:rsidP="00FC2093">
      <w:pPr>
        <w:spacing w:line="276" w:lineRule="auto"/>
        <w:rPr>
          <w:rFonts w:cstheme="minorHAnsi"/>
        </w:rPr>
      </w:pPr>
    </w:p>
    <w:p w14:paraId="055594B2" w14:textId="49E3A3DC" w:rsidR="00D23E8F" w:rsidRDefault="00D23E8F" w:rsidP="00FC2093">
      <w:pPr>
        <w:spacing w:line="276" w:lineRule="auto"/>
        <w:rPr>
          <w:rFonts w:cstheme="minorHAnsi"/>
        </w:rPr>
      </w:pPr>
    </w:p>
    <w:p w14:paraId="73015712" w14:textId="77777777" w:rsidR="007D4922" w:rsidRPr="00EC769F" w:rsidRDefault="007D4922" w:rsidP="007D4922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 up. Marszałka Województwa</w:t>
      </w:r>
    </w:p>
    <w:p w14:paraId="15763E62" w14:textId="173E500B" w:rsidR="007D4922" w:rsidRPr="00EC769F" w:rsidRDefault="007D4922" w:rsidP="007D4922">
      <w:pPr>
        <w:tabs>
          <w:tab w:val="left" w:pos="5244"/>
        </w:tabs>
        <w:spacing w:line="276" w:lineRule="auto"/>
        <w:rPr>
          <w:rFonts w:cstheme="minorHAnsi"/>
        </w:rPr>
      </w:pPr>
      <w:r>
        <w:rPr>
          <w:rFonts w:cstheme="minorHAnsi"/>
        </w:rPr>
        <w:t>Marzena Andrzejewska-Wierzbicka</w:t>
      </w:r>
    </w:p>
    <w:p w14:paraId="7443FE5B" w14:textId="650E2664" w:rsidR="007D4922" w:rsidRDefault="007D4922" w:rsidP="007D4922">
      <w:pPr>
        <w:tabs>
          <w:tab w:val="left" w:pos="5244"/>
        </w:tabs>
        <w:spacing w:line="276" w:lineRule="auto"/>
        <w:rPr>
          <w:rFonts w:cstheme="minorHAnsi"/>
        </w:rPr>
      </w:pPr>
      <w:r>
        <w:rPr>
          <w:rFonts w:cstheme="minorHAnsi"/>
        </w:rPr>
        <w:t>Dyrektor</w:t>
      </w:r>
      <w:r w:rsidRPr="00EC769F">
        <w:rPr>
          <w:rFonts w:cstheme="minorHAnsi"/>
        </w:rPr>
        <w:t xml:space="preserve"> Departamentu </w:t>
      </w:r>
    </w:p>
    <w:p w14:paraId="6F81D135" w14:textId="77777777" w:rsidR="007D4922" w:rsidRPr="00EC769F" w:rsidRDefault="007D4922" w:rsidP="007D4922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Zarządzania Środowiskiem i Klimatu</w:t>
      </w:r>
    </w:p>
    <w:p w14:paraId="6067AF17" w14:textId="365DD249" w:rsidR="00D23E8F" w:rsidRDefault="00D23E8F" w:rsidP="00FC2093">
      <w:pPr>
        <w:spacing w:line="276" w:lineRule="auto"/>
        <w:rPr>
          <w:rFonts w:cstheme="minorHAnsi"/>
        </w:rPr>
      </w:pPr>
    </w:p>
    <w:p w14:paraId="0084E264" w14:textId="173AE149" w:rsidR="008B764B" w:rsidRPr="008B764B" w:rsidRDefault="008B764B" w:rsidP="008B764B">
      <w:pPr>
        <w:jc w:val="both"/>
        <w:rPr>
          <w:rFonts w:ascii="Calibri" w:hAnsi="Calibri" w:cs="Calibri"/>
          <w:i/>
          <w:sz w:val="22"/>
          <w:szCs w:val="22"/>
        </w:rPr>
      </w:pPr>
    </w:p>
    <w:p w14:paraId="04EDC8AF" w14:textId="77777777" w:rsidR="008B764B" w:rsidRPr="008B764B" w:rsidRDefault="008B764B" w:rsidP="008B764B">
      <w:pPr>
        <w:spacing w:line="276" w:lineRule="auto"/>
        <w:rPr>
          <w:rFonts w:cstheme="minorHAnsi"/>
        </w:rPr>
      </w:pPr>
      <w:r w:rsidRPr="008B764B">
        <w:rPr>
          <w:rFonts w:cstheme="minorHAnsi"/>
        </w:rPr>
        <w:t>Otrzymują:</w:t>
      </w:r>
    </w:p>
    <w:p w14:paraId="31389773" w14:textId="77777777" w:rsidR="008B764B" w:rsidRPr="008B764B" w:rsidRDefault="008B764B" w:rsidP="008B764B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contextualSpacing/>
        <w:rPr>
          <w:rFonts w:eastAsia="Times New Roman" w:cstheme="minorHAnsi"/>
          <w:color w:val="000000"/>
          <w:lang w:eastAsia="pl-PL"/>
        </w:rPr>
      </w:pPr>
      <w:r w:rsidRPr="008B764B">
        <w:rPr>
          <w:rFonts w:eastAsia="Times New Roman" w:cstheme="minorHAnsi"/>
          <w:color w:val="000000"/>
          <w:lang w:eastAsia="pl-PL"/>
        </w:rPr>
        <w:t>Burmistrz Międzychodu (e-Doręczenia)</w:t>
      </w:r>
    </w:p>
    <w:p w14:paraId="6316ECC0" w14:textId="77777777" w:rsidR="008B764B" w:rsidRPr="008B764B" w:rsidRDefault="008B764B" w:rsidP="008B764B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contextualSpacing/>
        <w:rPr>
          <w:rFonts w:eastAsia="Times New Roman" w:cstheme="minorHAnsi"/>
          <w:color w:val="000000"/>
          <w:lang w:eastAsia="pl-PL"/>
        </w:rPr>
      </w:pPr>
      <w:r w:rsidRPr="008B764B">
        <w:rPr>
          <w:rFonts w:eastAsia="Times New Roman" w:cstheme="minorHAnsi"/>
          <w:lang w:eastAsia="pl-PL"/>
        </w:rPr>
        <w:t>Natalia Ratajczak– pełnomocnik ZUO Clean City Sp. z o.</w:t>
      </w:r>
      <w:proofErr w:type="gramStart"/>
      <w:r w:rsidRPr="008B764B">
        <w:rPr>
          <w:rFonts w:eastAsia="Times New Roman" w:cstheme="minorHAnsi"/>
          <w:lang w:eastAsia="pl-PL"/>
        </w:rPr>
        <w:t>o</w:t>
      </w:r>
      <w:proofErr w:type="gramEnd"/>
      <w:r w:rsidRPr="008B764B">
        <w:rPr>
          <w:rFonts w:eastAsia="Times New Roman" w:cstheme="minorHAnsi"/>
          <w:lang w:eastAsia="pl-PL"/>
        </w:rPr>
        <w:t>. (</w:t>
      </w:r>
      <w:proofErr w:type="gramStart"/>
      <w:r w:rsidRPr="008B764B">
        <w:rPr>
          <w:rFonts w:eastAsia="Times New Roman" w:cstheme="minorHAnsi"/>
          <w:lang w:eastAsia="pl-PL"/>
        </w:rPr>
        <w:t>e-Doręczenia</w:t>
      </w:r>
      <w:proofErr w:type="gramEnd"/>
      <w:r w:rsidRPr="008B764B">
        <w:rPr>
          <w:rFonts w:eastAsia="Times New Roman" w:cstheme="minorHAnsi"/>
          <w:lang w:eastAsia="pl-PL"/>
        </w:rPr>
        <w:t>)</w:t>
      </w:r>
    </w:p>
    <w:p w14:paraId="018577BB" w14:textId="77777777" w:rsidR="008B764B" w:rsidRPr="008B764B" w:rsidRDefault="008B764B" w:rsidP="008B764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eastAsia="Times New Roman" w:cstheme="minorHAnsi"/>
          <w:color w:val="000000"/>
          <w:lang w:eastAsia="pl-PL"/>
        </w:rPr>
      </w:pPr>
      <w:r w:rsidRPr="008B764B">
        <w:rPr>
          <w:rFonts w:eastAsia="Times New Roman" w:cstheme="minorHAnsi"/>
          <w:lang w:eastAsia="pl-PL"/>
        </w:rPr>
        <w:t xml:space="preserve">Pozostałe Strony postępowania – w drodze obwieszczenia Marszałka Województwa Wielkopolskiego </w:t>
      </w:r>
    </w:p>
    <w:p w14:paraId="784EE100" w14:textId="3F1E1F2A" w:rsidR="008B764B" w:rsidRPr="007D4922" w:rsidRDefault="008B764B" w:rsidP="008B764B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contextualSpacing/>
        <w:rPr>
          <w:rFonts w:eastAsia="Times New Roman" w:cstheme="minorHAnsi"/>
          <w:color w:val="000000"/>
          <w:lang w:eastAsia="pl-PL"/>
        </w:rPr>
      </w:pPr>
      <w:r w:rsidRPr="008B764B">
        <w:rPr>
          <w:rFonts w:eastAsia="Times New Roman" w:cstheme="minorHAnsi"/>
          <w:lang w:eastAsia="pl-PL"/>
        </w:rPr>
        <w:t>Aa</w:t>
      </w:r>
    </w:p>
    <w:p w14:paraId="019E5CB6" w14:textId="77777777" w:rsidR="007D4922" w:rsidRPr="008B764B" w:rsidRDefault="007D4922" w:rsidP="007D4922">
      <w:pPr>
        <w:spacing w:line="276" w:lineRule="auto"/>
        <w:ind w:left="720"/>
        <w:contextualSpacing/>
        <w:rPr>
          <w:rFonts w:eastAsia="Times New Roman" w:cstheme="minorHAnsi"/>
          <w:color w:val="000000"/>
          <w:lang w:eastAsia="pl-PL"/>
        </w:rPr>
      </w:pPr>
    </w:p>
    <w:p w14:paraId="035F295A" w14:textId="32EF7A26" w:rsidR="007D4922" w:rsidRPr="007D4922" w:rsidRDefault="007D4922" w:rsidP="007D4922">
      <w:pPr>
        <w:spacing w:line="276" w:lineRule="auto"/>
        <w:rPr>
          <w:rFonts w:cstheme="minorHAnsi"/>
          <w:b/>
        </w:rPr>
      </w:pPr>
      <w:r w:rsidRPr="007D4922">
        <w:rPr>
          <w:rFonts w:cstheme="minorHAnsi"/>
        </w:rPr>
        <w:t xml:space="preserve">Data udostępnienia niniejszego obwieszczenia w Biuletynie Informacji Publicznej Urzędu Marszałkowskiego Województwa Wielkopolskiego w Poznaniu – </w:t>
      </w:r>
      <w:r>
        <w:rPr>
          <w:rFonts w:cstheme="minorHAnsi"/>
          <w:b/>
        </w:rPr>
        <w:t>7.07</w:t>
      </w:r>
      <w:r w:rsidRPr="007D4922">
        <w:rPr>
          <w:rFonts w:cstheme="minorHAnsi"/>
          <w:b/>
        </w:rPr>
        <w:t xml:space="preserve">.2025 </w:t>
      </w:r>
      <w:proofErr w:type="gramStart"/>
      <w:r w:rsidRPr="007D4922">
        <w:rPr>
          <w:rFonts w:cstheme="minorHAnsi"/>
          <w:b/>
        </w:rPr>
        <w:t>r</w:t>
      </w:r>
      <w:proofErr w:type="gramEnd"/>
      <w:r w:rsidRPr="007D4922">
        <w:rPr>
          <w:rFonts w:cstheme="minorHAnsi"/>
          <w:b/>
        </w:rPr>
        <w:t>.</w:t>
      </w:r>
    </w:p>
    <w:p w14:paraId="1C2903A5" w14:textId="2239AC37" w:rsidR="00FC2093" w:rsidRPr="008B764B" w:rsidRDefault="00FC2093" w:rsidP="008B764B">
      <w:pPr>
        <w:spacing w:line="276" w:lineRule="auto"/>
        <w:contextualSpacing/>
        <w:rPr>
          <w:rFonts w:cstheme="minorHAnsi"/>
          <w:sz w:val="22"/>
          <w:szCs w:val="22"/>
        </w:rPr>
      </w:pPr>
    </w:p>
    <w:sectPr w:rsidR="00FC2093" w:rsidRPr="008B764B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8442F" w14:textId="77777777" w:rsidR="00F253C9" w:rsidRDefault="00F253C9" w:rsidP="007D24CC">
      <w:r>
        <w:separator/>
      </w:r>
    </w:p>
  </w:endnote>
  <w:endnote w:type="continuationSeparator" w:id="0">
    <w:p w14:paraId="0B8D03EC" w14:textId="77777777" w:rsidR="00F253C9" w:rsidRDefault="00F253C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 xml:space="preserve">Urząd </w:t>
    </w:r>
    <w:proofErr w:type="gramStart"/>
    <w:r w:rsidRPr="004E4070">
      <w:rPr>
        <w:b/>
        <w:bCs/>
        <w:sz w:val="14"/>
        <w:szCs w:val="14"/>
      </w:rPr>
      <w:t>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</w:t>
    </w:r>
    <w:proofErr w:type="gramEnd"/>
    <w:r w:rsidRPr="005233D0">
      <w:rPr>
        <w:b/>
        <w:bCs/>
        <w:sz w:val="14"/>
        <w:szCs w:val="14"/>
      </w:rPr>
      <w:t xml:space="preserve">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</w:t>
    </w:r>
    <w:proofErr w:type="gramStart"/>
    <w:r>
      <w:rPr>
        <w:b/>
        <w:bCs/>
        <w:sz w:val="14"/>
        <w:szCs w:val="14"/>
      </w:rPr>
      <w:t>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</w:t>
    </w:r>
    <w:proofErr w:type="gramEnd"/>
    <w:r w:rsidRPr="005233D0">
      <w:rPr>
        <w:b/>
        <w:bCs/>
        <w:sz w:val="14"/>
        <w:szCs w:val="14"/>
      </w:rPr>
      <w:t xml:space="preserve">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 xml:space="preserve">iepodległości 34, 61-714 </w:t>
    </w:r>
    <w:proofErr w:type="gramStart"/>
    <w:r>
      <w:rPr>
        <w:color w:val="000000" w:themeColor="text1"/>
        <w:sz w:val="14"/>
        <w:szCs w:val="14"/>
      </w:rPr>
      <w:t>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>tel</w:t>
    </w:r>
    <w:proofErr w:type="gramEnd"/>
    <w:r w:rsidRPr="008811C8">
      <w:rPr>
        <w:color w:val="000000" w:themeColor="text1"/>
        <w:sz w:val="14"/>
        <w:szCs w:val="14"/>
      </w:rPr>
      <w:t xml:space="preserve">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proofErr w:type="gramStart"/>
    <w:r w:rsidRPr="00FF4EC8">
      <w:rPr>
        <w:color w:val="000000" w:themeColor="text1"/>
        <w:sz w:val="14"/>
        <w:szCs w:val="14"/>
      </w:rPr>
      <w:t>tel</w:t>
    </w:r>
    <w:proofErr w:type="gramEnd"/>
    <w:r w:rsidRPr="00FF4EC8">
      <w:rPr>
        <w:color w:val="000000" w:themeColor="text1"/>
        <w:sz w:val="14"/>
        <w:szCs w:val="14"/>
      </w:rPr>
      <w:t xml:space="preserve">. 61 626 66 66, </w:t>
    </w:r>
    <w:proofErr w:type="spellStart"/>
    <w:r w:rsidRPr="009E6B77">
      <w:rPr>
        <w:color w:val="000000" w:themeColor="text1"/>
        <w:sz w:val="14"/>
        <w:szCs w:val="14"/>
      </w:rPr>
      <w:t>www.</w:t>
    </w:r>
    <w:proofErr w:type="gramStart"/>
    <w:r w:rsidRPr="009E6B77">
      <w:rPr>
        <w:color w:val="000000" w:themeColor="text1"/>
        <w:sz w:val="14"/>
        <w:szCs w:val="14"/>
      </w:rPr>
      <w:t>umww</w:t>
    </w:r>
    <w:proofErr w:type="gramEnd"/>
    <w:r w:rsidRPr="009E6B77">
      <w:rPr>
        <w:color w:val="000000" w:themeColor="text1"/>
        <w:sz w:val="14"/>
        <w:szCs w:val="14"/>
      </w:rPr>
      <w:t>.</w:t>
    </w:r>
    <w:proofErr w:type="gramStart"/>
    <w:r w:rsidRPr="009E6B77">
      <w:rPr>
        <w:color w:val="000000" w:themeColor="text1"/>
        <w:sz w:val="14"/>
        <w:szCs w:val="14"/>
      </w:rPr>
      <w:t>pl</w:t>
    </w:r>
    <w:proofErr w:type="spellEnd"/>
    <w:proofErr w:type="gramEnd"/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</w:t>
    </w:r>
    <w:proofErr w:type="gramStart"/>
    <w:r w:rsidRPr="00EC79C8">
      <w:rPr>
        <w:color w:val="000000" w:themeColor="text1"/>
        <w:sz w:val="14"/>
        <w:szCs w:val="14"/>
      </w:rPr>
      <w:t>sekretariat</w:t>
    </w:r>
    <w:proofErr w:type="gramEnd"/>
    <w:r w:rsidRPr="00EC79C8">
      <w:rPr>
        <w:color w:val="000000" w:themeColor="text1"/>
        <w:sz w:val="14"/>
        <w:szCs w:val="14"/>
      </w:rPr>
      <w:t>@umww.</w:t>
    </w:r>
    <w:proofErr w:type="gramStart"/>
    <w:r w:rsidRPr="00EC79C8">
      <w:rPr>
        <w:color w:val="000000" w:themeColor="text1"/>
        <w:sz w:val="14"/>
        <w:szCs w:val="14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90F7C" w14:textId="77777777" w:rsidR="00F253C9" w:rsidRDefault="00F253C9" w:rsidP="007D24CC">
      <w:r>
        <w:separator/>
      </w:r>
    </w:p>
  </w:footnote>
  <w:footnote w:type="continuationSeparator" w:id="0">
    <w:p w14:paraId="04CC6038" w14:textId="77777777" w:rsidR="00F253C9" w:rsidRDefault="00F253C9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7D23231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D4922" w:rsidRPr="007D4922">
                                <w:rPr>
                                  <w:rStyle w:val="Numerstrony"/>
                                  <w:bCs/>
                                  <w:noProof/>
                                </w:rPr>
                                <w:t>4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7D23231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D4922" w:rsidRPr="007D4922">
                          <w:rPr>
                            <w:rStyle w:val="Numerstrony"/>
                            <w:bCs/>
                            <w:noProof/>
                          </w:rPr>
                          <w:t>4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59B"/>
    <w:multiLevelType w:val="hybridMultilevel"/>
    <w:tmpl w:val="E158AD1E"/>
    <w:lvl w:ilvl="0" w:tplc="D6923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0A8C"/>
    <w:multiLevelType w:val="hybridMultilevel"/>
    <w:tmpl w:val="24705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CB2794"/>
    <w:multiLevelType w:val="hybridMultilevel"/>
    <w:tmpl w:val="1CC2A15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F63F71"/>
    <w:multiLevelType w:val="hybridMultilevel"/>
    <w:tmpl w:val="DD1AECD8"/>
    <w:lvl w:ilvl="0" w:tplc="58762A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909B5"/>
    <w:multiLevelType w:val="hybridMultilevel"/>
    <w:tmpl w:val="43A44118"/>
    <w:lvl w:ilvl="0" w:tplc="926A59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4D9A"/>
    <w:rsid w:val="000C665B"/>
    <w:rsid w:val="001008A1"/>
    <w:rsid w:val="00104C44"/>
    <w:rsid w:val="00105663"/>
    <w:rsid w:val="00115959"/>
    <w:rsid w:val="00140F72"/>
    <w:rsid w:val="00145323"/>
    <w:rsid w:val="00176D69"/>
    <w:rsid w:val="001A0B66"/>
    <w:rsid w:val="001C218F"/>
    <w:rsid w:val="001E0A80"/>
    <w:rsid w:val="00217955"/>
    <w:rsid w:val="0025429E"/>
    <w:rsid w:val="0027623F"/>
    <w:rsid w:val="00280CDA"/>
    <w:rsid w:val="002B32AE"/>
    <w:rsid w:val="002C4391"/>
    <w:rsid w:val="002E4D7C"/>
    <w:rsid w:val="0032298C"/>
    <w:rsid w:val="00350016"/>
    <w:rsid w:val="00387143"/>
    <w:rsid w:val="003A69A5"/>
    <w:rsid w:val="003B4008"/>
    <w:rsid w:val="003B4FAF"/>
    <w:rsid w:val="003C2964"/>
    <w:rsid w:val="003F14FD"/>
    <w:rsid w:val="00403443"/>
    <w:rsid w:val="00410EF9"/>
    <w:rsid w:val="00412BA5"/>
    <w:rsid w:val="00413886"/>
    <w:rsid w:val="00414368"/>
    <w:rsid w:val="00420AFD"/>
    <w:rsid w:val="00424F9E"/>
    <w:rsid w:val="00432899"/>
    <w:rsid w:val="0043416A"/>
    <w:rsid w:val="004464B5"/>
    <w:rsid w:val="004579DB"/>
    <w:rsid w:val="00496DFE"/>
    <w:rsid w:val="004A6AB9"/>
    <w:rsid w:val="004B7A62"/>
    <w:rsid w:val="004F3533"/>
    <w:rsid w:val="00503129"/>
    <w:rsid w:val="00510647"/>
    <w:rsid w:val="0052141E"/>
    <w:rsid w:val="0052249E"/>
    <w:rsid w:val="00537CF3"/>
    <w:rsid w:val="005525AE"/>
    <w:rsid w:val="00555DEC"/>
    <w:rsid w:val="0056314E"/>
    <w:rsid w:val="00563A41"/>
    <w:rsid w:val="005938C0"/>
    <w:rsid w:val="005A2E56"/>
    <w:rsid w:val="005A5808"/>
    <w:rsid w:val="005B168E"/>
    <w:rsid w:val="005C3B22"/>
    <w:rsid w:val="005E5E70"/>
    <w:rsid w:val="00610376"/>
    <w:rsid w:val="006516A2"/>
    <w:rsid w:val="00663C93"/>
    <w:rsid w:val="006B056D"/>
    <w:rsid w:val="006B0EBF"/>
    <w:rsid w:val="006B60CF"/>
    <w:rsid w:val="006B707F"/>
    <w:rsid w:val="00710EA2"/>
    <w:rsid w:val="0072255C"/>
    <w:rsid w:val="00734552"/>
    <w:rsid w:val="00751A32"/>
    <w:rsid w:val="007B4F74"/>
    <w:rsid w:val="007D24CC"/>
    <w:rsid w:val="007D4922"/>
    <w:rsid w:val="007F2720"/>
    <w:rsid w:val="007F713C"/>
    <w:rsid w:val="00811238"/>
    <w:rsid w:val="00842F7D"/>
    <w:rsid w:val="00846130"/>
    <w:rsid w:val="008621C7"/>
    <w:rsid w:val="0086373F"/>
    <w:rsid w:val="008811C8"/>
    <w:rsid w:val="008A08DE"/>
    <w:rsid w:val="008B5381"/>
    <w:rsid w:val="008B764B"/>
    <w:rsid w:val="008D11A6"/>
    <w:rsid w:val="008F2049"/>
    <w:rsid w:val="008F6D34"/>
    <w:rsid w:val="008F6E45"/>
    <w:rsid w:val="00905582"/>
    <w:rsid w:val="00926777"/>
    <w:rsid w:val="00944F8B"/>
    <w:rsid w:val="00953909"/>
    <w:rsid w:val="00962FDD"/>
    <w:rsid w:val="009664C8"/>
    <w:rsid w:val="00987F89"/>
    <w:rsid w:val="00990339"/>
    <w:rsid w:val="009D6D90"/>
    <w:rsid w:val="009E6B77"/>
    <w:rsid w:val="00A02923"/>
    <w:rsid w:val="00A10653"/>
    <w:rsid w:val="00A60B73"/>
    <w:rsid w:val="00AA1FC9"/>
    <w:rsid w:val="00AA264F"/>
    <w:rsid w:val="00AA54B6"/>
    <w:rsid w:val="00AB3F8F"/>
    <w:rsid w:val="00AB6B2D"/>
    <w:rsid w:val="00AD1464"/>
    <w:rsid w:val="00AE29AE"/>
    <w:rsid w:val="00B03590"/>
    <w:rsid w:val="00B3310A"/>
    <w:rsid w:val="00B54393"/>
    <w:rsid w:val="00B57CE8"/>
    <w:rsid w:val="00B627D3"/>
    <w:rsid w:val="00BA54C8"/>
    <w:rsid w:val="00BB2F3C"/>
    <w:rsid w:val="00BB6771"/>
    <w:rsid w:val="00BB7148"/>
    <w:rsid w:val="00BB788D"/>
    <w:rsid w:val="00BD2A58"/>
    <w:rsid w:val="00BD5D2D"/>
    <w:rsid w:val="00C04930"/>
    <w:rsid w:val="00C75ACE"/>
    <w:rsid w:val="00C920BD"/>
    <w:rsid w:val="00C97CB8"/>
    <w:rsid w:val="00CD24A0"/>
    <w:rsid w:val="00CE1FC2"/>
    <w:rsid w:val="00CF4DA4"/>
    <w:rsid w:val="00D0069F"/>
    <w:rsid w:val="00D172F1"/>
    <w:rsid w:val="00D239D4"/>
    <w:rsid w:val="00D23E8F"/>
    <w:rsid w:val="00D5708C"/>
    <w:rsid w:val="00D8144E"/>
    <w:rsid w:val="00D905E8"/>
    <w:rsid w:val="00DD16FD"/>
    <w:rsid w:val="00DD2047"/>
    <w:rsid w:val="00DD4868"/>
    <w:rsid w:val="00DF7393"/>
    <w:rsid w:val="00DF740C"/>
    <w:rsid w:val="00E07D66"/>
    <w:rsid w:val="00E44170"/>
    <w:rsid w:val="00E56A7E"/>
    <w:rsid w:val="00E57544"/>
    <w:rsid w:val="00E7021B"/>
    <w:rsid w:val="00E768AF"/>
    <w:rsid w:val="00E843B2"/>
    <w:rsid w:val="00EA69BE"/>
    <w:rsid w:val="00EE7AC1"/>
    <w:rsid w:val="00EF2DB7"/>
    <w:rsid w:val="00F253C9"/>
    <w:rsid w:val="00F33A14"/>
    <w:rsid w:val="00F44549"/>
    <w:rsid w:val="00F67817"/>
    <w:rsid w:val="00FC209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2093"/>
    <w:pPr>
      <w:suppressAutoHyphens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F8DF-0F1D-4918-9650-5AE88D33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Zarkiewicz Hanna</cp:lastModifiedBy>
  <cp:revision>9</cp:revision>
  <cp:lastPrinted>2025-07-02T06:34:00Z</cp:lastPrinted>
  <dcterms:created xsi:type="dcterms:W3CDTF">2025-06-27T08:10:00Z</dcterms:created>
  <dcterms:modified xsi:type="dcterms:W3CDTF">2025-07-02T08:42:00Z</dcterms:modified>
</cp:coreProperties>
</file>