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3" w:tblpY="1"/>
        <w:tblOverlap w:val="never"/>
        <w:tblW w:w="14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95"/>
        <w:gridCol w:w="70"/>
        <w:gridCol w:w="1459"/>
        <w:gridCol w:w="1575"/>
        <w:gridCol w:w="1971"/>
        <w:gridCol w:w="1423"/>
        <w:gridCol w:w="77"/>
        <w:gridCol w:w="2894"/>
        <w:gridCol w:w="1023"/>
        <w:gridCol w:w="3858"/>
      </w:tblGrid>
      <w:tr w:rsidR="00A0528C" w:rsidRPr="00734BB8" w:rsidTr="00A0528C">
        <w:trPr>
          <w:tblHeader/>
          <w:tblCellSpacing w:w="15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59" w:rsidRPr="00A53475" w:rsidRDefault="00E87959" w:rsidP="00E41B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0528C" w:rsidRPr="00734BB8" w:rsidTr="00A0528C">
        <w:trPr>
          <w:tblCellSpacing w:w="15" w:type="dxa"/>
        </w:trPr>
        <w:tc>
          <w:tcPr>
            <w:tcW w:w="320" w:type="dxa"/>
            <w:gridSpan w:val="2"/>
            <w:shd w:val="clear" w:color="auto" w:fill="DEF2F8"/>
          </w:tcPr>
          <w:p w:rsidR="00F94A32" w:rsidRPr="00A53475" w:rsidRDefault="00F94A32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29" w:type="dxa"/>
            <w:shd w:val="clear" w:color="auto" w:fill="DEF2F8"/>
          </w:tcPr>
          <w:p w:rsidR="00F94A32" w:rsidRPr="00A53475" w:rsidRDefault="00C16896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16896">
              <w:rPr>
                <w:rFonts w:eastAsia="Times New Roman" w:cstheme="minorHAnsi"/>
                <w:sz w:val="16"/>
                <w:szCs w:val="16"/>
                <w:lang w:eastAsia="pl-PL"/>
              </w:rPr>
              <w:t>DSI-IV.1710.1.2025</w:t>
            </w:r>
          </w:p>
        </w:tc>
        <w:tc>
          <w:tcPr>
            <w:tcW w:w="1545" w:type="dxa"/>
            <w:shd w:val="clear" w:color="auto" w:fill="D3EAF2"/>
          </w:tcPr>
          <w:p w:rsidR="00F94A32" w:rsidRPr="00A53475" w:rsidRDefault="00C16896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1689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Surdramet Sp. z o.o., ul. Dworcowa 15,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C16896">
              <w:rPr>
                <w:rFonts w:eastAsia="Times New Roman" w:cstheme="minorHAnsi"/>
                <w:sz w:val="16"/>
                <w:szCs w:val="16"/>
                <w:lang w:eastAsia="pl-PL"/>
              </w:rPr>
              <w:t>62-030 Luboń</w:t>
            </w:r>
          </w:p>
        </w:tc>
        <w:tc>
          <w:tcPr>
            <w:tcW w:w="1941" w:type="dxa"/>
            <w:shd w:val="clear" w:color="auto" w:fill="D3EAF2"/>
          </w:tcPr>
          <w:p w:rsidR="00C16896" w:rsidRPr="00A53475" w:rsidRDefault="00C16896" w:rsidP="00C16896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planowa</w:t>
            </w: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zakresie:</w:t>
            </w:r>
          </w:p>
          <w:p w:rsidR="00C16896" w:rsidRDefault="00C16896" w:rsidP="00C16896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dokonującego     eksportu lub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wew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nątrz                      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wspólnotowej dostawy odpadów opakowaniowych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w celu poddani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 i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 recyklingowi za lata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2021-2023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</w:p>
          <w:p w:rsidR="00C16896" w:rsidRDefault="00C16896" w:rsidP="00C16896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realizacji obowiązków w zakresie opłaty produktowej za okres od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1 stycznia 2021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         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        do 31 grudnia 2023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r.,</w:t>
            </w:r>
          </w:p>
          <w:p w:rsidR="00C16896" w:rsidRPr="00AB691B" w:rsidRDefault="00C16896" w:rsidP="00C16896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w zakresie gospodarki odpadami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 okres od  1 stycznia 2021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do 31 grudnia 2023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  <w:p w:rsidR="00F94A32" w:rsidRPr="009226C7" w:rsidRDefault="00F94A32" w:rsidP="00676B7E">
            <w:pPr>
              <w:pStyle w:val="Akapitzlist"/>
              <w:spacing w:after="0" w:line="276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93" w:type="dxa"/>
            <w:shd w:val="clear" w:color="auto" w:fill="D3EAF2"/>
          </w:tcPr>
          <w:p w:rsidR="00F94A32" w:rsidRPr="00AB691B" w:rsidRDefault="00C16896" w:rsidP="00C16896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1689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27 stycznia 2025 r.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  <w:r w:rsidRPr="00C1689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3 lutego 2025 r.</w:t>
            </w:r>
          </w:p>
        </w:tc>
        <w:tc>
          <w:tcPr>
            <w:tcW w:w="2941" w:type="dxa"/>
            <w:gridSpan w:val="2"/>
            <w:shd w:val="clear" w:color="auto" w:fill="D3EAF2"/>
          </w:tcPr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</w:t>
            </w: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 uwagi na fakt, że Podmiot nie uzupełnił braków formalnych w złożonym 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 Marszałka Województwa </w:t>
            </w: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Wielkopolskiego wniosku o zmianę decyzji 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Prezydenta Miasta Poznania znak: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OS-II.6233.298.2014 z dnia 9 marca 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2015 r. zezwalającej na zbieranie odpadów na terenie nieruchomości przy 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>ul. Romana Maya 1  w Poznaniu, zezwolenie na zbieranie odpadów wygasło zgodnie z art. 14  ust. 4 ustawy z dnia 20 lipca 2018 r. o zmianie ustawy o odpadach oraz niektórych innych ustaw (Dz.U. 2018 poz. 1592 ze zm.) z końcem dnia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5 marca </w:t>
            </w: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>2020 r. W związku z powyższym, Surdramet Sp. z o.o. była podmiotem nieuprawnionym do zbierania odpadów od dnia 6 marca 2020 r.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2.</w:t>
            </w: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>Spółka w okresie objętym kontrolą nie posiadała uregulowanego stanu formalno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-prawnego w zakresie zbierania odpadów opakowaniowych. W związku 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 powyższym, dokumenty EDPR wystawione za 2022 rok o numerach ewidencyjnych 1/III/2022, 1/IV/2022 oraz 2/IV/2022 nie mogą stanowić potwierdzenia dokonania eksportu lub wewnątrzwspólnotowej dostawy odpadów opakowaniowych w celu poddania ich recyklingowi. </w:t>
            </w:r>
          </w:p>
          <w:p w:rsidR="00E2761C" w:rsidRPr="00E2761C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3.</w:t>
            </w: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Na postawie analizy kart ewidencji oraz wybranych kart przekazania odpadów </w:t>
            </w:r>
          </w:p>
          <w:p w:rsidR="00F94A32" w:rsidRDefault="00E2761C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2761C">
              <w:rPr>
                <w:rFonts w:eastAsia="Times New Roman" w:cstheme="minorHAnsi"/>
                <w:sz w:val="16"/>
                <w:szCs w:val="16"/>
                <w:lang w:eastAsia="pl-PL"/>
              </w:rPr>
              <w:t>stwierdzono   rozbieżności   pomiędzy   masą   odpadów   zebranych   przez  Spółkę,   a  ilością  odpadów  przekazanych.</w:t>
            </w:r>
          </w:p>
          <w:p w:rsidR="00447E6D" w:rsidRPr="00E2761C" w:rsidRDefault="00447E6D" w:rsidP="00E2761C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D3EAF2"/>
          </w:tcPr>
          <w:p w:rsidR="00F94A32" w:rsidRPr="00A53475" w:rsidRDefault="00F94A32" w:rsidP="00E2761C">
            <w:pPr>
              <w:spacing w:after="0" w:line="276" w:lineRule="auto"/>
              <w:ind w:right="-573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E2761C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3813" w:type="dxa"/>
            <w:shd w:val="clear" w:color="auto" w:fill="D3EAF2"/>
          </w:tcPr>
          <w:p w:rsidR="00F94A32" w:rsidRPr="00476DBD" w:rsidRDefault="00F94A32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Korzystania </w:t>
            </w:r>
          </w:p>
          <w:p w:rsidR="00F94A32" w:rsidRPr="00476DBD" w:rsidRDefault="00F94A32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>i Informacji o Środowisku Urzędu Marszałkowskiego Województwa Wielkopolskiego</w:t>
            </w:r>
          </w:p>
          <w:p w:rsidR="00F94A32" w:rsidRPr="00476DBD" w:rsidRDefault="00F94A32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al. Niepodległości 34 </w:t>
            </w:r>
          </w:p>
          <w:p w:rsidR="00F94A32" w:rsidRPr="00476DBD" w:rsidRDefault="00F94A32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  <w:p w:rsidR="00F94A32" w:rsidRPr="00476DBD" w:rsidRDefault="00F94A32" w:rsidP="00676B7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>piętro X</w:t>
            </w:r>
          </w:p>
          <w:p w:rsidR="00F94A32" w:rsidRPr="00A53475" w:rsidRDefault="00F94A32" w:rsidP="00C16896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76DBD">
              <w:rPr>
                <w:rFonts w:eastAsia="Times New Roman" w:cstheme="minorHAnsi"/>
                <w:sz w:val="16"/>
                <w:szCs w:val="16"/>
                <w:lang w:eastAsia="pl-PL"/>
              </w:rPr>
              <w:t>pokój 10</w:t>
            </w:r>
            <w:r w:rsidR="00C16896">
              <w:rPr>
                <w:rFonts w:eastAsia="Times New Roman" w:cstheme="minorHAnsi"/>
                <w:sz w:val="16"/>
                <w:szCs w:val="16"/>
                <w:lang w:eastAsia="pl-PL"/>
              </w:rPr>
              <w:t>25</w:t>
            </w:r>
          </w:p>
        </w:tc>
      </w:tr>
      <w:tr w:rsidR="00447E6D" w:rsidRPr="00734BB8" w:rsidTr="00447E6D">
        <w:trPr>
          <w:tblCellSpacing w:w="15" w:type="dxa"/>
        </w:trPr>
        <w:tc>
          <w:tcPr>
            <w:tcW w:w="320" w:type="dxa"/>
            <w:gridSpan w:val="2"/>
            <w:shd w:val="clear" w:color="auto" w:fill="auto"/>
          </w:tcPr>
          <w:p w:rsidR="00447E6D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2.</w:t>
            </w:r>
          </w:p>
        </w:tc>
        <w:tc>
          <w:tcPr>
            <w:tcW w:w="1429" w:type="dxa"/>
            <w:shd w:val="clear" w:color="auto" w:fill="auto"/>
          </w:tcPr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DSI-IV.1710.2.2025</w:t>
            </w:r>
          </w:p>
        </w:tc>
        <w:tc>
          <w:tcPr>
            <w:tcW w:w="1545" w:type="dxa"/>
            <w:shd w:val="clear" w:color="auto" w:fill="auto"/>
          </w:tcPr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Condor Polska  sp. z o.o., ul. Dworcowa 15, 62-030 Luboń</w:t>
            </w:r>
          </w:p>
        </w:tc>
        <w:tc>
          <w:tcPr>
            <w:tcW w:w="1941" w:type="dxa"/>
            <w:shd w:val="clear" w:color="auto" w:fill="auto"/>
          </w:tcPr>
          <w:p w:rsidR="00447E6D" w:rsidRDefault="00447E6D" w:rsidP="00447E6D">
            <w:pPr>
              <w:pStyle w:val="Akapitzlist"/>
              <w:spacing w:after="0" w:line="240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planowa w zakresie:</w:t>
            </w:r>
          </w:p>
          <w:p w:rsidR="00447E6D" w:rsidRDefault="00447E6D" w:rsidP="00447E6D">
            <w:pPr>
              <w:pStyle w:val="Akapitzlist"/>
              <w:spacing w:after="0" w:line="240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•</w:t>
            </w:r>
            <w:r>
              <w:t xml:space="preserve">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realizacji obowiązków     podmiotu  dokonującego     eksportu lub wewnątrz </w:t>
            </w:r>
          </w:p>
          <w:p w:rsidR="00447E6D" w:rsidRDefault="00447E6D" w:rsidP="00447E6D">
            <w:pPr>
              <w:pStyle w:val="Akapitzlist"/>
              <w:spacing w:after="0" w:line="240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-wspólnotowej dostawy odpadów opakowaniowych w celu poddania    ich recyklingowi za lata 2022 - 2024.</w:t>
            </w:r>
          </w:p>
          <w:p w:rsidR="00447E6D" w:rsidRDefault="00447E6D" w:rsidP="00447E6D">
            <w:pPr>
              <w:pStyle w:val="Akapitzlist"/>
              <w:spacing w:after="0" w:line="240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realizacji obowiązków w zakresie opłaty produktowej za okres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od 1 stycznia 2022  r.                                                do 31 grudnia 2024 r.</w:t>
            </w:r>
          </w:p>
          <w:p w:rsidR="00447E6D" w:rsidRDefault="00447E6D" w:rsidP="00447E6D">
            <w:pPr>
              <w:pStyle w:val="Akapitzlist"/>
              <w:spacing w:after="0" w:line="240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• realizacji obowiązków podmiotu w zakresie gospodarki odpadami za okres   od 1 stycznia 2022 r.  do 31 grudnia 2024 r.</w:t>
            </w:r>
          </w:p>
        </w:tc>
        <w:tc>
          <w:tcPr>
            <w:tcW w:w="1393" w:type="dxa"/>
            <w:shd w:val="clear" w:color="auto" w:fill="auto"/>
          </w:tcPr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 lutego 2025 r. -             24 lutego 2025 r.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447E6D" w:rsidRDefault="00447E6D" w:rsidP="00447E6D">
            <w:pPr>
              <w:suppressAutoHyphens/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Stwierdzono natomiast, że: </w:t>
            </w:r>
          </w:p>
          <w:p w:rsidR="00447E6D" w:rsidRDefault="00447E6D" w:rsidP="00447E6D">
            <w:pPr>
              <w:suppressAutoHyphens/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1. Wszystkie dokumenty EDPR wystawione w okresie objętym kontrolą nie zostały terminowo przedłożone Marszałkowi Województwa Wielkopolskiego zgodnie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z art. 24 ust. 9 ustawy o gospodarce opakowaniami i odpadami opakowaniowymi.</w:t>
            </w:r>
          </w:p>
          <w:p w:rsidR="00447E6D" w:rsidRDefault="00447E6D" w:rsidP="00447E6D">
            <w:pPr>
              <w:suppressAutoHyphens/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2. Na 5 załącznikach VII wystawionych dla dokumentu EDPR o numerze ewidencyjnym 1/2022 brak pieczęci pośrednika, natomiast na kolejnych 5 załącznikach VII brak pieczęci odbiorcy ostatecznego. Ponadto na dokumencie EDPR w Tabeli 1 pozycja 5 „Nazwa i adres zakładu, do którego zostały przekazane odpady opakowaniowe będące przedmiotem eksportu lub wewnątrzwspólnotowej dostawy odpadów opakowaniowych”, została wykazana firma RECON-T GMBH, która to de facto zgodnie z załącznikami VII nie była ostateczna instalacją, do której zostały przekazane odpady opakowaniowe.</w:t>
            </w:r>
          </w:p>
          <w:p w:rsidR="00447E6D" w:rsidRDefault="00447E6D" w:rsidP="00447E6D">
            <w:pPr>
              <w:suppressAutoHyphens/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3. Na wszystkich załącznikach VII wystawionych dla dokumentu EDPR o numerze ewidencyjnym 2/2022 brak pieczęci odbiorcy ostatecznego. Ponadto na załącznikach VII, z których wynika, iż odpady opakowaniowe trafiły do instalacji firmy LEIPA GEORG LEINFELDER GMBH wykazany został proces przetwarzania R-12, który nie może stanowić potwierdzenia recyklingu odpadów opakowaniowych. Przedmiotowe załączniki opiewają na masę 115,77 Mg. Na dokumencie EDPR w Tabeli 1 pozycja 5 „Nazwa i adres zakładu, do którego zostały przekazane odpady opakowaniowe będące przedmiotem eksportu lub wewnątrzwspólnotowej dostawy odpadów opakowaniowych”, została wykazana firma RECON-T GMBH, która to de facto zgodnie z załącznikami VII nie była ostateczna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instalacją, do której zostały przekazane odpady opakowaniowe.</w:t>
            </w:r>
          </w:p>
          <w:p w:rsidR="00447E6D" w:rsidRDefault="00447E6D" w:rsidP="00447E6D">
            <w:pPr>
              <w:suppressAutoHyphens/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4. Na wszystkich załącznikach VII wystawionych dla dokumentów EDPR o numerach ewidencyjnym 1/2023 oraz 2/2023 brak pieczęci odbiorcy końcowego.</w:t>
            </w:r>
          </w:p>
        </w:tc>
        <w:tc>
          <w:tcPr>
            <w:tcW w:w="993" w:type="dxa"/>
            <w:shd w:val="clear" w:color="auto" w:fill="auto"/>
          </w:tcPr>
          <w:p w:rsidR="00447E6D" w:rsidRDefault="00447E6D" w:rsidP="00447E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3813" w:type="dxa"/>
            <w:shd w:val="clear" w:color="auto" w:fill="auto"/>
          </w:tcPr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Korzystania </w:t>
            </w:r>
          </w:p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 Informacji o Środowisku Urzędu Marszałkowskiego Województwa Wielkopolskiego</w:t>
            </w:r>
          </w:p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al. Niepodległości 34 </w:t>
            </w:r>
          </w:p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piętro X</w:t>
            </w:r>
          </w:p>
          <w:p w:rsidR="00447E6D" w:rsidRDefault="00447E6D" w:rsidP="00447E6D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pokój 1061</w:t>
            </w:r>
          </w:p>
        </w:tc>
      </w:tr>
      <w:tr w:rsidR="00447E6D" w:rsidRPr="00734BB8" w:rsidTr="00447E6D">
        <w:trPr>
          <w:tblCellSpacing w:w="15" w:type="dxa"/>
        </w:trPr>
        <w:tc>
          <w:tcPr>
            <w:tcW w:w="320" w:type="dxa"/>
            <w:gridSpan w:val="2"/>
            <w:shd w:val="clear" w:color="auto" w:fill="DEF2F8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3..</w:t>
            </w:r>
          </w:p>
        </w:tc>
        <w:tc>
          <w:tcPr>
            <w:tcW w:w="1429" w:type="dxa"/>
            <w:shd w:val="clear" w:color="auto" w:fill="DEF2F8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2638D">
              <w:rPr>
                <w:rFonts w:eastAsia="Times New Roman" w:cstheme="minorHAnsi"/>
                <w:sz w:val="16"/>
                <w:szCs w:val="16"/>
                <w:lang w:eastAsia="pl-PL"/>
              </w:rPr>
              <w:t>DSI-IV.1710.3.2025</w:t>
            </w:r>
          </w:p>
        </w:tc>
        <w:tc>
          <w:tcPr>
            <w:tcW w:w="1545" w:type="dxa"/>
            <w:shd w:val="clear" w:color="auto" w:fill="DEF2F8"/>
          </w:tcPr>
          <w:p w:rsidR="00447E6D" w:rsidRPr="00D2638D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263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Fabryka Wsporników EUR NEPA Sp. z o.o.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D263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likwidacji, ul. J.H. Dąbrowskiego 75/78, 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263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60-523 Poznań </w:t>
            </w:r>
          </w:p>
        </w:tc>
        <w:tc>
          <w:tcPr>
            <w:tcW w:w="1941" w:type="dxa"/>
            <w:shd w:val="clear" w:color="auto" w:fill="DEF2F8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planowa</w:t>
            </w: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w zakresie:</w:t>
            </w:r>
          </w:p>
          <w:p w:rsidR="00447E6D" w:rsidRDefault="00447E6D" w:rsidP="00447E6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728BA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prowadzącego recykling lub inny niż recykling proces odzysku odpadów opakowaniowych, a także eksportującego odpady opakowaniowe oraz dokonującego wewnątrzwspólnotowej dostawy odpadów opakowaniowych za lata 20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</w:t>
            </w:r>
            <w:r w:rsidRPr="007728BA">
              <w:rPr>
                <w:rFonts w:eastAsia="Times New Roman" w:cstheme="minorHAnsi"/>
                <w:sz w:val="16"/>
                <w:szCs w:val="16"/>
                <w:lang w:eastAsia="pl-PL"/>
              </w:rPr>
              <w:t>- 202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</w:p>
          <w:p w:rsidR="00447E6D" w:rsidRDefault="00447E6D" w:rsidP="00447E6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realizacji obowiązków w zakresie opłaty produktowej za okres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                        do 31 grudnia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r.,</w:t>
            </w:r>
          </w:p>
          <w:p w:rsidR="00447E6D" w:rsidRPr="00AB691B" w:rsidRDefault="00447E6D" w:rsidP="00447E6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w zakresie gospodarki odpadami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 okres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od  1 stycznia 20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do 31 grudnia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  <w:p w:rsidR="00447E6D" w:rsidRPr="009226C7" w:rsidRDefault="00447E6D" w:rsidP="00447E6D">
            <w:pPr>
              <w:pStyle w:val="Akapitzlist"/>
              <w:spacing w:after="0" w:line="276" w:lineRule="auto"/>
              <w:ind w:left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93" w:type="dxa"/>
            <w:shd w:val="clear" w:color="auto" w:fill="DEF2F8"/>
          </w:tcPr>
          <w:p w:rsidR="00447E6D" w:rsidRPr="00AB691B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C061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21 lutego 2025 r. 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 xml:space="preserve">- </w:t>
            </w:r>
            <w:r w:rsidRPr="009C061C">
              <w:rPr>
                <w:rFonts w:eastAsia="Times New Roman" w:cstheme="minorHAnsi"/>
                <w:sz w:val="16"/>
                <w:szCs w:val="16"/>
                <w:lang w:eastAsia="pl-PL"/>
              </w:rPr>
              <w:t>28 lutego 2025 r.</w:t>
            </w:r>
          </w:p>
        </w:tc>
        <w:tc>
          <w:tcPr>
            <w:tcW w:w="2941" w:type="dxa"/>
            <w:gridSpan w:val="2"/>
            <w:shd w:val="clear" w:color="auto" w:fill="DEF2F8"/>
          </w:tcPr>
          <w:p w:rsidR="00447E6D" w:rsidRPr="004451B4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</w:t>
            </w:r>
            <w:r w:rsidRPr="004451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 DPR o numerze ewidencyjnym 1/2023 został wystawiony </w:t>
            </w:r>
          </w:p>
          <w:p w:rsidR="00447E6D" w:rsidRPr="004451B4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51B4">
              <w:rPr>
                <w:rFonts w:eastAsia="Times New Roman" w:cstheme="minorHAnsi"/>
                <w:sz w:val="16"/>
                <w:szCs w:val="16"/>
                <w:lang w:eastAsia="pl-PL"/>
              </w:rPr>
              <w:t>z przekroczeniem terminu, wskazanego w art. 23 ust. 7 ustawy o gospodarce opakowaniami i odpadami opakowaniowymi  (tek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 jednolity: Dz. U.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 xml:space="preserve">z 2024 r. </w:t>
            </w:r>
            <w:r w:rsidRPr="004451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poz. 927 ze zm.). </w:t>
            </w:r>
          </w:p>
          <w:p w:rsidR="00447E6D" w:rsidRPr="004451B4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2.</w:t>
            </w:r>
            <w:r w:rsidRPr="004451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Karty ewidencji odpadów były prowadzone nierzetelnie. Karty przekazania odpadów </w:t>
            </w:r>
          </w:p>
          <w:p w:rsidR="00447E6D" w:rsidRPr="004451B4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51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 kodzie 15 01 03 – Opakowania z drewna oznaczone  jako „przyjęte”                                                    za 2023 r., zostały przyporządkowane do kart ewidencji odpadów za 2024 r.  </w:t>
            </w:r>
          </w:p>
          <w:p w:rsidR="00447E6D" w:rsidRPr="004451B4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51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prowadzono również na bieżąco kart ewidencji odpadów za rok 2023 </w:t>
            </w:r>
          </w:p>
          <w:p w:rsidR="00447E6D" w:rsidRPr="00A72592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51B4">
              <w:rPr>
                <w:rFonts w:eastAsia="Times New Roman" w:cstheme="minorHAnsi"/>
                <w:sz w:val="16"/>
                <w:szCs w:val="16"/>
                <w:lang w:eastAsia="pl-PL"/>
              </w:rPr>
              <w:t>dla pozostałych odpadów wytworzonych na terenie zakładu.</w:t>
            </w:r>
          </w:p>
        </w:tc>
        <w:tc>
          <w:tcPr>
            <w:tcW w:w="993" w:type="dxa"/>
            <w:shd w:val="clear" w:color="auto" w:fill="DEF2F8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813" w:type="dxa"/>
            <w:shd w:val="clear" w:color="auto" w:fill="DEF2F8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Korzystania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i Informacji o Środowisku Urzędu Marszałkowskiego Województwa Wielkopolskiego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al. Niepodległości 34 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piętro X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pokój 1025</w:t>
            </w:r>
          </w:p>
        </w:tc>
      </w:tr>
      <w:tr w:rsidR="00447E6D" w:rsidRPr="00734BB8" w:rsidTr="00447E6D">
        <w:trPr>
          <w:tblCellSpacing w:w="15" w:type="dxa"/>
        </w:trPr>
        <w:tc>
          <w:tcPr>
            <w:tcW w:w="320" w:type="dxa"/>
            <w:gridSpan w:val="2"/>
            <w:shd w:val="clear" w:color="auto" w:fill="FFFFFF" w:themeFill="background1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bookmarkStart w:id="0" w:name="_GoBack" w:colFirst="0" w:colLast="7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29" w:type="dxa"/>
            <w:shd w:val="clear" w:color="auto" w:fill="FFFFFF" w:themeFill="background1"/>
          </w:tcPr>
          <w:p w:rsidR="00447E6D" w:rsidRPr="00FD1BBF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60B5">
              <w:rPr>
                <w:rFonts w:eastAsia="Times New Roman" w:cstheme="minorHAnsi"/>
                <w:sz w:val="16"/>
                <w:szCs w:val="16"/>
                <w:lang w:eastAsia="pl-PL"/>
              </w:rPr>
              <w:t>DSI-IV.1710.5.2025</w:t>
            </w:r>
          </w:p>
        </w:tc>
        <w:tc>
          <w:tcPr>
            <w:tcW w:w="1545" w:type="dxa"/>
            <w:shd w:val="clear" w:color="auto" w:fill="FFFFFF" w:themeFill="background1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50651">
              <w:rPr>
                <w:rFonts w:eastAsia="Times New Roman" w:cstheme="minorHAnsi"/>
                <w:sz w:val="16"/>
                <w:szCs w:val="16"/>
                <w:lang w:eastAsia="pl-PL"/>
              </w:rPr>
              <w:t>E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KO-ROL  P.T.S.  Ratajczak  s.c. </w:t>
            </w:r>
            <w:r>
              <w:t xml:space="preserve"> </w:t>
            </w:r>
            <w:r w:rsidRPr="008060B5">
              <w:rPr>
                <w:rFonts w:eastAsia="Times New Roman" w:cstheme="minorHAnsi"/>
                <w:sz w:val="16"/>
                <w:szCs w:val="16"/>
                <w:lang w:eastAsia="pl-PL"/>
              </w:rPr>
              <w:t>Otówko 4, 63-800 Gostyń</w:t>
            </w:r>
          </w:p>
        </w:tc>
        <w:tc>
          <w:tcPr>
            <w:tcW w:w="1941" w:type="dxa"/>
            <w:shd w:val="clear" w:color="auto" w:fill="FFFFFF" w:themeFill="background1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planowa</w:t>
            </w: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zakresie:</w:t>
            </w:r>
          </w:p>
          <w:p w:rsidR="00447E6D" w:rsidRDefault="00447E6D" w:rsidP="00447E6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dokonującego     eksportu lub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wew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nątrz                      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wspólnotowej dostawy odpadów opakowaniowych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w celu poddani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 i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recyklingowi za lata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-202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</w:p>
          <w:p w:rsidR="00447E6D" w:rsidRDefault="00447E6D" w:rsidP="00447E6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realizacji obowiązków w zakresie opłaty produktowej za okres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od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1 stycznia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                        do 31 grudnia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r.,</w:t>
            </w:r>
          </w:p>
          <w:p w:rsidR="00447E6D" w:rsidRPr="00AB691B" w:rsidRDefault="00447E6D" w:rsidP="00447E6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102" w:hanging="102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realizacji obowiązków podmiotu w zakresie gospodarki odpadami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 okres 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od  1 stycznia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 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>do 31 grudnia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AB691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  <w:p w:rsidR="00447E6D" w:rsidRPr="00FD1BBF" w:rsidRDefault="00447E6D" w:rsidP="00447E6D">
            <w:pPr>
              <w:spacing w:after="0" w:line="276" w:lineRule="auto"/>
              <w:ind w:left="360"/>
              <w:rPr>
                <w:sz w:val="16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447E6D" w:rsidRPr="00FD1BBF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kern w:val="2"/>
                <w:sz w:val="16"/>
                <w:szCs w:val="16"/>
                <w:lang w:eastAsia="pl-PL"/>
              </w:rPr>
              <w:lastRenderedPageBreak/>
              <w:t xml:space="preserve">16 kwietnia 2025 r. </w:t>
            </w:r>
            <w:r>
              <w:rPr>
                <w:rFonts w:eastAsia="Times New Roman" w:cstheme="minorHAnsi"/>
                <w:kern w:val="2"/>
                <w:sz w:val="16"/>
                <w:szCs w:val="16"/>
                <w:lang w:eastAsia="pl-PL"/>
              </w:rPr>
              <w:t>-</w:t>
            </w:r>
            <w:r w:rsidRPr="00315DDA">
              <w:rPr>
                <w:rFonts w:eastAsia="Times New Roman" w:cstheme="minorHAnsi"/>
                <w:kern w:val="2"/>
                <w:sz w:val="16"/>
                <w:szCs w:val="16"/>
                <w:lang w:eastAsia="pl-PL"/>
              </w:rPr>
              <w:t xml:space="preserve"> 24 kwietnia 2025 r.</w:t>
            </w:r>
          </w:p>
        </w:tc>
        <w:tc>
          <w:tcPr>
            <w:tcW w:w="2941" w:type="dxa"/>
            <w:gridSpan w:val="2"/>
            <w:shd w:val="clear" w:color="auto" w:fill="FFFFFF" w:themeFill="background1"/>
          </w:tcPr>
          <w:p w:rsidR="00447E6D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Dokumenty EDPR o numerach: 3/III/2023, 9/III/2023, 14/IV/2023, 17/IV/2023, 21/IV/2023, 13/II/2024, 14/II/2024 oraz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15/II/2024 zostały wystawione 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 niedochowaniem terminu, wskazanego w art.  24 ust. 5 ustawy z dnia 13 czerwca 2013 r. o gospodarce 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opakowaniami i odpadami opakowaniowymi.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Podczas kontroli nie przedłożono Marszałkowi Województwa Wielkopolskiego wniosków o wystawienie dokumentów EDPR  o numerach 2/IV/2023, 11/IV/2023, 2/II/2024 dlatego nie jest możliwe stwierdzenie, czy dany dokument został wystawiony z dochowaniem terminu, wskazanego w art. 24 ust. 5 ustawy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>z dnia 13 czerwca 2013 r. o gospodarce opakowaniami i odpadami opakowaniowymi.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przedłożono egzemplarzy B wersji pierwotnej dokumentów EDPR wystawionych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>za III kwartał 2023 r., jedynie egzemplarze A. Natomiast, brak jest pierwotnej wersji dokumentów EDPR o numerach 16/III/2023, 21/III/2023 i 22/III/2023.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 EDPR o numerze 7/III/2023/korekta wystawiono na większą masę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>ni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ż dokument pierwotny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 xml:space="preserve">egzemplarz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>A.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5.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Dokument EDPR o numerze 7/IV/2023 egzemplarz B opatrzono innym numerem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– 7/VI/2023.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6. 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Dokumenty EDPR wystawione za III kwartał 2023 r. o numerach 2/IV/2023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11/IV2023  wystawiono w oparciu o odpady przekazane do Kontrolowanego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III kwartale 2023 r., które nie zostały przekazane do dalszego zagospodarowania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były czasowo magazynowane. Na potwierdzenie tego dołączono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 ww. dokumentów oświadczenie. Natomiast, nie przedłożono wniosków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 wystawienie przedmiotowych dokumentów EDPR, dlatego nie ma 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możliwości stwierdzenia czy dokumenty te zostały wystawione zgodnie z wnioskiem.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7.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 EDPR o numerze 13/IV/2023 wystawiono na większą masę niż wskazano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we wniosku o jego wystawienie. Jednocześnie we wniosku nie wskazano organizacji odzysku, dla której miał zostać wystawiony przedmiotowy dokument EDPR.</w:t>
            </w:r>
          </w:p>
          <w:p w:rsidR="00447E6D" w:rsidRPr="00C94B31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 EDPR o numerze 6/I/2024 wystawiono przed złożeniem wniosku o jego wystawienie: data wniosku 22 kwietnia 2024 r. (data z pisma przekazującego wniosek: 25 kwietnia 2024 r.), natomiast data wystawienia dokumentu EDPR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23 kwietnia 2024 r. Jednocześnie w przedmiotowym dokumencie w egzemplarzu B w tabeli 2 kolumna nr 3 masa odpadów opakowaniowych z papieru i tektury, przekazana do recyklingu materiału jest inna niż w egzemplarzu C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i w pozostałych kolumnach.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9.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Wniosek o wystawienie dokumentu EDPR o numerze 7/I/2024 opatrzono datą </w:t>
            </w:r>
          </w:p>
          <w:p w:rsidR="00447E6D" w:rsidRPr="00C94B31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15 kwietnia 2024 r., która następnie została przekreślona i podana data 24 kwietnia 2024 r., jako data przesłania skanu wniosku do Kontrolowanego. Jednakże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przedłożono Marszałkowi Województwa Wielkopolskiego ww. skanu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ani jakiegokolwiek innego potwierdzenia  wpływu  wniosku. Z pierwotnej daty wniosku, wynika, że dokument EDPR o numerze 7/I/2024 został wystawiony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 terminie, wskazanym w art. 24 ust. 5 ustawy o gospodarce opakowaniami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i odpadami opakowaniowymi.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 dokumentu EDPR o numerze 10/I/2024 przedłożono dwa wnioski, 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pierwszy wniosek został opatrzony datą 12 kwietnia 2024 r., natomiast drugi datą 29 kwietnia 2024 r. Przedmiotowy dokument został wystawiony w dniu 30 kwietnia 2024 r.,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>w związku z czym nie można jednoznacznie stwierdzić czy został wystawiony z dochowaniem terminu, o którym mowa w art. 24 ust. 5 ustawy o gospodarce opakowaniami i odpadami opakowaniowymi.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11.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Do dokumentów EDPR o numerach 8/I/2024, 9/I/2024 oraz 10/II/2024 został przedłożony niekompletny wniosek o ich wystawienie – bez podpisu podmiotu wnioskującego.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12.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 EDPR o numerze 3/II/2024 za II kwartał 2024 r. wystawiony dla EFEZ </w:t>
            </w:r>
          </w:p>
          <w:p w:rsidR="00447E6D" w:rsidRPr="00C94B31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sp. z o.o., sporządzono niezgodnie z wnioskiem, tj. na większą masę odpadów opakowaniowych z papieru i tektury niż wnioskowano – masa odpadów wskazana na wniosku: 1,400 Mg, masa na którą wystawiono przedmiotowy dokument EDPR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2,06 Mg. Do dokumentu EDPR przedłożono oświadczenie, w którym wskazano, że odpadów odebranych w I kwartale 2024 r. od EFEZ Sp. z o.o. o kodzie 15 01 01, w ilości 0,660 Mg, nie przekazano do dalszego zagospodarowania i były one czasowo magazynowane. Dlatego też masa, na którą sporządzono dokument EDPR o numerze 3/II/2024 została powiększona o masę 0,660 Mg. Taka sama sytuacja miała miejsce w przypadku dokumentu EDPR o numerze 4/II/2024, który został sporządzony za II kwartał 2024 r. dla BOO Organizacja Odzysku Opakowań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Odpowiedzialności Producenta S.A. niezgodnie z wnioskiem. Wnioskowano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o wystawienie dokumentu EDPR na masę odpadów opakowaniowych z papieru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tektury - 1,910 Mg, natomiast dokument EDPR wystawiono na masę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2,290 Mg, powiększoną o masę odpadów 0,380 Mg, przekazaną do Spółki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w I kwartale 2024 r. przez wnioskującego (Uprawa Pieczarek Grzegorz Borowczyk).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Także dokument EDPR o numerze 8/II/2024 za II kwartał 2024 r. został wystawiony niezgodnie z wnioskiem, na masę 59,952 Mg - powiększoną o masę odpadów opakowaniowych z papieru i tektury przekazaną przez Przedsiębiorstwo Usług Komunalnych KOMUNALNIK Sp. z o.o. (wnioskujący) w I kwartale 2024 r. – w tym wypadku niezgodność wyniosła 8,304 Mg (również przedłożono oświadczenie).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Dokumenty EDPR o numerach 9/II/2024 oraz 10/II/2024 wystawiono na podstawie jednego wniosku, uwzględniając jednocześnie masę części odpadów przekazanych </w:t>
            </w:r>
            <w:r w:rsidRPr="00C94B31">
              <w:rPr>
                <w:rFonts w:eastAsia="Times New Roman" w:cstheme="minorHAnsi"/>
                <w:sz w:val="16"/>
                <w:szCs w:val="16"/>
                <w:lang w:eastAsia="pl-PL"/>
              </w:rPr>
              <w:t>w I kwartale przez Przedsiębiorstwo Usług Komunalnych KOMUNALNIK Sp. z o.o. (wnioskujący).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Podmiot nie przedłożył umów z instalacjami końcowymi, do których były przekazywane odpady.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Audyt za 2023 r. został przeprowadzony po ustawowym terminie - w dniu 5 lipca 2024 r.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16.</w:t>
            </w: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Ilości odpadów przekazanych poza granice RP w tonach wykazane w karcie ewidencji odpadu o kodzie: 15 01 02 – Opakowania z tworzyw sztucznych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 2023 r. były niezgodne z ilościami odpadów wywiezionych z terytorium kraju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roku kalendarzowym, wykazanych w sprawozdaniu o wytwarzanych odpadach </w:t>
            </w:r>
          </w:p>
          <w:p w:rsidR="00447E6D" w:rsidRPr="00315DDA" w:rsidRDefault="00447E6D" w:rsidP="00447E6D">
            <w:pPr>
              <w:pStyle w:val="Akapitzlist"/>
              <w:spacing w:after="0" w:line="276" w:lineRule="auto"/>
              <w:ind w:left="105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5DDA">
              <w:rPr>
                <w:rFonts w:eastAsia="Times New Roman" w:cstheme="minorHAnsi"/>
                <w:sz w:val="16"/>
                <w:szCs w:val="16"/>
                <w:lang w:eastAsia="pl-PL"/>
              </w:rPr>
              <w:t>i o gospodarowaniu odpadami za 2023 r.</w:t>
            </w:r>
          </w:p>
        </w:tc>
        <w:tc>
          <w:tcPr>
            <w:tcW w:w="993" w:type="dxa"/>
            <w:shd w:val="clear" w:color="auto" w:fill="FFFFFF" w:themeFill="background1"/>
          </w:tcPr>
          <w:p w:rsidR="00447E6D" w:rsidRPr="00FD1BBF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3813" w:type="dxa"/>
            <w:shd w:val="clear" w:color="auto" w:fill="FFFFFF" w:themeFill="background1"/>
          </w:tcPr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Korzystania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i Informacji o Środowisku Urzędu Marszałkowskiego Województwa Wielkopolskiego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al. Niepodległości 34 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piętro X</w:t>
            </w:r>
          </w:p>
          <w:p w:rsidR="00447E6D" w:rsidRPr="00A53475" w:rsidRDefault="00447E6D" w:rsidP="00447E6D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53475">
              <w:rPr>
                <w:rFonts w:eastAsia="Times New Roman" w:cstheme="minorHAnsi"/>
                <w:sz w:val="16"/>
                <w:szCs w:val="16"/>
                <w:lang w:eastAsia="pl-PL"/>
              </w:rPr>
              <w:t>pokój 1025</w:t>
            </w:r>
          </w:p>
        </w:tc>
      </w:tr>
      <w:bookmarkEnd w:id="0"/>
    </w:tbl>
    <w:p w:rsidR="001905FF" w:rsidRPr="00EA0F8A" w:rsidRDefault="001905FF" w:rsidP="00676B7E">
      <w:pPr>
        <w:tabs>
          <w:tab w:val="left" w:pos="735"/>
          <w:tab w:val="left" w:pos="2250"/>
        </w:tabs>
        <w:rPr>
          <w:sz w:val="16"/>
          <w:szCs w:val="16"/>
        </w:rPr>
      </w:pPr>
    </w:p>
    <w:sectPr w:rsidR="001905FF" w:rsidRPr="00EA0F8A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32" w:rsidRDefault="00266D32" w:rsidP="00734BB8">
      <w:pPr>
        <w:spacing w:after="0" w:line="240" w:lineRule="auto"/>
      </w:pPr>
      <w:r>
        <w:separator/>
      </w:r>
    </w:p>
  </w:endnote>
  <w:endnote w:type="continuationSeparator" w:id="0">
    <w:p w:rsidR="00266D32" w:rsidRDefault="00266D3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32" w:rsidRDefault="00266D32" w:rsidP="00734BB8">
      <w:pPr>
        <w:spacing w:after="0" w:line="240" w:lineRule="auto"/>
      </w:pPr>
      <w:r>
        <w:separator/>
      </w:r>
    </w:p>
  </w:footnote>
  <w:footnote w:type="continuationSeparator" w:id="0">
    <w:p w:rsidR="00266D32" w:rsidRDefault="00266D3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FFC"/>
    <w:multiLevelType w:val="hybridMultilevel"/>
    <w:tmpl w:val="EB884DD2"/>
    <w:lvl w:ilvl="0" w:tplc="D5E43C2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70DC0"/>
    <w:multiLevelType w:val="hybridMultilevel"/>
    <w:tmpl w:val="85186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07C"/>
    <w:multiLevelType w:val="hybridMultilevel"/>
    <w:tmpl w:val="5D68D772"/>
    <w:lvl w:ilvl="0" w:tplc="D1EE513C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67607"/>
    <w:multiLevelType w:val="hybridMultilevel"/>
    <w:tmpl w:val="095A1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30C2"/>
    <w:multiLevelType w:val="hybridMultilevel"/>
    <w:tmpl w:val="972E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30BDF"/>
    <w:multiLevelType w:val="hybridMultilevel"/>
    <w:tmpl w:val="13DAFAAA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 w15:restartNumberingAfterBreak="0">
    <w:nsid w:val="1E8E5FF6"/>
    <w:multiLevelType w:val="hybridMultilevel"/>
    <w:tmpl w:val="5C64C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B2E63"/>
    <w:multiLevelType w:val="hybridMultilevel"/>
    <w:tmpl w:val="B39869D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2D37E2"/>
    <w:multiLevelType w:val="hybridMultilevel"/>
    <w:tmpl w:val="18CA82FE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9" w15:restartNumberingAfterBreak="0">
    <w:nsid w:val="245167AB"/>
    <w:multiLevelType w:val="hybridMultilevel"/>
    <w:tmpl w:val="96FA83DC"/>
    <w:lvl w:ilvl="0" w:tplc="73ECA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6E6B58"/>
    <w:multiLevelType w:val="hybridMultilevel"/>
    <w:tmpl w:val="DB54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70839"/>
    <w:multiLevelType w:val="hybridMultilevel"/>
    <w:tmpl w:val="4050B492"/>
    <w:lvl w:ilvl="0" w:tplc="73ECA7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90AEE"/>
    <w:multiLevelType w:val="hybridMultilevel"/>
    <w:tmpl w:val="580C3692"/>
    <w:lvl w:ilvl="0" w:tplc="26C2465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A3191"/>
    <w:multiLevelType w:val="hybridMultilevel"/>
    <w:tmpl w:val="7AB8459E"/>
    <w:lvl w:ilvl="0" w:tplc="73ECA7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62B92"/>
    <w:multiLevelType w:val="hybridMultilevel"/>
    <w:tmpl w:val="6D70C800"/>
    <w:lvl w:ilvl="0" w:tplc="73ECA724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5CFA38C8"/>
    <w:multiLevelType w:val="hybridMultilevel"/>
    <w:tmpl w:val="3F340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F14C9"/>
    <w:multiLevelType w:val="hybridMultilevel"/>
    <w:tmpl w:val="24121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C20EF"/>
    <w:multiLevelType w:val="hybridMultilevel"/>
    <w:tmpl w:val="BA32AD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752F79"/>
    <w:multiLevelType w:val="hybridMultilevel"/>
    <w:tmpl w:val="E0C69D6E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8"/>
  </w:num>
  <w:num w:numId="18">
    <w:abstractNumId w:val="7"/>
  </w:num>
  <w:num w:numId="1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1488"/>
    <w:rsid w:val="000072C3"/>
    <w:rsid w:val="00040D8C"/>
    <w:rsid w:val="00047257"/>
    <w:rsid w:val="000625A1"/>
    <w:rsid w:val="00066CF0"/>
    <w:rsid w:val="000727DD"/>
    <w:rsid w:val="00081E6E"/>
    <w:rsid w:val="00084AC3"/>
    <w:rsid w:val="0008776D"/>
    <w:rsid w:val="00092EA7"/>
    <w:rsid w:val="000C6342"/>
    <w:rsid w:val="000C7F11"/>
    <w:rsid w:val="000D69C1"/>
    <w:rsid w:val="000F74C8"/>
    <w:rsid w:val="00101D71"/>
    <w:rsid w:val="001234C5"/>
    <w:rsid w:val="001372C3"/>
    <w:rsid w:val="001416E2"/>
    <w:rsid w:val="00152EF5"/>
    <w:rsid w:val="00155478"/>
    <w:rsid w:val="001631C1"/>
    <w:rsid w:val="001707A1"/>
    <w:rsid w:val="00177819"/>
    <w:rsid w:val="001905FF"/>
    <w:rsid w:val="001916DD"/>
    <w:rsid w:val="0019650D"/>
    <w:rsid w:val="001B3E44"/>
    <w:rsid w:val="001F64EA"/>
    <w:rsid w:val="00205F0B"/>
    <w:rsid w:val="00210346"/>
    <w:rsid w:val="002109EB"/>
    <w:rsid w:val="00246F6E"/>
    <w:rsid w:val="0025532D"/>
    <w:rsid w:val="00266B28"/>
    <w:rsid w:val="00266D32"/>
    <w:rsid w:val="00271A5C"/>
    <w:rsid w:val="00274E50"/>
    <w:rsid w:val="00277E31"/>
    <w:rsid w:val="00282963"/>
    <w:rsid w:val="00283027"/>
    <w:rsid w:val="00283B68"/>
    <w:rsid w:val="002C2322"/>
    <w:rsid w:val="002D5152"/>
    <w:rsid w:val="002E3A7C"/>
    <w:rsid w:val="002E5FF2"/>
    <w:rsid w:val="00304948"/>
    <w:rsid w:val="00314030"/>
    <w:rsid w:val="00315DDA"/>
    <w:rsid w:val="00323CCC"/>
    <w:rsid w:val="00330EAB"/>
    <w:rsid w:val="00335DAF"/>
    <w:rsid w:val="003434A2"/>
    <w:rsid w:val="00350CBF"/>
    <w:rsid w:val="003525DD"/>
    <w:rsid w:val="00357C20"/>
    <w:rsid w:val="00362291"/>
    <w:rsid w:val="003810B6"/>
    <w:rsid w:val="003C660C"/>
    <w:rsid w:val="003D1FC1"/>
    <w:rsid w:val="003D2324"/>
    <w:rsid w:val="003D24DE"/>
    <w:rsid w:val="003D637C"/>
    <w:rsid w:val="0040091C"/>
    <w:rsid w:val="00413153"/>
    <w:rsid w:val="00424302"/>
    <w:rsid w:val="004248FB"/>
    <w:rsid w:val="00427D50"/>
    <w:rsid w:val="00430082"/>
    <w:rsid w:val="0044385A"/>
    <w:rsid w:val="004451B4"/>
    <w:rsid w:val="00447E6D"/>
    <w:rsid w:val="004519F7"/>
    <w:rsid w:val="00474682"/>
    <w:rsid w:val="00476711"/>
    <w:rsid w:val="004A483B"/>
    <w:rsid w:val="004A5F46"/>
    <w:rsid w:val="004C142D"/>
    <w:rsid w:val="004C22D4"/>
    <w:rsid w:val="004C3691"/>
    <w:rsid w:val="004C36BF"/>
    <w:rsid w:val="004C5135"/>
    <w:rsid w:val="004E7573"/>
    <w:rsid w:val="004E78E9"/>
    <w:rsid w:val="00502FFA"/>
    <w:rsid w:val="00520BFB"/>
    <w:rsid w:val="00522C9D"/>
    <w:rsid w:val="0052536E"/>
    <w:rsid w:val="005300E2"/>
    <w:rsid w:val="00531B48"/>
    <w:rsid w:val="0053286B"/>
    <w:rsid w:val="00535667"/>
    <w:rsid w:val="00560AEA"/>
    <w:rsid w:val="00566900"/>
    <w:rsid w:val="00577FD9"/>
    <w:rsid w:val="005815C7"/>
    <w:rsid w:val="005C2E53"/>
    <w:rsid w:val="005C4A8E"/>
    <w:rsid w:val="005C74D1"/>
    <w:rsid w:val="005D7DCB"/>
    <w:rsid w:val="005F6AFE"/>
    <w:rsid w:val="0060080C"/>
    <w:rsid w:val="00613320"/>
    <w:rsid w:val="006220D5"/>
    <w:rsid w:val="00622D94"/>
    <w:rsid w:val="00623B11"/>
    <w:rsid w:val="0062782C"/>
    <w:rsid w:val="006327F4"/>
    <w:rsid w:val="00633266"/>
    <w:rsid w:val="006429F2"/>
    <w:rsid w:val="00654AA5"/>
    <w:rsid w:val="00654ECF"/>
    <w:rsid w:val="00663BC9"/>
    <w:rsid w:val="0067368B"/>
    <w:rsid w:val="00676B7E"/>
    <w:rsid w:val="006A2EED"/>
    <w:rsid w:val="006B4C66"/>
    <w:rsid w:val="006B7550"/>
    <w:rsid w:val="006C4F48"/>
    <w:rsid w:val="006C5B3D"/>
    <w:rsid w:val="006D6405"/>
    <w:rsid w:val="006F3481"/>
    <w:rsid w:val="00707400"/>
    <w:rsid w:val="00707D27"/>
    <w:rsid w:val="00710CF9"/>
    <w:rsid w:val="00721324"/>
    <w:rsid w:val="00726C0D"/>
    <w:rsid w:val="00727D94"/>
    <w:rsid w:val="00734BB8"/>
    <w:rsid w:val="007515CC"/>
    <w:rsid w:val="00753147"/>
    <w:rsid w:val="00764D38"/>
    <w:rsid w:val="00771331"/>
    <w:rsid w:val="007728BA"/>
    <w:rsid w:val="0077473B"/>
    <w:rsid w:val="007806BD"/>
    <w:rsid w:val="00784EF7"/>
    <w:rsid w:val="00786FFB"/>
    <w:rsid w:val="007A3F8D"/>
    <w:rsid w:val="007A6562"/>
    <w:rsid w:val="007B18AF"/>
    <w:rsid w:val="007B3FAA"/>
    <w:rsid w:val="007B58B0"/>
    <w:rsid w:val="007C504B"/>
    <w:rsid w:val="007D594C"/>
    <w:rsid w:val="007D7DB4"/>
    <w:rsid w:val="007E1F5C"/>
    <w:rsid w:val="007F34E0"/>
    <w:rsid w:val="008060B5"/>
    <w:rsid w:val="00845C82"/>
    <w:rsid w:val="00847728"/>
    <w:rsid w:val="00850DD7"/>
    <w:rsid w:val="00866141"/>
    <w:rsid w:val="00880B34"/>
    <w:rsid w:val="00892FAF"/>
    <w:rsid w:val="008B01B2"/>
    <w:rsid w:val="008B34ED"/>
    <w:rsid w:val="008E1BB6"/>
    <w:rsid w:val="008F001F"/>
    <w:rsid w:val="008F3CF4"/>
    <w:rsid w:val="008F6030"/>
    <w:rsid w:val="00907DAD"/>
    <w:rsid w:val="00915332"/>
    <w:rsid w:val="009217C8"/>
    <w:rsid w:val="009226C7"/>
    <w:rsid w:val="0092310A"/>
    <w:rsid w:val="0092569E"/>
    <w:rsid w:val="0092625C"/>
    <w:rsid w:val="00945310"/>
    <w:rsid w:val="0094679B"/>
    <w:rsid w:val="00947990"/>
    <w:rsid w:val="00965F53"/>
    <w:rsid w:val="009669C5"/>
    <w:rsid w:val="009736B3"/>
    <w:rsid w:val="00977A79"/>
    <w:rsid w:val="0098554D"/>
    <w:rsid w:val="00997859"/>
    <w:rsid w:val="009A0BA6"/>
    <w:rsid w:val="009A7E4C"/>
    <w:rsid w:val="009B0EC4"/>
    <w:rsid w:val="009C061C"/>
    <w:rsid w:val="009C326B"/>
    <w:rsid w:val="009C74E0"/>
    <w:rsid w:val="00A007CD"/>
    <w:rsid w:val="00A0528C"/>
    <w:rsid w:val="00A20C58"/>
    <w:rsid w:val="00A2701D"/>
    <w:rsid w:val="00A51F38"/>
    <w:rsid w:val="00A53475"/>
    <w:rsid w:val="00A54F19"/>
    <w:rsid w:val="00A64FEC"/>
    <w:rsid w:val="00A70080"/>
    <w:rsid w:val="00A72592"/>
    <w:rsid w:val="00A740B4"/>
    <w:rsid w:val="00A856BE"/>
    <w:rsid w:val="00A930A5"/>
    <w:rsid w:val="00AA2C8F"/>
    <w:rsid w:val="00AA3E42"/>
    <w:rsid w:val="00AB0EBA"/>
    <w:rsid w:val="00AB14F3"/>
    <w:rsid w:val="00AB691B"/>
    <w:rsid w:val="00AB730F"/>
    <w:rsid w:val="00AC0B48"/>
    <w:rsid w:val="00AC68A7"/>
    <w:rsid w:val="00AE19A0"/>
    <w:rsid w:val="00AE7888"/>
    <w:rsid w:val="00B312F9"/>
    <w:rsid w:val="00B41121"/>
    <w:rsid w:val="00B41DF7"/>
    <w:rsid w:val="00B4246E"/>
    <w:rsid w:val="00B42E2F"/>
    <w:rsid w:val="00B50651"/>
    <w:rsid w:val="00BB1BA7"/>
    <w:rsid w:val="00BB5152"/>
    <w:rsid w:val="00BB7CEE"/>
    <w:rsid w:val="00BC0FF0"/>
    <w:rsid w:val="00BC7735"/>
    <w:rsid w:val="00BF1DB5"/>
    <w:rsid w:val="00C14ED1"/>
    <w:rsid w:val="00C160F0"/>
    <w:rsid w:val="00C16896"/>
    <w:rsid w:val="00C330BA"/>
    <w:rsid w:val="00C35186"/>
    <w:rsid w:val="00C3597A"/>
    <w:rsid w:val="00C3704F"/>
    <w:rsid w:val="00C5056D"/>
    <w:rsid w:val="00C61201"/>
    <w:rsid w:val="00C84239"/>
    <w:rsid w:val="00C8491D"/>
    <w:rsid w:val="00C8625F"/>
    <w:rsid w:val="00C94B31"/>
    <w:rsid w:val="00C9642A"/>
    <w:rsid w:val="00CA557E"/>
    <w:rsid w:val="00CB06A8"/>
    <w:rsid w:val="00CB5A11"/>
    <w:rsid w:val="00CC3F6C"/>
    <w:rsid w:val="00CE4B80"/>
    <w:rsid w:val="00CF3FC9"/>
    <w:rsid w:val="00CF48CF"/>
    <w:rsid w:val="00D0328C"/>
    <w:rsid w:val="00D108BA"/>
    <w:rsid w:val="00D11EFE"/>
    <w:rsid w:val="00D2638D"/>
    <w:rsid w:val="00D321FD"/>
    <w:rsid w:val="00D331A2"/>
    <w:rsid w:val="00D337C4"/>
    <w:rsid w:val="00D35930"/>
    <w:rsid w:val="00D41D69"/>
    <w:rsid w:val="00D6563A"/>
    <w:rsid w:val="00D72DD2"/>
    <w:rsid w:val="00D76DA7"/>
    <w:rsid w:val="00D94BEC"/>
    <w:rsid w:val="00DA154A"/>
    <w:rsid w:val="00DB3DB5"/>
    <w:rsid w:val="00DB63C1"/>
    <w:rsid w:val="00DC2EBE"/>
    <w:rsid w:val="00DD27AC"/>
    <w:rsid w:val="00DE7DF5"/>
    <w:rsid w:val="00DF0B07"/>
    <w:rsid w:val="00E2190A"/>
    <w:rsid w:val="00E2761C"/>
    <w:rsid w:val="00E30A32"/>
    <w:rsid w:val="00E41815"/>
    <w:rsid w:val="00E419DE"/>
    <w:rsid w:val="00E41B1F"/>
    <w:rsid w:val="00E44FA7"/>
    <w:rsid w:val="00E45508"/>
    <w:rsid w:val="00E54C22"/>
    <w:rsid w:val="00E8295A"/>
    <w:rsid w:val="00E857FF"/>
    <w:rsid w:val="00E87959"/>
    <w:rsid w:val="00E9679F"/>
    <w:rsid w:val="00EA0F8A"/>
    <w:rsid w:val="00EB519A"/>
    <w:rsid w:val="00ED15F3"/>
    <w:rsid w:val="00ED3B89"/>
    <w:rsid w:val="00ED48BB"/>
    <w:rsid w:val="00EF585F"/>
    <w:rsid w:val="00F074AC"/>
    <w:rsid w:val="00F14E93"/>
    <w:rsid w:val="00F365C0"/>
    <w:rsid w:val="00F552A7"/>
    <w:rsid w:val="00F600E1"/>
    <w:rsid w:val="00F615AD"/>
    <w:rsid w:val="00F70DD5"/>
    <w:rsid w:val="00F87C8A"/>
    <w:rsid w:val="00F94A32"/>
    <w:rsid w:val="00FA4E06"/>
    <w:rsid w:val="00FB20B5"/>
    <w:rsid w:val="00FD0E65"/>
    <w:rsid w:val="00FD4AA5"/>
    <w:rsid w:val="00FD5377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8211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99"/>
    <w:qFormat/>
    <w:rsid w:val="00C3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2E9CD-6EA6-4A9F-98AE-076F9C00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1827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Jędro Karolina</cp:lastModifiedBy>
  <cp:revision>11</cp:revision>
  <dcterms:created xsi:type="dcterms:W3CDTF">2025-06-17T11:48:00Z</dcterms:created>
  <dcterms:modified xsi:type="dcterms:W3CDTF">2025-07-14T14:20:00Z</dcterms:modified>
</cp:coreProperties>
</file>