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B7E81" w14:textId="646DBB11" w:rsidR="00A02923" w:rsidRPr="004702C6" w:rsidRDefault="00811238" w:rsidP="00A56B2A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2C6">
        <w:tab/>
      </w:r>
      <w:r w:rsidR="00511F41">
        <w:t xml:space="preserve">     </w:t>
      </w:r>
      <w:r w:rsidR="00D240A5">
        <w:t xml:space="preserve">  </w:t>
      </w:r>
      <w:r w:rsidR="004702C6">
        <w:t xml:space="preserve"> </w:t>
      </w:r>
      <w:r w:rsidR="00D208AC">
        <w:t xml:space="preserve">    </w:t>
      </w:r>
      <w:r w:rsidRPr="004702C6">
        <w:t xml:space="preserve">Poznań, dnia </w:t>
      </w:r>
      <w:r w:rsidR="00BC0B9B">
        <w:t>2 października</w:t>
      </w:r>
      <w:r w:rsidR="00554547">
        <w:t xml:space="preserve"> 2025</w:t>
      </w:r>
      <w:r w:rsidRPr="004702C6">
        <w:t xml:space="preserve"> r.</w:t>
      </w:r>
    </w:p>
    <w:p w14:paraId="224D710B" w14:textId="3CC2A8A1" w:rsidR="00811238" w:rsidRPr="00D208AC" w:rsidRDefault="00D208AC" w:rsidP="00A56B2A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11F4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D208AC">
        <w:rPr>
          <w:sz w:val="20"/>
          <w:szCs w:val="20"/>
        </w:rPr>
        <w:t>za dowodem doręczenia</w:t>
      </w:r>
    </w:p>
    <w:p w14:paraId="53AD5D76" w14:textId="319D8BA4" w:rsidR="002A4B33" w:rsidRDefault="00811238" w:rsidP="00A56B2A">
      <w:r w:rsidRPr="009F755E">
        <w:tab/>
        <w:t xml:space="preserve">      </w:t>
      </w:r>
      <w:r w:rsidR="00554547">
        <w:br/>
      </w:r>
    </w:p>
    <w:p w14:paraId="72A6ED5C" w14:textId="77777777" w:rsidR="00351E54" w:rsidRDefault="00351E54" w:rsidP="00A56B2A">
      <w:pPr>
        <w:tabs>
          <w:tab w:val="left" w:pos="1276"/>
        </w:tabs>
        <w:rPr>
          <w:rFonts w:ascii="Calibri" w:hAnsi="Calibri" w:cs="Calibri"/>
        </w:rPr>
      </w:pPr>
    </w:p>
    <w:p w14:paraId="6E1BD2BA" w14:textId="1FA93598" w:rsidR="00BC226B" w:rsidRPr="00554547" w:rsidRDefault="009E27B6" w:rsidP="00A56B2A">
      <w:pPr>
        <w:tabs>
          <w:tab w:val="left" w:pos="1276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51E54">
        <w:rPr>
          <w:rFonts w:ascii="Calibri" w:hAnsi="Calibri" w:cs="Calibri"/>
        </w:rPr>
        <w:t xml:space="preserve"> </w:t>
      </w:r>
      <w:r w:rsidR="00A22FFB" w:rsidRPr="004702C6">
        <w:rPr>
          <w:rFonts w:ascii="Calibri" w:hAnsi="Calibri" w:cs="Calibri"/>
        </w:rPr>
        <w:t>DSK-</w:t>
      </w:r>
      <w:r>
        <w:rPr>
          <w:rFonts w:ascii="Calibri" w:hAnsi="Calibri" w:cs="Calibri"/>
        </w:rPr>
        <w:t>V.7440.</w:t>
      </w:r>
      <w:r w:rsidR="00554547">
        <w:rPr>
          <w:rFonts w:ascii="Calibri" w:hAnsi="Calibri" w:cs="Calibri"/>
        </w:rPr>
        <w:t>4</w:t>
      </w:r>
      <w:r>
        <w:rPr>
          <w:rFonts w:ascii="Calibri" w:hAnsi="Calibri" w:cs="Calibri"/>
        </w:rPr>
        <w:t>.202</w:t>
      </w:r>
      <w:r w:rsidR="00554547">
        <w:rPr>
          <w:rFonts w:ascii="Calibri" w:hAnsi="Calibri" w:cs="Calibri"/>
        </w:rPr>
        <w:t>5</w:t>
      </w:r>
    </w:p>
    <w:p w14:paraId="1E914248" w14:textId="18470061" w:rsidR="00FB4AC5" w:rsidRDefault="00FB4AC5" w:rsidP="00A56B2A">
      <w:pPr>
        <w:spacing w:before="360" w:line="276" w:lineRule="auto"/>
        <w:rPr>
          <w:rFonts w:ascii="Calibri" w:hAnsi="Calibri" w:cs="Calibri"/>
          <w:b/>
          <w:bCs/>
        </w:rPr>
      </w:pPr>
      <w:r w:rsidRPr="00FB4AC5">
        <w:rPr>
          <w:rFonts w:ascii="Calibri" w:hAnsi="Calibri" w:cs="Calibri"/>
          <w:b/>
          <w:bCs/>
        </w:rPr>
        <w:t>OBWIESZCZENIE MARSZAŁKA WOJEWÓDZTWA WIELKOPOLSKIEGO</w:t>
      </w:r>
    </w:p>
    <w:p w14:paraId="76E64EC5" w14:textId="77777777" w:rsidR="00BC0B9B" w:rsidRPr="00FB4AC5" w:rsidRDefault="00BC0B9B" w:rsidP="00A56B2A">
      <w:pPr>
        <w:spacing w:before="360" w:line="276" w:lineRule="auto"/>
        <w:rPr>
          <w:rFonts w:ascii="Calibri" w:hAnsi="Calibri" w:cs="Calibri"/>
          <w:b/>
          <w:bCs/>
        </w:rPr>
      </w:pPr>
    </w:p>
    <w:p w14:paraId="03CBDB85" w14:textId="5D9C2745" w:rsid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Na podstawie art. 80 ust. 1,  art. 156 ust. 1 pkt 2  i  art. 161 ust. 1  ustawy </w:t>
      </w:r>
      <w:r w:rsidRPr="00BC0B9B">
        <w:rPr>
          <w:rFonts w:ascii="Calibri" w:hAnsi="Calibri" w:cs="Calibri"/>
          <w:bCs/>
        </w:rPr>
        <w:br/>
      </w:r>
      <w:r w:rsidRPr="00BC0B9B">
        <w:rPr>
          <w:rFonts w:ascii="Calibri" w:hAnsi="Calibri" w:cs="Calibri"/>
          <w:bCs/>
          <w:iCs/>
        </w:rPr>
        <w:t>z dnia 9 czerwca 2011 r. - Prawo geologiczne i górnicze (</w:t>
      </w:r>
      <w:r w:rsidRPr="00BC0B9B">
        <w:rPr>
          <w:rFonts w:ascii="Calibri" w:hAnsi="Calibri" w:cs="Calibri"/>
          <w:bCs/>
        </w:rPr>
        <w:t>tekst jednolity: Dz. U. z 2024 r., poz. 1290 ze zm.)</w:t>
      </w:r>
      <w:r w:rsidRPr="00BC0B9B">
        <w:rPr>
          <w:rFonts w:ascii="Calibri" w:hAnsi="Calibri" w:cs="Calibri"/>
          <w:bCs/>
          <w:iCs/>
        </w:rPr>
        <w:t xml:space="preserve"> </w:t>
      </w:r>
      <w:r w:rsidRPr="00BC0B9B">
        <w:rPr>
          <w:rFonts w:ascii="Calibri" w:hAnsi="Calibri" w:cs="Calibri"/>
          <w:bCs/>
        </w:rPr>
        <w:t xml:space="preserve">oraz art. 113 § 1 i § 3 w związku z art. 126 ustawy z dnia 14 czerwca 1960 r. - Kodeks postępowania administracyjnego (tekst jednolity: Dz. U. z 2024 r., </w:t>
      </w:r>
      <w:r w:rsidRPr="00BC0B9B">
        <w:rPr>
          <w:rFonts w:ascii="Calibri" w:hAnsi="Calibri" w:cs="Calibri"/>
          <w:bCs/>
        </w:rPr>
        <w:br/>
        <w:t>poz. 572 ze zm.)</w:t>
      </w:r>
    </w:p>
    <w:p w14:paraId="4A9B7BD3" w14:textId="77777777" w:rsidR="00A56B2A" w:rsidRPr="00BC0B9B" w:rsidRDefault="00A56B2A" w:rsidP="00A56B2A">
      <w:pPr>
        <w:spacing w:line="276" w:lineRule="auto"/>
        <w:rPr>
          <w:rFonts w:ascii="Calibri" w:hAnsi="Calibri" w:cs="Calibri"/>
          <w:bCs/>
        </w:rPr>
      </w:pPr>
    </w:p>
    <w:p w14:paraId="3EB122DB" w14:textId="3299C5C6" w:rsidR="00BC0B9B" w:rsidRDefault="00BC0B9B" w:rsidP="00B67EB0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C0B9B">
        <w:rPr>
          <w:rFonts w:ascii="Calibri" w:hAnsi="Calibri" w:cs="Calibri"/>
          <w:b/>
          <w:bCs/>
        </w:rPr>
        <w:t>POSTANAWIAM</w:t>
      </w:r>
    </w:p>
    <w:p w14:paraId="504509F5" w14:textId="77777777" w:rsidR="00BC0B9B" w:rsidRPr="00BC0B9B" w:rsidRDefault="00BC0B9B" w:rsidP="00A56B2A">
      <w:pPr>
        <w:spacing w:line="276" w:lineRule="auto"/>
        <w:rPr>
          <w:rFonts w:ascii="Calibri" w:hAnsi="Calibri" w:cs="Calibri"/>
          <w:b/>
          <w:bCs/>
        </w:rPr>
      </w:pPr>
    </w:p>
    <w:p w14:paraId="2C930579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/>
          <w:bCs/>
        </w:rPr>
        <w:t xml:space="preserve">sprostować z urzędu </w:t>
      </w:r>
      <w:r w:rsidRPr="00BC0B9B">
        <w:rPr>
          <w:rFonts w:ascii="Calibri" w:hAnsi="Calibri" w:cs="Calibri"/>
          <w:bCs/>
        </w:rPr>
        <w:t>oczywistą omyłkę zawartą w decyzji Marszałka Województwa Wielkopolskiego znak: DSK-V.7440.4.2025 z dnia 16 września 2025 r. zatwierdzającej „Projekt robót geologicznych dla inwestycji: Budowa drogi ekspresowej S11 na odcinku Kórnik – Ostrów Wielkopolski. Pododcinek B: Jarocin – Ostrów Wlkp.”, zwany dalej „Projektem…” – w następujący sposób:</w:t>
      </w:r>
      <w:r w:rsidRPr="00BC0B9B">
        <w:rPr>
          <w:rFonts w:ascii="Calibri" w:hAnsi="Calibri" w:cs="Calibri"/>
          <w:bCs/>
        </w:rPr>
        <w:br/>
      </w:r>
    </w:p>
    <w:p w14:paraId="1F45CB99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W pkt II </w:t>
      </w:r>
      <w:proofErr w:type="spellStart"/>
      <w:r w:rsidRPr="00BC0B9B">
        <w:rPr>
          <w:rFonts w:ascii="Calibri" w:hAnsi="Calibri" w:cs="Calibri"/>
          <w:bCs/>
        </w:rPr>
        <w:t>ppkt</w:t>
      </w:r>
      <w:proofErr w:type="spellEnd"/>
      <w:r w:rsidRPr="00BC0B9B">
        <w:rPr>
          <w:rFonts w:ascii="Calibri" w:hAnsi="Calibri" w:cs="Calibri"/>
          <w:bCs/>
        </w:rPr>
        <w:t xml:space="preserve"> 1 sentencji ww. decyzji, jest:</w:t>
      </w:r>
      <w:r w:rsidRPr="00BC0B9B">
        <w:rPr>
          <w:rFonts w:ascii="Calibri" w:hAnsi="Calibri" w:cs="Calibri"/>
          <w:bCs/>
        </w:rPr>
        <w:br/>
        <w:t xml:space="preserve">„Wykonanie 874 otworów o głębokości od 3,0 m do 20,0 m p.p.t.,  </w:t>
      </w:r>
    </w:p>
    <w:p w14:paraId="53A081D9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o łącznym metrażu 688,0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 xml:space="preserve"> oraz 426 sondowań statycznych CPTU</w:t>
      </w:r>
    </w:p>
    <w:p w14:paraId="4FA256CB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o łącznym metrażu około 3455,5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 xml:space="preserve"> oraz 35 sondowań dynamicznych DP </w:t>
      </w:r>
    </w:p>
    <w:p w14:paraId="21E89858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o łącznym metrażu 133,0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>, zgodnie z zakresem przedstawionym w rozdz. 8.2;”</w:t>
      </w:r>
    </w:p>
    <w:p w14:paraId="73291F57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</w:p>
    <w:p w14:paraId="0BA42F5D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>winno być:</w:t>
      </w:r>
    </w:p>
    <w:p w14:paraId="34B9C5D9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„Wykonanie 874 otworów o głębokości od 3,0 m do 20,0 m p.p.t.,  </w:t>
      </w:r>
    </w:p>
    <w:p w14:paraId="55E7DF1C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o łącznym metrażu 6888,0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 xml:space="preserve"> oraz 426 sondowań statycznych CPTU</w:t>
      </w:r>
    </w:p>
    <w:p w14:paraId="3B6727BD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o łącznym metrażu około 3455,5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 xml:space="preserve"> oraz 35 sondowań dynamicznych DP </w:t>
      </w:r>
    </w:p>
    <w:p w14:paraId="7F6C4D15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o łącznym metrażu 133,0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>, zgodnie z zakresem przedstawionym w rozdz. 8.2”.</w:t>
      </w:r>
    </w:p>
    <w:p w14:paraId="78D60D25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</w:p>
    <w:p w14:paraId="46C341A6" w14:textId="202340B3" w:rsidR="00BC0B9B" w:rsidRDefault="00BC0B9B" w:rsidP="00B67EB0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C0B9B">
        <w:rPr>
          <w:rFonts w:ascii="Calibri" w:hAnsi="Calibri" w:cs="Calibri"/>
          <w:b/>
          <w:bCs/>
        </w:rPr>
        <w:t>UZASADNIENIE</w:t>
      </w:r>
    </w:p>
    <w:p w14:paraId="0375E899" w14:textId="77777777" w:rsidR="00BC0B9B" w:rsidRPr="00BC0B9B" w:rsidRDefault="00BC0B9B" w:rsidP="00A56B2A">
      <w:pPr>
        <w:spacing w:line="276" w:lineRule="auto"/>
        <w:rPr>
          <w:rFonts w:ascii="Calibri" w:hAnsi="Calibri" w:cs="Calibri"/>
          <w:b/>
          <w:bCs/>
        </w:rPr>
      </w:pPr>
    </w:p>
    <w:p w14:paraId="4BBA44DC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Marszałek Województwa Wielkopolskiego decyzją znak:  DSK-V.7440.4.2025 z dnia </w:t>
      </w:r>
      <w:r w:rsidRPr="00BC0B9B">
        <w:rPr>
          <w:rFonts w:ascii="Calibri" w:hAnsi="Calibri" w:cs="Calibri"/>
          <w:bCs/>
        </w:rPr>
        <w:br/>
        <w:t xml:space="preserve">16 września 2025 r.  zatwierdził „Projekt…”. </w:t>
      </w:r>
      <w:r w:rsidRPr="00BC0B9B">
        <w:rPr>
          <w:rFonts w:ascii="Calibri" w:hAnsi="Calibri" w:cs="Calibri"/>
          <w:bCs/>
        </w:rPr>
        <w:br/>
        <w:t xml:space="preserve">Marszałek Województwa Wielkopolskiego jest organem właściwym w przedmiotowej sprawie na podstawie art. 80 ust. 1 w zw. z art. 156 ust. 1 </w:t>
      </w:r>
      <w:r w:rsidRPr="00BC0B9B">
        <w:rPr>
          <w:rFonts w:ascii="Calibri" w:hAnsi="Calibri" w:cs="Calibri"/>
          <w:bCs/>
        </w:rPr>
        <w:lastRenderedPageBreak/>
        <w:t>pkt 2 i art. 161 ust. 1</w:t>
      </w:r>
      <w:r w:rsidRPr="00BC0B9B">
        <w:rPr>
          <w:rFonts w:ascii="Calibri" w:hAnsi="Calibri" w:cs="Calibri"/>
          <w:b/>
          <w:bCs/>
        </w:rPr>
        <w:t xml:space="preserve"> </w:t>
      </w:r>
      <w:r w:rsidRPr="00BC0B9B">
        <w:rPr>
          <w:rFonts w:ascii="Calibri" w:hAnsi="Calibri" w:cs="Calibri"/>
          <w:bCs/>
        </w:rPr>
        <w:t>Prawa geologicznego i górniczego.  </w:t>
      </w:r>
      <w:r w:rsidRPr="00BC0B9B">
        <w:rPr>
          <w:rFonts w:ascii="Calibri" w:hAnsi="Calibri" w:cs="Calibri"/>
          <w:b/>
          <w:bCs/>
        </w:rPr>
        <w:br/>
      </w:r>
      <w:r w:rsidRPr="00BC0B9B">
        <w:rPr>
          <w:rFonts w:ascii="Calibri" w:hAnsi="Calibri" w:cs="Calibri"/>
          <w:bCs/>
        </w:rPr>
        <w:t>Zgodnie z art. 113 § 1 ustawy Kodeks postępowania administracyjnego - organ administracji publicznej może z urzędu lub na żądanie strony prostować w drodze postanowienia błędy pisarskie i rachunkowe oraz inne oczywiste omyłki w wydanych przez ten organ decyzjach. Sprostowanie nie może prowadzić do zmiany merytorycznej rozstrzygnięcia. Natomiast oczywistość błędu pisarskiego, rachunkowego czy też innej omyłki wynikać powinna bądź z natury samego błędu, bądź z porównania rozstrzygnięcia z uzasadnieniem, z treścią wniosku czy też innymi okolicznościami.</w:t>
      </w:r>
      <w:r w:rsidRPr="00BC0B9B">
        <w:rPr>
          <w:rFonts w:ascii="Calibri" w:hAnsi="Calibri" w:cs="Calibri"/>
          <w:b/>
          <w:bCs/>
        </w:rPr>
        <w:br/>
      </w:r>
      <w:r w:rsidRPr="00BC0B9B">
        <w:rPr>
          <w:rFonts w:ascii="Calibri" w:hAnsi="Calibri" w:cs="Calibri"/>
          <w:bCs/>
        </w:rPr>
        <w:t xml:space="preserve">Sprostowanie może dotyczyć nie tylko treści rozstrzygnięcia, ale każdego elementu decyzji określonego w art. 107 § 1 Kodeksu postępowania administracyjnego. </w:t>
      </w:r>
      <w:r w:rsidRPr="00BC0B9B">
        <w:rPr>
          <w:rFonts w:ascii="Calibri" w:hAnsi="Calibri" w:cs="Calibri"/>
          <w:bCs/>
        </w:rPr>
        <w:br/>
        <w:t xml:space="preserve">Na gruncie rozpatrywanej sprawy tutejszy Organ stwierdził, że w pkt II </w:t>
      </w:r>
      <w:proofErr w:type="spellStart"/>
      <w:r w:rsidRPr="00BC0B9B">
        <w:rPr>
          <w:rFonts w:ascii="Calibri" w:hAnsi="Calibri" w:cs="Calibri"/>
          <w:bCs/>
        </w:rPr>
        <w:t>ppkt</w:t>
      </w:r>
      <w:proofErr w:type="spellEnd"/>
      <w:r w:rsidRPr="00BC0B9B">
        <w:rPr>
          <w:rFonts w:ascii="Calibri" w:hAnsi="Calibri" w:cs="Calibri"/>
          <w:bCs/>
        </w:rPr>
        <w:t xml:space="preserve"> 1 </w:t>
      </w:r>
      <w:r w:rsidRPr="00BC0B9B">
        <w:rPr>
          <w:rFonts w:ascii="Calibri" w:hAnsi="Calibri" w:cs="Calibri"/>
          <w:bCs/>
        </w:rPr>
        <w:br/>
        <w:t xml:space="preserve">ww. decyzji określono łączny metraż 688,0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 xml:space="preserve">, zamiast 6888,0 </w:t>
      </w:r>
      <w:proofErr w:type="spellStart"/>
      <w:r w:rsidRPr="00BC0B9B">
        <w:rPr>
          <w:rFonts w:ascii="Calibri" w:hAnsi="Calibri" w:cs="Calibri"/>
          <w:bCs/>
        </w:rPr>
        <w:t>mb</w:t>
      </w:r>
      <w:proofErr w:type="spellEnd"/>
      <w:r w:rsidRPr="00BC0B9B">
        <w:rPr>
          <w:rFonts w:ascii="Calibri" w:hAnsi="Calibri" w:cs="Calibri"/>
          <w:bCs/>
        </w:rPr>
        <w:t xml:space="preserve"> projektowanych otworów badawczych. </w:t>
      </w:r>
      <w:r w:rsidRPr="00BC0B9B">
        <w:rPr>
          <w:rFonts w:ascii="Calibri" w:hAnsi="Calibri" w:cs="Calibri"/>
          <w:bCs/>
        </w:rPr>
        <w:br/>
        <w:t>Nieprawidłowe wskazanie metrażu wierceń projektowanych otworów badawczych nie było zamiarem tutejszego Organu i stanowi oczywistą omyłkę podlegającą sprostowaniu, co nie prowadzi do zmiany merytorycznej rozstrzygnięcia.</w:t>
      </w:r>
      <w:r w:rsidRPr="00BC0B9B">
        <w:rPr>
          <w:rFonts w:ascii="Calibri" w:hAnsi="Calibri" w:cs="Calibri"/>
          <w:bCs/>
        </w:rPr>
        <w:br/>
      </w:r>
      <w:r w:rsidRPr="00BC0B9B">
        <w:rPr>
          <w:rFonts w:ascii="Calibri" w:hAnsi="Calibri" w:cs="Calibri"/>
          <w:bCs/>
        </w:rPr>
        <w:br/>
        <w:t>Mając powyższe na uwadze, Marszałek Województwa Wielkopolskiego postanawia  jak w sentencji.</w:t>
      </w:r>
    </w:p>
    <w:p w14:paraId="69BAD934" w14:textId="77777777" w:rsidR="00BC0B9B" w:rsidRDefault="00BC0B9B" w:rsidP="00B67EB0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43F097AB" w14:textId="78CCF408" w:rsidR="00BC0B9B" w:rsidRDefault="00BC0B9B" w:rsidP="00B67EB0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C0B9B">
        <w:rPr>
          <w:rFonts w:ascii="Calibri" w:hAnsi="Calibri" w:cs="Calibri"/>
          <w:b/>
          <w:bCs/>
        </w:rPr>
        <w:t>POUCZENIE</w:t>
      </w:r>
    </w:p>
    <w:p w14:paraId="036D666B" w14:textId="77777777" w:rsidR="00BC0B9B" w:rsidRPr="00BC0B9B" w:rsidRDefault="00BC0B9B" w:rsidP="00A56B2A">
      <w:pPr>
        <w:spacing w:line="276" w:lineRule="auto"/>
        <w:rPr>
          <w:rFonts w:ascii="Calibri" w:hAnsi="Calibri" w:cs="Calibri"/>
          <w:b/>
          <w:bCs/>
        </w:rPr>
      </w:pPr>
    </w:p>
    <w:p w14:paraId="7FF75C99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>Na niniejsze postanowienie Stronom przysługuje prawo wniesienia</w:t>
      </w:r>
      <w:bookmarkStart w:id="0" w:name="_GoBack"/>
      <w:bookmarkEnd w:id="0"/>
      <w:r w:rsidRPr="00BC0B9B">
        <w:rPr>
          <w:rFonts w:ascii="Calibri" w:hAnsi="Calibri" w:cs="Calibri"/>
          <w:bCs/>
        </w:rPr>
        <w:t xml:space="preserve"> zażalenia do Ministra Klimatu i Środowiska, za pośrednictwem Marszałka Województwa Wielkopolskiego, w terminie 7 dni od dnia jego doręczenia.</w:t>
      </w:r>
    </w:p>
    <w:p w14:paraId="0A5810E0" w14:textId="474B9673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</w:p>
    <w:p w14:paraId="0C3DDEFC" w14:textId="77777777" w:rsidR="00A56B2A" w:rsidRPr="00A56B2A" w:rsidRDefault="00A56B2A" w:rsidP="00A56B2A">
      <w:pPr>
        <w:spacing w:line="276" w:lineRule="auto"/>
        <w:rPr>
          <w:rFonts w:ascii="Calibri" w:hAnsi="Calibri" w:cs="Calibri"/>
          <w:bCs/>
          <w:i/>
        </w:rPr>
      </w:pPr>
      <w:r w:rsidRPr="00A56B2A">
        <w:rPr>
          <w:rFonts w:ascii="Calibri" w:hAnsi="Calibri" w:cs="Calibri"/>
          <w:bCs/>
          <w:i/>
        </w:rPr>
        <w:t xml:space="preserve">z up. MARSZAŁKA WOJEWÓDZTWA </w:t>
      </w:r>
    </w:p>
    <w:p w14:paraId="3CA013BB" w14:textId="77777777" w:rsidR="00A56B2A" w:rsidRPr="00A56B2A" w:rsidRDefault="00A56B2A" w:rsidP="00A56B2A">
      <w:pPr>
        <w:spacing w:line="276" w:lineRule="auto"/>
        <w:rPr>
          <w:rFonts w:ascii="Calibri" w:hAnsi="Calibri" w:cs="Calibri"/>
          <w:bCs/>
          <w:i/>
        </w:rPr>
      </w:pPr>
      <w:r w:rsidRPr="00A56B2A">
        <w:rPr>
          <w:rFonts w:ascii="Calibri" w:hAnsi="Calibri" w:cs="Calibri"/>
          <w:bCs/>
          <w:i/>
        </w:rPr>
        <w:t>Małgorzata Krucka - Adamkiewicz</w:t>
      </w:r>
    </w:p>
    <w:p w14:paraId="6421D0E3" w14:textId="77777777" w:rsidR="00A56B2A" w:rsidRPr="00A56B2A" w:rsidRDefault="00A56B2A" w:rsidP="00A56B2A">
      <w:pPr>
        <w:spacing w:line="276" w:lineRule="auto"/>
        <w:rPr>
          <w:rFonts w:ascii="Calibri" w:hAnsi="Calibri" w:cs="Calibri"/>
          <w:bCs/>
          <w:i/>
        </w:rPr>
      </w:pPr>
      <w:r w:rsidRPr="00A56B2A">
        <w:rPr>
          <w:rFonts w:ascii="Calibri" w:hAnsi="Calibri" w:cs="Calibri"/>
          <w:bCs/>
          <w:i/>
        </w:rPr>
        <w:t>Zastępca Dyrektora Departamentu Zarządzania Środowiskiem i Klimatu</w:t>
      </w:r>
    </w:p>
    <w:p w14:paraId="5617A3E5" w14:textId="1D58CA10" w:rsidR="00BC0B9B" w:rsidRPr="00A56B2A" w:rsidRDefault="00A56B2A" w:rsidP="00A56B2A">
      <w:pPr>
        <w:spacing w:line="276" w:lineRule="auto"/>
        <w:rPr>
          <w:rFonts w:ascii="Calibri" w:hAnsi="Calibri" w:cs="Calibri"/>
          <w:bCs/>
          <w:i/>
          <w:sz w:val="20"/>
          <w:szCs w:val="20"/>
        </w:rPr>
      </w:pPr>
      <w:r w:rsidRPr="00A56B2A">
        <w:rPr>
          <w:rFonts w:ascii="Calibri" w:hAnsi="Calibri" w:cs="Calibri"/>
          <w:bCs/>
          <w:i/>
          <w:sz w:val="20"/>
          <w:szCs w:val="20"/>
        </w:rPr>
        <w:t>podpis elektroniczny</w:t>
      </w:r>
    </w:p>
    <w:p w14:paraId="2D12693A" w14:textId="63EDEFBD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</w:p>
    <w:p w14:paraId="241CA2B8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</w:rPr>
      </w:pPr>
    </w:p>
    <w:p w14:paraId="799B30A7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Otrzymują:</w:t>
      </w:r>
    </w:p>
    <w:p w14:paraId="51A65F44" w14:textId="77777777" w:rsidR="00BC0B9B" w:rsidRPr="00BC0B9B" w:rsidRDefault="00BC0B9B" w:rsidP="00A56B2A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 xml:space="preserve">Aleksandra Retman – pełnomocnik </w:t>
      </w:r>
    </w:p>
    <w:p w14:paraId="76A1A36B" w14:textId="77777777" w:rsidR="00BC0B9B" w:rsidRPr="00BC0B9B" w:rsidRDefault="00BC0B9B" w:rsidP="00A56B2A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 xml:space="preserve">Pozostałe Strony – w trybie art. 41 ust. 3 w zw. z art. 80 ust. 3 ustawy Prawo geologiczne </w:t>
      </w:r>
      <w:r w:rsidRPr="00BC0B9B">
        <w:rPr>
          <w:rFonts w:ascii="Calibri" w:hAnsi="Calibri" w:cs="Calibri"/>
          <w:bCs/>
          <w:sz w:val="20"/>
          <w:szCs w:val="20"/>
        </w:rPr>
        <w:br/>
        <w:t>i górnicze</w:t>
      </w:r>
    </w:p>
    <w:p w14:paraId="32073968" w14:textId="77777777" w:rsidR="00BC0B9B" w:rsidRPr="00BC0B9B" w:rsidRDefault="00BC0B9B" w:rsidP="00A56B2A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 xml:space="preserve">Wojewódzkie Archiwum Geologiczne </w:t>
      </w:r>
    </w:p>
    <w:p w14:paraId="5A32163C" w14:textId="77777777" w:rsidR="00BC0B9B" w:rsidRPr="00BC0B9B" w:rsidRDefault="00BC0B9B" w:rsidP="00A56B2A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 xml:space="preserve"> Aa</w:t>
      </w:r>
    </w:p>
    <w:p w14:paraId="4E8BD243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p w14:paraId="650E45B4" w14:textId="77777777" w:rsidR="00BC0B9B" w:rsidRPr="00BC0B9B" w:rsidRDefault="00BC0B9B" w:rsidP="00A56B2A">
      <w:p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Do wiadomości:</w:t>
      </w:r>
    </w:p>
    <w:p w14:paraId="6F9503C6" w14:textId="77777777" w:rsidR="00BC0B9B" w:rsidRPr="00BC0B9B" w:rsidRDefault="00BC0B9B" w:rsidP="00A56B2A">
      <w:pPr>
        <w:numPr>
          <w:ilvl w:val="0"/>
          <w:numId w:val="7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Starosta Jarociński  - e-PUAP</w:t>
      </w:r>
    </w:p>
    <w:p w14:paraId="42BEA6A9" w14:textId="77777777" w:rsidR="00BC0B9B" w:rsidRPr="00BC0B9B" w:rsidRDefault="00BC0B9B" w:rsidP="00A56B2A">
      <w:pPr>
        <w:numPr>
          <w:ilvl w:val="0"/>
          <w:numId w:val="7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Starosta Pleszewski - e-PUAP</w:t>
      </w:r>
    </w:p>
    <w:p w14:paraId="270C723E" w14:textId="77777777" w:rsidR="00BC0B9B" w:rsidRPr="00BC0B9B" w:rsidRDefault="00BC0B9B" w:rsidP="00A56B2A">
      <w:pPr>
        <w:numPr>
          <w:ilvl w:val="0"/>
          <w:numId w:val="7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Starosta Ostrowski  - e-PUAP</w:t>
      </w:r>
    </w:p>
    <w:p w14:paraId="23878DFD" w14:textId="77777777" w:rsidR="00BC0B9B" w:rsidRPr="00BC0B9B" w:rsidRDefault="00BC0B9B" w:rsidP="00A56B2A">
      <w:pPr>
        <w:numPr>
          <w:ilvl w:val="0"/>
          <w:numId w:val="7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Minister Klimatu Środowiska - Departament Geologii – e-PUAP</w:t>
      </w:r>
    </w:p>
    <w:p w14:paraId="225EF81B" w14:textId="77777777" w:rsidR="00BC0B9B" w:rsidRPr="00BC0B9B" w:rsidRDefault="00BC0B9B" w:rsidP="00A56B2A">
      <w:pPr>
        <w:numPr>
          <w:ilvl w:val="0"/>
          <w:numId w:val="7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Państwowy Instytut Geologiczny - Państwowy Instytut Badawczy –  ePUAP</w:t>
      </w:r>
    </w:p>
    <w:p w14:paraId="4F2079A5" w14:textId="65943F3B" w:rsidR="00ED181A" w:rsidRPr="00BC0B9B" w:rsidRDefault="00BC0B9B" w:rsidP="00A56B2A">
      <w:pPr>
        <w:numPr>
          <w:ilvl w:val="0"/>
          <w:numId w:val="7"/>
        </w:num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BC0B9B">
        <w:rPr>
          <w:rFonts w:ascii="Calibri" w:hAnsi="Calibri" w:cs="Calibri"/>
          <w:bCs/>
          <w:sz w:val="20"/>
          <w:szCs w:val="20"/>
        </w:rPr>
        <w:t>Dyrektor Okręgowego Urzędu Górniczego w Poznaniu – e-PUAP</w:t>
      </w:r>
    </w:p>
    <w:sectPr w:rsidR="00ED181A" w:rsidRPr="00BC0B9B" w:rsidSect="00ED181A">
      <w:footerReference w:type="default" r:id="rId8"/>
      <w:headerReference w:type="first" r:id="rId9"/>
      <w:footerReference w:type="first" r:id="rId10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D2F49" w14:textId="77777777" w:rsidR="008E06A6" w:rsidRDefault="008E06A6" w:rsidP="007D24CC">
      <w:r>
        <w:separator/>
      </w:r>
    </w:p>
  </w:endnote>
  <w:endnote w:type="continuationSeparator" w:id="0">
    <w:p w14:paraId="673367D3" w14:textId="77777777" w:rsidR="008E06A6" w:rsidRDefault="008E06A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4057"/>
      <w:docPartObj>
        <w:docPartGallery w:val="Page Numbers (Bottom of Page)"/>
        <w:docPartUnique/>
      </w:docPartObj>
    </w:sdtPr>
    <w:sdtEndPr/>
    <w:sdtContent>
      <w:p w14:paraId="23C02FCE" w14:textId="5D792284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EB0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E2A71" w14:textId="77777777" w:rsidR="008E06A6" w:rsidRDefault="008E06A6" w:rsidP="007D24CC">
      <w:r>
        <w:separator/>
      </w:r>
    </w:p>
  </w:footnote>
  <w:footnote w:type="continuationSeparator" w:id="0">
    <w:p w14:paraId="3AD5B772" w14:textId="77777777" w:rsidR="008E06A6" w:rsidRDefault="008E06A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A646D"/>
    <w:multiLevelType w:val="hybridMultilevel"/>
    <w:tmpl w:val="F29C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018"/>
    <w:multiLevelType w:val="hybridMultilevel"/>
    <w:tmpl w:val="BEC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3225"/>
    <w:multiLevelType w:val="hybridMultilevel"/>
    <w:tmpl w:val="9722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06923"/>
    <w:multiLevelType w:val="hybridMultilevel"/>
    <w:tmpl w:val="C792C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238D7"/>
    <w:rsid w:val="000579B0"/>
    <w:rsid w:val="00071E1B"/>
    <w:rsid w:val="00072F24"/>
    <w:rsid w:val="00086689"/>
    <w:rsid w:val="00092F0D"/>
    <w:rsid w:val="000A3CFC"/>
    <w:rsid w:val="000F2098"/>
    <w:rsid w:val="001A3D98"/>
    <w:rsid w:val="00256F31"/>
    <w:rsid w:val="002622A3"/>
    <w:rsid w:val="002A4B33"/>
    <w:rsid w:val="002C259C"/>
    <w:rsid w:val="002C4E33"/>
    <w:rsid w:val="00351E54"/>
    <w:rsid w:val="00385009"/>
    <w:rsid w:val="003A1AC9"/>
    <w:rsid w:val="003B731E"/>
    <w:rsid w:val="003C0E44"/>
    <w:rsid w:val="003C7557"/>
    <w:rsid w:val="003E4390"/>
    <w:rsid w:val="003F43E8"/>
    <w:rsid w:val="00420261"/>
    <w:rsid w:val="00467C01"/>
    <w:rsid w:val="004702C6"/>
    <w:rsid w:val="004E43D0"/>
    <w:rsid w:val="004F7A24"/>
    <w:rsid w:val="005018AE"/>
    <w:rsid w:val="00511F41"/>
    <w:rsid w:val="0052141E"/>
    <w:rsid w:val="00554547"/>
    <w:rsid w:val="0056314E"/>
    <w:rsid w:val="00584B70"/>
    <w:rsid w:val="005D132B"/>
    <w:rsid w:val="00632138"/>
    <w:rsid w:val="00680BEC"/>
    <w:rsid w:val="006946B2"/>
    <w:rsid w:val="006E04BD"/>
    <w:rsid w:val="00796128"/>
    <w:rsid w:val="007D1D67"/>
    <w:rsid w:val="007D24CC"/>
    <w:rsid w:val="007D47F3"/>
    <w:rsid w:val="00811238"/>
    <w:rsid w:val="00813617"/>
    <w:rsid w:val="008A08DE"/>
    <w:rsid w:val="008A2203"/>
    <w:rsid w:val="008E06A6"/>
    <w:rsid w:val="008F36DA"/>
    <w:rsid w:val="009A66D4"/>
    <w:rsid w:val="009B1B04"/>
    <w:rsid w:val="009D6D90"/>
    <w:rsid w:val="009E27B6"/>
    <w:rsid w:val="009E6B77"/>
    <w:rsid w:val="009F755E"/>
    <w:rsid w:val="00A02923"/>
    <w:rsid w:val="00A11C9A"/>
    <w:rsid w:val="00A22FFB"/>
    <w:rsid w:val="00A56B2A"/>
    <w:rsid w:val="00B224C9"/>
    <w:rsid w:val="00B57D6A"/>
    <w:rsid w:val="00B67EB0"/>
    <w:rsid w:val="00BA2065"/>
    <w:rsid w:val="00BC0B9B"/>
    <w:rsid w:val="00BC226B"/>
    <w:rsid w:val="00BD6078"/>
    <w:rsid w:val="00BE2B9D"/>
    <w:rsid w:val="00BF4311"/>
    <w:rsid w:val="00C04930"/>
    <w:rsid w:val="00C05297"/>
    <w:rsid w:val="00C24701"/>
    <w:rsid w:val="00CB6429"/>
    <w:rsid w:val="00CF048B"/>
    <w:rsid w:val="00CF1B99"/>
    <w:rsid w:val="00D0069F"/>
    <w:rsid w:val="00D1464D"/>
    <w:rsid w:val="00D208AC"/>
    <w:rsid w:val="00D239D4"/>
    <w:rsid w:val="00D240A5"/>
    <w:rsid w:val="00D356CC"/>
    <w:rsid w:val="00D53D59"/>
    <w:rsid w:val="00D71A6D"/>
    <w:rsid w:val="00DC54AE"/>
    <w:rsid w:val="00E47099"/>
    <w:rsid w:val="00E50468"/>
    <w:rsid w:val="00EA69BE"/>
    <w:rsid w:val="00EC3D4F"/>
    <w:rsid w:val="00ED181A"/>
    <w:rsid w:val="00EF5AF3"/>
    <w:rsid w:val="00F76B5E"/>
    <w:rsid w:val="00FB4AC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D208AC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08AC"/>
    <w:rPr>
      <w:rFonts w:ascii="Times New Roman" w:eastAsia="Times New Roman" w:hAnsi="Times New Roman" w:cs="Times New Roman"/>
      <w:lang w:eastAsia="pl-PL"/>
    </w:rPr>
  </w:style>
  <w:style w:type="paragraph" w:customStyle="1" w:styleId="Nagwek51">
    <w:name w:val="Nagłówek 51"/>
    <w:next w:val="Normalny"/>
    <w:rsid w:val="00D208AC"/>
    <w:pPr>
      <w:widowControl w:val="0"/>
      <w:suppressAutoHyphens/>
    </w:pPr>
    <w:rPr>
      <w:rFonts w:ascii="Times New Roman" w:eastAsia="Lucida Sans Unicode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2F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2FFB"/>
  </w:style>
  <w:style w:type="paragraph" w:styleId="Akapitzlist">
    <w:name w:val="List Paragraph"/>
    <w:basedOn w:val="Normalny"/>
    <w:uiPriority w:val="34"/>
    <w:qFormat/>
    <w:rsid w:val="00A22FFB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ld">
    <w:name w:val="bold"/>
    <w:basedOn w:val="Normalny"/>
    <w:rsid w:val="00A22FFB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4</cp:revision>
  <cp:lastPrinted>2025-10-02T11:34:00Z</cp:lastPrinted>
  <dcterms:created xsi:type="dcterms:W3CDTF">2025-10-02T11:22:00Z</dcterms:created>
  <dcterms:modified xsi:type="dcterms:W3CDTF">2025-10-02T11:34:00Z</dcterms:modified>
</cp:coreProperties>
</file>