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75C23" w14:textId="62943B5C" w:rsidR="0013763B" w:rsidRDefault="00811238" w:rsidP="00C631ED">
      <w:pPr>
        <w:spacing w:after="480"/>
        <w:ind w:left="708" w:firstLine="708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385B5727">
            <wp:simplePos x="0" y="0"/>
            <wp:positionH relativeFrom="margin">
              <wp:posOffset>3175</wp:posOffset>
            </wp:positionH>
            <wp:positionV relativeFrom="margin">
              <wp:posOffset>60960</wp:posOffset>
            </wp:positionV>
            <wp:extent cx="2124710" cy="595630"/>
            <wp:effectExtent l="0" t="0" r="8890" b="0"/>
            <wp:wrapSquare wrapText="bothSides"/>
            <wp:docPr id="1" name="Obraz 1" descr="Herb: biały orzeł na czerwonej tarczy herbowej, obok napis Wicemarszałek Województwa Wielkopolskiego Wojciech Jankowia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1ED">
        <w:t xml:space="preserve">                            </w:t>
      </w:r>
      <w:r w:rsidR="000E34FF">
        <w:t xml:space="preserve"> </w:t>
      </w:r>
      <w:r w:rsidR="00944F8B" w:rsidRPr="00944F8B">
        <w:t>P</w:t>
      </w:r>
      <w:r w:rsidR="0013763B" w:rsidRPr="00944F8B">
        <w:t>oznań,</w:t>
      </w:r>
      <w:r w:rsidR="00C631ED">
        <w:t xml:space="preserve"> </w:t>
      </w:r>
      <w:r w:rsidR="00A67273">
        <w:t>12.03.2026 r.</w:t>
      </w:r>
    </w:p>
    <w:p w14:paraId="14C66875" w14:textId="77777777" w:rsidR="0013763B" w:rsidRDefault="0013763B" w:rsidP="0013763B">
      <w:pPr>
        <w:spacing w:after="120"/>
      </w:pPr>
    </w:p>
    <w:p w14:paraId="4E0064CF" w14:textId="4CAD78D6" w:rsidR="004C6A11" w:rsidRPr="00200B72" w:rsidRDefault="005116D6" w:rsidP="004C6A11">
      <w:pPr>
        <w:spacing w:after="480"/>
        <w:ind w:firstLine="993"/>
      </w:pPr>
      <w:r>
        <w:t>DO</w:t>
      </w:r>
      <w:r w:rsidR="00DD73F3">
        <w:t>-I</w:t>
      </w:r>
      <w:r>
        <w:t>-</w:t>
      </w:r>
      <w:r w:rsidR="00E71DEC">
        <w:t>B</w:t>
      </w:r>
      <w:r w:rsidR="00DD73F3">
        <w:t>.</w:t>
      </w:r>
      <w:r>
        <w:t>152</w:t>
      </w:r>
      <w:r w:rsidR="004C6A11">
        <w:t>.</w:t>
      </w:r>
      <w:r w:rsidR="00E71DEC">
        <w:t>4</w:t>
      </w:r>
      <w:r w:rsidR="00DD73F3">
        <w:t>.202</w:t>
      </w:r>
      <w:r w:rsidR="00E71DEC">
        <w:t>6</w:t>
      </w:r>
    </w:p>
    <w:p w14:paraId="24A557E3" w14:textId="77777777" w:rsidR="00E71DEC" w:rsidRDefault="00E71DEC" w:rsidP="00566216">
      <w:pPr>
        <w:pStyle w:val="NormalnyWeb"/>
        <w:spacing w:after="360" w:line="276" w:lineRule="auto"/>
        <w:rPr>
          <w:rFonts w:asciiTheme="minorHAnsi" w:hAnsiTheme="minorHAnsi" w:cstheme="minorHAnsi"/>
          <w:color w:val="3A3D3F"/>
        </w:rPr>
      </w:pPr>
    </w:p>
    <w:p w14:paraId="1235557C" w14:textId="726CFC38" w:rsidR="008E6841" w:rsidRPr="00375B98" w:rsidRDefault="0013763B" w:rsidP="00566216">
      <w:pPr>
        <w:pStyle w:val="NormalnyWeb"/>
        <w:spacing w:after="36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A3D3F"/>
        </w:rPr>
        <w:br/>
      </w:r>
      <w:r w:rsidR="00CC68B6" w:rsidRPr="00375B98">
        <w:rPr>
          <w:rFonts w:asciiTheme="minorHAnsi" w:hAnsiTheme="minorHAnsi" w:cstheme="minorHAnsi"/>
        </w:rPr>
        <w:t>O</w:t>
      </w:r>
      <w:r w:rsidR="00AE0CA6" w:rsidRPr="00375B98">
        <w:rPr>
          <w:rFonts w:asciiTheme="minorHAnsi" w:hAnsiTheme="minorHAnsi" w:cstheme="minorHAnsi"/>
        </w:rPr>
        <w:t xml:space="preserve">dpowiadając na </w:t>
      </w:r>
      <w:r w:rsidR="005116D6" w:rsidRPr="00375B98">
        <w:rPr>
          <w:rFonts w:asciiTheme="minorHAnsi" w:hAnsiTheme="minorHAnsi" w:cstheme="minorHAnsi"/>
        </w:rPr>
        <w:t>petycję</w:t>
      </w:r>
      <w:r w:rsidR="00AE0CA6" w:rsidRPr="00375B98">
        <w:rPr>
          <w:rFonts w:asciiTheme="minorHAnsi" w:hAnsiTheme="minorHAnsi" w:cstheme="minorHAnsi"/>
        </w:rPr>
        <w:t xml:space="preserve"> z </w:t>
      </w:r>
      <w:r w:rsidR="00375B98" w:rsidRPr="00375B98">
        <w:rPr>
          <w:rFonts w:asciiTheme="minorHAnsi" w:hAnsiTheme="minorHAnsi" w:cstheme="minorHAnsi"/>
        </w:rPr>
        <w:t>16 stycznia 2026</w:t>
      </w:r>
      <w:r w:rsidR="00375B98">
        <w:rPr>
          <w:rFonts w:asciiTheme="minorHAnsi" w:hAnsiTheme="minorHAnsi" w:cstheme="minorHAnsi"/>
        </w:rPr>
        <w:t xml:space="preserve"> </w:t>
      </w:r>
      <w:r w:rsidR="00375B98" w:rsidRPr="00375B98">
        <w:rPr>
          <w:rFonts w:asciiTheme="minorHAnsi" w:hAnsiTheme="minorHAnsi" w:cstheme="minorHAnsi"/>
        </w:rPr>
        <w:t>r.</w:t>
      </w:r>
      <w:r w:rsidR="00375B98">
        <w:rPr>
          <w:rFonts w:asciiTheme="minorHAnsi" w:hAnsiTheme="minorHAnsi" w:cstheme="minorHAnsi"/>
        </w:rPr>
        <w:t xml:space="preserve"> </w:t>
      </w:r>
      <w:r w:rsidR="00AE0CA6" w:rsidRPr="00375B98">
        <w:rPr>
          <w:rFonts w:asciiTheme="minorHAnsi" w:hAnsiTheme="minorHAnsi" w:cstheme="minorHAnsi"/>
        </w:rPr>
        <w:t xml:space="preserve">w sprawie </w:t>
      </w:r>
      <w:r w:rsidR="00375B98" w:rsidRPr="00375B98">
        <w:rPr>
          <w:rFonts w:asciiTheme="minorHAnsi" w:hAnsiTheme="minorHAnsi" w:cstheme="minorHAnsi"/>
        </w:rPr>
        <w:t xml:space="preserve">wprowadzenia elementów bezpieczeństwa ruchu drogowego w obrębie przejść dla pieszych w pasie drogowym drogi wojewódzkiej nr 188 (km ok. 66+540 – 66+960) w m. Skórka </w:t>
      </w:r>
      <w:r w:rsidR="00D75B10">
        <w:rPr>
          <w:rFonts w:asciiTheme="minorHAnsi" w:hAnsiTheme="minorHAnsi" w:cstheme="minorHAnsi"/>
        </w:rPr>
        <w:t>uprzejmie</w:t>
      </w:r>
      <w:r w:rsidR="00375B98" w:rsidRPr="00375B98">
        <w:rPr>
          <w:rFonts w:asciiTheme="minorHAnsi" w:hAnsiTheme="minorHAnsi" w:cstheme="minorHAnsi"/>
        </w:rPr>
        <w:t xml:space="preserve"> informuj</w:t>
      </w:r>
      <w:r w:rsidR="00D75B10">
        <w:rPr>
          <w:rFonts w:asciiTheme="minorHAnsi" w:hAnsiTheme="minorHAnsi" w:cstheme="minorHAnsi"/>
        </w:rPr>
        <w:t>ę</w:t>
      </w:r>
      <w:r w:rsidR="00375B98" w:rsidRPr="00375B98">
        <w:rPr>
          <w:rFonts w:asciiTheme="minorHAnsi" w:hAnsiTheme="minorHAnsi" w:cstheme="minorHAnsi"/>
        </w:rPr>
        <w:t xml:space="preserve">, że </w:t>
      </w:r>
      <w:r w:rsidR="00D75B10">
        <w:rPr>
          <w:rFonts w:asciiTheme="minorHAnsi" w:hAnsiTheme="minorHAnsi" w:cstheme="minorHAnsi"/>
        </w:rPr>
        <w:t xml:space="preserve">podtrzymuję odpowiedź udzieloną przez Wielkopolski Zarząd Dróg Wojewódzkich w Poznaniu </w:t>
      </w:r>
      <w:r w:rsidR="00FE1D29">
        <w:rPr>
          <w:rFonts w:asciiTheme="minorHAnsi" w:hAnsiTheme="minorHAnsi" w:cstheme="minorHAnsi"/>
        </w:rPr>
        <w:t xml:space="preserve">(WZDW w Poznaniu) </w:t>
      </w:r>
      <w:r w:rsidR="00D75B10">
        <w:rPr>
          <w:rFonts w:asciiTheme="minorHAnsi" w:hAnsiTheme="minorHAnsi" w:cstheme="minorHAnsi"/>
        </w:rPr>
        <w:t xml:space="preserve">pismem WZDW.WUD.4311.2.2026 z 26.02.2026 r. </w:t>
      </w:r>
      <w:r w:rsidR="0084605B">
        <w:rPr>
          <w:rFonts w:asciiTheme="minorHAnsi" w:hAnsiTheme="minorHAnsi" w:cstheme="minorHAnsi"/>
        </w:rPr>
        <w:t>WZDW w Poznaniu p</w:t>
      </w:r>
      <w:r w:rsidR="00375B98" w:rsidRPr="00375B98">
        <w:rPr>
          <w:rFonts w:asciiTheme="minorHAnsi" w:hAnsiTheme="minorHAnsi" w:cstheme="minorHAnsi"/>
        </w:rPr>
        <w:t>o przeanalizowaniu geometrii drogi wojewódzkiej</w:t>
      </w:r>
      <w:r w:rsidR="0084605B">
        <w:rPr>
          <w:rFonts w:asciiTheme="minorHAnsi" w:hAnsiTheme="minorHAnsi" w:cstheme="minorHAnsi"/>
        </w:rPr>
        <w:t>,</w:t>
      </w:r>
      <w:r w:rsidR="00375B98" w:rsidRPr="00375B98">
        <w:rPr>
          <w:rFonts w:asciiTheme="minorHAnsi" w:hAnsiTheme="minorHAnsi" w:cstheme="minorHAnsi"/>
        </w:rPr>
        <w:t xml:space="preserve"> warunków terenowych</w:t>
      </w:r>
      <w:r w:rsidR="0084605B">
        <w:rPr>
          <w:rFonts w:asciiTheme="minorHAnsi" w:hAnsiTheme="minorHAnsi" w:cstheme="minorHAnsi"/>
        </w:rPr>
        <w:t xml:space="preserve"> oraz istniejącej organizacji ruchu</w:t>
      </w:r>
      <w:r w:rsidR="00375B98" w:rsidRPr="00375B98">
        <w:rPr>
          <w:rFonts w:asciiTheme="minorHAnsi" w:hAnsiTheme="minorHAnsi" w:cstheme="minorHAnsi"/>
        </w:rPr>
        <w:t>, nie stwierdz</w:t>
      </w:r>
      <w:r w:rsidR="0084605B">
        <w:rPr>
          <w:rFonts w:asciiTheme="minorHAnsi" w:hAnsiTheme="minorHAnsi" w:cstheme="minorHAnsi"/>
        </w:rPr>
        <w:t>ił</w:t>
      </w:r>
      <w:r w:rsidR="00375B98" w:rsidRPr="00375B98">
        <w:rPr>
          <w:rFonts w:asciiTheme="minorHAnsi" w:hAnsiTheme="minorHAnsi" w:cstheme="minorHAnsi"/>
        </w:rPr>
        <w:t xml:space="preserve"> podstaw do wprowadzenia dodatkowych elementów w postaci sygnalizacji świetlnej, progów zwalniających lub oznakowania ostrzegawczego w przedmiotowej lokalizacji.</w:t>
      </w:r>
    </w:p>
    <w:p w14:paraId="55835398" w14:textId="3D458CEA" w:rsidR="00375B98" w:rsidRPr="00375B98" w:rsidRDefault="0084605B" w:rsidP="00375B98">
      <w:pPr>
        <w:pStyle w:val="NormalnyWeb"/>
        <w:spacing w:after="36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Ponadto WZDW w Poznaniu wyjaśnił, że p</w:t>
      </w:r>
      <w:r w:rsidR="00375B98" w:rsidRPr="00375B98">
        <w:rPr>
          <w:rFonts w:asciiTheme="minorHAnsi" w:hAnsiTheme="minorHAnsi" w:cstheme="minorHAnsi"/>
        </w:rPr>
        <w:t>rzejście dla pieszych zlokalizowane w pasie drogi wojewódzkiej nr 188 znajduje się w obszarze zabudowanym oznaczonym znakami D-42/D-43, które wskazują konieczność poruszania się</w:t>
      </w:r>
      <w:r>
        <w:rPr>
          <w:rFonts w:asciiTheme="minorHAnsi" w:hAnsiTheme="minorHAnsi" w:cstheme="minorHAnsi"/>
        </w:rPr>
        <w:t xml:space="preserve"> </w:t>
      </w:r>
      <w:r w:rsidR="00375B98" w:rsidRPr="00375B98">
        <w:rPr>
          <w:rFonts w:asciiTheme="minorHAnsi" w:hAnsiTheme="minorHAnsi" w:cstheme="minorHAnsi"/>
        </w:rPr>
        <w:t>z maksymalnie dopuszczalną prędkością 50 km/h.</w:t>
      </w:r>
      <w:r>
        <w:rPr>
          <w:rFonts w:asciiTheme="minorHAnsi" w:hAnsiTheme="minorHAnsi" w:cstheme="minorHAnsi"/>
        </w:rPr>
        <w:br/>
      </w:r>
      <w:r w:rsidR="00375B98" w:rsidRPr="00375B98">
        <w:rPr>
          <w:rFonts w:asciiTheme="minorHAnsi" w:hAnsiTheme="minorHAnsi" w:cstheme="minorHAnsi"/>
        </w:rPr>
        <w:t>W pasie drogowym zlokalizowane jest również oznakowanie ostrzegawcze A-16, a samo przejście zostało oznaczone w sposób czytelny oznakowaniem pionowym D-6 oraz poziomym</w:t>
      </w:r>
      <w:r>
        <w:rPr>
          <w:rFonts w:asciiTheme="minorHAnsi" w:hAnsiTheme="minorHAnsi" w:cstheme="minorHAnsi"/>
        </w:rPr>
        <w:br/>
      </w:r>
      <w:r w:rsidR="00375B98" w:rsidRPr="00375B98">
        <w:rPr>
          <w:rFonts w:asciiTheme="minorHAnsi" w:hAnsiTheme="minorHAnsi" w:cstheme="minorHAnsi"/>
        </w:rPr>
        <w:t xml:space="preserve">P-10, P-14. Nie stwierdzono elementów ograniczających widoczność przed przejściem dla pieszych. Niniejsze dotyczy również pozostałych przejść dla pieszych na przedmiotowym odcinku drogi wojewódzkiej. </w:t>
      </w:r>
    </w:p>
    <w:p w14:paraId="2A2AC0DE" w14:textId="0EB5C3C3" w:rsidR="00375B98" w:rsidRPr="00375B98" w:rsidRDefault="00375B98" w:rsidP="00375B98">
      <w:pPr>
        <w:pStyle w:val="NormalnyWeb"/>
        <w:spacing w:after="360" w:line="276" w:lineRule="auto"/>
        <w:rPr>
          <w:rFonts w:asciiTheme="minorHAnsi" w:hAnsiTheme="minorHAnsi" w:cstheme="minorHAnsi"/>
        </w:rPr>
      </w:pPr>
      <w:r w:rsidRPr="00375B98">
        <w:rPr>
          <w:rFonts w:asciiTheme="minorHAnsi" w:hAnsiTheme="minorHAnsi" w:cstheme="minorHAnsi"/>
        </w:rPr>
        <w:t xml:space="preserve">W świetle obowiązującego Prawa o ruchu drogowym z dnia 20 czerwca </w:t>
      </w:r>
      <w:proofErr w:type="gramStart"/>
      <w:r w:rsidRPr="00375B98">
        <w:rPr>
          <w:rFonts w:asciiTheme="minorHAnsi" w:hAnsiTheme="minorHAnsi" w:cstheme="minorHAnsi"/>
        </w:rPr>
        <w:t>1997r.</w:t>
      </w:r>
      <w:proofErr w:type="gramEnd"/>
      <w:r w:rsidRPr="00375B98">
        <w:rPr>
          <w:rFonts w:asciiTheme="minorHAnsi" w:hAnsiTheme="minorHAnsi" w:cstheme="minorHAnsi"/>
        </w:rPr>
        <w:t xml:space="preserve"> (</w:t>
      </w:r>
      <w:r w:rsidR="00D75B10">
        <w:rPr>
          <w:rFonts w:asciiTheme="minorHAnsi" w:hAnsiTheme="minorHAnsi" w:cstheme="minorHAnsi"/>
        </w:rPr>
        <w:t xml:space="preserve">t. j. </w:t>
      </w:r>
      <w:r w:rsidRPr="00375B98">
        <w:rPr>
          <w:rFonts w:asciiTheme="minorHAnsi" w:hAnsiTheme="minorHAnsi" w:cstheme="minorHAnsi"/>
        </w:rPr>
        <w:t>Dz.</w:t>
      </w:r>
      <w:r w:rsidR="00D75B10">
        <w:rPr>
          <w:rFonts w:asciiTheme="minorHAnsi" w:hAnsiTheme="minorHAnsi" w:cstheme="minorHAnsi"/>
        </w:rPr>
        <w:t xml:space="preserve"> </w:t>
      </w:r>
      <w:r w:rsidRPr="00375B98">
        <w:rPr>
          <w:rFonts w:asciiTheme="minorHAnsi" w:hAnsiTheme="minorHAnsi" w:cstheme="minorHAnsi"/>
        </w:rPr>
        <w:t>U.</w:t>
      </w:r>
      <w:r w:rsidR="009C16FC">
        <w:rPr>
          <w:rFonts w:asciiTheme="minorHAnsi" w:hAnsiTheme="minorHAnsi" w:cstheme="minorHAnsi"/>
        </w:rPr>
        <w:br/>
        <w:t xml:space="preserve">z </w:t>
      </w:r>
      <w:r w:rsidRPr="00375B98">
        <w:rPr>
          <w:rFonts w:asciiTheme="minorHAnsi" w:hAnsiTheme="minorHAnsi" w:cstheme="minorHAnsi"/>
        </w:rPr>
        <w:t xml:space="preserve">2024 </w:t>
      </w:r>
      <w:r w:rsidR="00D75B10">
        <w:rPr>
          <w:rFonts w:asciiTheme="minorHAnsi" w:hAnsiTheme="minorHAnsi" w:cstheme="minorHAnsi"/>
        </w:rPr>
        <w:t xml:space="preserve">r., </w:t>
      </w:r>
      <w:r w:rsidRPr="00375B98">
        <w:rPr>
          <w:rFonts w:asciiTheme="minorHAnsi" w:hAnsiTheme="minorHAnsi" w:cstheme="minorHAnsi"/>
        </w:rPr>
        <w:t>poz. 1251), pieszy ma pierwszeństwo na przejściu dla pieszyc</w:t>
      </w:r>
      <w:r w:rsidR="00FE1D29">
        <w:rPr>
          <w:rFonts w:asciiTheme="minorHAnsi" w:hAnsiTheme="minorHAnsi" w:cstheme="minorHAnsi"/>
        </w:rPr>
        <w:t>h.</w:t>
      </w:r>
      <w:r w:rsidRPr="00375B98">
        <w:rPr>
          <w:rFonts w:asciiTheme="minorHAnsi" w:hAnsiTheme="minorHAnsi" w:cstheme="minorHAnsi"/>
        </w:rPr>
        <w:t xml:space="preserve"> </w:t>
      </w:r>
      <w:r w:rsidR="00FE1D29">
        <w:rPr>
          <w:rFonts w:asciiTheme="minorHAnsi" w:hAnsiTheme="minorHAnsi" w:cstheme="minorHAnsi"/>
        </w:rPr>
        <w:t>S</w:t>
      </w:r>
      <w:r w:rsidRPr="00375B98">
        <w:rPr>
          <w:rFonts w:asciiTheme="minorHAnsi" w:hAnsiTheme="minorHAnsi" w:cstheme="minorHAnsi"/>
        </w:rPr>
        <w:t xml:space="preserve">ygnalizacje wzbudzane WZDW </w:t>
      </w:r>
      <w:r w:rsidR="00FE1D29">
        <w:rPr>
          <w:rFonts w:asciiTheme="minorHAnsi" w:hAnsiTheme="minorHAnsi" w:cstheme="minorHAnsi"/>
        </w:rPr>
        <w:t xml:space="preserve">w Poznaniu </w:t>
      </w:r>
      <w:r w:rsidRPr="00375B98">
        <w:rPr>
          <w:rFonts w:asciiTheme="minorHAnsi" w:hAnsiTheme="minorHAnsi" w:cstheme="minorHAnsi"/>
        </w:rPr>
        <w:t>w pierwszej kolejności decyduje się montować jedynie</w:t>
      </w:r>
      <w:r w:rsidR="009C16FC">
        <w:rPr>
          <w:rFonts w:asciiTheme="minorHAnsi" w:hAnsiTheme="minorHAnsi" w:cstheme="minorHAnsi"/>
        </w:rPr>
        <w:br/>
      </w:r>
      <w:r w:rsidRPr="00375B98">
        <w:rPr>
          <w:rFonts w:asciiTheme="minorHAnsi" w:hAnsiTheme="minorHAnsi" w:cstheme="minorHAnsi"/>
        </w:rPr>
        <w:t>w miejscach,</w:t>
      </w:r>
      <w:r w:rsidR="009C16FC">
        <w:rPr>
          <w:rFonts w:asciiTheme="minorHAnsi" w:hAnsiTheme="minorHAnsi" w:cstheme="minorHAnsi"/>
        </w:rPr>
        <w:t xml:space="preserve"> </w:t>
      </w:r>
      <w:r w:rsidRPr="00375B98">
        <w:rPr>
          <w:rFonts w:asciiTheme="minorHAnsi" w:hAnsiTheme="minorHAnsi" w:cstheme="minorHAnsi"/>
        </w:rPr>
        <w:t xml:space="preserve">w których dochodzi do zdarzeń drogowych charakterystycznych dla braku sygnalizacji (najechania prostopadłe, najechania na pieszych i rowerzystów). </w:t>
      </w:r>
      <w:r w:rsidR="00FE1D29">
        <w:rPr>
          <w:rFonts w:asciiTheme="minorHAnsi" w:hAnsiTheme="minorHAnsi" w:cstheme="minorHAnsi"/>
        </w:rPr>
        <w:t>Wskazany</w:t>
      </w:r>
      <w:r w:rsidRPr="00375B98">
        <w:rPr>
          <w:rFonts w:asciiTheme="minorHAnsi" w:hAnsiTheme="minorHAnsi" w:cstheme="minorHAnsi"/>
        </w:rPr>
        <w:t xml:space="preserve"> we wniosku </w:t>
      </w:r>
      <w:r w:rsidR="00FE1D29">
        <w:rPr>
          <w:rFonts w:asciiTheme="minorHAnsi" w:hAnsiTheme="minorHAnsi" w:cstheme="minorHAnsi"/>
        </w:rPr>
        <w:t xml:space="preserve">przypadek </w:t>
      </w:r>
      <w:r w:rsidRPr="00375B98">
        <w:rPr>
          <w:rFonts w:asciiTheme="minorHAnsi" w:hAnsiTheme="minorHAnsi" w:cstheme="minorHAnsi"/>
        </w:rPr>
        <w:t xml:space="preserve">jasno wskazuje, że oznakowanie spełnia swoje przeznaczenie i kierowca pierwszego pojazdu zatrzymał się przed przejściem, natomiast drugi pojazd nie dostosował prędkości co skutkowało najechaniem na tył pojazdu pierwszego. W takich sytuacjach bezpieczeństwa nie zapewni wprowadzenie dodatkowych sygnalizatorów świetlnych. </w:t>
      </w:r>
      <w:r w:rsidR="00FE1D29">
        <w:rPr>
          <w:rFonts w:asciiTheme="minorHAnsi" w:hAnsiTheme="minorHAnsi" w:cstheme="minorHAnsi"/>
        </w:rPr>
        <w:t>W</w:t>
      </w:r>
      <w:r w:rsidRPr="00375B98">
        <w:rPr>
          <w:rFonts w:asciiTheme="minorHAnsi" w:hAnsiTheme="minorHAnsi" w:cstheme="minorHAnsi"/>
        </w:rPr>
        <w:t xml:space="preserve"> celu poprawy bezpieczeństwa plan</w:t>
      </w:r>
      <w:r w:rsidR="00FE1D29">
        <w:rPr>
          <w:rFonts w:asciiTheme="minorHAnsi" w:hAnsiTheme="minorHAnsi" w:cstheme="minorHAnsi"/>
        </w:rPr>
        <w:t>owana</w:t>
      </w:r>
      <w:r w:rsidRPr="00375B98">
        <w:rPr>
          <w:rFonts w:asciiTheme="minorHAnsi" w:hAnsiTheme="minorHAnsi" w:cstheme="minorHAnsi"/>
        </w:rPr>
        <w:t xml:space="preserve"> </w:t>
      </w:r>
      <w:r w:rsidR="00FE1D29">
        <w:rPr>
          <w:rFonts w:asciiTheme="minorHAnsi" w:hAnsiTheme="minorHAnsi" w:cstheme="minorHAnsi"/>
        </w:rPr>
        <w:t xml:space="preserve">jest </w:t>
      </w:r>
      <w:r w:rsidRPr="00375B98">
        <w:rPr>
          <w:rFonts w:asciiTheme="minorHAnsi" w:hAnsiTheme="minorHAnsi" w:cstheme="minorHAnsi"/>
        </w:rPr>
        <w:t>budow</w:t>
      </w:r>
      <w:r w:rsidR="00FE1D29">
        <w:rPr>
          <w:rFonts w:asciiTheme="minorHAnsi" w:hAnsiTheme="minorHAnsi" w:cstheme="minorHAnsi"/>
        </w:rPr>
        <w:t>a</w:t>
      </w:r>
      <w:r w:rsidRPr="00375B98">
        <w:rPr>
          <w:rFonts w:asciiTheme="minorHAnsi" w:hAnsiTheme="minorHAnsi" w:cstheme="minorHAnsi"/>
        </w:rPr>
        <w:t xml:space="preserve"> chodnika łączącego dwa przejścia na ulicy Pilskiej co jednocześnie wyeliminuje konieczność przekroczenia drogi wojewódzkiej przez osoby idące</w:t>
      </w:r>
      <w:r w:rsidR="009C16FC">
        <w:rPr>
          <w:rFonts w:asciiTheme="minorHAnsi" w:hAnsiTheme="minorHAnsi" w:cstheme="minorHAnsi"/>
        </w:rPr>
        <w:t xml:space="preserve"> </w:t>
      </w:r>
      <w:r w:rsidRPr="00375B98">
        <w:rPr>
          <w:rFonts w:asciiTheme="minorHAnsi" w:hAnsiTheme="minorHAnsi" w:cstheme="minorHAnsi"/>
        </w:rPr>
        <w:t xml:space="preserve">z centrum w kierunku obiektu handlowego. </w:t>
      </w:r>
    </w:p>
    <w:p w14:paraId="76C45AA0" w14:textId="41078E89" w:rsidR="00375B98" w:rsidRPr="00375B98" w:rsidRDefault="00FE1D29" w:rsidP="00375B98">
      <w:pPr>
        <w:pStyle w:val="NormalnyWeb"/>
        <w:spacing w:after="36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Nawiązując do</w:t>
      </w:r>
      <w:r w:rsidR="00375B98" w:rsidRPr="00375B98">
        <w:rPr>
          <w:rFonts w:asciiTheme="minorHAnsi" w:hAnsiTheme="minorHAnsi" w:cstheme="minorHAnsi"/>
        </w:rPr>
        <w:t xml:space="preserve"> montażu elementów wymuszających ograniczenie prędkości takich jak progi zwalniające informuj</w:t>
      </w:r>
      <w:r>
        <w:rPr>
          <w:rFonts w:asciiTheme="minorHAnsi" w:hAnsiTheme="minorHAnsi" w:cstheme="minorHAnsi"/>
        </w:rPr>
        <w:t>ę</w:t>
      </w:r>
      <w:r w:rsidR="00375B98" w:rsidRPr="00375B98">
        <w:rPr>
          <w:rFonts w:asciiTheme="minorHAnsi" w:hAnsiTheme="minorHAnsi" w:cstheme="minorHAnsi"/>
        </w:rPr>
        <w:t xml:space="preserve">, </w:t>
      </w:r>
      <w:proofErr w:type="gramStart"/>
      <w:r w:rsidR="00375B98" w:rsidRPr="00375B98">
        <w:rPr>
          <w:rFonts w:asciiTheme="minorHAnsi" w:hAnsiTheme="minorHAnsi" w:cstheme="minorHAnsi"/>
        </w:rPr>
        <w:t>ze</w:t>
      </w:r>
      <w:proofErr w:type="gramEnd"/>
      <w:r w:rsidR="00375B98" w:rsidRPr="00375B98">
        <w:rPr>
          <w:rFonts w:asciiTheme="minorHAnsi" w:hAnsiTheme="minorHAnsi" w:cstheme="minorHAnsi"/>
        </w:rPr>
        <w:t xml:space="preserve"> zgodnie z załącznikiem nr 4 do Rozporządzenia Ministra Infrastruktury z dnia 3 lipca </w:t>
      </w:r>
      <w:proofErr w:type="gramStart"/>
      <w:r w:rsidR="00375B98" w:rsidRPr="00375B98">
        <w:rPr>
          <w:rFonts w:asciiTheme="minorHAnsi" w:hAnsiTheme="minorHAnsi" w:cstheme="minorHAnsi"/>
        </w:rPr>
        <w:t>2003r.</w:t>
      </w:r>
      <w:proofErr w:type="gramEnd"/>
      <w:r w:rsidR="00375B98" w:rsidRPr="00375B98">
        <w:rPr>
          <w:rFonts w:asciiTheme="minorHAnsi" w:hAnsiTheme="minorHAnsi" w:cstheme="minorHAnsi"/>
        </w:rPr>
        <w:t xml:space="preserve"> w sprawie szczegółowych warunków technicznych dla znaków i sygnałów drogowych oraz urządzeń bezpieczeństwa ruchu drogowego i warunków ich umieszczania na drogach (Dz.U. 2019 poz. 2311 </w:t>
      </w:r>
      <w:proofErr w:type="spellStart"/>
      <w:r w:rsidR="00375B98" w:rsidRPr="00375B98">
        <w:rPr>
          <w:rFonts w:asciiTheme="minorHAnsi" w:hAnsiTheme="minorHAnsi" w:cstheme="minorHAnsi"/>
        </w:rPr>
        <w:t>t.j</w:t>
      </w:r>
      <w:proofErr w:type="spellEnd"/>
      <w:r w:rsidR="00375B98" w:rsidRPr="00375B98">
        <w:rPr>
          <w:rFonts w:asciiTheme="minorHAnsi" w:hAnsiTheme="minorHAnsi" w:cstheme="minorHAnsi"/>
        </w:rPr>
        <w:t>.)</w:t>
      </w:r>
      <w:r>
        <w:rPr>
          <w:rFonts w:asciiTheme="minorHAnsi" w:hAnsiTheme="minorHAnsi" w:cstheme="minorHAnsi"/>
        </w:rPr>
        <w:t xml:space="preserve"> nie można </w:t>
      </w:r>
      <w:r w:rsidR="00375B98" w:rsidRPr="00375B98">
        <w:rPr>
          <w:rFonts w:asciiTheme="minorHAnsi" w:hAnsiTheme="minorHAnsi" w:cstheme="minorHAnsi"/>
        </w:rPr>
        <w:t>stosowa</w:t>
      </w:r>
      <w:r>
        <w:rPr>
          <w:rFonts w:asciiTheme="minorHAnsi" w:hAnsiTheme="minorHAnsi" w:cstheme="minorHAnsi"/>
        </w:rPr>
        <w:t>ć</w:t>
      </w:r>
      <w:r w:rsidR="00375B98" w:rsidRPr="00375B98">
        <w:rPr>
          <w:rFonts w:asciiTheme="minorHAnsi" w:hAnsiTheme="minorHAnsi" w:cstheme="minorHAnsi"/>
        </w:rPr>
        <w:t xml:space="preserve"> progów zwalniających na drogach wojewódzkich.</w:t>
      </w:r>
    </w:p>
    <w:p w14:paraId="2A27C531" w14:textId="49CCADC2" w:rsidR="00375B98" w:rsidRDefault="00FE1D29" w:rsidP="00375B98">
      <w:pPr>
        <w:pStyle w:val="NormalnyWeb"/>
        <w:spacing w:after="36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Równocześnie informuję, że</w:t>
      </w:r>
      <w:r w:rsidR="00375B98" w:rsidRPr="00375B98">
        <w:rPr>
          <w:rFonts w:asciiTheme="minorHAnsi" w:hAnsiTheme="minorHAnsi" w:cstheme="minorHAnsi"/>
        </w:rPr>
        <w:t xml:space="preserve"> każde niepoprawne zachowanie kierowców poruszających się na drogach publicznych, jest </w:t>
      </w:r>
      <w:proofErr w:type="gramStart"/>
      <w:r w:rsidR="00375B98" w:rsidRPr="00375B98">
        <w:rPr>
          <w:rFonts w:asciiTheme="minorHAnsi" w:hAnsiTheme="minorHAnsi" w:cstheme="minorHAnsi"/>
        </w:rPr>
        <w:t>wykroczeniem</w:t>
      </w:r>
      <w:proofErr w:type="gramEnd"/>
      <w:r w:rsidR="00375B98" w:rsidRPr="00375B98">
        <w:rPr>
          <w:rFonts w:asciiTheme="minorHAnsi" w:hAnsiTheme="minorHAnsi" w:cstheme="minorHAnsi"/>
        </w:rPr>
        <w:t xml:space="preserve"> które podlega karze grzywny oraz powinno zostać zgłoszone do najbliższej jednostki Policji lub za pośrednictwem systemu „Krajowej Mapy Zagrożeń Bezpieczeństwa”.</w:t>
      </w:r>
    </w:p>
    <w:p w14:paraId="7E655A3A" w14:textId="77777777" w:rsidR="0084605B" w:rsidRDefault="0084605B" w:rsidP="00375B98">
      <w:pPr>
        <w:pStyle w:val="NormalnyWeb"/>
        <w:spacing w:after="360" w:line="276" w:lineRule="auto"/>
        <w:rPr>
          <w:rFonts w:asciiTheme="minorHAnsi" w:hAnsiTheme="minorHAnsi" w:cstheme="minorHAnsi"/>
        </w:rPr>
      </w:pPr>
    </w:p>
    <w:p w14:paraId="0E314DE2" w14:textId="77777777" w:rsidR="00C631ED" w:rsidRDefault="00C631ED" w:rsidP="00C631ED">
      <w:pPr>
        <w:pStyle w:val="NormalnyWeb"/>
        <w:spacing w:before="0" w:beforeAutospacing="0" w:after="0" w:afterAutospacing="0"/>
        <w:ind w:left="4248" w:firstLine="708"/>
        <w:rPr>
          <w:rFonts w:asciiTheme="minorHAnsi" w:hAnsiTheme="minorHAnsi" w:cstheme="minorHAnsi"/>
          <w:color w:val="3A3D3F"/>
        </w:rPr>
      </w:pPr>
      <w:r>
        <w:rPr>
          <w:rFonts w:asciiTheme="minorHAnsi" w:hAnsiTheme="minorHAnsi" w:cstheme="minorHAnsi"/>
          <w:color w:val="3A3D3F"/>
        </w:rPr>
        <w:t>Z poważaniem</w:t>
      </w:r>
    </w:p>
    <w:p w14:paraId="14858B54" w14:textId="77777777" w:rsidR="00C631ED" w:rsidRPr="00AB4B0A" w:rsidRDefault="00C631ED" w:rsidP="00C631ED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3A3D3F"/>
        </w:rPr>
      </w:pPr>
      <w:r>
        <w:rPr>
          <w:rFonts w:asciiTheme="minorHAnsi" w:hAnsiTheme="minorHAnsi" w:cstheme="minorHAnsi"/>
          <w:color w:val="3A3D3F"/>
        </w:rPr>
        <w:tab/>
      </w:r>
      <w:r>
        <w:rPr>
          <w:rFonts w:asciiTheme="minorHAnsi" w:hAnsiTheme="minorHAnsi" w:cstheme="minorHAnsi"/>
          <w:color w:val="3A3D3F"/>
        </w:rPr>
        <w:tab/>
      </w:r>
      <w:r>
        <w:rPr>
          <w:rFonts w:asciiTheme="minorHAnsi" w:hAnsiTheme="minorHAnsi" w:cstheme="minorHAnsi"/>
          <w:color w:val="3A3D3F"/>
        </w:rPr>
        <w:tab/>
      </w:r>
      <w:r>
        <w:rPr>
          <w:rFonts w:asciiTheme="minorHAnsi" w:hAnsiTheme="minorHAnsi" w:cstheme="minorHAnsi"/>
          <w:color w:val="3A3D3F"/>
        </w:rPr>
        <w:tab/>
      </w:r>
      <w:r>
        <w:rPr>
          <w:rFonts w:asciiTheme="minorHAnsi" w:hAnsiTheme="minorHAnsi" w:cstheme="minorHAnsi"/>
          <w:color w:val="3A3D3F"/>
        </w:rPr>
        <w:tab/>
      </w:r>
      <w:r>
        <w:rPr>
          <w:rFonts w:asciiTheme="minorHAnsi" w:hAnsiTheme="minorHAnsi" w:cstheme="minorHAnsi"/>
          <w:color w:val="3A3D3F"/>
        </w:rPr>
        <w:tab/>
        <w:t xml:space="preserve">   </w:t>
      </w:r>
      <w:r w:rsidRPr="00AB4B0A">
        <w:rPr>
          <w:rFonts w:asciiTheme="minorHAnsi" w:hAnsiTheme="minorHAnsi" w:cstheme="minorHAnsi"/>
          <w:color w:val="3A3D3F"/>
        </w:rPr>
        <w:t>Wicemarszałek Województwa</w:t>
      </w:r>
    </w:p>
    <w:p w14:paraId="623EE024" w14:textId="77777777" w:rsidR="00C631ED" w:rsidRPr="00AB4B0A" w:rsidRDefault="00C631ED" w:rsidP="00C631ED">
      <w:pPr>
        <w:pStyle w:val="NormalnyWeb"/>
        <w:spacing w:before="0" w:beforeAutospacing="0" w:after="0" w:afterAutospacing="0"/>
        <w:ind w:left="4248" w:firstLine="708"/>
        <w:rPr>
          <w:rFonts w:asciiTheme="minorHAnsi" w:hAnsiTheme="minorHAnsi" w:cstheme="minorHAnsi"/>
          <w:color w:val="3A3D3F"/>
        </w:rPr>
      </w:pPr>
      <w:r w:rsidRPr="00AB4B0A">
        <w:rPr>
          <w:rFonts w:asciiTheme="minorHAnsi" w:hAnsiTheme="minorHAnsi" w:cstheme="minorHAnsi"/>
          <w:color w:val="3A3D3F"/>
        </w:rPr>
        <w:t>Wielkopolskiego</w:t>
      </w:r>
    </w:p>
    <w:p w14:paraId="2129C1FC" w14:textId="77777777" w:rsidR="00C631ED" w:rsidRDefault="00C631ED" w:rsidP="00C631ED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3A3D3F"/>
        </w:rPr>
      </w:pPr>
      <w:r w:rsidRPr="00AB4B0A">
        <w:rPr>
          <w:rFonts w:asciiTheme="minorHAnsi" w:hAnsiTheme="minorHAnsi" w:cstheme="minorHAnsi"/>
          <w:color w:val="3A3D3F"/>
        </w:rPr>
        <w:t xml:space="preserve">         </w:t>
      </w:r>
      <w:r w:rsidRPr="00AB4B0A">
        <w:rPr>
          <w:rFonts w:asciiTheme="minorHAnsi" w:hAnsiTheme="minorHAnsi" w:cstheme="minorHAnsi"/>
          <w:color w:val="3A3D3F"/>
        </w:rPr>
        <w:tab/>
      </w:r>
      <w:r w:rsidRPr="00AB4B0A">
        <w:rPr>
          <w:rFonts w:asciiTheme="minorHAnsi" w:hAnsiTheme="minorHAnsi" w:cstheme="minorHAnsi"/>
          <w:color w:val="3A3D3F"/>
        </w:rPr>
        <w:tab/>
      </w:r>
      <w:r w:rsidRPr="00AB4B0A">
        <w:rPr>
          <w:rFonts w:asciiTheme="minorHAnsi" w:hAnsiTheme="minorHAnsi" w:cstheme="minorHAnsi"/>
          <w:color w:val="3A3D3F"/>
        </w:rPr>
        <w:tab/>
      </w:r>
      <w:r w:rsidRPr="00AB4B0A">
        <w:rPr>
          <w:rFonts w:asciiTheme="minorHAnsi" w:hAnsiTheme="minorHAnsi" w:cstheme="minorHAnsi"/>
          <w:color w:val="3A3D3F"/>
        </w:rPr>
        <w:tab/>
      </w:r>
      <w:r w:rsidRPr="00AB4B0A">
        <w:rPr>
          <w:rFonts w:asciiTheme="minorHAnsi" w:hAnsiTheme="minorHAnsi" w:cstheme="minorHAnsi"/>
          <w:color w:val="3A3D3F"/>
        </w:rPr>
        <w:tab/>
      </w:r>
      <w:r w:rsidRPr="00AB4B0A">
        <w:rPr>
          <w:rFonts w:asciiTheme="minorHAnsi" w:hAnsiTheme="minorHAnsi" w:cstheme="minorHAnsi"/>
          <w:color w:val="3A3D3F"/>
        </w:rPr>
        <w:tab/>
        <w:t xml:space="preserve">          Wojciech Jankowiak</w:t>
      </w:r>
    </w:p>
    <w:p w14:paraId="5A03B284" w14:textId="77777777" w:rsidR="00C631ED" w:rsidRDefault="00C631ED" w:rsidP="00C631ED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3A3D3F"/>
        </w:rPr>
      </w:pPr>
    </w:p>
    <w:p w14:paraId="5AE46737" w14:textId="6BB63493" w:rsidR="00C631ED" w:rsidRPr="00BC3E78" w:rsidRDefault="00C631ED" w:rsidP="00C631ED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3A3D3F"/>
          <w:sz w:val="20"/>
          <w:szCs w:val="20"/>
        </w:rPr>
      </w:pPr>
      <w:r>
        <w:rPr>
          <w:rFonts w:asciiTheme="minorHAnsi" w:hAnsiTheme="minorHAnsi" w:cstheme="minorHAnsi"/>
          <w:color w:val="3A3D3F"/>
        </w:rPr>
        <w:tab/>
      </w:r>
      <w:r>
        <w:rPr>
          <w:rFonts w:asciiTheme="minorHAnsi" w:hAnsiTheme="minorHAnsi" w:cstheme="minorHAnsi"/>
          <w:color w:val="3A3D3F"/>
        </w:rPr>
        <w:tab/>
      </w:r>
      <w:r>
        <w:rPr>
          <w:rFonts w:asciiTheme="minorHAnsi" w:hAnsiTheme="minorHAnsi" w:cstheme="minorHAnsi"/>
          <w:color w:val="3A3D3F"/>
        </w:rPr>
        <w:tab/>
      </w:r>
      <w:r>
        <w:rPr>
          <w:rFonts w:asciiTheme="minorHAnsi" w:hAnsiTheme="minorHAnsi" w:cstheme="minorHAnsi"/>
          <w:color w:val="3A3D3F"/>
        </w:rPr>
        <w:tab/>
      </w:r>
      <w:r>
        <w:rPr>
          <w:rFonts w:asciiTheme="minorHAnsi" w:hAnsiTheme="minorHAnsi" w:cstheme="minorHAnsi"/>
          <w:color w:val="3A3D3F"/>
        </w:rPr>
        <w:tab/>
      </w:r>
      <w:r>
        <w:rPr>
          <w:rFonts w:asciiTheme="minorHAnsi" w:hAnsiTheme="minorHAnsi" w:cstheme="minorHAnsi"/>
          <w:color w:val="3A3D3F"/>
        </w:rPr>
        <w:tab/>
      </w:r>
      <w:r w:rsidRPr="00BC3E78">
        <w:rPr>
          <w:rFonts w:asciiTheme="minorHAnsi" w:hAnsiTheme="minorHAnsi" w:cstheme="minorHAnsi"/>
          <w:color w:val="3A3D3F"/>
          <w:sz w:val="20"/>
          <w:szCs w:val="20"/>
        </w:rPr>
        <w:t xml:space="preserve">   </w:t>
      </w:r>
      <w:r>
        <w:rPr>
          <w:rFonts w:asciiTheme="minorHAnsi" w:hAnsiTheme="minorHAnsi" w:cstheme="minorHAnsi"/>
          <w:color w:val="3A3D3F"/>
          <w:sz w:val="20"/>
          <w:szCs w:val="20"/>
        </w:rPr>
        <w:t xml:space="preserve">     </w:t>
      </w:r>
      <w:r w:rsidRPr="00BC3E78">
        <w:rPr>
          <w:rFonts w:asciiTheme="minorHAnsi" w:hAnsiTheme="minorHAnsi" w:cstheme="minorHAnsi"/>
          <w:color w:val="3A3D3F"/>
          <w:sz w:val="20"/>
          <w:szCs w:val="20"/>
        </w:rPr>
        <w:t xml:space="preserve">    </w:t>
      </w:r>
    </w:p>
    <w:p w14:paraId="07588D17" w14:textId="77777777" w:rsidR="00C631ED" w:rsidRDefault="00C631ED" w:rsidP="00C631ED">
      <w:pPr>
        <w:pStyle w:val="NormalnyWeb"/>
        <w:spacing w:after="360" w:line="276" w:lineRule="auto"/>
        <w:rPr>
          <w:rFonts w:asciiTheme="minorHAnsi" w:hAnsiTheme="minorHAnsi" w:cstheme="minorHAnsi"/>
          <w:color w:val="3A3D3F"/>
        </w:rPr>
      </w:pPr>
    </w:p>
    <w:p w14:paraId="617803D9" w14:textId="77777777" w:rsidR="0084605B" w:rsidRDefault="0084605B" w:rsidP="00375B98">
      <w:pPr>
        <w:pStyle w:val="NormalnyWeb"/>
        <w:spacing w:after="360" w:line="276" w:lineRule="auto"/>
        <w:rPr>
          <w:rFonts w:asciiTheme="minorHAnsi" w:hAnsiTheme="minorHAnsi" w:cstheme="minorHAnsi"/>
        </w:rPr>
      </w:pPr>
    </w:p>
    <w:p w14:paraId="1662E983" w14:textId="77777777" w:rsidR="0084605B" w:rsidRDefault="0084605B" w:rsidP="00375B98">
      <w:pPr>
        <w:pStyle w:val="NormalnyWeb"/>
        <w:spacing w:after="360" w:line="276" w:lineRule="auto"/>
        <w:rPr>
          <w:rFonts w:asciiTheme="minorHAnsi" w:hAnsiTheme="minorHAnsi" w:cstheme="minorHAnsi"/>
        </w:rPr>
      </w:pPr>
    </w:p>
    <w:p w14:paraId="330BD07F" w14:textId="77777777" w:rsidR="0084605B" w:rsidRDefault="0084605B" w:rsidP="00375B98">
      <w:pPr>
        <w:pStyle w:val="NormalnyWeb"/>
        <w:spacing w:after="360" w:line="276" w:lineRule="auto"/>
        <w:rPr>
          <w:rFonts w:asciiTheme="minorHAnsi" w:hAnsiTheme="minorHAnsi" w:cstheme="minorHAnsi"/>
        </w:rPr>
      </w:pPr>
    </w:p>
    <w:p w14:paraId="2B4BB4CA" w14:textId="77777777" w:rsidR="0084605B" w:rsidRDefault="0084605B" w:rsidP="00375B98">
      <w:pPr>
        <w:pStyle w:val="NormalnyWeb"/>
        <w:spacing w:after="360" w:line="276" w:lineRule="auto"/>
        <w:rPr>
          <w:rFonts w:asciiTheme="minorHAnsi" w:hAnsiTheme="minorHAnsi" w:cstheme="minorHAnsi"/>
        </w:rPr>
      </w:pPr>
    </w:p>
    <w:p w14:paraId="0E96F46B" w14:textId="77777777" w:rsidR="0084605B" w:rsidRDefault="0084605B" w:rsidP="00375B98">
      <w:pPr>
        <w:pStyle w:val="NormalnyWeb"/>
        <w:spacing w:after="360" w:line="276" w:lineRule="auto"/>
        <w:rPr>
          <w:rFonts w:asciiTheme="minorHAnsi" w:hAnsiTheme="minorHAnsi" w:cstheme="minorHAnsi"/>
        </w:rPr>
      </w:pPr>
    </w:p>
    <w:p w14:paraId="52251949" w14:textId="77777777" w:rsidR="0084605B" w:rsidRDefault="0084605B" w:rsidP="00375B98">
      <w:pPr>
        <w:pStyle w:val="NormalnyWeb"/>
        <w:spacing w:after="360" w:line="276" w:lineRule="auto"/>
        <w:rPr>
          <w:rFonts w:asciiTheme="minorHAnsi" w:hAnsiTheme="minorHAnsi" w:cstheme="minorHAnsi"/>
        </w:rPr>
      </w:pPr>
    </w:p>
    <w:p w14:paraId="06B7C26C" w14:textId="77777777" w:rsidR="0084605B" w:rsidRDefault="0084605B" w:rsidP="00375B98">
      <w:pPr>
        <w:pStyle w:val="NormalnyWeb"/>
        <w:spacing w:after="360" w:line="276" w:lineRule="auto"/>
        <w:rPr>
          <w:rFonts w:asciiTheme="minorHAnsi" w:hAnsiTheme="minorHAnsi" w:cstheme="minorHAnsi"/>
        </w:rPr>
      </w:pPr>
    </w:p>
    <w:p w14:paraId="5E663585" w14:textId="7447EF64" w:rsidR="0084605B" w:rsidRPr="0084605B" w:rsidRDefault="0084605B" w:rsidP="0084605B">
      <w:pPr>
        <w:pStyle w:val="Bezodstpw"/>
        <w:rPr>
          <w:sz w:val="20"/>
          <w:szCs w:val="20"/>
        </w:rPr>
      </w:pPr>
      <w:r w:rsidRPr="0084605B">
        <w:rPr>
          <w:sz w:val="20"/>
          <w:szCs w:val="20"/>
        </w:rPr>
        <w:t>Do wiadomości:</w:t>
      </w:r>
    </w:p>
    <w:p w14:paraId="2E0124C9" w14:textId="2EEBBC09" w:rsidR="0084605B" w:rsidRPr="0084605B" w:rsidRDefault="0084605B" w:rsidP="0084605B">
      <w:pPr>
        <w:pStyle w:val="Bezodstpw"/>
        <w:numPr>
          <w:ilvl w:val="0"/>
          <w:numId w:val="5"/>
        </w:numPr>
        <w:rPr>
          <w:sz w:val="20"/>
          <w:szCs w:val="20"/>
        </w:rPr>
      </w:pPr>
      <w:r w:rsidRPr="0084605B">
        <w:rPr>
          <w:sz w:val="20"/>
          <w:szCs w:val="20"/>
        </w:rPr>
        <w:t>Wojewoda Wielkopolski</w:t>
      </w:r>
    </w:p>
    <w:sectPr w:rsidR="0084605B" w:rsidRPr="0084605B" w:rsidSect="0052249E">
      <w:headerReference w:type="default" r:id="rId9"/>
      <w:footerReference w:type="default" r:id="rId10"/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72F70" w14:textId="77777777" w:rsidR="00C547C9" w:rsidRDefault="00C547C9" w:rsidP="007D24CC">
      <w:r>
        <w:separator/>
      </w:r>
    </w:p>
  </w:endnote>
  <w:endnote w:type="continuationSeparator" w:id="0">
    <w:p w14:paraId="46B4B1C8" w14:textId="77777777" w:rsidR="00C547C9" w:rsidRDefault="00C547C9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080" w14:textId="52654680" w:rsidR="00566216" w:rsidRDefault="00566216" w:rsidP="007D24CC">
    <w:pPr>
      <w:rPr>
        <w:b/>
        <w:bCs/>
        <w:sz w:val="14"/>
        <w:szCs w:val="14"/>
      </w:rPr>
    </w:pPr>
  </w:p>
  <w:p w14:paraId="124E7897" w14:textId="6A4FE398" w:rsidR="00BD5D58" w:rsidRDefault="00BD5D58" w:rsidP="007D24CC">
    <w:pPr>
      <w:rPr>
        <w:b/>
        <w:bCs/>
        <w:sz w:val="14"/>
        <w:szCs w:val="14"/>
      </w:rPr>
    </w:pPr>
  </w:p>
  <w:p w14:paraId="16F723E4" w14:textId="433A5B09" w:rsidR="007D24CC" w:rsidRPr="004E4070" w:rsidRDefault="007B16A3" w:rsidP="007D24C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7EAAAA9B" wp14:editId="677C6E42">
          <wp:simplePos x="0" y="0"/>
          <wp:positionH relativeFrom="column">
            <wp:posOffset>3719195</wp:posOffset>
          </wp:positionH>
          <wp:positionV relativeFrom="paragraph">
            <wp:posOffset>-72390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346E6D" wp14:editId="0C0302C9">
              <wp:simplePos x="0" y="0"/>
              <wp:positionH relativeFrom="column">
                <wp:posOffset>3650428</wp:posOffset>
              </wp:positionH>
              <wp:positionV relativeFrom="paragraph">
                <wp:posOffset>4643</wp:posOffset>
              </wp:positionV>
              <wp:extent cx="0" cy="507365"/>
              <wp:effectExtent l="0" t="0" r="19050" b="26035"/>
              <wp:wrapNone/>
              <wp:docPr id="7" name="Łącznik prosty 7" descr="WOJCIECH JANKOWIAK&#10;Wicemarszałek Województwa Wielkopolskiego&#10;tel. 61 626 66 10&#10;wojciech.jankowiak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7365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291F93" id="Łącznik prosty 7" o:spid="_x0000_s1026" alt="WOJCIECH JANKOWIAK&#10;Wicemarszałek Województwa Wielkopolskiego&#10;tel. 61 626 66 10&#10;wojciech.jankowiak@umww.pl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7.45pt,.35pt" to="287.4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FFEBE9" wp14:editId="2A04E305">
              <wp:simplePos x="0" y="0"/>
              <wp:positionH relativeFrom="column">
                <wp:posOffset>1826913</wp:posOffset>
              </wp:positionH>
              <wp:positionV relativeFrom="paragraph">
                <wp:posOffset>4642</wp:posOffset>
              </wp:positionV>
              <wp:extent cx="0" cy="507413"/>
              <wp:effectExtent l="0" t="0" r="19050" b="26035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7413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88F30A" id="Łącznik prosty 6" o:spid="_x0000_s1026" alt="Urząd Marszałkowski Województwa Wielkopolskiego w Poznaniu&#10;al. Niepodległości 34, 61-714 Poznań &#10;tel. 61 626 66 66, www.umww.pl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3.85pt,.35pt" to="143.8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" strokecolor="#8d9390">
              <v:stroke joinstyle="miter"/>
            </v:line>
          </w:pict>
        </mc:Fallback>
      </mc:AlternateContent>
    </w:r>
    <w:r w:rsidR="007D24CC" w:rsidRPr="004E4070">
      <w:rPr>
        <w:b/>
        <w:bCs/>
        <w:sz w:val="14"/>
        <w:szCs w:val="14"/>
      </w:rPr>
      <w:t>Urząd Marszałkowski</w:t>
    </w:r>
    <w:r w:rsidR="007D24CC">
      <w:rPr>
        <w:b/>
        <w:bCs/>
        <w:sz w:val="14"/>
        <w:szCs w:val="14"/>
      </w:rPr>
      <w:tab/>
    </w:r>
    <w:r w:rsidR="007D24CC">
      <w:rPr>
        <w:b/>
        <w:bCs/>
        <w:sz w:val="14"/>
        <w:szCs w:val="14"/>
      </w:rPr>
      <w:tab/>
    </w:r>
    <w:r w:rsidR="007D24CC">
      <w:rPr>
        <w:b/>
        <w:bCs/>
        <w:sz w:val="14"/>
        <w:szCs w:val="14"/>
      </w:rPr>
      <w:tab/>
      <w:t xml:space="preserve">             </w:t>
    </w:r>
    <w:r w:rsidR="00C04930">
      <w:rPr>
        <w:b/>
        <w:bCs/>
        <w:sz w:val="14"/>
        <w:szCs w:val="14"/>
      </w:rPr>
      <w:t xml:space="preserve"> </w:t>
    </w:r>
    <w:r>
      <w:rPr>
        <w:b/>
        <w:bCs/>
        <w:sz w:val="14"/>
        <w:szCs w:val="14"/>
      </w:rPr>
      <w:t>WOJCIECH JANKOWIAK</w:t>
    </w:r>
    <w:r w:rsidR="00DD4868" w:rsidRPr="00DD4868">
      <w:rPr>
        <w:b/>
        <w:bCs/>
        <w:sz w:val="14"/>
        <w:szCs w:val="14"/>
      </w:rPr>
      <w:t xml:space="preserve"> </w:t>
    </w:r>
  </w:p>
  <w:p w14:paraId="222893BC" w14:textId="4E970E55" w:rsidR="007D24CC" w:rsidRPr="00D80CDF" w:rsidRDefault="007D24CC" w:rsidP="007D24C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 w:rsidR="00C04930">
      <w:rPr>
        <w:b/>
        <w:bCs/>
        <w:sz w:val="14"/>
        <w:szCs w:val="14"/>
      </w:rPr>
      <w:t xml:space="preserve"> w Poznaniu</w:t>
    </w:r>
    <w:r w:rsidR="00C04930">
      <w:rPr>
        <w:b/>
        <w:bCs/>
        <w:sz w:val="14"/>
        <w:szCs w:val="14"/>
      </w:rPr>
      <w:tab/>
      <w:t xml:space="preserve">              </w:t>
    </w:r>
    <w:r w:rsidR="007B16A3" w:rsidRPr="007B16A3">
      <w:rPr>
        <w:b/>
        <w:color w:val="000000" w:themeColor="text1"/>
        <w:sz w:val="14"/>
        <w:szCs w:val="14"/>
      </w:rPr>
      <w:t>Wicemarszałek</w:t>
    </w:r>
  </w:p>
  <w:p w14:paraId="09B845BA" w14:textId="3F5433AD" w:rsidR="007D24CC" w:rsidRPr="00FF4EC8" w:rsidRDefault="007D24CC" w:rsidP="007D24CC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 w:rsidR="00C04930">
      <w:rPr>
        <w:color w:val="000000" w:themeColor="text1"/>
        <w:sz w:val="14"/>
        <w:szCs w:val="14"/>
      </w:rPr>
      <w:t>iepodległości 34, 61-714 Poznań</w:t>
    </w:r>
    <w:r w:rsidR="00C04930">
      <w:rPr>
        <w:color w:val="000000" w:themeColor="text1"/>
        <w:sz w:val="14"/>
        <w:szCs w:val="14"/>
      </w:rPr>
      <w:tab/>
    </w:r>
    <w:r w:rsidR="00C04930">
      <w:rPr>
        <w:color w:val="000000" w:themeColor="text1"/>
        <w:sz w:val="14"/>
        <w:szCs w:val="14"/>
      </w:rPr>
      <w:tab/>
      <w:t xml:space="preserve">              </w:t>
    </w:r>
    <w:r w:rsidR="007B16A3" w:rsidRPr="007B16A3">
      <w:rPr>
        <w:b/>
        <w:color w:val="000000" w:themeColor="text1"/>
        <w:sz w:val="14"/>
        <w:szCs w:val="14"/>
      </w:rPr>
      <w:t>Województwa Wielkopolskiego</w:t>
    </w:r>
    <w:r w:rsidR="007B16A3" w:rsidRPr="007B16A3">
      <w:rPr>
        <w:color w:val="000000" w:themeColor="text1"/>
        <w:sz w:val="14"/>
        <w:szCs w:val="14"/>
      </w:rPr>
      <w:t xml:space="preserve"> </w:t>
    </w:r>
  </w:p>
  <w:p w14:paraId="6A96BC4C" w14:textId="6C68FA3F" w:rsidR="007B16A3" w:rsidRDefault="007D24CC" w:rsidP="00A60B73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>tel. 61 626 66 66</w:t>
    </w:r>
    <w:r w:rsidR="007B16A3" w:rsidRPr="007B16A3">
      <w:rPr>
        <w:color w:val="000000" w:themeColor="text1"/>
        <w:sz w:val="14"/>
        <w:szCs w:val="14"/>
      </w:rPr>
      <w:t xml:space="preserve"> </w:t>
    </w:r>
    <w:r w:rsidR="007B16A3">
      <w:rPr>
        <w:color w:val="000000" w:themeColor="text1"/>
        <w:sz w:val="14"/>
        <w:szCs w:val="14"/>
      </w:rPr>
      <w:tab/>
    </w:r>
    <w:r w:rsidR="007B16A3" w:rsidRPr="007B16A3">
      <w:rPr>
        <w:color w:val="000000" w:themeColor="text1"/>
        <w:sz w:val="14"/>
        <w:szCs w:val="14"/>
      </w:rPr>
      <w:t>tel. 61 626 66 10</w:t>
    </w:r>
  </w:p>
  <w:p w14:paraId="717B6CF9" w14:textId="423DA1AC" w:rsidR="007D24CC" w:rsidRPr="00FF4EC8" w:rsidRDefault="00C04930" w:rsidP="00A60B73">
    <w:pPr>
      <w:ind w:left="3285" w:hanging="3285"/>
      <w:rPr>
        <w:color w:val="000000" w:themeColor="text1"/>
        <w:sz w:val="14"/>
        <w:szCs w:val="14"/>
      </w:rPr>
    </w:pP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</w:r>
    <w:r w:rsidR="007B16A3" w:rsidRPr="007B16A3">
      <w:rPr>
        <w:color w:val="000000" w:themeColor="text1"/>
        <w:sz w:val="14"/>
        <w:szCs w:val="14"/>
      </w:rPr>
      <w:t>wojciech.jankowiak@umww.pl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9E6F3" w14:textId="77777777" w:rsidR="00C547C9" w:rsidRDefault="00C547C9" w:rsidP="007D24CC">
      <w:r>
        <w:separator/>
      </w:r>
    </w:p>
  </w:footnote>
  <w:footnote w:type="continuationSeparator" w:id="0">
    <w:p w14:paraId="2EEA7D7D" w14:textId="77777777" w:rsidR="00C547C9" w:rsidRDefault="00C547C9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44ABBDC9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D5D58" w:rsidRPr="00BD5D58">
                                <w:rPr>
                                  <w:rStyle w:val="Numerstrony"/>
                                  <w:bCs/>
                                  <w:noProof/>
                                </w:rPr>
                                <w:t>1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44ABBDC9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D5D58" w:rsidRPr="00BD5D58">
                          <w:rPr>
                            <w:rStyle w:val="Numerstrony"/>
                            <w:bCs/>
                            <w:noProof/>
                          </w:rPr>
                          <w:t>1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C63AA"/>
    <w:multiLevelType w:val="hybridMultilevel"/>
    <w:tmpl w:val="0A8631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F2A30"/>
    <w:multiLevelType w:val="hybridMultilevel"/>
    <w:tmpl w:val="38360048"/>
    <w:lvl w:ilvl="0" w:tplc="0415000F">
      <w:start w:val="1"/>
      <w:numFmt w:val="decimal"/>
      <w:lvlText w:val="%1."/>
      <w:lvlJc w:val="left"/>
      <w:pPr>
        <w:ind w:left="5676" w:hanging="360"/>
      </w:pPr>
    </w:lvl>
    <w:lvl w:ilvl="1" w:tplc="04150019" w:tentative="1">
      <w:start w:val="1"/>
      <w:numFmt w:val="lowerLetter"/>
      <w:lvlText w:val="%2."/>
      <w:lvlJc w:val="left"/>
      <w:pPr>
        <w:ind w:left="6396" w:hanging="360"/>
      </w:pPr>
    </w:lvl>
    <w:lvl w:ilvl="2" w:tplc="0415001B" w:tentative="1">
      <w:start w:val="1"/>
      <w:numFmt w:val="lowerRoman"/>
      <w:lvlText w:val="%3."/>
      <w:lvlJc w:val="right"/>
      <w:pPr>
        <w:ind w:left="7116" w:hanging="180"/>
      </w:pPr>
    </w:lvl>
    <w:lvl w:ilvl="3" w:tplc="0415000F" w:tentative="1">
      <w:start w:val="1"/>
      <w:numFmt w:val="decimal"/>
      <w:lvlText w:val="%4."/>
      <w:lvlJc w:val="left"/>
      <w:pPr>
        <w:ind w:left="7836" w:hanging="360"/>
      </w:pPr>
    </w:lvl>
    <w:lvl w:ilvl="4" w:tplc="04150019" w:tentative="1">
      <w:start w:val="1"/>
      <w:numFmt w:val="lowerLetter"/>
      <w:lvlText w:val="%5."/>
      <w:lvlJc w:val="left"/>
      <w:pPr>
        <w:ind w:left="8556" w:hanging="360"/>
      </w:pPr>
    </w:lvl>
    <w:lvl w:ilvl="5" w:tplc="0415001B" w:tentative="1">
      <w:start w:val="1"/>
      <w:numFmt w:val="lowerRoman"/>
      <w:lvlText w:val="%6."/>
      <w:lvlJc w:val="right"/>
      <w:pPr>
        <w:ind w:left="9276" w:hanging="180"/>
      </w:pPr>
    </w:lvl>
    <w:lvl w:ilvl="6" w:tplc="0415000F" w:tentative="1">
      <w:start w:val="1"/>
      <w:numFmt w:val="decimal"/>
      <w:lvlText w:val="%7."/>
      <w:lvlJc w:val="left"/>
      <w:pPr>
        <w:ind w:left="9996" w:hanging="360"/>
      </w:pPr>
    </w:lvl>
    <w:lvl w:ilvl="7" w:tplc="04150019" w:tentative="1">
      <w:start w:val="1"/>
      <w:numFmt w:val="lowerLetter"/>
      <w:lvlText w:val="%8."/>
      <w:lvlJc w:val="left"/>
      <w:pPr>
        <w:ind w:left="10716" w:hanging="360"/>
      </w:pPr>
    </w:lvl>
    <w:lvl w:ilvl="8" w:tplc="0415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2" w15:restartNumberingAfterBreak="0">
    <w:nsid w:val="453F48B2"/>
    <w:multiLevelType w:val="hybridMultilevel"/>
    <w:tmpl w:val="570A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977D8"/>
    <w:multiLevelType w:val="hybridMultilevel"/>
    <w:tmpl w:val="C5200CB2"/>
    <w:lvl w:ilvl="0" w:tplc="38AEF1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10113"/>
    <w:multiLevelType w:val="hybridMultilevel"/>
    <w:tmpl w:val="45F8ACE4"/>
    <w:lvl w:ilvl="0" w:tplc="0415000F">
      <w:start w:val="1"/>
      <w:numFmt w:val="decimal"/>
      <w:lvlText w:val="%1."/>
      <w:lvlJc w:val="left"/>
      <w:pPr>
        <w:ind w:left="5316" w:hanging="360"/>
      </w:pPr>
    </w:lvl>
    <w:lvl w:ilvl="1" w:tplc="04150019" w:tentative="1">
      <w:start w:val="1"/>
      <w:numFmt w:val="lowerLetter"/>
      <w:lvlText w:val="%2."/>
      <w:lvlJc w:val="left"/>
      <w:pPr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ind w:left="11076" w:hanging="180"/>
      </w:pPr>
    </w:lvl>
  </w:abstractNum>
  <w:num w:numId="1" w16cid:durableId="598949770">
    <w:abstractNumId w:val="1"/>
  </w:num>
  <w:num w:numId="2" w16cid:durableId="807555392">
    <w:abstractNumId w:val="4"/>
  </w:num>
  <w:num w:numId="3" w16cid:durableId="588848571">
    <w:abstractNumId w:val="3"/>
  </w:num>
  <w:num w:numId="4" w16cid:durableId="1683623778">
    <w:abstractNumId w:val="2"/>
  </w:num>
  <w:num w:numId="5" w16cid:durableId="136964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3489A"/>
    <w:rsid w:val="00065F59"/>
    <w:rsid w:val="000A758C"/>
    <w:rsid w:val="000D6F9D"/>
    <w:rsid w:val="000E34FF"/>
    <w:rsid w:val="001008A1"/>
    <w:rsid w:val="00115959"/>
    <w:rsid w:val="00117D8F"/>
    <w:rsid w:val="0013763B"/>
    <w:rsid w:val="0025429E"/>
    <w:rsid w:val="0027623F"/>
    <w:rsid w:val="002E4D7C"/>
    <w:rsid w:val="00303A53"/>
    <w:rsid w:val="00375B98"/>
    <w:rsid w:val="003C20B8"/>
    <w:rsid w:val="003F14FD"/>
    <w:rsid w:val="00403443"/>
    <w:rsid w:val="0043416A"/>
    <w:rsid w:val="00440D65"/>
    <w:rsid w:val="00482246"/>
    <w:rsid w:val="004A6AB9"/>
    <w:rsid w:val="004B443D"/>
    <w:rsid w:val="004C6A11"/>
    <w:rsid w:val="00506DE5"/>
    <w:rsid w:val="005116D6"/>
    <w:rsid w:val="0052141E"/>
    <w:rsid w:val="0052249E"/>
    <w:rsid w:val="00532AAD"/>
    <w:rsid w:val="00533BF3"/>
    <w:rsid w:val="00560272"/>
    <w:rsid w:val="0056314E"/>
    <w:rsid w:val="00566216"/>
    <w:rsid w:val="00592260"/>
    <w:rsid w:val="00610376"/>
    <w:rsid w:val="00641A6E"/>
    <w:rsid w:val="00671C03"/>
    <w:rsid w:val="006B707F"/>
    <w:rsid w:val="006D77BD"/>
    <w:rsid w:val="007221BB"/>
    <w:rsid w:val="00751A32"/>
    <w:rsid w:val="00762EE2"/>
    <w:rsid w:val="007844ED"/>
    <w:rsid w:val="0078705C"/>
    <w:rsid w:val="007B07BE"/>
    <w:rsid w:val="007B16A3"/>
    <w:rsid w:val="007D24CC"/>
    <w:rsid w:val="007E430E"/>
    <w:rsid w:val="007F713C"/>
    <w:rsid w:val="00811238"/>
    <w:rsid w:val="0084605B"/>
    <w:rsid w:val="008811C8"/>
    <w:rsid w:val="008A08DE"/>
    <w:rsid w:val="008B2D7A"/>
    <w:rsid w:val="008B7C29"/>
    <w:rsid w:val="008D11A6"/>
    <w:rsid w:val="008E6841"/>
    <w:rsid w:val="008F6D34"/>
    <w:rsid w:val="00921DEA"/>
    <w:rsid w:val="00927848"/>
    <w:rsid w:val="00933DF0"/>
    <w:rsid w:val="00937359"/>
    <w:rsid w:val="00944F8B"/>
    <w:rsid w:val="00990339"/>
    <w:rsid w:val="009A0E3D"/>
    <w:rsid w:val="009C16FC"/>
    <w:rsid w:val="009D6D90"/>
    <w:rsid w:val="009E6B77"/>
    <w:rsid w:val="00A02923"/>
    <w:rsid w:val="00A3619F"/>
    <w:rsid w:val="00A51D00"/>
    <w:rsid w:val="00A52C26"/>
    <w:rsid w:val="00A60B73"/>
    <w:rsid w:val="00A67273"/>
    <w:rsid w:val="00AC2E5A"/>
    <w:rsid w:val="00AE0CA6"/>
    <w:rsid w:val="00AE29AE"/>
    <w:rsid w:val="00B03590"/>
    <w:rsid w:val="00B54393"/>
    <w:rsid w:val="00BB6771"/>
    <w:rsid w:val="00BC0259"/>
    <w:rsid w:val="00BD5D2D"/>
    <w:rsid w:val="00BD5D58"/>
    <w:rsid w:val="00BE49A5"/>
    <w:rsid w:val="00C00AD3"/>
    <w:rsid w:val="00C04930"/>
    <w:rsid w:val="00C35641"/>
    <w:rsid w:val="00C547C9"/>
    <w:rsid w:val="00C631ED"/>
    <w:rsid w:val="00C71607"/>
    <w:rsid w:val="00CC01FA"/>
    <w:rsid w:val="00CC68B6"/>
    <w:rsid w:val="00CD1EC0"/>
    <w:rsid w:val="00CF4DA4"/>
    <w:rsid w:val="00CF750D"/>
    <w:rsid w:val="00D0069F"/>
    <w:rsid w:val="00D239D4"/>
    <w:rsid w:val="00D24DC3"/>
    <w:rsid w:val="00D32E0B"/>
    <w:rsid w:val="00D717C1"/>
    <w:rsid w:val="00D75B10"/>
    <w:rsid w:val="00D905E8"/>
    <w:rsid w:val="00D94CF2"/>
    <w:rsid w:val="00DA54AA"/>
    <w:rsid w:val="00DD4868"/>
    <w:rsid w:val="00DD73F3"/>
    <w:rsid w:val="00DF7393"/>
    <w:rsid w:val="00E07D66"/>
    <w:rsid w:val="00E23FCA"/>
    <w:rsid w:val="00E51712"/>
    <w:rsid w:val="00E56A7E"/>
    <w:rsid w:val="00E7021B"/>
    <w:rsid w:val="00E71DEC"/>
    <w:rsid w:val="00E8138C"/>
    <w:rsid w:val="00EA69BE"/>
    <w:rsid w:val="00EF1875"/>
    <w:rsid w:val="00F43484"/>
    <w:rsid w:val="00F539C9"/>
    <w:rsid w:val="00F952C4"/>
    <w:rsid w:val="00FB6C56"/>
    <w:rsid w:val="00FE1D29"/>
    <w:rsid w:val="00FE54B3"/>
    <w:rsid w:val="00FE5B59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0348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89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E49A5"/>
    <w:pPr>
      <w:ind w:left="720"/>
      <w:contextualSpacing/>
    </w:pPr>
  </w:style>
  <w:style w:type="paragraph" w:styleId="Bezodstpw">
    <w:name w:val="No Spacing"/>
    <w:uiPriority w:val="1"/>
    <w:qFormat/>
    <w:rsid w:val="0084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630AC-9166-4BD5-A883-0D128155D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JANKOWIAK</vt:lpstr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JANKOWIAK</dc:title>
  <dc:subject/>
  <dc:creator>Sklepik Katarzyna</dc:creator>
  <cp:keywords/>
  <dc:description/>
  <cp:lastModifiedBy>Belka Przemyslaw</cp:lastModifiedBy>
  <cp:revision>2</cp:revision>
  <cp:lastPrinted>2026-03-12T09:18:00Z</cp:lastPrinted>
  <dcterms:created xsi:type="dcterms:W3CDTF">2026-03-13T08:33:00Z</dcterms:created>
  <dcterms:modified xsi:type="dcterms:W3CDTF">2026-03-13T08:33:00Z</dcterms:modified>
</cp:coreProperties>
</file>