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4EF1B5E8" w:rsidR="00A02923" w:rsidRPr="00014708" w:rsidRDefault="00944EEA" w:rsidP="00F737C5">
      <w:pPr>
        <w:keepLines/>
        <w:rPr>
          <w:rFonts w:cstheme="minorHAnsi"/>
        </w:rPr>
      </w:pPr>
      <w:r w:rsidRPr="0023125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95A2E3" wp14:editId="6A43C380">
            <wp:simplePos x="0" y="0"/>
            <wp:positionH relativeFrom="margin">
              <wp:posOffset>0</wp:posOffset>
            </wp:positionH>
            <wp:positionV relativeFrom="margin">
              <wp:posOffset>42849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238" w:rsidRPr="00014708">
        <w:rPr>
          <w:rFonts w:cstheme="minorHAnsi"/>
        </w:rPr>
        <w:tab/>
      </w:r>
      <w:r w:rsidR="00811238" w:rsidRPr="00014708">
        <w:rPr>
          <w:rFonts w:cstheme="minorHAnsi"/>
        </w:rPr>
        <w:tab/>
      </w:r>
      <w:r w:rsidR="007107BA" w:rsidRPr="00014708">
        <w:rPr>
          <w:rFonts w:cstheme="minorHAnsi"/>
        </w:rPr>
        <w:t xml:space="preserve">  </w:t>
      </w:r>
      <w:r w:rsidR="00BF2160" w:rsidRPr="00014708">
        <w:rPr>
          <w:rFonts w:cstheme="minorHAnsi"/>
        </w:rPr>
        <w:t xml:space="preserve">                        </w:t>
      </w:r>
      <w:r w:rsidR="00811238" w:rsidRPr="00014708">
        <w:rPr>
          <w:rFonts w:cstheme="minorHAnsi"/>
        </w:rPr>
        <w:t xml:space="preserve">Poznań, dnia </w:t>
      </w:r>
      <w:r w:rsidR="008D13B3">
        <w:rPr>
          <w:rFonts w:cstheme="minorHAnsi"/>
        </w:rPr>
        <w:t>2</w:t>
      </w:r>
      <w:r w:rsidR="004D4F0F">
        <w:rPr>
          <w:rFonts w:cstheme="minorHAnsi"/>
        </w:rPr>
        <w:t>4</w:t>
      </w:r>
      <w:r w:rsidR="001448F8" w:rsidRPr="00DA6922">
        <w:rPr>
          <w:rFonts w:cstheme="minorHAnsi"/>
        </w:rPr>
        <w:t xml:space="preserve"> </w:t>
      </w:r>
      <w:r w:rsidR="00DA6922" w:rsidRPr="00DA6922">
        <w:rPr>
          <w:rFonts w:cstheme="minorHAnsi"/>
        </w:rPr>
        <w:t>lutego</w:t>
      </w:r>
      <w:r w:rsidR="00A43D4A">
        <w:rPr>
          <w:rFonts w:cstheme="minorHAnsi"/>
        </w:rPr>
        <w:t xml:space="preserve"> </w:t>
      </w:r>
      <w:r w:rsidR="001448F8">
        <w:rPr>
          <w:rFonts w:cstheme="minorHAnsi"/>
        </w:rPr>
        <w:t>2</w:t>
      </w:r>
      <w:r w:rsidR="001C55CC" w:rsidRPr="00014708">
        <w:rPr>
          <w:rFonts w:cstheme="minorHAnsi"/>
        </w:rPr>
        <w:t>02</w:t>
      </w:r>
      <w:r w:rsidR="00BC5CFF">
        <w:rPr>
          <w:rFonts w:cstheme="minorHAnsi"/>
        </w:rPr>
        <w:t>6</w:t>
      </w:r>
      <w:r w:rsidR="00811238" w:rsidRPr="00014708">
        <w:rPr>
          <w:rFonts w:cstheme="minorHAnsi"/>
        </w:rPr>
        <w:t xml:space="preserve"> r.</w:t>
      </w:r>
    </w:p>
    <w:p w14:paraId="224D710B" w14:textId="5BB9A572" w:rsidR="00811238" w:rsidRPr="00014708" w:rsidRDefault="00670777" w:rsidP="00F737C5">
      <w:pPr>
        <w:keepLines/>
        <w:rPr>
          <w:rFonts w:cstheme="minorHAnsi"/>
        </w:rPr>
      </w:pPr>
      <w:r w:rsidRPr="00014708">
        <w:rPr>
          <w:rFonts w:cstheme="minorHAnsi"/>
        </w:rPr>
        <w:tab/>
      </w:r>
      <w:r w:rsidRPr="00014708">
        <w:rPr>
          <w:rFonts w:cstheme="minorHAnsi"/>
        </w:rPr>
        <w:tab/>
      </w:r>
      <w:r w:rsidRPr="00014708">
        <w:rPr>
          <w:rFonts w:cstheme="minorHAnsi"/>
        </w:rPr>
        <w:tab/>
      </w:r>
      <w:r w:rsidRPr="00014708">
        <w:rPr>
          <w:rFonts w:cstheme="minorHAnsi"/>
        </w:rPr>
        <w:tab/>
      </w:r>
      <w:r w:rsidR="0083660E" w:rsidRPr="00014708">
        <w:rPr>
          <w:rFonts w:cstheme="minorHAnsi"/>
        </w:rPr>
        <w:t xml:space="preserve">   </w:t>
      </w:r>
      <w:r w:rsidRPr="00014708">
        <w:rPr>
          <w:rFonts w:cstheme="minorHAnsi"/>
        </w:rPr>
        <w:t xml:space="preserve">  </w:t>
      </w:r>
      <w:r w:rsidR="001448F8">
        <w:rPr>
          <w:rFonts w:cstheme="minorHAnsi"/>
        </w:rPr>
        <w:t xml:space="preserve">     </w:t>
      </w:r>
      <w:r w:rsidRPr="00014708">
        <w:rPr>
          <w:rFonts w:cstheme="minorHAnsi"/>
          <w:color w:val="000000"/>
          <w:sz w:val="20"/>
          <w:szCs w:val="20"/>
        </w:rPr>
        <w:t>za dowodem doręczenia</w:t>
      </w:r>
    </w:p>
    <w:p w14:paraId="35B1F9BF" w14:textId="77777777" w:rsidR="00811238" w:rsidRPr="00014708" w:rsidRDefault="00811238" w:rsidP="00F737C5">
      <w:pPr>
        <w:keepLines/>
        <w:rPr>
          <w:rFonts w:cstheme="minorHAnsi"/>
        </w:rPr>
      </w:pPr>
      <w:r w:rsidRPr="00014708">
        <w:rPr>
          <w:rFonts w:cstheme="minorHAnsi"/>
        </w:rPr>
        <w:tab/>
        <w:t xml:space="preserve">      </w:t>
      </w:r>
    </w:p>
    <w:p w14:paraId="717DC8FA" w14:textId="77777777" w:rsidR="00811238" w:rsidRPr="00014708" w:rsidRDefault="00811238" w:rsidP="00F737C5">
      <w:pPr>
        <w:keepLines/>
        <w:rPr>
          <w:rFonts w:cstheme="minorHAnsi"/>
        </w:rPr>
      </w:pPr>
    </w:p>
    <w:p w14:paraId="2ACA571A" w14:textId="77777777" w:rsidR="00811238" w:rsidRPr="00014708" w:rsidRDefault="00811238" w:rsidP="00F737C5">
      <w:pPr>
        <w:keepLines/>
        <w:rPr>
          <w:rFonts w:cstheme="minorHAnsi"/>
        </w:rPr>
      </w:pPr>
    </w:p>
    <w:p w14:paraId="7F6EEBF5" w14:textId="2D3CE3B4" w:rsidR="00811238" w:rsidRPr="00014708" w:rsidRDefault="00411599" w:rsidP="00166691">
      <w:pPr>
        <w:keepLines/>
        <w:spacing w:after="360" w:line="23" w:lineRule="atLeast"/>
        <w:rPr>
          <w:rFonts w:cstheme="minorHAnsi"/>
        </w:rPr>
      </w:pPr>
      <w:r w:rsidRPr="00014708">
        <w:rPr>
          <w:rFonts w:cstheme="minorHAnsi"/>
        </w:rPr>
        <w:t>DSK-III.7</w:t>
      </w:r>
      <w:r w:rsidR="008B32E2" w:rsidRPr="00014708">
        <w:rPr>
          <w:rFonts w:cstheme="minorHAnsi"/>
        </w:rPr>
        <w:t>030.1.</w:t>
      </w:r>
      <w:r w:rsidR="00BC5CFF">
        <w:rPr>
          <w:rFonts w:cstheme="minorHAnsi"/>
        </w:rPr>
        <w:t>5</w:t>
      </w:r>
      <w:r w:rsidR="002440DA">
        <w:rPr>
          <w:rFonts w:cstheme="minorHAnsi"/>
        </w:rPr>
        <w:t>3</w:t>
      </w:r>
      <w:r w:rsidRPr="00014708">
        <w:rPr>
          <w:rFonts w:cstheme="minorHAnsi"/>
        </w:rPr>
        <w:t>.202</w:t>
      </w:r>
      <w:r w:rsidR="002440DA">
        <w:rPr>
          <w:rFonts w:cstheme="minorHAnsi"/>
        </w:rPr>
        <w:t>5</w:t>
      </w:r>
    </w:p>
    <w:p w14:paraId="52CC0C65" w14:textId="6644AA54" w:rsidR="00014708" w:rsidRPr="00985D06" w:rsidRDefault="00014708" w:rsidP="00166691">
      <w:pPr>
        <w:keepLines/>
        <w:spacing w:after="360" w:line="23" w:lineRule="atLeast"/>
        <w:rPr>
          <w:rFonts w:ascii="Calibri" w:hAnsi="Calibri" w:cstheme="minorHAnsi"/>
        </w:rPr>
      </w:pPr>
      <w:r w:rsidRPr="00985D06">
        <w:rPr>
          <w:rFonts w:ascii="Calibri" w:hAnsi="Calibri" w:cstheme="minorHAnsi"/>
          <w:b/>
          <w:bCs/>
        </w:rPr>
        <w:t>POSTANOWIENIE</w:t>
      </w:r>
    </w:p>
    <w:p w14:paraId="39D307E7" w14:textId="36D11A16" w:rsidR="00014708" w:rsidRPr="00014708" w:rsidRDefault="00014708" w:rsidP="00F737C5">
      <w:pPr>
        <w:keepLines/>
        <w:spacing w:after="360" w:line="23" w:lineRule="atLeast"/>
        <w:rPr>
          <w:rFonts w:cstheme="minorHAnsi"/>
        </w:rPr>
      </w:pPr>
      <w:r w:rsidRPr="00014708">
        <w:rPr>
          <w:rFonts w:cstheme="minorHAnsi"/>
        </w:rPr>
        <w:t>Na podstawie art. 77 ust. 1 pkt 3 ustawy z dnia 3 października 2008 r. o udostępnianiu informacji o</w:t>
      </w:r>
      <w:r w:rsidR="00944EEA">
        <w:rPr>
          <w:rFonts w:cstheme="minorHAnsi"/>
        </w:rPr>
        <w:t> </w:t>
      </w:r>
      <w:r w:rsidRPr="00014708">
        <w:rPr>
          <w:rFonts w:cstheme="minorHAnsi"/>
        </w:rPr>
        <w:t>środowisku i jego ochronie, udziale społeczeństwa w ochronie środowiska oraz o ocenach oddziaływania na środowisko (tekst jednolity: Dz. U. z 202</w:t>
      </w:r>
      <w:r w:rsidR="00D3644B">
        <w:rPr>
          <w:rFonts w:cstheme="minorHAnsi"/>
        </w:rPr>
        <w:t>4</w:t>
      </w:r>
      <w:r w:rsidRPr="00014708">
        <w:rPr>
          <w:rFonts w:cstheme="minorHAnsi"/>
        </w:rPr>
        <w:t xml:space="preserve"> r., poz. </w:t>
      </w:r>
      <w:r>
        <w:rPr>
          <w:rFonts w:cstheme="minorHAnsi"/>
        </w:rPr>
        <w:t>1</w:t>
      </w:r>
      <w:r w:rsidR="00D3644B">
        <w:rPr>
          <w:rFonts w:cstheme="minorHAnsi"/>
        </w:rPr>
        <w:t>112</w:t>
      </w:r>
      <w:r w:rsidR="00A43D4A">
        <w:rPr>
          <w:rFonts w:cstheme="minorHAnsi"/>
        </w:rPr>
        <w:t xml:space="preserve"> ze zm.</w:t>
      </w:r>
      <w:r w:rsidR="00E731F8">
        <w:rPr>
          <w:rFonts w:cstheme="minorHAnsi"/>
        </w:rPr>
        <w:t>)</w:t>
      </w:r>
      <w:r w:rsidRPr="00014708">
        <w:rPr>
          <w:rFonts w:cstheme="minorHAnsi"/>
        </w:rPr>
        <w:t xml:space="preserve">, </w:t>
      </w:r>
      <w:r w:rsidR="00944EEA">
        <w:rPr>
          <w:rFonts w:cstheme="minorHAnsi"/>
        </w:rPr>
        <w:t>w związku z </w:t>
      </w:r>
      <w:r w:rsidRPr="00014708">
        <w:rPr>
          <w:rFonts w:cstheme="minorHAnsi"/>
        </w:rPr>
        <w:t>art.</w:t>
      </w:r>
      <w:r w:rsidR="00944EEA">
        <w:rPr>
          <w:rFonts w:cstheme="minorHAnsi"/>
        </w:rPr>
        <w:t> </w:t>
      </w:r>
      <w:r w:rsidRPr="00014708">
        <w:rPr>
          <w:rFonts w:cstheme="minorHAnsi"/>
        </w:rPr>
        <w:t xml:space="preserve">376 pkt 2b i art. 378 ust. 2a pkt 2 ustawy z dnia 27 kwietnia 2001 r. – Prawo ochrony środowiska (tekst </w:t>
      </w:r>
      <w:r w:rsidRPr="00014708">
        <w:rPr>
          <w:rFonts w:cstheme="minorHAnsi"/>
          <w:spacing w:val="-6"/>
        </w:rPr>
        <w:t>jednolity: Dz. U. z 202</w:t>
      </w:r>
      <w:r w:rsidR="00D3644B">
        <w:rPr>
          <w:rFonts w:cstheme="minorHAnsi"/>
          <w:spacing w:val="-6"/>
        </w:rPr>
        <w:t>5</w:t>
      </w:r>
      <w:r w:rsidRPr="00014708">
        <w:rPr>
          <w:rFonts w:cstheme="minorHAnsi"/>
          <w:spacing w:val="-6"/>
        </w:rPr>
        <w:t xml:space="preserve"> r., poz. </w:t>
      </w:r>
      <w:r w:rsidR="00D3644B">
        <w:rPr>
          <w:rFonts w:cstheme="minorHAnsi"/>
          <w:spacing w:val="-6"/>
        </w:rPr>
        <w:t>647</w:t>
      </w:r>
      <w:r w:rsidR="00D0460D">
        <w:rPr>
          <w:rFonts w:cstheme="minorHAnsi"/>
          <w:spacing w:val="-6"/>
        </w:rPr>
        <w:t xml:space="preserve"> ze zm.</w:t>
      </w:r>
      <w:r w:rsidRPr="00014708">
        <w:rPr>
          <w:rFonts w:cstheme="minorHAnsi"/>
          <w:spacing w:val="-6"/>
        </w:rPr>
        <w:t>) oraz art. 123</w:t>
      </w:r>
      <w:r w:rsidRPr="00014708">
        <w:rPr>
          <w:rFonts w:cstheme="minorHAnsi"/>
          <w:bCs/>
          <w:spacing w:val="-6"/>
        </w:rPr>
        <w:t xml:space="preserve"> </w:t>
      </w:r>
      <w:r w:rsidRPr="00014708">
        <w:rPr>
          <w:rFonts w:cstheme="minorHAnsi"/>
          <w:spacing w:val="-6"/>
        </w:rPr>
        <w:t xml:space="preserve">ustawy z dnia 14 czerwca 1960 r. – Kodeks </w:t>
      </w:r>
      <w:r w:rsidRPr="00014708">
        <w:rPr>
          <w:rFonts w:cstheme="minorHAnsi"/>
        </w:rPr>
        <w:t>postępowania administracyjnego (tekst jednolity: Dz. U. z 202</w:t>
      </w:r>
      <w:r w:rsidR="00EC166F">
        <w:rPr>
          <w:rFonts w:cstheme="minorHAnsi"/>
        </w:rPr>
        <w:t>5</w:t>
      </w:r>
      <w:r w:rsidRPr="00014708">
        <w:rPr>
          <w:rFonts w:cstheme="minorHAnsi"/>
        </w:rPr>
        <w:t xml:space="preserve"> r., poz. </w:t>
      </w:r>
      <w:r w:rsidR="00EC166F">
        <w:rPr>
          <w:rFonts w:cstheme="minorHAnsi"/>
        </w:rPr>
        <w:t>1691</w:t>
      </w:r>
      <w:r w:rsidR="00A81D32">
        <w:rPr>
          <w:rFonts w:cstheme="minorHAnsi"/>
        </w:rPr>
        <w:t>), po </w:t>
      </w:r>
      <w:r w:rsidRPr="00014708">
        <w:rPr>
          <w:rFonts w:cstheme="minorHAnsi"/>
        </w:rPr>
        <w:t xml:space="preserve">rozpatrzeniu wniosku </w:t>
      </w:r>
      <w:r>
        <w:rPr>
          <w:rFonts w:cstheme="minorHAnsi"/>
        </w:rPr>
        <w:t>Burmistrza</w:t>
      </w:r>
      <w:r w:rsidR="00ED3ADA">
        <w:rPr>
          <w:rFonts w:cstheme="minorHAnsi"/>
        </w:rPr>
        <w:t xml:space="preserve"> </w:t>
      </w:r>
      <w:r w:rsidR="00BC5CFF">
        <w:rPr>
          <w:rFonts w:cstheme="minorHAnsi"/>
        </w:rPr>
        <w:t>Miasta i Gminy Budzyń</w:t>
      </w:r>
    </w:p>
    <w:p w14:paraId="71A02D26" w14:textId="77777777" w:rsidR="00014708" w:rsidRPr="00014708" w:rsidRDefault="00014708" w:rsidP="00166691">
      <w:pPr>
        <w:keepLines/>
        <w:spacing w:after="360" w:line="23" w:lineRule="atLeast"/>
        <w:rPr>
          <w:rFonts w:cstheme="minorHAnsi"/>
          <w:bCs/>
          <w:color w:val="000000"/>
        </w:rPr>
      </w:pPr>
      <w:r w:rsidRPr="00014708">
        <w:rPr>
          <w:rFonts w:cstheme="minorHAnsi"/>
          <w:b/>
          <w:bCs/>
          <w:color w:val="000000"/>
        </w:rPr>
        <w:t>POSTANAWIAM</w:t>
      </w:r>
    </w:p>
    <w:p w14:paraId="3F1B41AF" w14:textId="515D2DB2" w:rsidR="00014708" w:rsidRPr="00014708" w:rsidRDefault="00014708" w:rsidP="00F737C5">
      <w:pPr>
        <w:keepLines/>
        <w:spacing w:after="360" w:line="23" w:lineRule="atLeast"/>
        <w:rPr>
          <w:rFonts w:cstheme="minorHAnsi"/>
          <w:b/>
        </w:rPr>
      </w:pPr>
      <w:r w:rsidRPr="00014708">
        <w:rPr>
          <w:rFonts w:cstheme="minorHAnsi"/>
          <w:b/>
        </w:rPr>
        <w:t xml:space="preserve">zaopiniować pozytywnie </w:t>
      </w:r>
      <w:r w:rsidRPr="00014708">
        <w:rPr>
          <w:rFonts w:cstheme="minorHAnsi"/>
        </w:rPr>
        <w:t>realizację przedsięwzięcia p</w:t>
      </w:r>
      <w:r w:rsidR="00084C71">
        <w:rPr>
          <w:rFonts w:cstheme="minorHAnsi"/>
        </w:rPr>
        <w:t xml:space="preserve">olegającego na </w:t>
      </w:r>
      <w:r w:rsidR="00BC5CFF">
        <w:rPr>
          <w:rFonts w:cstheme="minorHAnsi"/>
        </w:rPr>
        <w:t>roz</w:t>
      </w:r>
      <w:r w:rsidR="00084C71">
        <w:rPr>
          <w:rFonts w:cstheme="minorHAnsi"/>
        </w:rPr>
        <w:t>budowie</w:t>
      </w:r>
      <w:r w:rsidR="00BC5CFF">
        <w:rPr>
          <w:rFonts w:cstheme="minorHAnsi"/>
        </w:rPr>
        <w:t xml:space="preserve"> o trzy obiekty </w:t>
      </w:r>
      <w:r w:rsidR="003F5697">
        <w:rPr>
          <w:rFonts w:cstheme="minorHAnsi"/>
        </w:rPr>
        <w:t>hodowlane</w:t>
      </w:r>
      <w:r w:rsidR="00BC5CFF">
        <w:rPr>
          <w:rFonts w:cstheme="minorHAnsi"/>
        </w:rPr>
        <w:t xml:space="preserve"> </w:t>
      </w:r>
      <w:r w:rsidR="003F5697">
        <w:rPr>
          <w:rFonts w:cstheme="minorHAnsi"/>
        </w:rPr>
        <w:t xml:space="preserve">wraz z infrastrukturą towarzyszącą </w:t>
      </w:r>
      <w:r w:rsidR="00BC5CFF">
        <w:rPr>
          <w:rFonts w:cstheme="minorHAnsi"/>
        </w:rPr>
        <w:t>oraz zwiększeniu obsady w istniejących obiektach</w:t>
      </w:r>
      <w:r w:rsidR="003F5697">
        <w:rPr>
          <w:rFonts w:cstheme="minorHAnsi"/>
        </w:rPr>
        <w:t xml:space="preserve"> na terenie fe</w:t>
      </w:r>
      <w:r w:rsidR="00BC5CFF">
        <w:rPr>
          <w:rFonts w:cstheme="minorHAnsi"/>
        </w:rPr>
        <w:t>rmy drobiu</w:t>
      </w:r>
      <w:r w:rsidR="00084C71">
        <w:rPr>
          <w:rFonts w:cstheme="minorHAnsi"/>
        </w:rPr>
        <w:t xml:space="preserve"> </w:t>
      </w:r>
      <w:r w:rsidR="003F5697">
        <w:rPr>
          <w:rFonts w:cstheme="minorHAnsi"/>
        </w:rPr>
        <w:t xml:space="preserve">zlokalizowanej </w:t>
      </w:r>
      <w:r w:rsidR="00ED3ADA">
        <w:rPr>
          <w:rFonts w:cstheme="minorHAnsi"/>
        </w:rPr>
        <w:t>na dz</w:t>
      </w:r>
      <w:r w:rsidR="004745F7">
        <w:rPr>
          <w:rFonts w:cstheme="minorHAnsi"/>
        </w:rPr>
        <w:t>iałk</w:t>
      </w:r>
      <w:r w:rsidR="00BC5CFF">
        <w:rPr>
          <w:rFonts w:cstheme="minorHAnsi"/>
        </w:rPr>
        <w:t>ach</w:t>
      </w:r>
      <w:r w:rsidR="004745F7">
        <w:rPr>
          <w:rFonts w:cstheme="minorHAnsi"/>
        </w:rPr>
        <w:t xml:space="preserve"> o nr ewid</w:t>
      </w:r>
      <w:r w:rsidR="00ED3ADA">
        <w:rPr>
          <w:rFonts w:cstheme="minorHAnsi"/>
        </w:rPr>
        <w:t>.</w:t>
      </w:r>
      <w:r w:rsidR="004745F7">
        <w:rPr>
          <w:rFonts w:cstheme="minorHAnsi"/>
        </w:rPr>
        <w:t xml:space="preserve"> </w:t>
      </w:r>
      <w:r w:rsidR="003F5697">
        <w:rPr>
          <w:rFonts w:cstheme="minorHAnsi"/>
        </w:rPr>
        <w:t>215/1 oraz 215/2</w:t>
      </w:r>
      <w:r w:rsidR="004E75D2">
        <w:rPr>
          <w:rFonts w:cstheme="minorHAnsi"/>
        </w:rPr>
        <w:t xml:space="preserve"> </w:t>
      </w:r>
      <w:r w:rsidR="003F5697">
        <w:rPr>
          <w:rFonts w:cstheme="minorHAnsi"/>
        </w:rPr>
        <w:t>w m. Brzekiniec</w:t>
      </w:r>
      <w:r w:rsidR="004745F7">
        <w:rPr>
          <w:rFonts w:cstheme="minorHAnsi"/>
        </w:rPr>
        <w:t xml:space="preserve">, gmina </w:t>
      </w:r>
      <w:r w:rsidR="003F5697">
        <w:rPr>
          <w:rFonts w:cstheme="minorHAnsi"/>
        </w:rPr>
        <w:t>Budzyń</w:t>
      </w:r>
      <w:r w:rsidR="00084C71">
        <w:rPr>
          <w:rFonts w:cstheme="minorHAnsi"/>
        </w:rPr>
        <w:t>.</w:t>
      </w:r>
    </w:p>
    <w:p w14:paraId="70F0B3C1" w14:textId="77777777" w:rsidR="00014708" w:rsidRPr="00014708" w:rsidRDefault="00014708" w:rsidP="00166691">
      <w:pPr>
        <w:keepLines/>
        <w:spacing w:after="360" w:line="23" w:lineRule="atLeast"/>
        <w:rPr>
          <w:rFonts w:cstheme="minorHAnsi"/>
          <w:b/>
        </w:rPr>
      </w:pPr>
      <w:r w:rsidRPr="00014708">
        <w:rPr>
          <w:rFonts w:cstheme="minorHAnsi"/>
          <w:b/>
        </w:rPr>
        <w:t>UZASADNIENIE</w:t>
      </w:r>
    </w:p>
    <w:p w14:paraId="1CBC476D" w14:textId="7999CE43" w:rsidR="00014708" w:rsidRPr="004745F7" w:rsidRDefault="00014708" w:rsidP="00F737C5">
      <w:pPr>
        <w:keepLines/>
        <w:spacing w:after="360" w:line="23" w:lineRule="atLeast"/>
        <w:rPr>
          <w:rFonts w:cstheme="minorHAnsi"/>
          <w:kern w:val="1"/>
          <w:highlight w:val="yellow"/>
        </w:rPr>
      </w:pPr>
      <w:r w:rsidRPr="004745F7">
        <w:rPr>
          <w:rFonts w:cstheme="minorHAnsi"/>
        </w:rPr>
        <w:t xml:space="preserve">Burmistrz </w:t>
      </w:r>
      <w:r w:rsidR="003F5697">
        <w:rPr>
          <w:rFonts w:cstheme="minorHAnsi"/>
        </w:rPr>
        <w:t xml:space="preserve">Miasta i </w:t>
      </w:r>
      <w:r w:rsidR="004745F7" w:rsidRPr="004745F7">
        <w:rPr>
          <w:rFonts w:cstheme="minorHAnsi"/>
        </w:rPr>
        <w:t xml:space="preserve">Gminy </w:t>
      </w:r>
      <w:r w:rsidR="003F5697">
        <w:rPr>
          <w:rFonts w:cstheme="minorHAnsi"/>
        </w:rPr>
        <w:t>Budzyń</w:t>
      </w:r>
      <w:r w:rsidR="004745F7" w:rsidRPr="004745F7">
        <w:rPr>
          <w:rFonts w:cstheme="minorHAnsi"/>
        </w:rPr>
        <w:t>,</w:t>
      </w:r>
      <w:r w:rsidRPr="004745F7">
        <w:rPr>
          <w:rFonts w:cstheme="minorHAnsi"/>
        </w:rPr>
        <w:t xml:space="preserve"> </w:t>
      </w:r>
      <w:r w:rsidRPr="004745F7">
        <w:rPr>
          <w:rFonts w:cstheme="minorHAnsi"/>
          <w:kern w:val="1"/>
        </w:rPr>
        <w:t xml:space="preserve">pismem znak: </w:t>
      </w:r>
      <w:r w:rsidR="003F5697">
        <w:rPr>
          <w:rFonts w:cstheme="minorHAnsi"/>
          <w:kern w:val="1"/>
        </w:rPr>
        <w:t>GKM</w:t>
      </w:r>
      <w:r w:rsidR="00084C71" w:rsidRPr="00662456">
        <w:rPr>
          <w:rFonts w:cstheme="minorHAnsi"/>
          <w:kern w:val="1"/>
        </w:rPr>
        <w:t>.</w:t>
      </w:r>
      <w:r w:rsidRPr="00662456">
        <w:rPr>
          <w:rFonts w:cstheme="minorHAnsi"/>
          <w:kern w:val="1"/>
        </w:rPr>
        <w:t>6220.</w:t>
      </w:r>
      <w:r w:rsidR="003F5697">
        <w:rPr>
          <w:rFonts w:cstheme="minorHAnsi"/>
          <w:kern w:val="1"/>
        </w:rPr>
        <w:t>9</w:t>
      </w:r>
      <w:r w:rsidRPr="00662456">
        <w:rPr>
          <w:rFonts w:cstheme="minorHAnsi"/>
          <w:kern w:val="1"/>
        </w:rPr>
        <w:t>.202</w:t>
      </w:r>
      <w:r w:rsidR="004E75D2">
        <w:rPr>
          <w:rFonts w:cstheme="minorHAnsi"/>
          <w:kern w:val="1"/>
        </w:rPr>
        <w:t>5</w:t>
      </w:r>
      <w:r w:rsidRPr="00662456">
        <w:rPr>
          <w:rFonts w:cstheme="minorHAnsi"/>
          <w:kern w:val="1"/>
        </w:rPr>
        <w:t xml:space="preserve"> z dnia </w:t>
      </w:r>
      <w:r w:rsidR="004E75D2">
        <w:rPr>
          <w:rFonts w:cstheme="minorHAnsi"/>
          <w:kern w:val="1"/>
        </w:rPr>
        <w:t>1</w:t>
      </w:r>
      <w:r w:rsidR="003F5697">
        <w:rPr>
          <w:rFonts w:cstheme="minorHAnsi"/>
          <w:kern w:val="1"/>
        </w:rPr>
        <w:t>2</w:t>
      </w:r>
      <w:r w:rsidRPr="00662456">
        <w:rPr>
          <w:rFonts w:cstheme="minorHAnsi"/>
          <w:kern w:val="1"/>
        </w:rPr>
        <w:t>.</w:t>
      </w:r>
      <w:r w:rsidR="004E75D2">
        <w:rPr>
          <w:rFonts w:cstheme="minorHAnsi"/>
          <w:kern w:val="1"/>
        </w:rPr>
        <w:t>0</w:t>
      </w:r>
      <w:r w:rsidR="003F5697">
        <w:rPr>
          <w:rFonts w:cstheme="minorHAnsi"/>
          <w:kern w:val="1"/>
        </w:rPr>
        <w:t>8</w:t>
      </w:r>
      <w:r w:rsidRPr="00662456">
        <w:rPr>
          <w:rFonts w:cstheme="minorHAnsi"/>
          <w:kern w:val="1"/>
        </w:rPr>
        <w:t>.202</w:t>
      </w:r>
      <w:r w:rsidR="004E75D2">
        <w:rPr>
          <w:rFonts w:cstheme="minorHAnsi"/>
          <w:kern w:val="1"/>
        </w:rPr>
        <w:t>5</w:t>
      </w:r>
      <w:r w:rsidRPr="00662456">
        <w:rPr>
          <w:rFonts w:cstheme="minorHAnsi"/>
          <w:kern w:val="1"/>
        </w:rPr>
        <w:t xml:space="preserve"> r., </w:t>
      </w:r>
      <w:r w:rsidRPr="004745F7">
        <w:rPr>
          <w:rFonts w:cstheme="minorHAnsi"/>
          <w:kern w:val="1"/>
        </w:rPr>
        <w:t xml:space="preserve">wystąpił do Marszałka Województwa Wielkopolskiego z wnioskiem o wyrażenie opinii przed wydaniem decyzji o środowiskowych uwarunkowaniach dla przedsięwzięcia </w:t>
      </w:r>
      <w:r w:rsidR="00084C71" w:rsidRPr="004745F7">
        <w:rPr>
          <w:rFonts w:cstheme="minorHAnsi"/>
        </w:rPr>
        <w:t xml:space="preserve">polegającego na </w:t>
      </w:r>
      <w:r w:rsidR="003F5697">
        <w:rPr>
          <w:rFonts w:cstheme="minorHAnsi"/>
        </w:rPr>
        <w:t>rozbud</w:t>
      </w:r>
      <w:r w:rsidR="004E75D2">
        <w:rPr>
          <w:rFonts w:cstheme="minorHAnsi"/>
        </w:rPr>
        <w:t xml:space="preserve">owie </w:t>
      </w:r>
      <w:r w:rsidR="003B75CA">
        <w:rPr>
          <w:rFonts w:cstheme="minorHAnsi"/>
        </w:rPr>
        <w:br/>
      </w:r>
      <w:r w:rsidR="003F5697">
        <w:rPr>
          <w:rFonts w:cstheme="minorHAnsi"/>
        </w:rPr>
        <w:t xml:space="preserve">o trzy obiekty hodowlane wraz z infrastrukturą towarzyszącą </w:t>
      </w:r>
      <w:r w:rsidR="006E4AF8">
        <w:rPr>
          <w:rFonts w:cstheme="minorHAnsi"/>
        </w:rPr>
        <w:t xml:space="preserve">oraz zwiększeniu obsady </w:t>
      </w:r>
      <w:r w:rsidR="003B75CA">
        <w:rPr>
          <w:rFonts w:cstheme="minorHAnsi"/>
        </w:rPr>
        <w:br/>
      </w:r>
      <w:r w:rsidR="006E4AF8">
        <w:rPr>
          <w:rFonts w:cstheme="minorHAnsi"/>
        </w:rPr>
        <w:t>w istniejących obiektach na terenie fermy drobiu zlokalizowanej na działkach nr 215/1 oraz 215/2 w miejscowości Brzekiniec, gm. Budzyń</w:t>
      </w:r>
      <w:r w:rsidRPr="00662456">
        <w:rPr>
          <w:rFonts w:cstheme="minorHAnsi"/>
        </w:rPr>
        <w:t>.</w:t>
      </w:r>
      <w:r w:rsidRPr="004E75D2">
        <w:rPr>
          <w:rFonts w:cstheme="minorHAnsi"/>
        </w:rPr>
        <w:t xml:space="preserve"> </w:t>
      </w:r>
      <w:r w:rsidRPr="00662456">
        <w:rPr>
          <w:rFonts w:cstheme="minorHAnsi"/>
        </w:rPr>
        <w:t xml:space="preserve">Do pisma została załączona kopia wniosku o wydanie decyzji o środowiskowych uwarunkowaniach oraz raport o oddziaływaniu przedsięwzięcia na środowisko. Inwestorem jest </w:t>
      </w:r>
      <w:r w:rsidR="006E4AF8">
        <w:rPr>
          <w:rFonts w:cstheme="minorHAnsi"/>
        </w:rPr>
        <w:t xml:space="preserve">BroMargo Farms prosta spółka akcyjna, Margońska Wieś 42a, </w:t>
      </w:r>
      <w:r w:rsidR="003B75CA">
        <w:rPr>
          <w:rFonts w:cstheme="minorHAnsi"/>
        </w:rPr>
        <w:br/>
      </w:r>
      <w:r w:rsidR="006E4AF8">
        <w:rPr>
          <w:rFonts w:cstheme="minorHAnsi"/>
        </w:rPr>
        <w:t>64-830 Margonin</w:t>
      </w:r>
      <w:r w:rsidR="00325B83">
        <w:rPr>
          <w:rFonts w:cstheme="minorHAnsi"/>
        </w:rPr>
        <w:t>, reprezentowan</w:t>
      </w:r>
      <w:r w:rsidR="006E4AF8">
        <w:rPr>
          <w:rFonts w:cstheme="minorHAnsi"/>
        </w:rPr>
        <w:t>a</w:t>
      </w:r>
      <w:r w:rsidR="00325B83">
        <w:rPr>
          <w:rFonts w:cstheme="minorHAnsi"/>
        </w:rPr>
        <w:t xml:space="preserve"> przez pełnomocnika – </w:t>
      </w:r>
      <w:r w:rsidR="006E4AF8">
        <w:rPr>
          <w:rFonts w:cstheme="minorHAnsi"/>
        </w:rPr>
        <w:t>Adama Dymka</w:t>
      </w:r>
      <w:r w:rsidR="004E75D2">
        <w:rPr>
          <w:rFonts w:cstheme="minorHAnsi"/>
        </w:rPr>
        <w:t>.</w:t>
      </w:r>
    </w:p>
    <w:p w14:paraId="76364FEC" w14:textId="4DF25F21" w:rsidR="00944EEA" w:rsidRPr="004745F7" w:rsidRDefault="00014708" w:rsidP="00F737C5">
      <w:pPr>
        <w:keepLines/>
        <w:spacing w:after="360" w:line="23" w:lineRule="atLeast"/>
        <w:rPr>
          <w:rFonts w:cstheme="minorHAnsi"/>
          <w:kern w:val="1"/>
          <w:highlight w:val="yellow"/>
        </w:rPr>
      </w:pPr>
      <w:r w:rsidRPr="00662456">
        <w:rPr>
          <w:rFonts w:cstheme="minorHAnsi"/>
          <w:kern w:val="1"/>
        </w:rPr>
        <w:t xml:space="preserve">Planowane przedsięwzięcie należy do przedsięwzięć </w:t>
      </w:r>
      <w:r w:rsidRPr="00662456">
        <w:rPr>
          <w:rFonts w:cstheme="minorHAnsi"/>
        </w:rPr>
        <w:t>mogących zawsze znacząco oddziaływać na</w:t>
      </w:r>
      <w:r w:rsidR="00944EEA" w:rsidRPr="00662456">
        <w:rPr>
          <w:rFonts w:cstheme="minorHAnsi"/>
        </w:rPr>
        <w:t> </w:t>
      </w:r>
      <w:r w:rsidRPr="00662456">
        <w:rPr>
          <w:rFonts w:cstheme="minorHAnsi"/>
        </w:rPr>
        <w:t>środowisko,</w:t>
      </w:r>
      <w:r w:rsidRPr="00662456">
        <w:rPr>
          <w:rFonts w:cstheme="minorHAnsi"/>
          <w:kern w:val="1"/>
        </w:rPr>
        <w:t xml:space="preserve"> wymienionych w § 2 ust. 1 pkt 51 lit. b rozporządzenia Rady Ministrów </w:t>
      </w:r>
      <w:r w:rsidR="00944EEA" w:rsidRPr="00662456">
        <w:rPr>
          <w:rFonts w:cstheme="minorHAnsi"/>
          <w:kern w:val="1"/>
        </w:rPr>
        <w:t>z dnia 10 </w:t>
      </w:r>
      <w:r w:rsidRPr="00662456">
        <w:rPr>
          <w:rFonts w:cstheme="minorHAnsi"/>
          <w:kern w:val="1"/>
        </w:rPr>
        <w:t>września 2019 r. w sprawie przedsięwzięć mogących znacząco</w:t>
      </w:r>
      <w:r w:rsidR="00944EEA" w:rsidRPr="00662456">
        <w:rPr>
          <w:rFonts w:cstheme="minorHAnsi"/>
          <w:kern w:val="1"/>
        </w:rPr>
        <w:t xml:space="preserve"> oddziaływać na środowisko (Dz. </w:t>
      </w:r>
      <w:r w:rsidRPr="00662456">
        <w:rPr>
          <w:rFonts w:cstheme="minorHAnsi"/>
          <w:kern w:val="1"/>
        </w:rPr>
        <w:t>U. z 2019 r., poz. 1839</w:t>
      </w:r>
      <w:r w:rsidR="00084C71" w:rsidRPr="00662456">
        <w:rPr>
          <w:rFonts w:cstheme="minorHAnsi"/>
          <w:kern w:val="1"/>
        </w:rPr>
        <w:t xml:space="preserve"> ze zm.).</w:t>
      </w:r>
      <w:r w:rsidRPr="00662456">
        <w:rPr>
          <w:rFonts w:cstheme="minorHAnsi"/>
          <w:kern w:val="1"/>
        </w:rPr>
        <w:t xml:space="preserve"> Przedsięwzięcie kwalifikowane jest jako instalacja, </w:t>
      </w:r>
      <w:r w:rsidR="00944EEA" w:rsidRPr="00662456">
        <w:rPr>
          <w:rFonts w:cstheme="minorHAnsi"/>
          <w:kern w:val="1"/>
        </w:rPr>
        <w:t>o której mowa w </w:t>
      </w:r>
      <w:r w:rsidRPr="00662456">
        <w:rPr>
          <w:rFonts w:cstheme="minorHAnsi"/>
          <w:kern w:val="1"/>
        </w:rPr>
        <w:t>art. 201 ust. 1 ustawy Prawo ochrony środowiska.</w:t>
      </w:r>
      <w:r w:rsidRPr="004745F7">
        <w:rPr>
          <w:rFonts w:cstheme="minorHAnsi"/>
          <w:kern w:val="1"/>
          <w:highlight w:val="yellow"/>
        </w:rPr>
        <w:t xml:space="preserve"> </w:t>
      </w:r>
    </w:p>
    <w:p w14:paraId="23C24AFC" w14:textId="77777777" w:rsidR="00FF1A48" w:rsidRDefault="00014708" w:rsidP="00F737C5">
      <w:pPr>
        <w:keepLines/>
        <w:spacing w:after="360" w:line="23" w:lineRule="atLeast"/>
        <w:rPr>
          <w:rFonts w:cstheme="minorHAnsi"/>
          <w:kern w:val="1"/>
        </w:rPr>
      </w:pPr>
      <w:r w:rsidRPr="00662456">
        <w:rPr>
          <w:rFonts w:cstheme="minorHAnsi"/>
          <w:spacing w:val="-6"/>
          <w:kern w:val="1"/>
        </w:rPr>
        <w:t>Obowiązek posiadania pozwolenia zintegrowanego wynika z zaliczenia go do instalacji</w:t>
      </w:r>
      <w:r w:rsidRPr="00662456">
        <w:rPr>
          <w:rFonts w:cstheme="minorHAnsi"/>
          <w:kern w:val="1"/>
        </w:rPr>
        <w:t xml:space="preserve"> mogących powodować znaczne zanieczyszczenie poszczególnych elementów przyrodniczych albo środowiska jako całości, wymienionej w ust. </w:t>
      </w:r>
      <w:r w:rsidR="00944EEA" w:rsidRPr="00662456">
        <w:rPr>
          <w:rStyle w:val="pathcurrent"/>
          <w:rFonts w:cstheme="minorHAnsi"/>
        </w:rPr>
        <w:t>6 pkt </w:t>
      </w:r>
      <w:r w:rsidRPr="00662456">
        <w:rPr>
          <w:rStyle w:val="pathcurrent"/>
          <w:rFonts w:cstheme="minorHAnsi"/>
        </w:rPr>
        <w:t xml:space="preserve">8 lit. a </w:t>
      </w:r>
      <w:r w:rsidRPr="00662456">
        <w:rPr>
          <w:rFonts w:cstheme="minorHAnsi"/>
          <w:kern w:val="1"/>
        </w:rPr>
        <w:t xml:space="preserve">załącznika do rozporządzenia </w:t>
      </w:r>
      <w:r w:rsidR="0072654B" w:rsidRPr="00662456">
        <w:rPr>
          <w:rFonts w:cstheme="minorHAnsi"/>
          <w:kern w:val="1"/>
        </w:rPr>
        <w:t>Ministra Środowiska z </w:t>
      </w:r>
      <w:r w:rsidRPr="00662456">
        <w:rPr>
          <w:rFonts w:cstheme="minorHAnsi"/>
          <w:kern w:val="1"/>
        </w:rPr>
        <w:t>dnia 27 sierpnia 2014 r. w sprawie rodzajów instalacji mogących powodować znaczne zanieczyszczenie poszczególnych elementów przyrodniczych albo śr</w:t>
      </w:r>
      <w:r w:rsidR="00944EEA" w:rsidRPr="00662456">
        <w:rPr>
          <w:rFonts w:cstheme="minorHAnsi"/>
          <w:kern w:val="1"/>
        </w:rPr>
        <w:t>odowiska jako całości (Dz. U. z </w:t>
      </w:r>
      <w:r w:rsidRPr="00662456">
        <w:rPr>
          <w:rFonts w:cstheme="minorHAnsi"/>
          <w:kern w:val="1"/>
        </w:rPr>
        <w:t xml:space="preserve">2014 r., </w:t>
      </w:r>
      <w:r w:rsidR="00944EEA" w:rsidRPr="00662456">
        <w:rPr>
          <w:rFonts w:cstheme="minorHAnsi"/>
          <w:kern w:val="1"/>
        </w:rPr>
        <w:t xml:space="preserve">poz. 1169). </w:t>
      </w:r>
    </w:p>
    <w:p w14:paraId="7E0CD319" w14:textId="02B77146" w:rsidR="00014708" w:rsidRPr="004745F7" w:rsidRDefault="00944EEA" w:rsidP="00F737C5">
      <w:pPr>
        <w:keepLines/>
        <w:spacing w:after="360" w:line="23" w:lineRule="atLeast"/>
        <w:rPr>
          <w:rFonts w:cstheme="minorHAnsi"/>
          <w:highlight w:val="yellow"/>
        </w:rPr>
      </w:pPr>
      <w:r w:rsidRPr="00662456">
        <w:rPr>
          <w:rFonts w:cstheme="minorHAnsi"/>
          <w:kern w:val="1"/>
        </w:rPr>
        <w:lastRenderedPageBreak/>
        <w:t>Wobec powyższego na</w:t>
      </w:r>
      <w:r w:rsidR="0072654B" w:rsidRPr="00662456">
        <w:rPr>
          <w:rFonts w:cstheme="minorHAnsi"/>
          <w:kern w:val="1"/>
        </w:rPr>
        <w:t xml:space="preserve"> </w:t>
      </w:r>
      <w:r w:rsidR="00014708" w:rsidRPr="00662456">
        <w:rPr>
          <w:rFonts w:cstheme="minorHAnsi"/>
          <w:kern w:val="1"/>
        </w:rPr>
        <w:t xml:space="preserve">podstawie art. 77 ust. 1 pkt 3 ustawy o udostępnianiu informacji </w:t>
      </w:r>
      <w:r w:rsidR="00FF1A48">
        <w:rPr>
          <w:rFonts w:cstheme="minorHAnsi"/>
          <w:kern w:val="1"/>
        </w:rPr>
        <w:br/>
      </w:r>
      <w:r w:rsidR="00014708" w:rsidRPr="00662456">
        <w:rPr>
          <w:rFonts w:cstheme="minorHAnsi"/>
          <w:kern w:val="1"/>
        </w:rPr>
        <w:t>o środowisku i jego ochronie, udziale społeczeństwa w ochronie środowiska oraz ocenach</w:t>
      </w:r>
      <w:r w:rsidRPr="00662456">
        <w:rPr>
          <w:rFonts w:cstheme="minorHAnsi"/>
          <w:kern w:val="1"/>
        </w:rPr>
        <w:t xml:space="preserve"> oddziaływania na środowisko, w</w:t>
      </w:r>
      <w:r w:rsidR="0072654B" w:rsidRPr="00662456">
        <w:rPr>
          <w:rFonts w:cstheme="minorHAnsi"/>
          <w:kern w:val="1"/>
        </w:rPr>
        <w:t xml:space="preserve"> </w:t>
      </w:r>
      <w:r w:rsidR="00014708" w:rsidRPr="00662456">
        <w:rPr>
          <w:rFonts w:cstheme="minorHAnsi"/>
          <w:kern w:val="1"/>
        </w:rPr>
        <w:t>związku z art. 378 ust. 2a pkt 2 ustawy Prawo ochrony ś</w:t>
      </w:r>
      <w:r w:rsidRPr="00662456">
        <w:rPr>
          <w:rFonts w:cstheme="minorHAnsi"/>
          <w:kern w:val="1"/>
        </w:rPr>
        <w:t>rodowiska, organem właściwym do</w:t>
      </w:r>
      <w:r w:rsidR="0072654B" w:rsidRPr="00662456">
        <w:rPr>
          <w:rFonts w:cstheme="minorHAnsi"/>
          <w:kern w:val="1"/>
        </w:rPr>
        <w:t xml:space="preserve"> </w:t>
      </w:r>
      <w:r w:rsidR="00014708" w:rsidRPr="00662456">
        <w:rPr>
          <w:rFonts w:cstheme="minorHAnsi"/>
          <w:kern w:val="1"/>
        </w:rPr>
        <w:t>wydania niniejszej opinii jest Marszałek Województwa Wielkopolskiego.</w:t>
      </w:r>
    </w:p>
    <w:p w14:paraId="4D0B5041" w14:textId="01D155C4" w:rsidR="00014708" w:rsidRPr="004745F7" w:rsidRDefault="00014708" w:rsidP="00F737C5">
      <w:pPr>
        <w:pStyle w:val="Normalny2"/>
        <w:keepLines/>
        <w:spacing w:after="360" w:line="23" w:lineRule="atLeast"/>
        <w:rPr>
          <w:rFonts w:asciiTheme="minorHAnsi" w:hAnsiTheme="minorHAnsi" w:cstheme="minorHAnsi"/>
          <w:sz w:val="24"/>
          <w:szCs w:val="24"/>
          <w:highlight w:val="yellow"/>
        </w:rPr>
      </w:pPr>
      <w:r w:rsidRPr="00662456">
        <w:rPr>
          <w:rFonts w:asciiTheme="minorHAnsi" w:hAnsiTheme="minorHAnsi" w:cstheme="minorHAnsi"/>
          <w:sz w:val="24"/>
          <w:szCs w:val="24"/>
        </w:rPr>
        <w:t>Opinia swoim zakresem obejmuje wyłącznie kwestie związane z etapem eksploatacji instalacji, gdyż na gruncie przedmiotowego postępowania Marszałek Województwa Wielkopolskiego pełni rolę organu współdziałającego z uwagi na kompetencje do wydania pozwolenia zintegrowanego, a</w:t>
      </w:r>
      <w:r w:rsidR="00944EEA" w:rsidRPr="00662456">
        <w:rPr>
          <w:rFonts w:asciiTheme="minorHAnsi" w:hAnsiTheme="minorHAnsi" w:cstheme="minorHAnsi"/>
          <w:sz w:val="24"/>
          <w:szCs w:val="24"/>
        </w:rPr>
        <w:t> </w:t>
      </w:r>
      <w:r w:rsidRPr="00662456">
        <w:rPr>
          <w:rFonts w:asciiTheme="minorHAnsi" w:hAnsiTheme="minorHAnsi" w:cstheme="minorHAnsi"/>
          <w:sz w:val="24"/>
          <w:szCs w:val="24"/>
        </w:rPr>
        <w:t>więc pozwolenia określającego warunki korzystania ze środowiska. Z tego względu tutejszy Organ dokonuje analizy przedłożonej dokumentacji pod względem ustawowych wymagań dotyczących tegoż pozwolenia.</w:t>
      </w:r>
    </w:p>
    <w:p w14:paraId="1E1C914E" w14:textId="1AB05B8E" w:rsidR="00014708" w:rsidRPr="004745F7" w:rsidRDefault="00014708" w:rsidP="00F737C5">
      <w:pPr>
        <w:pStyle w:val="NormalnyWeb1"/>
        <w:keepLines/>
        <w:spacing w:before="0" w:after="360" w:line="23" w:lineRule="atLeast"/>
        <w:rPr>
          <w:rFonts w:asciiTheme="minorHAnsi" w:hAnsiTheme="minorHAnsi" w:cstheme="minorHAnsi"/>
          <w:kern w:val="1"/>
          <w:highlight w:val="yellow"/>
        </w:rPr>
      </w:pPr>
      <w:r w:rsidRPr="00495290">
        <w:rPr>
          <w:rFonts w:asciiTheme="minorHAnsi" w:hAnsiTheme="minorHAnsi" w:cstheme="minorHAnsi"/>
        </w:rPr>
        <w:t xml:space="preserve">W toku postępowania wyjaśniającego wzywano Inwestora do </w:t>
      </w:r>
      <w:r w:rsidRPr="00495290">
        <w:rPr>
          <w:rStyle w:val="pathcurrent"/>
          <w:rFonts w:asciiTheme="minorHAnsi" w:hAnsiTheme="minorHAnsi" w:cstheme="minorHAnsi"/>
          <w:kern w:val="1"/>
        </w:rPr>
        <w:t>uzupełnienia raportu o</w:t>
      </w:r>
      <w:r w:rsidR="00944EEA" w:rsidRPr="00495290">
        <w:rPr>
          <w:rStyle w:val="pathcurrent"/>
          <w:rFonts w:asciiTheme="minorHAnsi" w:hAnsiTheme="minorHAnsi" w:cstheme="minorHAnsi"/>
          <w:kern w:val="1"/>
        </w:rPr>
        <w:t> </w:t>
      </w:r>
      <w:r w:rsidRPr="00495290">
        <w:rPr>
          <w:rStyle w:val="pathcurrent"/>
          <w:rFonts w:asciiTheme="minorHAnsi" w:hAnsiTheme="minorHAnsi" w:cstheme="minorHAnsi"/>
          <w:kern w:val="1"/>
        </w:rPr>
        <w:t xml:space="preserve">oddziaływaniu przedsięwzięcia na środowisko. </w:t>
      </w:r>
      <w:r w:rsidRPr="005635E4">
        <w:rPr>
          <w:rFonts w:asciiTheme="minorHAnsi" w:hAnsiTheme="minorHAnsi" w:cstheme="minorHAnsi"/>
        </w:rPr>
        <w:t>Dokumentację uzupełniono w żądanym zakresie</w:t>
      </w:r>
      <w:r w:rsidRPr="00495290">
        <w:rPr>
          <w:rFonts w:asciiTheme="minorHAnsi" w:hAnsiTheme="minorHAnsi" w:cstheme="minorHAnsi"/>
        </w:rPr>
        <w:t>.</w:t>
      </w:r>
    </w:p>
    <w:p w14:paraId="5A39D122" w14:textId="6113DDCF" w:rsidR="00F7743B" w:rsidRPr="00F7743B" w:rsidRDefault="00F737C5" w:rsidP="00F7743B">
      <w:pPr>
        <w:pStyle w:val="NormalnyWeb1"/>
        <w:keepLines/>
        <w:spacing w:before="0" w:after="360" w:line="23" w:lineRule="atLeast"/>
        <w:rPr>
          <w:rFonts w:asciiTheme="minorHAnsi" w:hAnsiTheme="minorHAnsi" w:cstheme="minorHAnsi"/>
          <w:kern w:val="1"/>
        </w:rPr>
      </w:pPr>
      <w:r w:rsidRPr="00061E19">
        <w:rPr>
          <w:rFonts w:asciiTheme="minorHAnsi" w:hAnsiTheme="minorHAnsi" w:cstheme="minorHAnsi"/>
          <w:kern w:val="1"/>
        </w:rPr>
        <w:t xml:space="preserve">Planowane przedsięwzięcie polega na budowie </w:t>
      </w:r>
      <w:r w:rsidR="00E25058" w:rsidRPr="00061E19">
        <w:rPr>
          <w:rFonts w:asciiTheme="minorHAnsi" w:hAnsiTheme="minorHAnsi" w:cstheme="minorHAnsi"/>
          <w:kern w:val="1"/>
        </w:rPr>
        <w:t>trzech</w:t>
      </w:r>
      <w:r w:rsidR="007F2958" w:rsidRPr="00061E19">
        <w:rPr>
          <w:rFonts w:asciiTheme="minorHAnsi" w:hAnsiTheme="minorHAnsi" w:cstheme="minorHAnsi"/>
          <w:kern w:val="1"/>
        </w:rPr>
        <w:t xml:space="preserve"> budynków inwentarskich</w:t>
      </w:r>
      <w:r w:rsidR="00A85F50">
        <w:rPr>
          <w:rFonts w:asciiTheme="minorHAnsi" w:hAnsiTheme="minorHAnsi" w:cstheme="minorHAnsi"/>
          <w:kern w:val="1"/>
        </w:rPr>
        <w:t xml:space="preserve"> </w:t>
      </w:r>
      <w:r w:rsidR="00527608">
        <w:rPr>
          <w:rFonts w:asciiTheme="minorHAnsi" w:hAnsiTheme="minorHAnsi" w:cstheme="minorHAnsi"/>
          <w:kern w:val="1"/>
        </w:rPr>
        <w:t xml:space="preserve">(jeden budynek </w:t>
      </w:r>
      <w:r w:rsidR="009F2BDE">
        <w:rPr>
          <w:rFonts w:asciiTheme="minorHAnsi" w:hAnsiTheme="minorHAnsi" w:cstheme="minorHAnsi"/>
          <w:kern w:val="1"/>
        </w:rPr>
        <w:br/>
      </w:r>
      <w:r w:rsidR="00A85F50">
        <w:rPr>
          <w:rFonts w:asciiTheme="minorHAnsi" w:hAnsiTheme="minorHAnsi" w:cstheme="minorHAnsi"/>
          <w:kern w:val="1"/>
        </w:rPr>
        <w:t xml:space="preserve">o obsadzie </w:t>
      </w:r>
      <w:r w:rsidR="00527608">
        <w:rPr>
          <w:rFonts w:asciiTheme="minorHAnsi" w:hAnsiTheme="minorHAnsi" w:cstheme="minorHAnsi"/>
          <w:kern w:val="1"/>
        </w:rPr>
        <w:t>105</w:t>
      </w:r>
      <w:r w:rsidR="00A85F50">
        <w:rPr>
          <w:rFonts w:asciiTheme="minorHAnsi" w:hAnsiTheme="minorHAnsi" w:cstheme="minorHAnsi"/>
          <w:kern w:val="1"/>
        </w:rPr>
        <w:t> </w:t>
      </w:r>
      <w:r w:rsidR="00527608">
        <w:rPr>
          <w:rFonts w:asciiTheme="minorHAnsi" w:hAnsiTheme="minorHAnsi" w:cstheme="minorHAnsi"/>
          <w:kern w:val="1"/>
        </w:rPr>
        <w:t>0</w:t>
      </w:r>
      <w:r w:rsidR="00A85F50">
        <w:rPr>
          <w:rFonts w:asciiTheme="minorHAnsi" w:hAnsiTheme="minorHAnsi" w:cstheme="minorHAnsi"/>
          <w:kern w:val="1"/>
        </w:rPr>
        <w:t>00 szt.</w:t>
      </w:r>
      <w:r w:rsidR="00527608">
        <w:rPr>
          <w:rFonts w:asciiTheme="minorHAnsi" w:hAnsiTheme="minorHAnsi" w:cstheme="minorHAnsi"/>
          <w:kern w:val="1"/>
        </w:rPr>
        <w:t xml:space="preserve"> oraz d</w:t>
      </w:r>
      <w:r w:rsidR="007A3505">
        <w:rPr>
          <w:rFonts w:asciiTheme="minorHAnsi" w:hAnsiTheme="minorHAnsi" w:cstheme="minorHAnsi"/>
          <w:kern w:val="1"/>
        </w:rPr>
        <w:t>w</w:t>
      </w:r>
      <w:r w:rsidR="00527608">
        <w:rPr>
          <w:rFonts w:asciiTheme="minorHAnsi" w:hAnsiTheme="minorHAnsi" w:cstheme="minorHAnsi"/>
          <w:kern w:val="1"/>
        </w:rPr>
        <w:t>a budynki o obsadzie 98 280 szt.</w:t>
      </w:r>
      <w:r w:rsidR="00A85F50">
        <w:rPr>
          <w:rFonts w:asciiTheme="minorHAnsi" w:hAnsiTheme="minorHAnsi" w:cstheme="minorHAnsi"/>
          <w:kern w:val="1"/>
        </w:rPr>
        <w:t xml:space="preserve"> każdy</w:t>
      </w:r>
      <w:r w:rsidR="00527608">
        <w:rPr>
          <w:rFonts w:asciiTheme="minorHAnsi" w:hAnsiTheme="minorHAnsi" w:cstheme="minorHAnsi"/>
          <w:kern w:val="1"/>
        </w:rPr>
        <w:t>)</w:t>
      </w:r>
      <w:r w:rsidR="00061E19" w:rsidRPr="00061E19">
        <w:rPr>
          <w:rFonts w:asciiTheme="minorHAnsi" w:hAnsiTheme="minorHAnsi" w:cstheme="minorHAnsi"/>
          <w:kern w:val="1"/>
        </w:rPr>
        <w:t xml:space="preserve"> </w:t>
      </w:r>
      <w:r w:rsidR="00527608">
        <w:rPr>
          <w:rFonts w:asciiTheme="minorHAnsi" w:hAnsiTheme="minorHAnsi" w:cstheme="minorHAnsi"/>
          <w:kern w:val="1"/>
        </w:rPr>
        <w:t xml:space="preserve">oraz zagęszczeniu obsady </w:t>
      </w:r>
      <w:r w:rsidR="009F2BDE">
        <w:rPr>
          <w:rFonts w:asciiTheme="minorHAnsi" w:hAnsiTheme="minorHAnsi" w:cstheme="minorHAnsi"/>
          <w:kern w:val="1"/>
        </w:rPr>
        <w:br/>
      </w:r>
      <w:r w:rsidR="00527608">
        <w:rPr>
          <w:rFonts w:asciiTheme="minorHAnsi" w:hAnsiTheme="minorHAnsi" w:cstheme="minorHAnsi"/>
          <w:kern w:val="1"/>
        </w:rPr>
        <w:t xml:space="preserve">w dwóch istniejących budynkach z 87 220 szt. do 127 197 szt. każdy. Maksymalna obsada instalacji po rozbudowie wynosić będzie 555 954 szt. Na terenie fermy prowadzony będzie odchów kurcząt typu mięsnego na jaja wylęgowe. </w:t>
      </w:r>
      <w:r w:rsidR="00A85F50">
        <w:rPr>
          <w:rFonts w:asciiTheme="minorHAnsi" w:hAnsiTheme="minorHAnsi" w:cstheme="minorHAnsi"/>
          <w:kern w:val="1"/>
        </w:rPr>
        <w:t>Chów prowadzony będzie w systemie ściółkowym. W ramach planowanego przedsięwzięcia, oprócz budynków</w:t>
      </w:r>
      <w:r w:rsidR="0050678A">
        <w:rPr>
          <w:rFonts w:asciiTheme="minorHAnsi" w:hAnsiTheme="minorHAnsi" w:cstheme="minorHAnsi"/>
          <w:kern w:val="1"/>
        </w:rPr>
        <w:t xml:space="preserve"> inwentarskich</w:t>
      </w:r>
      <w:r w:rsidR="007F2958" w:rsidRPr="00061E19">
        <w:rPr>
          <w:rFonts w:asciiTheme="minorHAnsi" w:hAnsiTheme="minorHAnsi" w:cstheme="minorHAnsi"/>
          <w:kern w:val="1"/>
        </w:rPr>
        <w:t>,</w:t>
      </w:r>
      <w:r w:rsidR="0050678A">
        <w:rPr>
          <w:rFonts w:asciiTheme="minorHAnsi" w:hAnsiTheme="minorHAnsi" w:cstheme="minorHAnsi"/>
          <w:kern w:val="1"/>
        </w:rPr>
        <w:t xml:space="preserve"> powstaną także</w:t>
      </w:r>
      <w:r w:rsidR="0017174B" w:rsidRPr="00061E19">
        <w:rPr>
          <w:rFonts w:asciiTheme="minorHAnsi" w:hAnsiTheme="minorHAnsi" w:cstheme="minorHAnsi"/>
          <w:kern w:val="1"/>
        </w:rPr>
        <w:t xml:space="preserve"> </w:t>
      </w:r>
      <w:r w:rsidR="009F2BDE">
        <w:rPr>
          <w:rFonts w:asciiTheme="minorHAnsi" w:hAnsiTheme="minorHAnsi" w:cstheme="minorHAnsi"/>
          <w:kern w:val="1"/>
        </w:rPr>
        <w:t>4</w:t>
      </w:r>
      <w:r w:rsidR="00061E19" w:rsidRPr="00061E19">
        <w:rPr>
          <w:rFonts w:asciiTheme="minorHAnsi" w:hAnsiTheme="minorHAnsi" w:cstheme="minorHAnsi"/>
          <w:kern w:val="1"/>
        </w:rPr>
        <w:t xml:space="preserve"> silos</w:t>
      </w:r>
      <w:r w:rsidR="009F2BDE">
        <w:rPr>
          <w:rFonts w:asciiTheme="minorHAnsi" w:hAnsiTheme="minorHAnsi" w:cstheme="minorHAnsi"/>
          <w:kern w:val="1"/>
        </w:rPr>
        <w:t>y paszowe</w:t>
      </w:r>
      <w:r w:rsidR="00061E19" w:rsidRPr="00061E19">
        <w:rPr>
          <w:rFonts w:asciiTheme="minorHAnsi" w:hAnsiTheme="minorHAnsi" w:cstheme="minorHAnsi"/>
          <w:kern w:val="1"/>
        </w:rPr>
        <w:t xml:space="preserve"> </w:t>
      </w:r>
      <w:r w:rsidR="009F2BDE">
        <w:rPr>
          <w:rFonts w:asciiTheme="minorHAnsi" w:hAnsiTheme="minorHAnsi" w:cstheme="minorHAnsi"/>
          <w:kern w:val="1"/>
        </w:rPr>
        <w:br/>
      </w:r>
      <w:r w:rsidR="00061E19" w:rsidRPr="00061E19">
        <w:rPr>
          <w:rFonts w:asciiTheme="minorHAnsi" w:hAnsiTheme="minorHAnsi" w:cstheme="minorHAnsi"/>
          <w:kern w:val="1"/>
        </w:rPr>
        <w:t xml:space="preserve">o ładowności </w:t>
      </w:r>
      <w:r w:rsidR="009F2BDE">
        <w:rPr>
          <w:rFonts w:asciiTheme="minorHAnsi" w:hAnsiTheme="minorHAnsi" w:cstheme="minorHAnsi"/>
          <w:kern w:val="1"/>
        </w:rPr>
        <w:t>30</w:t>
      </w:r>
      <w:r w:rsidR="00061E19" w:rsidRPr="00061E19">
        <w:rPr>
          <w:rFonts w:asciiTheme="minorHAnsi" w:hAnsiTheme="minorHAnsi" w:cstheme="minorHAnsi"/>
          <w:kern w:val="1"/>
        </w:rPr>
        <w:t xml:space="preserve"> Mg każdy</w:t>
      </w:r>
      <w:r w:rsidR="00DD1C77">
        <w:rPr>
          <w:rFonts w:asciiTheme="minorHAnsi" w:hAnsiTheme="minorHAnsi" w:cstheme="minorHAnsi"/>
          <w:kern w:val="1"/>
        </w:rPr>
        <w:t>, 2 zbiorniki bezodpływowe o pojemności 10 m</w:t>
      </w:r>
      <w:r w:rsidR="00DD1C77" w:rsidRPr="00DD1C77">
        <w:rPr>
          <w:rFonts w:asciiTheme="minorHAnsi" w:hAnsiTheme="minorHAnsi" w:cstheme="minorHAnsi"/>
          <w:kern w:val="1"/>
          <w:vertAlign w:val="superscript"/>
        </w:rPr>
        <w:t>3</w:t>
      </w:r>
      <w:r w:rsidR="00DD1C77">
        <w:rPr>
          <w:rFonts w:asciiTheme="minorHAnsi" w:hAnsiTheme="minorHAnsi" w:cstheme="minorHAnsi"/>
          <w:kern w:val="1"/>
        </w:rPr>
        <w:t xml:space="preserve"> każdy oraz zbiornik bezodpływowy o pojemności 15 m</w:t>
      </w:r>
      <w:r w:rsidR="00DD1C77" w:rsidRPr="00DD1C77">
        <w:rPr>
          <w:rFonts w:asciiTheme="minorHAnsi" w:hAnsiTheme="minorHAnsi" w:cstheme="minorHAnsi"/>
          <w:kern w:val="1"/>
          <w:vertAlign w:val="superscript"/>
        </w:rPr>
        <w:t>3</w:t>
      </w:r>
      <w:r w:rsidR="009F2BDE">
        <w:rPr>
          <w:rFonts w:asciiTheme="minorHAnsi" w:hAnsiTheme="minorHAnsi" w:cstheme="minorHAnsi"/>
          <w:kern w:val="1"/>
        </w:rPr>
        <w:t>.</w:t>
      </w:r>
      <w:r w:rsidR="0069187B">
        <w:rPr>
          <w:rFonts w:asciiTheme="minorHAnsi" w:hAnsiTheme="minorHAnsi" w:cstheme="minorHAnsi"/>
          <w:kern w:val="1"/>
        </w:rPr>
        <w:t xml:space="preserve"> </w:t>
      </w:r>
    </w:p>
    <w:p w14:paraId="583DB059" w14:textId="1C5ABF43" w:rsidR="00014708" w:rsidRPr="00BC5CFF" w:rsidRDefault="006219F9" w:rsidP="00922088">
      <w:pPr>
        <w:keepLines/>
        <w:spacing w:line="23" w:lineRule="atLeast"/>
        <w:rPr>
          <w:rFonts w:cstheme="minorHAnsi"/>
          <w:highlight w:val="yellow"/>
        </w:rPr>
      </w:pPr>
      <w:r w:rsidRPr="00A873CE">
        <w:rPr>
          <w:rFonts w:cstheme="minorHAnsi"/>
        </w:rPr>
        <w:t xml:space="preserve">W raporcie o oddziaływaniu przedsięwzięcia na środowisko zawarto dane oraz obliczenia wielkości emisji substancji wprowadzanych do powietrza </w:t>
      </w:r>
      <w:r w:rsidR="00325B83" w:rsidRPr="00A873CE">
        <w:rPr>
          <w:rFonts w:cstheme="minorHAnsi"/>
        </w:rPr>
        <w:t xml:space="preserve">przede wszystkim </w:t>
      </w:r>
      <w:r w:rsidRPr="00A873CE">
        <w:rPr>
          <w:rFonts w:cstheme="minorHAnsi"/>
        </w:rPr>
        <w:t xml:space="preserve">z systemów wentylacyjnych </w:t>
      </w:r>
      <w:r w:rsidR="00A873CE" w:rsidRPr="00A873CE">
        <w:rPr>
          <w:rFonts w:cstheme="minorHAnsi"/>
        </w:rPr>
        <w:t>pięciu</w:t>
      </w:r>
      <w:r w:rsidRPr="00A873CE">
        <w:rPr>
          <w:rFonts w:cstheme="minorHAnsi"/>
        </w:rPr>
        <w:t xml:space="preserve"> budynków inwentarskich, którymi odprowadzane będą gazy i pyły pochodzące </w:t>
      </w:r>
      <w:r w:rsidR="00325B83" w:rsidRPr="00A873CE">
        <w:rPr>
          <w:rFonts w:cstheme="minorHAnsi"/>
        </w:rPr>
        <w:br/>
      </w:r>
      <w:r w:rsidRPr="00A873CE">
        <w:rPr>
          <w:rFonts w:cstheme="minorHAnsi"/>
        </w:rPr>
        <w:t xml:space="preserve">z </w:t>
      </w:r>
      <w:r w:rsidR="00A873CE" w:rsidRPr="00A873CE">
        <w:rPr>
          <w:rFonts w:cstheme="minorHAnsi"/>
        </w:rPr>
        <w:t>odchowu kurcząt</w:t>
      </w:r>
      <w:r w:rsidRPr="00A873CE">
        <w:rPr>
          <w:rFonts w:cstheme="minorHAnsi"/>
        </w:rPr>
        <w:t xml:space="preserve">, </w:t>
      </w:r>
      <w:r w:rsidR="00CB2C7E" w:rsidRPr="00A873CE">
        <w:rPr>
          <w:rFonts w:cstheme="minorHAnsi"/>
        </w:rPr>
        <w:t>spalania gazu w nagrzewnicach (</w:t>
      </w:r>
      <w:r w:rsidR="00A873CE" w:rsidRPr="00A873CE">
        <w:rPr>
          <w:rFonts w:cstheme="minorHAnsi"/>
        </w:rPr>
        <w:t xml:space="preserve">po 8 szt. nagrzewnic w kurnikach nr 1 i nr 2 oraz </w:t>
      </w:r>
      <w:r w:rsidR="00CB2C7E" w:rsidRPr="00A873CE">
        <w:rPr>
          <w:rFonts w:cstheme="minorHAnsi"/>
        </w:rPr>
        <w:t xml:space="preserve">po 6 szt. nagrzewnic </w:t>
      </w:r>
      <w:r w:rsidR="000F6663" w:rsidRPr="00A873CE">
        <w:rPr>
          <w:rFonts w:cstheme="minorHAnsi"/>
        </w:rPr>
        <w:t xml:space="preserve">w </w:t>
      </w:r>
      <w:r w:rsidR="00A873CE" w:rsidRPr="00A873CE">
        <w:rPr>
          <w:rFonts w:cstheme="minorHAnsi"/>
        </w:rPr>
        <w:t>kurnikach nr 3, nr 4 i nr 5</w:t>
      </w:r>
      <w:r w:rsidR="000F6663" w:rsidRPr="00A873CE">
        <w:rPr>
          <w:rFonts w:cstheme="minorHAnsi"/>
        </w:rPr>
        <w:t xml:space="preserve"> </w:t>
      </w:r>
      <w:r w:rsidR="007A3505">
        <w:rPr>
          <w:rFonts w:cstheme="minorHAnsi"/>
        </w:rPr>
        <w:t xml:space="preserve">– o </w:t>
      </w:r>
      <w:r w:rsidR="00CB2C7E" w:rsidRPr="00A873CE">
        <w:rPr>
          <w:rFonts w:cstheme="minorHAnsi"/>
        </w:rPr>
        <w:t>mocy 100 kW</w:t>
      </w:r>
      <w:r w:rsidR="000F6663" w:rsidRPr="00A873CE">
        <w:rPr>
          <w:rFonts w:cstheme="minorHAnsi"/>
        </w:rPr>
        <w:t xml:space="preserve"> każda), </w:t>
      </w:r>
      <w:r w:rsidRPr="00A873CE">
        <w:rPr>
          <w:rFonts w:cstheme="minorHAnsi"/>
        </w:rPr>
        <w:t xml:space="preserve">załadunku paszy do silosów paszowych oraz spalania paliwa w agregacie prądotwórczym o mocy </w:t>
      </w:r>
      <w:r w:rsidR="00A873CE" w:rsidRPr="00A873CE">
        <w:rPr>
          <w:rFonts w:cstheme="minorHAnsi"/>
        </w:rPr>
        <w:t>25</w:t>
      </w:r>
      <w:r w:rsidRPr="00A873CE">
        <w:rPr>
          <w:rFonts w:cstheme="minorHAnsi"/>
        </w:rPr>
        <w:t xml:space="preserve">0 kW. </w:t>
      </w:r>
      <w:r w:rsidR="006C24BF" w:rsidRPr="00BC5CFF">
        <w:rPr>
          <w:rFonts w:cstheme="minorHAnsi"/>
          <w:highlight w:val="yellow"/>
        </w:rPr>
        <w:br/>
      </w:r>
      <w:r w:rsidRPr="00AA6E7F">
        <w:rPr>
          <w:rFonts w:cstheme="minorHAnsi"/>
        </w:rPr>
        <w:t xml:space="preserve">Z wykonanych obliczeń rozprzestrzeniania w powietrzu (dla parametrów emitorów i źródeł emisji wskazanych w dokumentacji) takich substancji jak: amoniak, siarkowodór, tlenki azotu, dwutlenek siarki, tlenek węgla, </w:t>
      </w:r>
      <w:r w:rsidR="00A878E5" w:rsidRPr="00AA6E7F">
        <w:rPr>
          <w:rFonts w:cstheme="minorHAnsi"/>
        </w:rPr>
        <w:t xml:space="preserve">benzo(a)piren, </w:t>
      </w:r>
      <w:r w:rsidRPr="00AA6E7F">
        <w:rPr>
          <w:rFonts w:cstheme="minorHAnsi"/>
        </w:rPr>
        <w:t>węglowodory alifatyczne</w:t>
      </w:r>
      <w:r w:rsidR="0064060C" w:rsidRPr="00AA6E7F">
        <w:rPr>
          <w:rFonts w:cstheme="minorHAnsi"/>
        </w:rPr>
        <w:t xml:space="preserve"> i aromatyczne</w:t>
      </w:r>
      <w:r w:rsidRPr="00AA6E7F">
        <w:rPr>
          <w:rFonts w:cstheme="minorHAnsi"/>
        </w:rPr>
        <w:t xml:space="preserve"> oraz pyły (w tym pył zawieszony PM10 i pył zawieszony PM2,5) wynika</w:t>
      </w:r>
      <w:r w:rsidRPr="00AB0626">
        <w:rPr>
          <w:rFonts w:cstheme="minorHAnsi"/>
        </w:rPr>
        <w:t>, iż ich emisje nie będą powodować przekroczeń poziomów dopuszczalnych określonych w rozporządzeniu Ministra Środowiska z dnia 24 sierpnia 2012 r. w sprawie poziomów niektórych substancji w powietrzu (</w:t>
      </w:r>
      <w:r w:rsidR="00610826" w:rsidRPr="00AB0626">
        <w:rPr>
          <w:rFonts w:cstheme="minorHAnsi"/>
        </w:rPr>
        <w:t xml:space="preserve">tekst jednolity: </w:t>
      </w:r>
      <w:r w:rsidRPr="00AB0626">
        <w:rPr>
          <w:rFonts w:cstheme="minorHAnsi"/>
        </w:rPr>
        <w:t xml:space="preserve">Dz. U. z 2021 r., poz. 845) oraz częstości przekroczeń określonych w rozporządzeniu Ministra Środowiska z dnia </w:t>
      </w:r>
      <w:r w:rsidR="0034019E">
        <w:rPr>
          <w:rFonts w:cstheme="minorHAnsi"/>
        </w:rPr>
        <w:br/>
      </w:r>
      <w:r w:rsidRPr="00AB0626">
        <w:rPr>
          <w:rFonts w:cstheme="minorHAnsi"/>
        </w:rPr>
        <w:t xml:space="preserve">26 stycznia 2010 r. w sprawie wartości odniesienia dla niektórych substancji w powietrzu (Dz. U. </w:t>
      </w:r>
      <w:r w:rsidR="008C304E">
        <w:rPr>
          <w:rFonts w:cstheme="minorHAnsi"/>
        </w:rPr>
        <w:br/>
      </w:r>
      <w:r w:rsidRPr="00AB0626">
        <w:rPr>
          <w:rFonts w:cstheme="minorHAnsi"/>
        </w:rPr>
        <w:t>z 2010 r. Nr 16, poz. 87).</w:t>
      </w:r>
      <w:r w:rsidR="00FF1A48" w:rsidRPr="00AB0626">
        <w:rPr>
          <w:rFonts w:cstheme="minorHAnsi"/>
        </w:rPr>
        <w:t xml:space="preserve"> </w:t>
      </w:r>
      <w:r w:rsidR="00FF1A48" w:rsidRPr="00BC5CFF">
        <w:rPr>
          <w:rFonts w:cstheme="minorHAnsi"/>
          <w:highlight w:val="yellow"/>
        </w:rPr>
        <w:br/>
      </w:r>
      <w:r w:rsidRPr="0034019E">
        <w:rPr>
          <w:rFonts w:cstheme="minorHAnsi"/>
        </w:rPr>
        <w:t xml:space="preserve">W raporcie o oddziaływaniu przedsięwzięcia na środowisko przedstawiono rozwiązania ograniczające oddziaływanie na stan jakości powietrza. Budynki inwentarskie będą utrzymywane </w:t>
      </w:r>
      <w:r w:rsidRPr="0034019E">
        <w:rPr>
          <w:rFonts w:cstheme="minorHAnsi"/>
        </w:rPr>
        <w:br/>
        <w:t>w czystości. Użytkowane będą nowoczesne i technicznie sprawne urządzenia, które będą poddawane częstym kontrolom. Obornik nie będzie magazynowany na terenie instalacji.</w:t>
      </w:r>
    </w:p>
    <w:p w14:paraId="4B0F4ECB" w14:textId="77777777" w:rsidR="00922088" w:rsidRDefault="00126C40" w:rsidP="00126C40">
      <w:pPr>
        <w:keepLines/>
        <w:spacing w:after="360" w:line="23" w:lineRule="atLeast"/>
      </w:pPr>
      <w:r w:rsidRPr="00E14CFF">
        <w:t xml:space="preserve">Z uwagi na brak unormowań prawnych (dopuszczalnych norm) w zakresie wielkości emisji substancji złowonnych do środowiska, tutejszy Organ nie ma możliwości ograniczenia wielkości emisji złowonnych na etapie </w:t>
      </w:r>
      <w:r w:rsidR="00D94741">
        <w:t>rozbudowy</w:t>
      </w:r>
      <w:r w:rsidRPr="00E14CFF">
        <w:t xml:space="preserve"> instalacji, jak również egzekwowania prawa w zwalczaniu ewentualnych przekroczeń poziomów substancji zapachowych w powietrzu. </w:t>
      </w:r>
    </w:p>
    <w:p w14:paraId="212535EB" w14:textId="662E1E27" w:rsidR="00126C40" w:rsidRPr="00BC5CFF" w:rsidRDefault="00126C40" w:rsidP="00126C40">
      <w:pPr>
        <w:keepLines/>
        <w:spacing w:after="360" w:line="23" w:lineRule="atLeast"/>
        <w:rPr>
          <w:rFonts w:cstheme="minorHAnsi"/>
          <w:highlight w:val="yellow"/>
        </w:rPr>
      </w:pPr>
      <w:r w:rsidRPr="00E14CFF">
        <w:t xml:space="preserve">W związku z czym w przypadku, w którym obiekty wrażliwe (w trakcie funkcjonowania </w:t>
      </w:r>
      <w:r w:rsidR="004D4F0F">
        <w:t>rozbudowanej fermy drobiu</w:t>
      </w:r>
      <w:r w:rsidRPr="00E14CFF">
        <w:t>) odczują dokuczliwość zapachu, Prowadzący instalację zobligowany jest do opracowania, wdrożenia i regularnego podawania przeglądowi planu zarządzania zapachami, jako części systemu zarządzania środowiskowego (BAT 12).</w:t>
      </w:r>
      <w:r w:rsidR="00610826" w:rsidRPr="00E14CFF">
        <w:br/>
      </w:r>
      <w:r w:rsidR="009C2985" w:rsidRPr="00BF7101">
        <w:rPr>
          <w:rFonts w:ascii="Calibri" w:eastAsia="Times New Roman" w:hAnsi="Calibri" w:cs="Times New Roman"/>
          <w:bCs/>
          <w:lang w:eastAsia="pl-PL"/>
        </w:rPr>
        <w:t xml:space="preserve">Zgodnie z informacjami przedstawionymi w raporcie, Inwestor wdroży szereg działań organizacyjno-technicznych w celu jak najbardziej skutecznego ograniczenia emisji substancji zapachowych, m.in. </w:t>
      </w:r>
      <w:r w:rsidR="00BF7101" w:rsidRPr="00BF7101">
        <w:rPr>
          <w:rFonts w:ascii="Calibri" w:eastAsia="Times New Roman" w:hAnsi="Calibri" w:cs="Times New Roman"/>
          <w:bCs/>
          <w:lang w:eastAsia="pl-PL"/>
        </w:rPr>
        <w:t>stosowanie zbilansowanej diety, właściwy mikroklimat w pomieszczeniach inwentarskich</w:t>
      </w:r>
      <w:r w:rsidR="009C2985" w:rsidRPr="00BF7101">
        <w:rPr>
          <w:rFonts w:ascii="Calibri" w:eastAsia="Times New Roman" w:hAnsi="Calibri" w:cs="Times New Roman"/>
          <w:bCs/>
          <w:lang w:eastAsia="pl-PL"/>
        </w:rPr>
        <w:t>, usuwanie obornika z terenu fermy bezpośrednio po zakończeniu cyklu produkcyjnego.</w:t>
      </w:r>
    </w:p>
    <w:p w14:paraId="27E807F3" w14:textId="274CE3AB" w:rsidR="00014708" w:rsidRPr="00BC5CFF" w:rsidRDefault="002B2370" w:rsidP="00D105F7">
      <w:pPr>
        <w:keepLines/>
        <w:tabs>
          <w:tab w:val="left" w:pos="567"/>
        </w:tabs>
        <w:spacing w:after="360" w:line="23" w:lineRule="atLeast"/>
        <w:rPr>
          <w:rFonts w:eastAsia="Lucida Sans Unicode" w:cstheme="minorHAnsi"/>
          <w:highlight w:val="yellow"/>
          <w:shd w:val="clear" w:color="auto" w:fill="FFFFFF"/>
        </w:rPr>
      </w:pPr>
      <w:r>
        <w:rPr>
          <w:rFonts w:eastAsia="Calibri" w:cstheme="minorHAnsi"/>
          <w:shd w:val="clear" w:color="auto" w:fill="FFFFFF"/>
        </w:rPr>
        <w:t xml:space="preserve">Instalacja po rozbudowie, podobnie jak obecnie, </w:t>
      </w:r>
      <w:r w:rsidR="00D105F7" w:rsidRPr="00BB3427">
        <w:rPr>
          <w:rFonts w:eastAsia="Calibri" w:cstheme="minorHAnsi"/>
          <w:shd w:val="clear" w:color="auto" w:fill="FFFFFF"/>
        </w:rPr>
        <w:t>zaopatrywan</w:t>
      </w:r>
      <w:r>
        <w:rPr>
          <w:rFonts w:eastAsia="Calibri" w:cstheme="minorHAnsi"/>
          <w:shd w:val="clear" w:color="auto" w:fill="FFFFFF"/>
        </w:rPr>
        <w:t>a będzie</w:t>
      </w:r>
      <w:r w:rsidR="00D105F7" w:rsidRPr="00BB3427">
        <w:rPr>
          <w:rFonts w:eastAsia="Calibri" w:cstheme="minorHAnsi"/>
          <w:shd w:val="clear" w:color="auto" w:fill="FFFFFF"/>
        </w:rPr>
        <w:t xml:space="preserve"> w wodę z zewnętrznej sieci wodociągowej na podstawie umowy</w:t>
      </w:r>
      <w:r w:rsidR="00BB3427" w:rsidRPr="00BB3427">
        <w:rPr>
          <w:rFonts w:eastAsia="Calibri" w:cstheme="minorHAnsi"/>
          <w:shd w:val="clear" w:color="auto" w:fill="FFFFFF"/>
        </w:rPr>
        <w:t>, będącej głównym źródłem zaopatrzenia fermy w wodę</w:t>
      </w:r>
      <w:r w:rsidR="00D105F7" w:rsidRPr="00BB3427">
        <w:rPr>
          <w:rFonts w:eastAsia="Calibri" w:cstheme="minorHAnsi"/>
          <w:shd w:val="clear" w:color="auto" w:fill="FFFFFF"/>
        </w:rPr>
        <w:t xml:space="preserve">. </w:t>
      </w:r>
      <w:r w:rsidR="00BB3427" w:rsidRPr="00BB3427">
        <w:rPr>
          <w:rFonts w:ascii="Calibri" w:hAnsi="Calibri" w:cs="Calibri"/>
        </w:rPr>
        <w:t>Alternatywnym źródłem zaopatrzenia w wodę będzie własne ujęcie wód podziemnych.</w:t>
      </w:r>
      <w:r w:rsidR="00BB3427" w:rsidRPr="00BB3427">
        <w:rPr>
          <w:rFonts w:cstheme="minorHAnsi"/>
          <w:shd w:val="clear" w:color="auto" w:fill="FFFFFF"/>
        </w:rPr>
        <w:t xml:space="preserve"> </w:t>
      </w:r>
      <w:r w:rsidR="00801A7F">
        <w:rPr>
          <w:rFonts w:cstheme="minorHAnsi"/>
          <w:shd w:val="clear" w:color="auto" w:fill="FFFFFF"/>
        </w:rPr>
        <w:t>I</w:t>
      </w:r>
      <w:r w:rsidR="001D0C18">
        <w:rPr>
          <w:rFonts w:cstheme="minorHAnsi"/>
          <w:shd w:val="clear" w:color="auto" w:fill="FFFFFF"/>
        </w:rPr>
        <w:t>lość wody pobieranej z własnego ujęcia wód podziemnych</w:t>
      </w:r>
      <w:r w:rsidR="00801A7F">
        <w:rPr>
          <w:rFonts w:cstheme="minorHAnsi"/>
          <w:shd w:val="clear" w:color="auto" w:fill="FFFFFF"/>
        </w:rPr>
        <w:t xml:space="preserve"> nie może przekroczyć ilości</w:t>
      </w:r>
      <w:r w:rsidR="001D0C18">
        <w:rPr>
          <w:rFonts w:cstheme="minorHAnsi"/>
          <w:shd w:val="clear" w:color="auto" w:fill="FFFFFF"/>
        </w:rPr>
        <w:t xml:space="preserve"> określon</w:t>
      </w:r>
      <w:r w:rsidR="00801A7F">
        <w:rPr>
          <w:rFonts w:cstheme="minorHAnsi"/>
          <w:shd w:val="clear" w:color="auto" w:fill="FFFFFF"/>
        </w:rPr>
        <w:t>ej</w:t>
      </w:r>
      <w:r w:rsidR="001D0C18">
        <w:rPr>
          <w:rFonts w:cstheme="minorHAnsi"/>
          <w:shd w:val="clear" w:color="auto" w:fill="FFFFFF"/>
        </w:rPr>
        <w:t xml:space="preserve"> </w:t>
      </w:r>
      <w:r w:rsidR="00801A7F">
        <w:rPr>
          <w:rFonts w:cstheme="minorHAnsi"/>
          <w:shd w:val="clear" w:color="auto" w:fill="FFFFFF"/>
        </w:rPr>
        <w:br/>
      </w:r>
      <w:r w:rsidR="001D0C18">
        <w:rPr>
          <w:rFonts w:cstheme="minorHAnsi"/>
          <w:shd w:val="clear" w:color="auto" w:fill="FFFFFF"/>
        </w:rPr>
        <w:t>w posiadanym przez Inwestora pozwoleniu zintegrowanym.</w:t>
      </w:r>
      <w:r w:rsidR="001D0C18">
        <w:rPr>
          <w:rFonts w:cstheme="minorHAnsi"/>
          <w:shd w:val="clear" w:color="auto" w:fill="FFFFFF"/>
        </w:rPr>
        <w:br/>
      </w:r>
      <w:r w:rsidR="00D105F7" w:rsidRPr="00BB3427">
        <w:rPr>
          <w:rFonts w:cstheme="minorHAnsi"/>
          <w:shd w:val="clear" w:color="auto" w:fill="FFFFFF"/>
        </w:rPr>
        <w:t>Woda będzie pobierana w systemie całorocznym i</w:t>
      </w:r>
      <w:r w:rsidR="00D105F7" w:rsidRPr="00BB3427">
        <w:rPr>
          <w:rFonts w:eastAsia="Lucida Sans Unicode" w:cstheme="minorHAnsi"/>
          <w:shd w:val="clear" w:color="auto" w:fill="FFFFFF"/>
        </w:rPr>
        <w:t xml:space="preserve"> wykorzystywana będzie na cele instalacji </w:t>
      </w:r>
      <w:r w:rsidR="00801A7F">
        <w:rPr>
          <w:rFonts w:eastAsia="Lucida Sans Unicode" w:cstheme="minorHAnsi"/>
          <w:shd w:val="clear" w:color="auto" w:fill="FFFFFF"/>
        </w:rPr>
        <w:br/>
      </w:r>
      <w:r w:rsidR="00D105F7" w:rsidRPr="00BB3427">
        <w:rPr>
          <w:rFonts w:eastAsia="Lucida Sans Unicode" w:cstheme="minorHAnsi"/>
          <w:shd w:val="clear" w:color="auto" w:fill="FFFFFF"/>
        </w:rPr>
        <w:t xml:space="preserve">– </w:t>
      </w:r>
      <w:r w:rsidR="00BB3427" w:rsidRPr="00BB3427">
        <w:rPr>
          <w:rFonts w:ascii="Calibri" w:hAnsi="Calibri" w:cs="Calibri"/>
        </w:rPr>
        <w:t>pojenie ptaków oraz czyszczenie kurników</w:t>
      </w:r>
      <w:r w:rsidR="00D105F7" w:rsidRPr="00BB3427">
        <w:rPr>
          <w:rFonts w:eastAsia="Lucida Sans Unicode" w:cstheme="minorHAnsi"/>
          <w:shd w:val="clear" w:color="auto" w:fill="FFFFFF"/>
        </w:rPr>
        <w:t xml:space="preserve"> oraz na pozostałe cele</w:t>
      </w:r>
      <w:r w:rsidR="002C5E6F">
        <w:rPr>
          <w:rFonts w:eastAsia="Lucida Sans Unicode" w:cstheme="minorHAnsi"/>
          <w:shd w:val="clear" w:color="auto" w:fill="FFFFFF"/>
        </w:rPr>
        <w:t xml:space="preserve"> jej obsługi</w:t>
      </w:r>
      <w:r w:rsidR="00D105F7" w:rsidRPr="00BB3427">
        <w:rPr>
          <w:rFonts w:eastAsia="Lucida Sans Unicode" w:cstheme="minorHAnsi"/>
          <w:shd w:val="clear" w:color="auto" w:fill="FFFFFF"/>
        </w:rPr>
        <w:t>. Projektowany system pojenia powinien zapewnić ptakom swobodny dostęp do wody.</w:t>
      </w:r>
      <w:r w:rsidR="00D105F7" w:rsidRPr="00BC5CFF">
        <w:rPr>
          <w:rFonts w:eastAsia="Lucida Sans Unicode" w:cstheme="minorHAnsi"/>
          <w:highlight w:val="yellow"/>
          <w:shd w:val="clear" w:color="auto" w:fill="FFFFFF"/>
        </w:rPr>
        <w:br/>
      </w:r>
      <w:r w:rsidR="007168D5" w:rsidRPr="00DD1C77">
        <w:rPr>
          <w:rFonts w:eastAsia="Lucida Sans Unicode" w:cstheme="minorHAnsi"/>
          <w:shd w:val="clear" w:color="auto" w:fill="FFFFFF"/>
        </w:rPr>
        <w:t xml:space="preserve">Po zakończonym cyklu chowu pomieszczenia inwentarskie będą czyszczone na sucho, a następnie myte za pomocą myjki ciśnieniowej. </w:t>
      </w:r>
      <w:r w:rsidR="00D105F7" w:rsidRPr="00DD1C77">
        <w:rPr>
          <w:rFonts w:eastAsia="Lucida Sans Unicode" w:cstheme="minorHAnsi"/>
          <w:shd w:val="clear" w:color="auto" w:fill="FFFFFF"/>
        </w:rPr>
        <w:t xml:space="preserve">W wyniku </w:t>
      </w:r>
      <w:r w:rsidR="00FF1BCF" w:rsidRPr="00DD1C77">
        <w:rPr>
          <w:rFonts w:eastAsia="Lucida Sans Unicode" w:cstheme="minorHAnsi"/>
          <w:shd w:val="clear" w:color="auto" w:fill="FFFFFF"/>
        </w:rPr>
        <w:t xml:space="preserve">mycia pomieszczeń inwentarskich powstawać będą ścieki przemysłowe, które odprowadzane będą do </w:t>
      </w:r>
      <w:r w:rsidR="005635E4">
        <w:rPr>
          <w:rFonts w:eastAsia="Lucida Sans Unicode" w:cstheme="minorHAnsi"/>
          <w:shd w:val="clear" w:color="auto" w:fill="FFFFFF"/>
        </w:rPr>
        <w:t>6</w:t>
      </w:r>
      <w:r w:rsidR="00FF1BCF" w:rsidRPr="00DD1C77">
        <w:rPr>
          <w:rFonts w:eastAsia="Lucida Sans Unicode" w:cstheme="minorHAnsi"/>
          <w:shd w:val="clear" w:color="auto" w:fill="FFFFFF"/>
        </w:rPr>
        <w:t xml:space="preserve"> </w:t>
      </w:r>
      <w:r w:rsidR="00DD1C77" w:rsidRPr="00DD1C77">
        <w:rPr>
          <w:rFonts w:eastAsia="Lucida Sans Unicode" w:cstheme="minorHAnsi"/>
          <w:shd w:val="clear" w:color="auto" w:fill="FFFFFF"/>
        </w:rPr>
        <w:t>istniejących zbiorników bezodpływowych</w:t>
      </w:r>
      <w:r w:rsidR="006F6C5A">
        <w:rPr>
          <w:rFonts w:eastAsia="Lucida Sans Unicode" w:cstheme="minorHAnsi"/>
          <w:shd w:val="clear" w:color="auto" w:fill="FFFFFF"/>
        </w:rPr>
        <w:t xml:space="preserve"> </w:t>
      </w:r>
      <w:r w:rsidR="006F6C5A">
        <w:rPr>
          <w:rFonts w:eastAsia="Lucida Sans Unicode" w:cstheme="minorHAnsi"/>
          <w:shd w:val="clear" w:color="auto" w:fill="FFFFFF"/>
        </w:rPr>
        <w:br/>
        <w:t>(</w:t>
      </w:r>
      <w:r w:rsidR="005635E4">
        <w:rPr>
          <w:rFonts w:eastAsia="Lucida Sans Unicode" w:cstheme="minorHAnsi"/>
          <w:shd w:val="clear" w:color="auto" w:fill="FFFFFF"/>
        </w:rPr>
        <w:t xml:space="preserve">4 zbiorników </w:t>
      </w:r>
      <w:r w:rsidR="00DD1C77" w:rsidRPr="00DD1C77">
        <w:rPr>
          <w:rFonts w:eastAsia="Lucida Sans Unicode" w:cstheme="minorHAnsi"/>
          <w:shd w:val="clear" w:color="auto" w:fill="FFFFFF"/>
        </w:rPr>
        <w:t>o pojemności 10 m</w:t>
      </w:r>
      <w:r w:rsidR="00DD1C77" w:rsidRPr="00DD1C77">
        <w:rPr>
          <w:rFonts w:eastAsia="Lucida Sans Unicode" w:cstheme="minorHAnsi"/>
          <w:shd w:val="clear" w:color="auto" w:fill="FFFFFF"/>
          <w:vertAlign w:val="superscript"/>
        </w:rPr>
        <w:t>3</w:t>
      </w:r>
      <w:r w:rsidR="00DD1C77" w:rsidRPr="00DD1C77">
        <w:rPr>
          <w:rFonts w:eastAsia="Lucida Sans Unicode" w:cstheme="minorHAnsi"/>
          <w:shd w:val="clear" w:color="auto" w:fill="FFFFFF"/>
        </w:rPr>
        <w:t xml:space="preserve"> każdy</w:t>
      </w:r>
      <w:r w:rsidR="005635E4">
        <w:rPr>
          <w:rFonts w:eastAsia="Lucida Sans Unicode" w:cstheme="minorHAnsi"/>
          <w:shd w:val="clear" w:color="auto" w:fill="FFFFFF"/>
        </w:rPr>
        <w:t xml:space="preserve"> i 2 zbiorników o pojemności 2,5 m</w:t>
      </w:r>
      <w:r w:rsidR="005635E4" w:rsidRPr="005635E4">
        <w:rPr>
          <w:rFonts w:eastAsia="Lucida Sans Unicode" w:cstheme="minorHAnsi"/>
          <w:shd w:val="clear" w:color="auto" w:fill="FFFFFF"/>
          <w:vertAlign w:val="superscript"/>
        </w:rPr>
        <w:t>3</w:t>
      </w:r>
      <w:r w:rsidR="005635E4">
        <w:rPr>
          <w:rFonts w:eastAsia="Lucida Sans Unicode" w:cstheme="minorHAnsi"/>
          <w:shd w:val="clear" w:color="auto" w:fill="FFFFFF"/>
        </w:rPr>
        <w:t xml:space="preserve"> każdy</w:t>
      </w:r>
      <w:r w:rsidR="006F6C5A">
        <w:rPr>
          <w:rFonts w:eastAsia="Lucida Sans Unicode" w:cstheme="minorHAnsi"/>
          <w:shd w:val="clear" w:color="auto" w:fill="FFFFFF"/>
        </w:rPr>
        <w:t>)</w:t>
      </w:r>
      <w:r w:rsidR="00DD1C77" w:rsidRPr="00DD1C77">
        <w:rPr>
          <w:rFonts w:eastAsia="Lucida Sans Unicode" w:cstheme="minorHAnsi"/>
          <w:shd w:val="clear" w:color="auto" w:fill="FFFFFF"/>
        </w:rPr>
        <w:t xml:space="preserve"> oraz </w:t>
      </w:r>
      <w:r w:rsidR="005635E4">
        <w:rPr>
          <w:rFonts w:eastAsia="Lucida Sans Unicode" w:cstheme="minorHAnsi"/>
          <w:shd w:val="clear" w:color="auto" w:fill="FFFFFF"/>
        </w:rPr>
        <w:br/>
      </w:r>
      <w:r w:rsidR="00DD1C77" w:rsidRPr="00DD1C77">
        <w:rPr>
          <w:rFonts w:eastAsia="Lucida Sans Unicode" w:cstheme="minorHAnsi"/>
          <w:shd w:val="clear" w:color="auto" w:fill="FFFFFF"/>
        </w:rPr>
        <w:t xml:space="preserve">3 planowanych </w:t>
      </w:r>
      <w:r w:rsidR="00FF1BCF" w:rsidRPr="00DD1C77">
        <w:rPr>
          <w:rFonts w:eastAsia="Lucida Sans Unicode" w:cstheme="minorHAnsi"/>
          <w:shd w:val="clear" w:color="auto" w:fill="FFFFFF"/>
        </w:rPr>
        <w:t xml:space="preserve">zbiorników bezodpływowych </w:t>
      </w:r>
      <w:r w:rsidR="00DD1C77" w:rsidRPr="00DD1C77">
        <w:rPr>
          <w:rFonts w:eastAsia="Lucida Sans Unicode" w:cstheme="minorHAnsi"/>
          <w:shd w:val="clear" w:color="auto" w:fill="FFFFFF"/>
        </w:rPr>
        <w:t xml:space="preserve">(2 szt. </w:t>
      </w:r>
      <w:r w:rsidR="00FF1BCF" w:rsidRPr="00DD1C77">
        <w:rPr>
          <w:rFonts w:eastAsia="Lucida Sans Unicode" w:cstheme="minorHAnsi"/>
          <w:shd w:val="clear" w:color="auto" w:fill="FFFFFF"/>
        </w:rPr>
        <w:t>o pojemności 10 m</w:t>
      </w:r>
      <w:r w:rsidR="00FF1BCF" w:rsidRPr="00DD1C77">
        <w:rPr>
          <w:rFonts w:eastAsia="Lucida Sans Unicode" w:cstheme="minorHAnsi"/>
          <w:shd w:val="clear" w:color="auto" w:fill="FFFFFF"/>
          <w:vertAlign w:val="superscript"/>
        </w:rPr>
        <w:t>3</w:t>
      </w:r>
      <w:r w:rsidR="00FF1BCF" w:rsidRPr="00DD1C77">
        <w:rPr>
          <w:rFonts w:eastAsia="Lucida Sans Unicode" w:cstheme="minorHAnsi"/>
          <w:shd w:val="clear" w:color="auto" w:fill="FFFFFF"/>
        </w:rPr>
        <w:t xml:space="preserve"> każdy</w:t>
      </w:r>
      <w:r w:rsidR="00DD1C77" w:rsidRPr="00DD1C77">
        <w:rPr>
          <w:rFonts w:eastAsia="Lucida Sans Unicode" w:cstheme="minorHAnsi"/>
          <w:shd w:val="clear" w:color="auto" w:fill="FFFFFF"/>
        </w:rPr>
        <w:t>, 1 szt. o pojemności 15 m</w:t>
      </w:r>
      <w:r w:rsidR="00DD1C77" w:rsidRPr="00DD1C77">
        <w:rPr>
          <w:rFonts w:eastAsia="Lucida Sans Unicode" w:cstheme="minorHAnsi"/>
          <w:shd w:val="clear" w:color="auto" w:fill="FFFFFF"/>
          <w:vertAlign w:val="superscript"/>
        </w:rPr>
        <w:t>3</w:t>
      </w:r>
      <w:r w:rsidR="00DD1C77" w:rsidRPr="00DD1C77">
        <w:rPr>
          <w:rFonts w:eastAsia="Lucida Sans Unicode" w:cstheme="minorHAnsi"/>
          <w:shd w:val="clear" w:color="auto" w:fill="FFFFFF"/>
        </w:rPr>
        <w:t>)</w:t>
      </w:r>
      <w:r w:rsidR="00FF1BCF" w:rsidRPr="00DD1C77">
        <w:rPr>
          <w:rFonts w:eastAsia="Lucida Sans Unicode" w:cstheme="minorHAnsi"/>
          <w:shd w:val="clear" w:color="auto" w:fill="FFFFFF"/>
        </w:rPr>
        <w:t xml:space="preserve">. Ścieki </w:t>
      </w:r>
      <w:r>
        <w:rPr>
          <w:rFonts w:eastAsia="Lucida Sans Unicode" w:cstheme="minorHAnsi"/>
          <w:shd w:val="clear" w:color="auto" w:fill="FFFFFF"/>
        </w:rPr>
        <w:t xml:space="preserve">przemysłowe, tak jak w chwili obecnej, </w:t>
      </w:r>
      <w:r w:rsidR="00FF1BCF" w:rsidRPr="00DD1C77">
        <w:rPr>
          <w:rFonts w:eastAsia="Lucida Sans Unicode" w:cstheme="minorHAnsi"/>
          <w:shd w:val="clear" w:color="auto" w:fill="FFFFFF"/>
        </w:rPr>
        <w:t>wywożone będą do oczyszczalni ścieków</w:t>
      </w:r>
      <w:r w:rsidR="0069187B" w:rsidRPr="00DD1C77">
        <w:rPr>
          <w:rFonts w:eastAsia="Lucida Sans Unicode" w:cstheme="minorHAnsi"/>
          <w:shd w:val="clear" w:color="auto" w:fill="FFFFFF"/>
        </w:rPr>
        <w:t xml:space="preserve">. </w:t>
      </w:r>
      <w:r w:rsidR="0069187B" w:rsidRPr="00BC5CFF">
        <w:rPr>
          <w:rFonts w:eastAsia="Lucida Sans Unicode" w:cstheme="minorHAnsi"/>
          <w:highlight w:val="yellow"/>
          <w:shd w:val="clear" w:color="auto" w:fill="FFFFFF"/>
        </w:rPr>
        <w:br/>
      </w:r>
      <w:r w:rsidR="00D105F7" w:rsidRPr="00DD1C77">
        <w:rPr>
          <w:rFonts w:eastAsia="Lucida Sans Unicode" w:cstheme="minorHAnsi"/>
          <w:shd w:val="clear" w:color="auto" w:fill="FFFFFF"/>
        </w:rPr>
        <w:t xml:space="preserve">Wody opadowe lub roztopowe z powierzchni terenów utwardzonych </w:t>
      </w:r>
      <w:r w:rsidR="00DD1C77" w:rsidRPr="00DD1C77">
        <w:rPr>
          <w:rFonts w:eastAsia="Lucida Sans Unicode" w:cstheme="minorHAnsi"/>
          <w:shd w:val="clear" w:color="auto" w:fill="FFFFFF"/>
        </w:rPr>
        <w:t xml:space="preserve">i dachów </w:t>
      </w:r>
      <w:r w:rsidR="00D105F7" w:rsidRPr="00DD1C77">
        <w:rPr>
          <w:rFonts w:eastAsia="Lucida Sans Unicode" w:cstheme="minorHAnsi"/>
          <w:shd w:val="clear" w:color="auto" w:fill="FFFFFF"/>
        </w:rPr>
        <w:t xml:space="preserve">odprowadzane będą na tereny biologicznie czynne w obrębie działki Inwestora. </w:t>
      </w:r>
      <w:r w:rsidR="00D105F7" w:rsidRPr="00BC5CFF">
        <w:rPr>
          <w:rFonts w:eastAsia="Lucida Sans Unicode" w:cstheme="minorHAnsi"/>
          <w:highlight w:val="yellow"/>
          <w:shd w:val="clear" w:color="auto" w:fill="FFFFFF"/>
        </w:rPr>
        <w:br/>
      </w:r>
      <w:r w:rsidR="00D105F7" w:rsidRPr="00A4775D">
        <w:rPr>
          <w:rFonts w:eastAsia="Calibri" w:cstheme="minorHAnsi"/>
          <w:shd w:val="clear" w:color="auto" w:fill="FFFFFF"/>
        </w:rPr>
        <w:t xml:space="preserve">Inwestor przedstawił rozwiązania zapewniające ochronę środowiska gruntowo-wodnego, m.in.: szczelne posadzki w budynkach inwentarskich, </w:t>
      </w:r>
      <w:r w:rsidR="007367E5" w:rsidRPr="00A4775D">
        <w:rPr>
          <w:rFonts w:eastAsia="Calibri" w:cstheme="minorHAnsi"/>
          <w:shd w:val="clear" w:color="auto" w:fill="FFFFFF"/>
        </w:rPr>
        <w:t>szczelny</w:t>
      </w:r>
      <w:r w:rsidR="00DD1C77" w:rsidRPr="00A4775D">
        <w:rPr>
          <w:rFonts w:eastAsia="Calibri" w:cstheme="minorHAnsi"/>
          <w:shd w:val="clear" w:color="auto" w:fill="FFFFFF"/>
        </w:rPr>
        <w:t>, zamykany</w:t>
      </w:r>
      <w:r w:rsidR="007367E5" w:rsidRPr="00A4775D">
        <w:rPr>
          <w:rFonts w:eastAsia="Calibri" w:cstheme="minorHAnsi"/>
          <w:shd w:val="clear" w:color="auto" w:fill="FFFFFF"/>
        </w:rPr>
        <w:t xml:space="preserve"> kon</w:t>
      </w:r>
      <w:r w:rsidR="002E1820">
        <w:rPr>
          <w:rFonts w:eastAsia="Calibri" w:cstheme="minorHAnsi"/>
          <w:shd w:val="clear" w:color="auto" w:fill="FFFFFF"/>
        </w:rPr>
        <w:t>tener</w:t>
      </w:r>
      <w:r w:rsidR="007367E5" w:rsidRPr="00A4775D">
        <w:rPr>
          <w:rFonts w:eastAsia="Calibri" w:cstheme="minorHAnsi"/>
          <w:shd w:val="clear" w:color="auto" w:fill="FFFFFF"/>
        </w:rPr>
        <w:t xml:space="preserve"> na padłe sztuki</w:t>
      </w:r>
      <w:r w:rsidR="00D105F7" w:rsidRPr="00A4775D">
        <w:rPr>
          <w:rFonts w:eastAsia="Calibri" w:cstheme="minorHAnsi"/>
          <w:shd w:val="clear" w:color="auto" w:fill="FFFFFF"/>
        </w:rPr>
        <w:t xml:space="preserve">, </w:t>
      </w:r>
      <w:r w:rsidR="00A4775D" w:rsidRPr="00A4775D">
        <w:rPr>
          <w:rFonts w:eastAsia="Calibri" w:cstheme="minorHAnsi"/>
          <w:shd w:val="clear" w:color="auto" w:fill="FFFFFF"/>
        </w:rPr>
        <w:t xml:space="preserve">magazynowanie odpadów niebezpiecznych w wyznaczonym miejscu na uszczelnionej posadzce, </w:t>
      </w:r>
      <w:r w:rsidR="00D105F7" w:rsidRPr="00A4775D">
        <w:rPr>
          <w:rFonts w:eastAsia="Calibri" w:cstheme="minorHAnsi"/>
          <w:shd w:val="clear" w:color="auto" w:fill="FFFFFF"/>
        </w:rPr>
        <w:t>magazynowani</w:t>
      </w:r>
      <w:r w:rsidR="00A4775D" w:rsidRPr="00A4775D">
        <w:rPr>
          <w:rFonts w:eastAsia="Calibri" w:cstheme="minorHAnsi"/>
          <w:shd w:val="clear" w:color="auto" w:fill="FFFFFF"/>
        </w:rPr>
        <w:t>e ścieków z mycia obiektów inwentarskich w szczelnych zbiornikach bezodpływowych</w:t>
      </w:r>
      <w:r w:rsidR="00D105F7" w:rsidRPr="00A4775D">
        <w:rPr>
          <w:rFonts w:eastAsia="Calibri" w:cstheme="minorHAnsi"/>
          <w:shd w:val="clear" w:color="auto" w:fill="FFFFFF"/>
        </w:rPr>
        <w:t>.</w:t>
      </w:r>
      <w:r w:rsidR="00014708" w:rsidRPr="00BC5CFF">
        <w:rPr>
          <w:rFonts w:eastAsia="Lucida Sans Unicode" w:cstheme="minorHAnsi"/>
          <w:highlight w:val="yellow"/>
          <w:shd w:val="clear" w:color="auto" w:fill="FFFFFF"/>
        </w:rPr>
        <w:t xml:space="preserve"> </w:t>
      </w:r>
    </w:p>
    <w:p w14:paraId="53FD23DE" w14:textId="46C09FD7" w:rsidR="00BC5CFF" w:rsidRPr="00053480" w:rsidRDefault="00BC5CFF" w:rsidP="00BC5CFF">
      <w:pPr>
        <w:rPr>
          <w:rFonts w:ascii="Calibri" w:hAnsi="Calibri" w:cs="Calibri"/>
        </w:rPr>
      </w:pPr>
      <w:r w:rsidRPr="00053480">
        <w:rPr>
          <w:rFonts w:ascii="Calibri" w:hAnsi="Calibri" w:cs="Calibri"/>
        </w:rPr>
        <w:t>W raporcie o oddziaływaniu przedsięwzięcia na środowisko określono rodzaje i ilości</w:t>
      </w:r>
      <w:r>
        <w:rPr>
          <w:rFonts w:ascii="Calibri" w:hAnsi="Calibri" w:cs="Calibri"/>
        </w:rPr>
        <w:t xml:space="preserve"> odpadów wytwarzanych na terenie fermy</w:t>
      </w:r>
      <w:r w:rsidRPr="00053480">
        <w:rPr>
          <w:rFonts w:ascii="Calibri" w:hAnsi="Calibri" w:cs="Calibri"/>
        </w:rPr>
        <w:t>, ich miejsce magazynowania oraz sp</w:t>
      </w:r>
      <w:r>
        <w:rPr>
          <w:rFonts w:ascii="Calibri" w:hAnsi="Calibri" w:cs="Calibri"/>
        </w:rPr>
        <w:t xml:space="preserve">osób dalszego zagospodarowania. </w:t>
      </w:r>
      <w:r w:rsidRPr="00053480">
        <w:rPr>
          <w:rFonts w:ascii="Calibri" w:hAnsi="Calibri" w:cs="Calibri"/>
        </w:rPr>
        <w:t>Ponadto wskazano sposoby zapobiegania powstawaniu odpadów lub ograniczania ilości i ich negatywnego oddziaływania na środowisko.</w:t>
      </w:r>
      <w:r>
        <w:rPr>
          <w:rFonts w:ascii="Calibri" w:hAnsi="Calibri" w:cs="Calibri"/>
        </w:rPr>
        <w:t xml:space="preserve"> </w:t>
      </w:r>
      <w:r w:rsidRPr="00053480">
        <w:rPr>
          <w:rFonts w:ascii="Calibri" w:hAnsi="Calibri" w:cs="Calibri"/>
        </w:rPr>
        <w:t>Z przedstawionych informacji wynika, że sposób postępowania z odpadami będzie zgodn</w:t>
      </w:r>
      <w:r>
        <w:rPr>
          <w:rFonts w:ascii="Calibri" w:hAnsi="Calibri" w:cs="Calibri"/>
        </w:rPr>
        <w:t xml:space="preserve">y z wymogami ochrony środowiska </w:t>
      </w:r>
      <w:r w:rsidRPr="00053480">
        <w:rPr>
          <w:rFonts w:ascii="Calibri" w:hAnsi="Calibri" w:cs="Calibri"/>
        </w:rPr>
        <w:t>oraz ustawy z dnia 14 grudnia 2012 r. o odpadach</w:t>
      </w:r>
      <w:r>
        <w:rPr>
          <w:rFonts w:ascii="Calibri" w:hAnsi="Calibri" w:cs="Calibri"/>
        </w:rPr>
        <w:t xml:space="preserve"> (tekst jednolity: Dz. U. z 2023 r., poz. 1587</w:t>
      </w:r>
      <w:r w:rsidR="006E37C9">
        <w:rPr>
          <w:rFonts w:ascii="Calibri" w:hAnsi="Calibri" w:cs="Calibri"/>
        </w:rPr>
        <w:t xml:space="preserve"> ze zm.</w:t>
      </w:r>
      <w:r w:rsidRPr="00053480">
        <w:rPr>
          <w:rFonts w:ascii="Calibri" w:hAnsi="Calibri" w:cs="Calibri"/>
        </w:rPr>
        <w:t>).</w:t>
      </w:r>
    </w:p>
    <w:p w14:paraId="4C62D637" w14:textId="77777777" w:rsidR="00BF7101" w:rsidRDefault="00BC5CFF" w:rsidP="00BC5CFF">
      <w:pPr>
        <w:rPr>
          <w:rFonts w:ascii="Calibri" w:hAnsi="Calibri" w:cs="Calibri"/>
        </w:rPr>
      </w:pPr>
      <w:r w:rsidRPr="00053480">
        <w:rPr>
          <w:rFonts w:ascii="Calibri" w:hAnsi="Calibri" w:cs="Calibri"/>
        </w:rPr>
        <w:t xml:space="preserve">Odpady należy magazynować selektywnie, zgodnie z wymaganiami w zakresie ochrony środowiska, zwłaszcza gruntowo-wodnego oraz bezpieczeństwa życia i zdrowia ludzi, </w:t>
      </w:r>
      <w:r w:rsidR="006E37C9">
        <w:rPr>
          <w:rFonts w:ascii="Calibri" w:hAnsi="Calibri" w:cs="Calibri"/>
        </w:rPr>
        <w:br/>
      </w:r>
      <w:r w:rsidRPr="00053480">
        <w:rPr>
          <w:rFonts w:ascii="Calibri" w:hAnsi="Calibri" w:cs="Calibri"/>
        </w:rPr>
        <w:t>w szczególności w sposób uwzględniający właściwości chemiczne i fizyczne odpadów, w tym stan skupienia i zagrożenia, które mogą powodować te odpady oraz zgodnie z wymaganiami rozporządzenia Ministra Klimatu z dnia 11 września 2020 r. w sprawie szczegółowych wymagań dl</w:t>
      </w:r>
      <w:r>
        <w:rPr>
          <w:rFonts w:ascii="Calibri" w:hAnsi="Calibri" w:cs="Calibri"/>
        </w:rPr>
        <w:t xml:space="preserve">a magazynowania odpadów (Dz. U. </w:t>
      </w:r>
      <w:r w:rsidRPr="00053480">
        <w:rPr>
          <w:rFonts w:ascii="Calibri" w:hAnsi="Calibri" w:cs="Calibri"/>
        </w:rPr>
        <w:t xml:space="preserve">z 2020 r., poz. 1742). Wytwarzane odpady należy przekazywać podmiotom posiadającym uregulowany stan formalno-prawny w zakresie gospodarowania odpadami, uwzględniając hierarchię postępowania z odpadami. </w:t>
      </w:r>
    </w:p>
    <w:p w14:paraId="461120E4" w14:textId="2ED1EB39" w:rsidR="00BC5CFF" w:rsidRDefault="00BC5CFF" w:rsidP="00BC5CFF">
      <w:pPr>
        <w:rPr>
          <w:rFonts w:ascii="Calibri" w:hAnsi="Calibri" w:cs="Calibri"/>
        </w:rPr>
      </w:pPr>
      <w:r w:rsidRPr="00053480">
        <w:rPr>
          <w:rFonts w:ascii="Calibri" w:hAnsi="Calibri" w:cs="Calibri"/>
        </w:rPr>
        <w:t xml:space="preserve">Inwestor jest zobowiązany do prowadzenia jakościowej i ilościowej ewidencji odpadów, zgodnie </w:t>
      </w:r>
      <w:r w:rsidR="00BF7101">
        <w:rPr>
          <w:rFonts w:ascii="Calibri" w:hAnsi="Calibri" w:cs="Calibri"/>
        </w:rPr>
        <w:br/>
      </w:r>
      <w:r w:rsidRPr="00053480">
        <w:rPr>
          <w:rFonts w:ascii="Calibri" w:hAnsi="Calibri" w:cs="Calibri"/>
        </w:rPr>
        <w:t>z przepisami szczegółowymi w tym zakresie.</w:t>
      </w:r>
    </w:p>
    <w:p w14:paraId="0339123C" w14:textId="77777777" w:rsidR="002B2370" w:rsidRDefault="002B2370" w:rsidP="00BC5CFF">
      <w:pPr>
        <w:rPr>
          <w:rFonts w:ascii="Calibri" w:hAnsi="Calibri" w:cs="Calibri"/>
        </w:rPr>
      </w:pPr>
    </w:p>
    <w:p w14:paraId="4493C45E" w14:textId="77777777" w:rsidR="002B2370" w:rsidRDefault="002B2370" w:rsidP="00BC5CFF">
      <w:pPr>
        <w:rPr>
          <w:rFonts w:ascii="Calibri" w:hAnsi="Calibri" w:cs="Calibri"/>
        </w:rPr>
      </w:pPr>
    </w:p>
    <w:p w14:paraId="1A27A5DE" w14:textId="146CADAC" w:rsidR="00BC5CFF" w:rsidRPr="00DB2F2C" w:rsidRDefault="00BC5CFF" w:rsidP="00BC5CFF">
      <w:pPr>
        <w:rPr>
          <w:rFonts w:ascii="Calibri" w:hAnsi="Calibri" w:cs="Calibri"/>
        </w:rPr>
      </w:pPr>
      <w:r w:rsidRPr="003E37D9">
        <w:rPr>
          <w:rFonts w:ascii="Calibri" w:hAnsi="Calibri" w:cs="Calibri"/>
        </w:rPr>
        <w:t>W trakcie eksploatacji instalacji powstawać będą produkty uboc</w:t>
      </w:r>
      <w:r>
        <w:rPr>
          <w:rFonts w:ascii="Calibri" w:hAnsi="Calibri" w:cs="Calibri"/>
        </w:rPr>
        <w:t xml:space="preserve">zne pochodzenia zwierzęcego. </w:t>
      </w:r>
      <w:r w:rsidRPr="00DB2F2C">
        <w:rPr>
          <w:rFonts w:ascii="Calibri" w:hAnsi="Calibri" w:cs="Calibri"/>
        </w:rPr>
        <w:t>O</w:t>
      </w:r>
      <w:r>
        <w:rPr>
          <w:rFonts w:ascii="Calibri" w:hAnsi="Calibri" w:cs="Calibri"/>
        </w:rPr>
        <w:t>dchody zwierzęce nie będą magazynowane</w:t>
      </w:r>
      <w:r w:rsidRPr="00DB2F2C">
        <w:rPr>
          <w:rFonts w:ascii="Calibri" w:hAnsi="Calibri" w:cs="Calibri"/>
        </w:rPr>
        <w:t xml:space="preserve"> na terenie </w:t>
      </w:r>
      <w:r w:rsidR="006E37C9">
        <w:rPr>
          <w:rFonts w:ascii="Calibri" w:hAnsi="Calibri" w:cs="Calibri"/>
        </w:rPr>
        <w:t>f</w:t>
      </w:r>
      <w:r w:rsidRPr="00DB2F2C">
        <w:rPr>
          <w:rFonts w:ascii="Calibri" w:hAnsi="Calibri" w:cs="Calibri"/>
        </w:rPr>
        <w:t>ermy, bę</w:t>
      </w:r>
      <w:r>
        <w:rPr>
          <w:rFonts w:ascii="Calibri" w:hAnsi="Calibri" w:cs="Calibri"/>
        </w:rPr>
        <w:t>dą przekazywane</w:t>
      </w:r>
      <w:r w:rsidRPr="00DB2F2C">
        <w:rPr>
          <w:rFonts w:ascii="Calibri" w:hAnsi="Calibri" w:cs="Calibri"/>
        </w:rPr>
        <w:t xml:space="preserve"> podmiotowi zewnętrznemu na zasadach określonych w rozporządzeniu Parlamentu Europejskiego i Rady (WE) nr 1069/2009 z dnia 21 października 2009 r. określającym przepisy sanitarne dotyczące produktów ubocznych pochodzenia zwierzęcego, nieprzeznaczonych do spożycia przez ludzi, </w:t>
      </w:r>
      <w:r w:rsidR="006E37C9">
        <w:rPr>
          <w:rFonts w:ascii="Calibri" w:hAnsi="Calibri" w:cs="Calibri"/>
        </w:rPr>
        <w:br/>
      </w:r>
      <w:r w:rsidRPr="00DB2F2C">
        <w:rPr>
          <w:rFonts w:ascii="Calibri" w:hAnsi="Calibri" w:cs="Calibri"/>
        </w:rPr>
        <w:t>i uchylającym rozporządzenie (WE)</w:t>
      </w:r>
      <w:r>
        <w:rPr>
          <w:rFonts w:ascii="Calibri" w:hAnsi="Calibri" w:cs="Calibri"/>
        </w:rPr>
        <w:t xml:space="preserve"> nr 1774/2002 (rozporządzenie o</w:t>
      </w:r>
      <w:r w:rsidRPr="00DB2F2C">
        <w:rPr>
          <w:rFonts w:ascii="Calibri" w:hAnsi="Calibri" w:cs="Calibri"/>
        </w:rPr>
        <w:t xml:space="preserve"> produktach ubocznych pochodzenia zwierzęcego)</w:t>
      </w:r>
      <w:r w:rsidR="002E1820">
        <w:rPr>
          <w:rFonts w:ascii="Calibri" w:hAnsi="Calibri" w:cs="Calibri"/>
        </w:rPr>
        <w:t xml:space="preserve"> </w:t>
      </w:r>
      <w:r w:rsidR="002E1820" w:rsidRPr="00425D62">
        <w:rPr>
          <w:rFonts w:cstheme="minorHAnsi"/>
        </w:rPr>
        <w:t>(Dz. U. UE. z 2009 r., L 300, str. 1 ze zm.)</w:t>
      </w:r>
      <w:r w:rsidRPr="00DB2F2C">
        <w:rPr>
          <w:rFonts w:ascii="Calibri" w:hAnsi="Calibri" w:cs="Calibri"/>
        </w:rPr>
        <w:t>.</w:t>
      </w:r>
    </w:p>
    <w:p w14:paraId="24B7D4BB" w14:textId="61047B20" w:rsidR="00425D62" w:rsidRPr="00425D62" w:rsidRDefault="00BC5CFF" w:rsidP="00BC5CFF">
      <w:pPr>
        <w:keepLines/>
        <w:spacing w:line="23" w:lineRule="atLeast"/>
        <w:rPr>
          <w:rFonts w:cstheme="minorHAnsi"/>
        </w:rPr>
      </w:pPr>
      <w:r w:rsidRPr="00DB2F2C">
        <w:rPr>
          <w:rFonts w:ascii="Calibri" w:hAnsi="Calibri" w:cs="Calibri"/>
        </w:rPr>
        <w:t>W związku z eksploatacją fermy powstawać będą również martwe zwierzęta (upadki), które magazynowane</w:t>
      </w:r>
      <w:r>
        <w:rPr>
          <w:rFonts w:ascii="Calibri" w:hAnsi="Calibri" w:cs="Calibri"/>
        </w:rPr>
        <w:t xml:space="preserve"> będą w zamykanym kontenerze</w:t>
      </w:r>
      <w:r w:rsidR="002E1820">
        <w:rPr>
          <w:rFonts w:ascii="Calibri" w:hAnsi="Calibri" w:cs="Calibri"/>
        </w:rPr>
        <w:t>-</w:t>
      </w:r>
      <w:r>
        <w:rPr>
          <w:rFonts w:ascii="Calibri" w:hAnsi="Calibri" w:cs="Calibri"/>
        </w:rPr>
        <w:t>chłodni</w:t>
      </w:r>
      <w:r w:rsidR="002E1820">
        <w:rPr>
          <w:rFonts w:ascii="Calibri" w:hAnsi="Calibri" w:cs="Calibri"/>
        </w:rPr>
        <w:t>.</w:t>
      </w:r>
      <w:r w:rsidRPr="00DB2F2C">
        <w:rPr>
          <w:rFonts w:ascii="Calibri" w:hAnsi="Calibri" w:cs="Calibri"/>
        </w:rPr>
        <w:t xml:space="preserve"> </w:t>
      </w:r>
      <w:r w:rsidR="002E1820">
        <w:rPr>
          <w:rFonts w:ascii="Calibri" w:hAnsi="Calibri" w:cs="Calibri"/>
        </w:rPr>
        <w:t>I</w:t>
      </w:r>
      <w:r w:rsidRPr="00DB2F2C">
        <w:rPr>
          <w:rFonts w:ascii="Calibri" w:hAnsi="Calibri" w:cs="Calibri"/>
        </w:rPr>
        <w:t xml:space="preserve">ch dalsze zagospodarowanie będzie prowadzone na zasadach rozporządzenia </w:t>
      </w:r>
      <w:r w:rsidR="002B2370" w:rsidRPr="00DB2F2C">
        <w:rPr>
          <w:rFonts w:ascii="Calibri" w:hAnsi="Calibri" w:cs="Calibri"/>
        </w:rPr>
        <w:t xml:space="preserve">Parlamentu Europejskiego i Rady </w:t>
      </w:r>
      <w:r w:rsidRPr="00DB2F2C">
        <w:rPr>
          <w:rFonts w:ascii="Calibri" w:hAnsi="Calibri" w:cs="Calibri"/>
        </w:rPr>
        <w:t xml:space="preserve">(WE) nr 1069/2009 </w:t>
      </w:r>
      <w:r w:rsidR="002B2370">
        <w:rPr>
          <w:rFonts w:ascii="Calibri" w:hAnsi="Calibri" w:cs="Calibri"/>
        </w:rPr>
        <w:br/>
      </w:r>
      <w:r w:rsidRPr="00DB2F2C">
        <w:rPr>
          <w:rFonts w:ascii="Calibri" w:hAnsi="Calibri" w:cs="Calibri"/>
        </w:rPr>
        <w:t>z dnia 21 października 2009 r. określającego przepisy sanitarne dotyczące produktów ubocznych pochodzenia zwierzęcego, nieprzeznaczonych do spożycia przez ludzi.</w:t>
      </w:r>
      <w:r w:rsidR="00425D62" w:rsidRPr="00425D62">
        <w:rPr>
          <w:rFonts w:cstheme="minorHAnsi"/>
        </w:rPr>
        <w:t xml:space="preserve"> </w:t>
      </w:r>
    </w:p>
    <w:p w14:paraId="72302B67" w14:textId="61C37D1B" w:rsidR="00014708" w:rsidRDefault="00425D62" w:rsidP="00425D62">
      <w:pPr>
        <w:keepLines/>
        <w:spacing w:line="23" w:lineRule="atLeast"/>
        <w:rPr>
          <w:rFonts w:cstheme="minorHAnsi"/>
        </w:rPr>
      </w:pPr>
      <w:r w:rsidRPr="00425D62">
        <w:rPr>
          <w:rFonts w:cstheme="minorHAnsi"/>
        </w:rPr>
        <w:t>W przedstawionej dokumentacji wskazano najlepsze dostępne techniki BAT 3, BAT 4, BAT 24 oraz BAT 29, które będą stosowane w związku z eksploatacją instalacji.</w:t>
      </w:r>
    </w:p>
    <w:p w14:paraId="23A35924" w14:textId="77777777" w:rsidR="00425D62" w:rsidRPr="00F737C5" w:rsidRDefault="00425D62" w:rsidP="00425D62">
      <w:pPr>
        <w:keepLines/>
        <w:spacing w:line="23" w:lineRule="atLeast"/>
        <w:rPr>
          <w:rFonts w:ascii="Calibri" w:eastAsia="Calibri" w:hAnsi="Calibri" w:cs="Calibri"/>
        </w:rPr>
      </w:pPr>
    </w:p>
    <w:p w14:paraId="78250B48" w14:textId="12E57838" w:rsidR="00014708" w:rsidRPr="00F7743B" w:rsidRDefault="001A5863" w:rsidP="00D105F7">
      <w:pPr>
        <w:keepLines/>
        <w:tabs>
          <w:tab w:val="left" w:pos="567"/>
        </w:tabs>
        <w:spacing w:after="360" w:line="23" w:lineRule="atLeast"/>
        <w:rPr>
          <w:rFonts w:cstheme="minorHAnsi"/>
          <w:shd w:val="clear" w:color="auto" w:fill="FFFFFF"/>
        </w:rPr>
      </w:pPr>
      <w:r w:rsidRPr="00703384">
        <w:rPr>
          <w:rFonts w:cstheme="minorHAnsi"/>
          <w:shd w:val="clear" w:color="auto" w:fill="FFFFFF"/>
        </w:rPr>
        <w:t>Planowane do wybudowania</w:t>
      </w:r>
      <w:r w:rsidR="00D105F7" w:rsidRPr="00703384">
        <w:rPr>
          <w:rFonts w:cstheme="minorHAnsi"/>
          <w:shd w:val="clear" w:color="auto" w:fill="FFFFFF"/>
        </w:rPr>
        <w:t xml:space="preserve"> budynki inwentarskie wyposażone będą w system wentylacji mechanicznej, obejmujący maksymalnie po </w:t>
      </w:r>
      <w:r w:rsidR="00B24BFF" w:rsidRPr="00703384">
        <w:rPr>
          <w:rFonts w:cstheme="minorHAnsi"/>
          <w:shd w:val="clear" w:color="auto" w:fill="FFFFFF"/>
        </w:rPr>
        <w:t>19</w:t>
      </w:r>
      <w:r w:rsidR="00D105F7" w:rsidRPr="00703384">
        <w:rPr>
          <w:rFonts w:cstheme="minorHAnsi"/>
          <w:shd w:val="clear" w:color="auto" w:fill="FFFFFF"/>
        </w:rPr>
        <w:t xml:space="preserve"> szt. wentylatorów dachowych o wydajności nie większej niż </w:t>
      </w:r>
      <w:r w:rsidR="000E7366" w:rsidRPr="00703384">
        <w:rPr>
          <w:rFonts w:cstheme="minorHAnsi"/>
          <w:shd w:val="clear" w:color="auto" w:fill="FFFFFF"/>
        </w:rPr>
        <w:t>22</w:t>
      </w:r>
      <w:r w:rsidR="00D105F7" w:rsidRPr="00703384">
        <w:rPr>
          <w:rFonts w:cstheme="minorHAnsi"/>
          <w:shd w:val="clear" w:color="auto" w:fill="FFFFFF"/>
        </w:rPr>
        <w:t> </w:t>
      </w:r>
      <w:r w:rsidR="00703384" w:rsidRPr="00703384">
        <w:rPr>
          <w:rFonts w:cstheme="minorHAnsi"/>
          <w:shd w:val="clear" w:color="auto" w:fill="FFFFFF"/>
        </w:rPr>
        <w:t>9</w:t>
      </w:r>
      <w:r w:rsidR="00D105F7" w:rsidRPr="00703384">
        <w:rPr>
          <w:rFonts w:cstheme="minorHAnsi"/>
          <w:shd w:val="clear" w:color="auto" w:fill="FFFFFF"/>
        </w:rPr>
        <w:t>00 m</w:t>
      </w:r>
      <w:r w:rsidR="00D105F7" w:rsidRPr="00703384">
        <w:rPr>
          <w:rFonts w:cstheme="minorHAnsi"/>
          <w:shd w:val="clear" w:color="auto" w:fill="FFFFFF"/>
          <w:vertAlign w:val="superscript"/>
        </w:rPr>
        <w:t>3</w:t>
      </w:r>
      <w:r w:rsidR="00D105F7" w:rsidRPr="00703384">
        <w:rPr>
          <w:rFonts w:cstheme="minorHAnsi"/>
          <w:shd w:val="clear" w:color="auto" w:fill="FFFFFF"/>
        </w:rPr>
        <w:t>/h każdy</w:t>
      </w:r>
      <w:r w:rsidR="002E1820">
        <w:rPr>
          <w:rFonts w:cstheme="minorHAnsi"/>
          <w:shd w:val="clear" w:color="auto" w:fill="FFFFFF"/>
        </w:rPr>
        <w:t xml:space="preserve"> </w:t>
      </w:r>
      <w:r w:rsidR="002E1820" w:rsidRPr="00703384">
        <w:rPr>
          <w:rFonts w:cstheme="minorHAnsi"/>
          <w:shd w:val="clear" w:color="auto" w:fill="FFFFFF"/>
        </w:rPr>
        <w:t>w budynkach nr 3 i nr 5</w:t>
      </w:r>
      <w:r w:rsidR="002E1820">
        <w:rPr>
          <w:rFonts w:cstheme="minorHAnsi"/>
          <w:shd w:val="clear" w:color="auto" w:fill="FFFFFF"/>
        </w:rPr>
        <w:t xml:space="preserve"> oraz</w:t>
      </w:r>
      <w:r w:rsidR="00703384" w:rsidRPr="00703384">
        <w:rPr>
          <w:rFonts w:cstheme="minorHAnsi"/>
          <w:shd w:val="clear" w:color="auto" w:fill="FFFFFF"/>
        </w:rPr>
        <w:t xml:space="preserve"> maksymalnie 20 </w:t>
      </w:r>
      <w:r w:rsidR="00D105F7" w:rsidRPr="00703384">
        <w:rPr>
          <w:rFonts w:cstheme="minorHAnsi"/>
          <w:shd w:val="clear" w:color="auto" w:fill="FFFFFF"/>
        </w:rPr>
        <w:t xml:space="preserve">wentylatorów </w:t>
      </w:r>
      <w:r w:rsidR="00703384" w:rsidRPr="00703384">
        <w:rPr>
          <w:rFonts w:cstheme="minorHAnsi"/>
          <w:shd w:val="clear" w:color="auto" w:fill="FFFFFF"/>
        </w:rPr>
        <w:t>dachowych</w:t>
      </w:r>
      <w:r w:rsidR="00D105F7" w:rsidRPr="00703384">
        <w:rPr>
          <w:rFonts w:cstheme="minorHAnsi"/>
          <w:shd w:val="clear" w:color="auto" w:fill="FFFFFF"/>
        </w:rPr>
        <w:t xml:space="preserve"> o wydajności nie większej niż </w:t>
      </w:r>
      <w:r w:rsidR="00703384" w:rsidRPr="00703384">
        <w:rPr>
          <w:rFonts w:cstheme="minorHAnsi"/>
          <w:shd w:val="clear" w:color="auto" w:fill="FFFFFF"/>
        </w:rPr>
        <w:t>22</w:t>
      </w:r>
      <w:r w:rsidR="00D105F7" w:rsidRPr="00703384">
        <w:rPr>
          <w:rFonts w:cstheme="minorHAnsi"/>
          <w:shd w:val="clear" w:color="auto" w:fill="FFFFFF"/>
        </w:rPr>
        <w:t> </w:t>
      </w:r>
      <w:r w:rsidR="00703384" w:rsidRPr="00703384">
        <w:rPr>
          <w:rFonts w:cstheme="minorHAnsi"/>
          <w:shd w:val="clear" w:color="auto" w:fill="FFFFFF"/>
        </w:rPr>
        <w:t>9</w:t>
      </w:r>
      <w:r w:rsidR="00D105F7" w:rsidRPr="00703384">
        <w:rPr>
          <w:rFonts w:cstheme="minorHAnsi"/>
          <w:shd w:val="clear" w:color="auto" w:fill="FFFFFF"/>
        </w:rPr>
        <w:t>00 m</w:t>
      </w:r>
      <w:r w:rsidR="00D105F7" w:rsidRPr="00703384">
        <w:rPr>
          <w:rFonts w:cstheme="minorHAnsi"/>
          <w:shd w:val="clear" w:color="auto" w:fill="FFFFFF"/>
          <w:vertAlign w:val="superscript"/>
        </w:rPr>
        <w:t>3</w:t>
      </w:r>
      <w:r w:rsidR="00695672" w:rsidRPr="00703384">
        <w:rPr>
          <w:rFonts w:cstheme="minorHAnsi"/>
          <w:shd w:val="clear" w:color="auto" w:fill="FFFFFF"/>
        </w:rPr>
        <w:t>/h</w:t>
      </w:r>
      <w:r w:rsidR="00F7743B" w:rsidRPr="00703384">
        <w:rPr>
          <w:rFonts w:cstheme="minorHAnsi"/>
          <w:shd w:val="clear" w:color="auto" w:fill="FFFFFF"/>
        </w:rPr>
        <w:t xml:space="preserve"> każdy</w:t>
      </w:r>
      <w:r w:rsidR="002E1820">
        <w:rPr>
          <w:rFonts w:cstheme="minorHAnsi"/>
          <w:shd w:val="clear" w:color="auto" w:fill="FFFFFF"/>
        </w:rPr>
        <w:t xml:space="preserve"> </w:t>
      </w:r>
      <w:r w:rsidR="002E1820" w:rsidRPr="00703384">
        <w:rPr>
          <w:rFonts w:cstheme="minorHAnsi"/>
          <w:shd w:val="clear" w:color="auto" w:fill="FFFFFF"/>
        </w:rPr>
        <w:t>w budynku nr 4</w:t>
      </w:r>
      <w:r w:rsidR="00695672" w:rsidRPr="00703384">
        <w:rPr>
          <w:rFonts w:cstheme="minorHAnsi"/>
          <w:shd w:val="clear" w:color="auto" w:fill="FFFFFF"/>
        </w:rPr>
        <w:t xml:space="preserve">. </w:t>
      </w:r>
      <w:r w:rsidR="00703384" w:rsidRPr="00703384">
        <w:rPr>
          <w:rFonts w:cstheme="minorHAnsi"/>
          <w:shd w:val="clear" w:color="auto" w:fill="FFFFFF"/>
        </w:rPr>
        <w:t xml:space="preserve">Ilość i rodzaj wentylatorów w istniejących budynkach inwentarskich nie ulegnie zmianie. </w:t>
      </w:r>
      <w:r w:rsidR="00695672" w:rsidRPr="00703384">
        <w:rPr>
          <w:rFonts w:cstheme="minorHAnsi"/>
          <w:shd w:val="clear" w:color="auto" w:fill="FFFFFF"/>
        </w:rPr>
        <w:t>Praca wentylatorów w </w:t>
      </w:r>
      <w:r w:rsidR="00E33F79" w:rsidRPr="00703384">
        <w:rPr>
          <w:rFonts w:cstheme="minorHAnsi"/>
          <w:shd w:val="clear" w:color="auto" w:fill="FFFFFF"/>
        </w:rPr>
        <w:t>planowanych</w:t>
      </w:r>
      <w:r w:rsidR="00D105F7" w:rsidRPr="00703384">
        <w:rPr>
          <w:rFonts w:cstheme="minorHAnsi"/>
          <w:shd w:val="clear" w:color="auto" w:fill="FFFFFF"/>
        </w:rPr>
        <w:t xml:space="preserve"> </w:t>
      </w:r>
      <w:r w:rsidR="00703384" w:rsidRPr="00703384">
        <w:rPr>
          <w:rFonts w:cstheme="minorHAnsi"/>
          <w:shd w:val="clear" w:color="auto" w:fill="FFFFFF"/>
        </w:rPr>
        <w:t>oraz istniejących budyn</w:t>
      </w:r>
      <w:r w:rsidR="00D105F7" w:rsidRPr="00703384">
        <w:rPr>
          <w:rFonts w:cstheme="minorHAnsi"/>
          <w:shd w:val="clear" w:color="auto" w:fill="FFFFFF"/>
        </w:rPr>
        <w:t xml:space="preserve">kach inwentarskich będzie głównym źródłem hałasu </w:t>
      </w:r>
      <w:r w:rsidR="002E1820">
        <w:rPr>
          <w:rFonts w:cstheme="minorHAnsi"/>
          <w:shd w:val="clear" w:color="auto" w:fill="FFFFFF"/>
        </w:rPr>
        <w:br/>
      </w:r>
      <w:r w:rsidR="00D105F7" w:rsidRPr="00703384">
        <w:rPr>
          <w:rFonts w:cstheme="minorHAnsi"/>
          <w:shd w:val="clear" w:color="auto" w:fill="FFFFFF"/>
        </w:rPr>
        <w:t xml:space="preserve">w trakcie normalnej eksploatacji instalacji do chowu drobiu. Pozostałe źródła </w:t>
      </w:r>
      <w:r w:rsidR="00D105F7" w:rsidRPr="00BA679E">
        <w:rPr>
          <w:rFonts w:cstheme="minorHAnsi"/>
          <w:shd w:val="clear" w:color="auto" w:fill="FFFFFF"/>
        </w:rPr>
        <w:t>hałasu stanowić będą pojazdy ciężarowe</w:t>
      </w:r>
      <w:r w:rsidR="00BA679E" w:rsidRPr="00BA679E">
        <w:rPr>
          <w:rFonts w:cstheme="minorHAnsi"/>
          <w:shd w:val="clear" w:color="auto" w:fill="FFFFFF"/>
        </w:rPr>
        <w:t xml:space="preserve"> dowożące paszę, wywożące pomiot i ptaki.</w:t>
      </w:r>
      <w:r w:rsidR="00CD0B19" w:rsidRPr="00BC5CFF">
        <w:rPr>
          <w:rFonts w:cstheme="minorHAnsi"/>
          <w:highlight w:val="yellow"/>
          <w:shd w:val="clear" w:color="auto" w:fill="FFFFFF"/>
        </w:rPr>
        <w:br/>
      </w:r>
      <w:r w:rsidR="00D105F7" w:rsidRPr="006630E4">
        <w:rPr>
          <w:rFonts w:cstheme="minorHAnsi"/>
          <w:shd w:val="clear" w:color="auto" w:fill="FFFFFF"/>
        </w:rPr>
        <w:t>W raporcie o oddziaływaniu przedsięwzięcia na środowisko przedstawiono rozprzestrzenianie hałasu z planowan</w:t>
      </w:r>
      <w:r w:rsidR="002B2370">
        <w:rPr>
          <w:rFonts w:cstheme="minorHAnsi"/>
          <w:shd w:val="clear" w:color="auto" w:fill="FFFFFF"/>
        </w:rPr>
        <w:t>ej oraz istniejącej części instalacji</w:t>
      </w:r>
      <w:r w:rsidR="00D105F7" w:rsidRPr="006630E4">
        <w:rPr>
          <w:rFonts w:cstheme="minorHAnsi"/>
          <w:shd w:val="clear" w:color="auto" w:fill="FFFFFF"/>
        </w:rPr>
        <w:t xml:space="preserve"> oraz określono akustyczne oddziaływanie na tereny zabudowy mieszkaniowej jednorodzinnej zlokalizowane w kierunku </w:t>
      </w:r>
      <w:r w:rsidR="00CD0B19" w:rsidRPr="006630E4">
        <w:rPr>
          <w:rFonts w:cstheme="minorHAnsi"/>
          <w:shd w:val="clear" w:color="auto" w:fill="FFFFFF"/>
        </w:rPr>
        <w:t>północno-</w:t>
      </w:r>
      <w:r w:rsidR="006630E4" w:rsidRPr="006630E4">
        <w:rPr>
          <w:rFonts w:cstheme="minorHAnsi"/>
          <w:shd w:val="clear" w:color="auto" w:fill="FFFFFF"/>
        </w:rPr>
        <w:t>ws</w:t>
      </w:r>
      <w:r w:rsidR="00CD0B19" w:rsidRPr="006630E4">
        <w:rPr>
          <w:rFonts w:cstheme="minorHAnsi"/>
          <w:shd w:val="clear" w:color="auto" w:fill="FFFFFF"/>
        </w:rPr>
        <w:t xml:space="preserve">chodnim, </w:t>
      </w:r>
      <w:r w:rsidR="006630E4" w:rsidRPr="006630E4">
        <w:rPr>
          <w:rFonts w:cstheme="minorHAnsi"/>
          <w:shd w:val="clear" w:color="auto" w:fill="FFFFFF"/>
        </w:rPr>
        <w:t>wschodnim</w:t>
      </w:r>
      <w:r w:rsidR="00CD0B19" w:rsidRPr="006630E4">
        <w:rPr>
          <w:rFonts w:cstheme="minorHAnsi"/>
          <w:shd w:val="clear" w:color="auto" w:fill="FFFFFF"/>
        </w:rPr>
        <w:t xml:space="preserve"> i p</w:t>
      </w:r>
      <w:r w:rsidR="006630E4" w:rsidRPr="006630E4">
        <w:rPr>
          <w:rFonts w:cstheme="minorHAnsi"/>
          <w:shd w:val="clear" w:color="auto" w:fill="FFFFFF"/>
        </w:rPr>
        <w:t>o</w:t>
      </w:r>
      <w:r w:rsidR="00CD0B19" w:rsidRPr="006630E4">
        <w:rPr>
          <w:rFonts w:cstheme="minorHAnsi"/>
          <w:shd w:val="clear" w:color="auto" w:fill="FFFFFF"/>
        </w:rPr>
        <w:t>ł</w:t>
      </w:r>
      <w:r w:rsidR="006630E4" w:rsidRPr="006630E4">
        <w:rPr>
          <w:rFonts w:cstheme="minorHAnsi"/>
          <w:shd w:val="clear" w:color="auto" w:fill="FFFFFF"/>
        </w:rPr>
        <w:t xml:space="preserve">udniowym </w:t>
      </w:r>
      <w:r w:rsidR="00D105F7" w:rsidRPr="006630E4">
        <w:rPr>
          <w:rFonts w:cstheme="minorHAnsi"/>
          <w:shd w:val="clear" w:color="auto" w:fill="FFFFFF"/>
        </w:rPr>
        <w:t xml:space="preserve">od terenu </w:t>
      </w:r>
      <w:r w:rsidR="00AB702F">
        <w:rPr>
          <w:rFonts w:cstheme="minorHAnsi"/>
          <w:shd w:val="clear" w:color="auto" w:fill="FFFFFF"/>
        </w:rPr>
        <w:t>instalacji</w:t>
      </w:r>
      <w:r w:rsidR="00D105F7" w:rsidRPr="006630E4">
        <w:rPr>
          <w:rFonts w:cstheme="minorHAnsi"/>
          <w:shd w:val="clear" w:color="auto" w:fill="FFFFFF"/>
        </w:rPr>
        <w:t xml:space="preserve">. </w:t>
      </w:r>
      <w:r w:rsidR="00F7743B" w:rsidRPr="006630E4">
        <w:rPr>
          <w:rFonts w:cstheme="minorHAnsi"/>
          <w:shd w:val="clear" w:color="auto" w:fill="FFFFFF"/>
        </w:rPr>
        <w:br/>
      </w:r>
      <w:r w:rsidR="00D105F7" w:rsidRPr="006630E4">
        <w:rPr>
          <w:rFonts w:cstheme="minorHAnsi"/>
          <w:shd w:val="clear" w:color="auto" w:fill="FFFFFF"/>
        </w:rPr>
        <w:t xml:space="preserve">Wyniki przeprowadzonej analizy wykazały, że </w:t>
      </w:r>
      <w:r w:rsidR="002C5E6F">
        <w:rPr>
          <w:rFonts w:cstheme="minorHAnsi"/>
          <w:shd w:val="clear" w:color="auto" w:fill="FFFFFF"/>
        </w:rPr>
        <w:t>rozbudowana ferma drobiu</w:t>
      </w:r>
      <w:r w:rsidR="00D105F7" w:rsidRPr="006630E4">
        <w:rPr>
          <w:rFonts w:cstheme="minorHAnsi"/>
          <w:shd w:val="clear" w:color="auto" w:fill="FFFFFF"/>
        </w:rPr>
        <w:t xml:space="preserve"> nie spowoduje przekroczeń dopuszczalnych poziomów hałasu na terenach podlegających ochronie przed hałasem.</w:t>
      </w:r>
    </w:p>
    <w:p w14:paraId="402ED3EC" w14:textId="7740820E" w:rsidR="00014708" w:rsidRPr="00014708" w:rsidRDefault="00014708" w:rsidP="00F737C5">
      <w:pPr>
        <w:keepLines/>
        <w:tabs>
          <w:tab w:val="left" w:pos="567"/>
        </w:tabs>
        <w:spacing w:after="360" w:line="23" w:lineRule="atLeast"/>
        <w:rPr>
          <w:rStyle w:val="pathcurrent"/>
          <w:rFonts w:cstheme="minorHAnsi"/>
        </w:rPr>
      </w:pPr>
      <w:r w:rsidRPr="00CF4B49">
        <w:rPr>
          <w:rFonts w:cstheme="minorHAnsi"/>
        </w:rPr>
        <w:t xml:space="preserve">Przedmiotowe przedsięwzięcie jest instalacją objętą obowiązkiem uzyskania pozwolenia zintegrowanego. W związku z powyższym w raporcie o oddziaływaniu przedsięwzięcia na środowisko oraz w uzupełnieniach do niego przedstawiono porównanie proponowanej techniki </w:t>
      </w:r>
      <w:r w:rsidRPr="00CF4B49">
        <w:rPr>
          <w:rFonts w:cstheme="minorHAnsi"/>
        </w:rPr>
        <w:br/>
        <w:t>z najlepszymi dostępnymi technikami.</w:t>
      </w:r>
    </w:p>
    <w:p w14:paraId="5F84EDDB" w14:textId="13A3180F" w:rsidR="00014708" w:rsidRPr="00014708" w:rsidRDefault="00014708" w:rsidP="00F737C5">
      <w:pPr>
        <w:keepLines/>
        <w:spacing w:after="360" w:line="23" w:lineRule="atLeast"/>
        <w:rPr>
          <w:rFonts w:cstheme="minorHAnsi"/>
          <w:bCs/>
        </w:rPr>
      </w:pPr>
      <w:r w:rsidRPr="00014708">
        <w:rPr>
          <w:rStyle w:val="pathcurrent"/>
          <w:rFonts w:cstheme="minorHAnsi"/>
        </w:rPr>
        <w:t>Planowane przedsięwzięcie, zgodnie z rozporządzeniem Ministra Rozwoju z dnia 29 stycznia 2016</w:t>
      </w:r>
      <w:r w:rsidR="00944EEA">
        <w:rPr>
          <w:rStyle w:val="pathcurrent"/>
          <w:rFonts w:cstheme="minorHAnsi"/>
        </w:rPr>
        <w:t> </w:t>
      </w:r>
      <w:r w:rsidRPr="00014708">
        <w:rPr>
          <w:rStyle w:val="pathcurrent"/>
          <w:rFonts w:cstheme="minorHAnsi"/>
        </w:rPr>
        <w:t xml:space="preserve">r. </w:t>
      </w:r>
      <w:r w:rsidRPr="00014708">
        <w:rPr>
          <w:rFonts w:cstheme="minorHAnsi"/>
        </w:rPr>
        <w:t>w sprawie rodzajów i ilości znajdujących się w zakładzie substancji niebezpiecznych, decydujących o zaliczeniu zakładu do zakładu o zwiększonym lub dużym ryzyku wystąpienia poważnej awarii przemysłowej</w:t>
      </w:r>
      <w:r w:rsidRPr="00014708">
        <w:rPr>
          <w:rStyle w:val="pathcurrent"/>
          <w:rFonts w:cstheme="minorHAnsi"/>
        </w:rPr>
        <w:t xml:space="preserve"> (Dz. U. z 2016 r., poz. 138), nie będzie zaliczane do zakładów o</w:t>
      </w:r>
      <w:r w:rsidR="00944EEA">
        <w:rPr>
          <w:rStyle w:val="pathcurrent"/>
          <w:rFonts w:cstheme="minorHAnsi"/>
        </w:rPr>
        <w:t> </w:t>
      </w:r>
      <w:r w:rsidRPr="00014708">
        <w:rPr>
          <w:rStyle w:val="pathcurrent"/>
          <w:rFonts w:cstheme="minorHAnsi"/>
        </w:rPr>
        <w:t>dużym lub zwiększonym ryzyku wystąpienia awarii przemysłowej.</w:t>
      </w:r>
    </w:p>
    <w:p w14:paraId="710CFBBF" w14:textId="77777777" w:rsidR="00DA6922" w:rsidRDefault="00014708" w:rsidP="00F737C5">
      <w:pPr>
        <w:keepLines/>
        <w:spacing w:after="360" w:line="23" w:lineRule="atLeast"/>
        <w:rPr>
          <w:rFonts w:cstheme="minorHAnsi"/>
          <w:bCs/>
        </w:rPr>
      </w:pPr>
      <w:r w:rsidRPr="00014708">
        <w:rPr>
          <w:rFonts w:cstheme="minorHAnsi"/>
          <w:bCs/>
        </w:rPr>
        <w:t>Jak wynika z art. 77 ust. 7 ustawy o udostępnianiu informacji o środowisku i jego ochronie, udziale społeczeństwa w ochronie środowiska oraz o ocenach oddziaływania na środowisko, w</w:t>
      </w:r>
      <w:r w:rsidR="00944EEA">
        <w:rPr>
          <w:rFonts w:cstheme="minorHAnsi"/>
          <w:bCs/>
        </w:rPr>
        <w:t> </w:t>
      </w:r>
      <w:r w:rsidRPr="00014708">
        <w:rPr>
          <w:rFonts w:cstheme="minorHAnsi"/>
          <w:bCs/>
        </w:rPr>
        <w:t xml:space="preserve">rozpatrywanej sprawie nie stosuje się przepisów art. 106 § 3 i § 5-6 Kodeksu postępowania administracyjnego, zatem opinia odnośnie decyzji o środowiskowych uwarunkowaniach nie jest wydawana w drodze postanowienia, na które przysługuje zażalenie. </w:t>
      </w:r>
    </w:p>
    <w:p w14:paraId="09A5E4B2" w14:textId="18E3AA67" w:rsidR="00014708" w:rsidRPr="00014708" w:rsidRDefault="00014708" w:rsidP="00F737C5">
      <w:pPr>
        <w:keepLines/>
        <w:spacing w:after="360" w:line="23" w:lineRule="atLeast"/>
        <w:rPr>
          <w:rFonts w:cstheme="minorHAnsi"/>
        </w:rPr>
      </w:pPr>
      <w:r w:rsidRPr="00014708">
        <w:rPr>
          <w:rFonts w:cstheme="minorHAnsi"/>
          <w:bCs/>
        </w:rPr>
        <w:t>Jednocześnie wymaga podkreślenia, że opinia ta wydawana jest w ramach prowadzonego postępowania administracyjnego, tak więc zgodnie z regułami wynikającymi z art. 123 § 1 Kodeksu postępowania administracyjnego, winna ona mieć formę niezaskarżalnego postanowienia.</w:t>
      </w:r>
    </w:p>
    <w:p w14:paraId="3C4336FD" w14:textId="78699F3E" w:rsidR="00014708" w:rsidRPr="00014708" w:rsidRDefault="00014708" w:rsidP="00F737C5">
      <w:pPr>
        <w:keepLines/>
        <w:spacing w:after="360" w:line="23" w:lineRule="atLeast"/>
        <w:rPr>
          <w:rFonts w:cstheme="minorHAnsi"/>
          <w:b/>
        </w:rPr>
      </w:pPr>
      <w:r w:rsidRPr="00014708">
        <w:rPr>
          <w:rFonts w:cstheme="minorHAnsi"/>
        </w:rPr>
        <w:t>Mając powyższe na uwadze, Marszałek Województwa Wielkopolskiego postanawia jak w</w:t>
      </w:r>
      <w:r w:rsidR="00944EEA">
        <w:rPr>
          <w:rFonts w:cstheme="minorHAnsi"/>
        </w:rPr>
        <w:t> </w:t>
      </w:r>
      <w:r w:rsidRPr="00014708">
        <w:rPr>
          <w:rFonts w:cstheme="minorHAnsi"/>
        </w:rPr>
        <w:t>sentencji.</w:t>
      </w:r>
    </w:p>
    <w:p w14:paraId="79A155D5" w14:textId="77777777" w:rsidR="00014708" w:rsidRPr="00014708" w:rsidRDefault="00014708" w:rsidP="00166691">
      <w:pPr>
        <w:keepLines/>
        <w:spacing w:after="360" w:line="23" w:lineRule="atLeast"/>
        <w:rPr>
          <w:rFonts w:cstheme="minorHAnsi"/>
          <w:b/>
        </w:rPr>
      </w:pPr>
      <w:r w:rsidRPr="00014708">
        <w:rPr>
          <w:rFonts w:cstheme="minorHAnsi"/>
          <w:b/>
        </w:rPr>
        <w:t>POUCZENIE</w:t>
      </w:r>
    </w:p>
    <w:p w14:paraId="2B394816" w14:textId="7BA9920E" w:rsidR="00014708" w:rsidRPr="000518B3" w:rsidRDefault="00014708" w:rsidP="00F737C5">
      <w:pPr>
        <w:keepLines/>
        <w:spacing w:after="360" w:line="23" w:lineRule="atLeast"/>
        <w:rPr>
          <w:rFonts w:cstheme="minorHAnsi"/>
        </w:rPr>
      </w:pPr>
      <w:r w:rsidRPr="00014708">
        <w:rPr>
          <w:rFonts w:cstheme="minorHAnsi"/>
        </w:rPr>
        <w:t xml:space="preserve">Na niniejsze postanowienie nie przysługuje prawo wniesienia </w:t>
      </w:r>
      <w:r w:rsidRPr="000518B3">
        <w:rPr>
          <w:rFonts w:cstheme="minorHAnsi"/>
        </w:rPr>
        <w:t xml:space="preserve">zażalenia. Postanowienie, na które nie służy zażalenie, Strony mogą zaskarżyć tylko w </w:t>
      </w:r>
      <w:r w:rsidR="000518B3" w:rsidRPr="000518B3">
        <w:rPr>
          <w:rFonts w:cstheme="minorHAnsi"/>
        </w:rPr>
        <w:t>odwołaniu od decyzji.</w:t>
      </w:r>
    </w:p>
    <w:p w14:paraId="4F8F33FB" w14:textId="28B01B78" w:rsidR="00014708" w:rsidRPr="00166691" w:rsidRDefault="00014708" w:rsidP="00F737C5">
      <w:pPr>
        <w:keepLines/>
        <w:jc w:val="both"/>
        <w:rPr>
          <w:rFonts w:cstheme="minorHAnsi"/>
          <w:sz w:val="22"/>
          <w:szCs w:val="22"/>
        </w:rPr>
      </w:pPr>
    </w:p>
    <w:p w14:paraId="071A8C03" w14:textId="77777777" w:rsidR="00CD0B19" w:rsidRPr="00166691" w:rsidRDefault="00CD0B19" w:rsidP="00F737C5">
      <w:pPr>
        <w:keepLines/>
        <w:jc w:val="both"/>
        <w:rPr>
          <w:rFonts w:cstheme="minorHAnsi"/>
          <w:sz w:val="22"/>
          <w:szCs w:val="22"/>
        </w:rPr>
      </w:pPr>
    </w:p>
    <w:p w14:paraId="43CA02AB" w14:textId="3A2DC83D" w:rsidR="00014708" w:rsidRPr="00166691" w:rsidRDefault="00014708" w:rsidP="00166691">
      <w:pPr>
        <w:keepLines/>
        <w:jc w:val="both"/>
        <w:rPr>
          <w:rFonts w:cstheme="minorHAnsi"/>
          <w:i/>
          <w:sz w:val="22"/>
          <w:szCs w:val="22"/>
        </w:rPr>
      </w:pPr>
      <w:r w:rsidRPr="00166691">
        <w:rPr>
          <w:rFonts w:cstheme="minorHAnsi"/>
          <w:i/>
          <w:sz w:val="22"/>
          <w:szCs w:val="22"/>
        </w:rPr>
        <w:t xml:space="preserve">z up. MARSZAŁKA WOJEWÓDZTWA </w:t>
      </w:r>
    </w:p>
    <w:p w14:paraId="37D535D6" w14:textId="77777777" w:rsidR="00014708" w:rsidRPr="00166691" w:rsidRDefault="00014708" w:rsidP="00F737C5">
      <w:pPr>
        <w:keepLines/>
        <w:jc w:val="both"/>
        <w:rPr>
          <w:rFonts w:cstheme="minorHAnsi"/>
          <w:i/>
          <w:sz w:val="22"/>
          <w:szCs w:val="22"/>
        </w:rPr>
      </w:pPr>
    </w:p>
    <w:p w14:paraId="097F12CF" w14:textId="57BDB960" w:rsidR="00014708" w:rsidRPr="00166691" w:rsidRDefault="00014708" w:rsidP="00F737C5">
      <w:pPr>
        <w:keepLines/>
        <w:jc w:val="both"/>
        <w:rPr>
          <w:rFonts w:cstheme="minorHAnsi"/>
          <w:i/>
          <w:sz w:val="22"/>
          <w:szCs w:val="22"/>
        </w:rPr>
      </w:pPr>
      <w:r w:rsidRPr="00166691">
        <w:rPr>
          <w:rFonts w:cstheme="minorHAnsi"/>
          <w:i/>
          <w:sz w:val="22"/>
          <w:szCs w:val="22"/>
        </w:rPr>
        <w:t>Agnieszka Lewicka</w:t>
      </w:r>
    </w:p>
    <w:p w14:paraId="6B014E49" w14:textId="72ED5C5E" w:rsidR="00014708" w:rsidRPr="00166691" w:rsidRDefault="00014708" w:rsidP="00F737C5">
      <w:pPr>
        <w:keepLines/>
        <w:jc w:val="both"/>
        <w:rPr>
          <w:rFonts w:cstheme="minorHAnsi"/>
          <w:i/>
          <w:sz w:val="22"/>
          <w:szCs w:val="22"/>
        </w:rPr>
      </w:pPr>
      <w:r w:rsidRPr="00166691">
        <w:rPr>
          <w:rFonts w:cstheme="minorHAnsi"/>
          <w:i/>
          <w:sz w:val="22"/>
          <w:szCs w:val="22"/>
        </w:rPr>
        <w:t xml:space="preserve">Zastępca Dyrektora Departamentu </w:t>
      </w:r>
    </w:p>
    <w:p w14:paraId="2C25447A" w14:textId="108ECD01" w:rsidR="00014708" w:rsidRPr="00166691" w:rsidRDefault="00014708" w:rsidP="00166691">
      <w:pPr>
        <w:keepLines/>
        <w:jc w:val="both"/>
        <w:rPr>
          <w:rFonts w:cstheme="minorHAnsi"/>
          <w:sz w:val="16"/>
          <w:szCs w:val="16"/>
        </w:rPr>
      </w:pPr>
      <w:r w:rsidRPr="00166691">
        <w:rPr>
          <w:rFonts w:cstheme="minorHAnsi"/>
          <w:i/>
          <w:sz w:val="22"/>
          <w:szCs w:val="22"/>
        </w:rPr>
        <w:t>Zarządzania Środowiska i Klimatu</w:t>
      </w:r>
    </w:p>
    <w:p w14:paraId="2CC0BCD6" w14:textId="2FFADD67" w:rsidR="00014708" w:rsidRPr="00166691" w:rsidRDefault="00014708" w:rsidP="00F737C5">
      <w:pPr>
        <w:keepLines/>
        <w:jc w:val="both"/>
        <w:rPr>
          <w:rFonts w:cstheme="minorHAnsi"/>
          <w:sz w:val="18"/>
          <w:szCs w:val="18"/>
        </w:rPr>
      </w:pPr>
    </w:p>
    <w:p w14:paraId="79192046" w14:textId="77777777" w:rsidR="00014708" w:rsidRPr="00166691" w:rsidRDefault="00014708" w:rsidP="00F737C5">
      <w:pPr>
        <w:keepLines/>
        <w:jc w:val="both"/>
        <w:rPr>
          <w:rFonts w:cstheme="minorHAnsi"/>
          <w:sz w:val="18"/>
          <w:szCs w:val="18"/>
        </w:rPr>
      </w:pPr>
      <w:bookmarkStart w:id="0" w:name="Bookmark"/>
      <w:bookmarkEnd w:id="0"/>
    </w:p>
    <w:p w14:paraId="53F82905" w14:textId="5D7BEA6B" w:rsidR="00014708" w:rsidRPr="00166691" w:rsidRDefault="00014708" w:rsidP="00F737C5">
      <w:pPr>
        <w:keepLines/>
        <w:jc w:val="both"/>
        <w:rPr>
          <w:rFonts w:cstheme="minorHAnsi"/>
          <w:kern w:val="1"/>
          <w:sz w:val="18"/>
          <w:szCs w:val="18"/>
        </w:rPr>
      </w:pPr>
    </w:p>
    <w:p w14:paraId="75DD00E1" w14:textId="587ED81C" w:rsidR="006209B2" w:rsidRPr="00166691" w:rsidRDefault="006209B2" w:rsidP="00F737C5">
      <w:pPr>
        <w:keepLines/>
        <w:jc w:val="both"/>
        <w:rPr>
          <w:rFonts w:cstheme="minorHAnsi"/>
          <w:kern w:val="1"/>
          <w:sz w:val="18"/>
          <w:szCs w:val="18"/>
        </w:rPr>
      </w:pPr>
    </w:p>
    <w:p w14:paraId="1535A01D" w14:textId="7DCF11AA" w:rsidR="006209B2" w:rsidRPr="00166691" w:rsidRDefault="006209B2" w:rsidP="00F737C5">
      <w:pPr>
        <w:keepLines/>
        <w:jc w:val="both"/>
        <w:rPr>
          <w:rFonts w:cstheme="minorHAnsi"/>
          <w:kern w:val="1"/>
          <w:sz w:val="18"/>
          <w:szCs w:val="18"/>
        </w:rPr>
      </w:pPr>
    </w:p>
    <w:p w14:paraId="0BE59714" w14:textId="21D73C65" w:rsidR="006209B2" w:rsidRPr="00166691" w:rsidRDefault="006209B2" w:rsidP="00F737C5">
      <w:pPr>
        <w:keepLines/>
        <w:jc w:val="both"/>
        <w:rPr>
          <w:rFonts w:cstheme="minorHAnsi"/>
          <w:kern w:val="1"/>
          <w:sz w:val="18"/>
          <w:szCs w:val="18"/>
        </w:rPr>
      </w:pPr>
    </w:p>
    <w:p w14:paraId="5934A11E" w14:textId="48D0021F" w:rsidR="005F36A7" w:rsidRPr="00A742EC" w:rsidRDefault="005F36A7" w:rsidP="00F737C5">
      <w:pPr>
        <w:keepLines/>
        <w:jc w:val="both"/>
        <w:rPr>
          <w:rFonts w:cstheme="minorHAnsi"/>
          <w:kern w:val="1"/>
          <w:sz w:val="18"/>
          <w:szCs w:val="18"/>
        </w:rPr>
      </w:pPr>
    </w:p>
    <w:p w14:paraId="6EEE4C48" w14:textId="585D7287" w:rsidR="005F36A7" w:rsidRPr="00190E62" w:rsidRDefault="005F36A7" w:rsidP="00F737C5">
      <w:pPr>
        <w:keepLines/>
        <w:jc w:val="both"/>
        <w:rPr>
          <w:rFonts w:cstheme="minorHAnsi"/>
          <w:kern w:val="1"/>
          <w:sz w:val="18"/>
          <w:szCs w:val="18"/>
        </w:rPr>
      </w:pPr>
    </w:p>
    <w:p w14:paraId="3FB07E67" w14:textId="77777777" w:rsidR="00DA6922" w:rsidRDefault="00DA6922" w:rsidP="00D105F7">
      <w:pPr>
        <w:jc w:val="both"/>
        <w:rPr>
          <w:rFonts w:cstheme="minorHAnsi"/>
          <w:kern w:val="1"/>
          <w:sz w:val="20"/>
          <w:szCs w:val="20"/>
        </w:rPr>
      </w:pPr>
    </w:p>
    <w:p w14:paraId="76FA5216" w14:textId="77777777" w:rsidR="00DA6922" w:rsidRDefault="00DA6922" w:rsidP="00D105F7">
      <w:pPr>
        <w:jc w:val="both"/>
        <w:rPr>
          <w:rFonts w:cstheme="minorHAnsi"/>
          <w:kern w:val="1"/>
          <w:sz w:val="20"/>
          <w:szCs w:val="20"/>
        </w:rPr>
      </w:pPr>
    </w:p>
    <w:p w14:paraId="61B283C6" w14:textId="70EE09C9" w:rsidR="00D105F7" w:rsidRPr="004E75D2" w:rsidRDefault="00D105F7" w:rsidP="00D105F7">
      <w:pPr>
        <w:jc w:val="both"/>
        <w:rPr>
          <w:rFonts w:cstheme="minorHAnsi"/>
          <w:kern w:val="1"/>
          <w:sz w:val="20"/>
          <w:szCs w:val="20"/>
        </w:rPr>
      </w:pPr>
      <w:r w:rsidRPr="004E75D2">
        <w:rPr>
          <w:rFonts w:cstheme="minorHAnsi"/>
          <w:kern w:val="1"/>
          <w:sz w:val="20"/>
          <w:szCs w:val="20"/>
        </w:rPr>
        <w:t>Otrzymują:</w:t>
      </w:r>
    </w:p>
    <w:p w14:paraId="3B5F1C8A" w14:textId="77777777" w:rsidR="00BC3D12" w:rsidRPr="00BC3D12" w:rsidRDefault="00BC3D12" w:rsidP="00BC3D12">
      <w:pPr>
        <w:keepLines/>
        <w:numPr>
          <w:ilvl w:val="0"/>
          <w:numId w:val="7"/>
        </w:numPr>
        <w:suppressAutoHyphens/>
        <w:rPr>
          <w:rFonts w:cstheme="minorHAnsi"/>
          <w:kern w:val="1"/>
          <w:sz w:val="20"/>
          <w:szCs w:val="20"/>
        </w:rPr>
      </w:pPr>
      <w:r w:rsidRPr="00BC3D12">
        <w:rPr>
          <w:rFonts w:cstheme="minorHAnsi"/>
          <w:kern w:val="1"/>
          <w:sz w:val="20"/>
          <w:szCs w:val="20"/>
        </w:rPr>
        <w:t xml:space="preserve">Adam Dymek – pełnomocnik </w:t>
      </w:r>
    </w:p>
    <w:p w14:paraId="4AD6BBFD" w14:textId="77777777" w:rsidR="00BC3D12" w:rsidRPr="00BC3D12" w:rsidRDefault="00BC3D12" w:rsidP="00BC3D12">
      <w:pPr>
        <w:keepLines/>
        <w:numPr>
          <w:ilvl w:val="0"/>
          <w:numId w:val="7"/>
        </w:numPr>
        <w:rPr>
          <w:rFonts w:cstheme="minorHAnsi"/>
          <w:sz w:val="20"/>
          <w:szCs w:val="20"/>
        </w:rPr>
      </w:pPr>
      <w:r w:rsidRPr="00BC3D12">
        <w:rPr>
          <w:rFonts w:cstheme="minorHAnsi"/>
          <w:sz w:val="20"/>
          <w:szCs w:val="20"/>
        </w:rPr>
        <w:t>Burmistrz Miasta i Gminy Budzyń (e-Doręczenia)</w:t>
      </w:r>
    </w:p>
    <w:p w14:paraId="2AF6BB4B" w14:textId="77777777" w:rsidR="00BC3D12" w:rsidRPr="00BC3D12" w:rsidRDefault="00BC3D12" w:rsidP="00BC3D12">
      <w:pPr>
        <w:keepLines/>
        <w:numPr>
          <w:ilvl w:val="0"/>
          <w:numId w:val="7"/>
        </w:numPr>
        <w:rPr>
          <w:rFonts w:cstheme="minorHAnsi"/>
          <w:sz w:val="20"/>
          <w:szCs w:val="20"/>
        </w:rPr>
      </w:pPr>
      <w:r w:rsidRPr="00BC3D12">
        <w:rPr>
          <w:rFonts w:cstheme="minorHAnsi"/>
          <w:sz w:val="20"/>
          <w:szCs w:val="20"/>
        </w:rPr>
        <w:t>Strony postępowania zgodnie z art. 49 Kpa</w:t>
      </w:r>
    </w:p>
    <w:p w14:paraId="567BF2AD" w14:textId="77777777" w:rsidR="00BC3D12" w:rsidRPr="00BC3D12" w:rsidRDefault="00BC3D12" w:rsidP="00BC3D12">
      <w:pPr>
        <w:keepLines/>
        <w:numPr>
          <w:ilvl w:val="0"/>
          <w:numId w:val="7"/>
        </w:numPr>
        <w:rPr>
          <w:rFonts w:cstheme="minorHAnsi"/>
          <w:sz w:val="20"/>
          <w:szCs w:val="20"/>
        </w:rPr>
      </w:pPr>
      <w:r w:rsidRPr="00BC3D12">
        <w:rPr>
          <w:rFonts w:cstheme="minorHAnsi"/>
          <w:sz w:val="20"/>
          <w:szCs w:val="20"/>
        </w:rPr>
        <w:t>Aa</w:t>
      </w:r>
    </w:p>
    <w:p w14:paraId="449DEA23" w14:textId="233B388B" w:rsidR="003E2DFB" w:rsidRDefault="003E2DFB" w:rsidP="000518B3">
      <w:pPr>
        <w:suppressAutoHyphens/>
        <w:jc w:val="both"/>
        <w:rPr>
          <w:rFonts w:cstheme="minorHAnsi"/>
          <w:kern w:val="1"/>
          <w:sz w:val="20"/>
          <w:szCs w:val="20"/>
        </w:rPr>
      </w:pPr>
    </w:p>
    <w:p w14:paraId="364658BD" w14:textId="12E55EC5" w:rsidR="003E5EBB" w:rsidRPr="00A245AD" w:rsidRDefault="003E5EBB" w:rsidP="003E5EBB">
      <w:pPr>
        <w:keepLines/>
        <w:rPr>
          <w:rFonts w:cstheme="minorHAnsi"/>
        </w:rPr>
      </w:pPr>
      <w:r w:rsidRPr="00826AAB">
        <w:rPr>
          <w:rFonts w:cstheme="minorHAnsi"/>
          <w:color w:val="000000"/>
        </w:rPr>
        <w:t xml:space="preserve">Data udostępnienia niniejszego </w:t>
      </w:r>
      <w:r>
        <w:rPr>
          <w:rFonts w:cstheme="minorHAnsi"/>
          <w:color w:val="000000"/>
        </w:rPr>
        <w:t>postanowieni</w:t>
      </w:r>
      <w:r w:rsidRPr="00826AAB">
        <w:rPr>
          <w:rFonts w:cstheme="minorHAnsi"/>
          <w:color w:val="000000"/>
        </w:rPr>
        <w:t xml:space="preserve">a w Biuletynie Informacji Publicznej Urzędu Marszałkowskiego Województwa Wielkopolskiego w Poznaniu – </w:t>
      </w:r>
      <w:r>
        <w:rPr>
          <w:rFonts w:cstheme="minorHAnsi"/>
          <w:color w:val="000000"/>
        </w:rPr>
        <w:t>25</w:t>
      </w:r>
      <w:r w:rsidRPr="00826AAB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0</w:t>
      </w:r>
      <w:r>
        <w:rPr>
          <w:rFonts w:cstheme="minorHAnsi"/>
          <w:color w:val="000000"/>
        </w:rPr>
        <w:t>2</w:t>
      </w:r>
      <w:r w:rsidRPr="00826AAB">
        <w:rPr>
          <w:rFonts w:cstheme="minorHAnsi"/>
          <w:color w:val="000000"/>
        </w:rPr>
        <w:t>.202</w:t>
      </w:r>
      <w:r>
        <w:rPr>
          <w:rFonts w:cstheme="minorHAnsi"/>
          <w:color w:val="000000"/>
        </w:rPr>
        <w:t>6</w:t>
      </w:r>
      <w:r w:rsidRPr="00826AAB">
        <w:rPr>
          <w:rFonts w:cstheme="minorHAnsi"/>
          <w:color w:val="000000"/>
        </w:rPr>
        <w:t xml:space="preserve"> r.</w:t>
      </w:r>
    </w:p>
    <w:p w14:paraId="70F65C78" w14:textId="77777777" w:rsidR="003E5EBB" w:rsidRPr="00D105F7" w:rsidRDefault="003E5EBB" w:rsidP="000518B3">
      <w:pPr>
        <w:suppressAutoHyphens/>
        <w:jc w:val="both"/>
        <w:rPr>
          <w:rFonts w:cstheme="minorHAnsi"/>
          <w:kern w:val="1"/>
          <w:sz w:val="20"/>
          <w:szCs w:val="20"/>
        </w:rPr>
      </w:pPr>
    </w:p>
    <w:sectPr w:rsidR="003E5EBB" w:rsidRPr="00D105F7" w:rsidSect="00670777">
      <w:footerReference w:type="default" r:id="rId9"/>
      <w:footerReference w:type="first" r:id="rId10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17B9" w14:textId="77777777" w:rsidR="002120E2" w:rsidRDefault="002120E2" w:rsidP="007D24CC">
      <w:r>
        <w:separator/>
      </w:r>
    </w:p>
  </w:endnote>
  <w:endnote w:type="continuationSeparator" w:id="0">
    <w:p w14:paraId="1DD8FE23" w14:textId="77777777" w:rsidR="002120E2" w:rsidRDefault="002120E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3499"/>
      <w:docPartObj>
        <w:docPartGallery w:val="Page Numbers (Bottom of Page)"/>
        <w:docPartUnique/>
      </w:docPartObj>
    </w:sdtPr>
    <w:sdtContent>
      <w:p w14:paraId="7A56B966" w14:textId="17A32CD7" w:rsidR="00617B20" w:rsidRDefault="00617B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D7A">
          <w:rPr>
            <w:noProof/>
          </w:rPr>
          <w:t>4</w:t>
        </w:r>
        <w:r>
          <w:fldChar w:fldCharType="end"/>
        </w:r>
      </w:p>
    </w:sdtContent>
  </w:sdt>
  <w:p w14:paraId="2E0B9E46" w14:textId="77777777" w:rsidR="00617B20" w:rsidRDefault="00617B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F34D" w14:textId="77777777" w:rsidR="00944EEA" w:rsidRPr="004E4070" w:rsidRDefault="00944EEA" w:rsidP="00944EE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D8013EB" wp14:editId="4588F18B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72CCD" wp14:editId="756E7D00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A418E5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BE629C" wp14:editId="64D9CD04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7C9B3B" id="Łącznik prosty 7" o:spid="_x0000_s1026" alt="DEPARTAMENT ZARZĄDZANIA ŚRODOWISKIEM I KLIMATU&#10;tel. 61 626 75 25&#10;dsk.sekretariat@umww.pl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05D5D97F" w14:textId="77777777" w:rsidR="00944EEA" w:rsidRPr="00D80CDF" w:rsidRDefault="00944EEA" w:rsidP="00944EE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78058ED0" w14:textId="77777777" w:rsidR="00944EEA" w:rsidRPr="00FF4EC8" w:rsidRDefault="00944EEA" w:rsidP="00944EE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776A7A4D" w14:textId="33DA328A" w:rsidR="00670777" w:rsidRPr="00944EEA" w:rsidRDefault="00944EEA" w:rsidP="00944EE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DC9F" w14:textId="77777777" w:rsidR="002120E2" w:rsidRDefault="002120E2" w:rsidP="007D24CC">
      <w:r>
        <w:separator/>
      </w:r>
    </w:p>
  </w:footnote>
  <w:footnote w:type="continuationSeparator" w:id="0">
    <w:p w14:paraId="4F1EB182" w14:textId="77777777" w:rsidR="002120E2" w:rsidRDefault="002120E2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CF7"/>
    <w:multiLevelType w:val="hybridMultilevel"/>
    <w:tmpl w:val="5148D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255B8"/>
    <w:multiLevelType w:val="hybridMultilevel"/>
    <w:tmpl w:val="138662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11EE2"/>
    <w:multiLevelType w:val="multilevel"/>
    <w:tmpl w:val="BCE4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119D6"/>
    <w:multiLevelType w:val="hybridMultilevel"/>
    <w:tmpl w:val="9F50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80F0C"/>
    <w:multiLevelType w:val="hybridMultilevel"/>
    <w:tmpl w:val="7F86A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88883">
    <w:abstractNumId w:val="1"/>
  </w:num>
  <w:num w:numId="2" w16cid:durableId="103303781">
    <w:abstractNumId w:val="2"/>
  </w:num>
  <w:num w:numId="3" w16cid:durableId="297997533">
    <w:abstractNumId w:val="0"/>
  </w:num>
  <w:num w:numId="4" w16cid:durableId="1923294181">
    <w:abstractNumId w:val="3"/>
  </w:num>
  <w:num w:numId="5" w16cid:durableId="1854030110">
    <w:abstractNumId w:val="6"/>
  </w:num>
  <w:num w:numId="6" w16cid:durableId="1393653928">
    <w:abstractNumId w:val="7"/>
  </w:num>
  <w:num w:numId="7" w16cid:durableId="1305083958">
    <w:abstractNumId w:val="5"/>
  </w:num>
  <w:num w:numId="8" w16cid:durableId="178869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03A"/>
    <w:rsid w:val="00007DD5"/>
    <w:rsid w:val="000133A7"/>
    <w:rsid w:val="00014708"/>
    <w:rsid w:val="00041B21"/>
    <w:rsid w:val="000518B3"/>
    <w:rsid w:val="00061E19"/>
    <w:rsid w:val="00072BF8"/>
    <w:rsid w:val="00084C71"/>
    <w:rsid w:val="000A36C6"/>
    <w:rsid w:val="000E44F7"/>
    <w:rsid w:val="000E7366"/>
    <w:rsid w:val="000F36E3"/>
    <w:rsid w:val="000F6663"/>
    <w:rsid w:val="0010329B"/>
    <w:rsid w:val="00114564"/>
    <w:rsid w:val="00121A47"/>
    <w:rsid w:val="00126C40"/>
    <w:rsid w:val="0014399A"/>
    <w:rsid w:val="001448F8"/>
    <w:rsid w:val="001517C9"/>
    <w:rsid w:val="0015666C"/>
    <w:rsid w:val="00166691"/>
    <w:rsid w:val="00166D27"/>
    <w:rsid w:val="00170354"/>
    <w:rsid w:val="0017174B"/>
    <w:rsid w:val="00180C1B"/>
    <w:rsid w:val="00190E62"/>
    <w:rsid w:val="001A3D98"/>
    <w:rsid w:val="001A5863"/>
    <w:rsid w:val="001C55CC"/>
    <w:rsid w:val="001C7D7A"/>
    <w:rsid w:val="001D0C18"/>
    <w:rsid w:val="001E2875"/>
    <w:rsid w:val="00203CE3"/>
    <w:rsid w:val="002120E2"/>
    <w:rsid w:val="00215771"/>
    <w:rsid w:val="002168CA"/>
    <w:rsid w:val="002267DD"/>
    <w:rsid w:val="00230235"/>
    <w:rsid w:val="00233886"/>
    <w:rsid w:val="002427F2"/>
    <w:rsid w:val="002440DA"/>
    <w:rsid w:val="00250B35"/>
    <w:rsid w:val="00257471"/>
    <w:rsid w:val="002622A3"/>
    <w:rsid w:val="00267C32"/>
    <w:rsid w:val="00273E74"/>
    <w:rsid w:val="002B2370"/>
    <w:rsid w:val="002C5E6F"/>
    <w:rsid w:val="002E1820"/>
    <w:rsid w:val="002F790C"/>
    <w:rsid w:val="00302875"/>
    <w:rsid w:val="00320C52"/>
    <w:rsid w:val="00325B83"/>
    <w:rsid w:val="003264C0"/>
    <w:rsid w:val="0033526F"/>
    <w:rsid w:val="0034019E"/>
    <w:rsid w:val="00351C38"/>
    <w:rsid w:val="00353803"/>
    <w:rsid w:val="00394EFD"/>
    <w:rsid w:val="003B2AE5"/>
    <w:rsid w:val="003B75CA"/>
    <w:rsid w:val="003C0E44"/>
    <w:rsid w:val="003E2DFB"/>
    <w:rsid w:val="003E4390"/>
    <w:rsid w:val="003E5EBB"/>
    <w:rsid w:val="003F43E8"/>
    <w:rsid w:val="003F5697"/>
    <w:rsid w:val="004076AC"/>
    <w:rsid w:val="00411599"/>
    <w:rsid w:val="00423AD9"/>
    <w:rsid w:val="00425D62"/>
    <w:rsid w:val="00467C01"/>
    <w:rsid w:val="00470335"/>
    <w:rsid w:val="00471CC2"/>
    <w:rsid w:val="004745F7"/>
    <w:rsid w:val="00475781"/>
    <w:rsid w:val="0047789A"/>
    <w:rsid w:val="00495290"/>
    <w:rsid w:val="004A37ED"/>
    <w:rsid w:val="004A66A5"/>
    <w:rsid w:val="004B0E23"/>
    <w:rsid w:val="004D4F0F"/>
    <w:rsid w:val="004D6F0D"/>
    <w:rsid w:val="004E43D0"/>
    <w:rsid w:val="004E75D2"/>
    <w:rsid w:val="004E7794"/>
    <w:rsid w:val="004F0B73"/>
    <w:rsid w:val="004F2346"/>
    <w:rsid w:val="004F7B61"/>
    <w:rsid w:val="005018AE"/>
    <w:rsid w:val="0050678A"/>
    <w:rsid w:val="005079AB"/>
    <w:rsid w:val="005141C9"/>
    <w:rsid w:val="0052141E"/>
    <w:rsid w:val="00527608"/>
    <w:rsid w:val="0056314E"/>
    <w:rsid w:val="005635E4"/>
    <w:rsid w:val="005759A5"/>
    <w:rsid w:val="00586E2D"/>
    <w:rsid w:val="005A0E01"/>
    <w:rsid w:val="005D3ECE"/>
    <w:rsid w:val="005F36A7"/>
    <w:rsid w:val="005F63B9"/>
    <w:rsid w:val="00610826"/>
    <w:rsid w:val="00611978"/>
    <w:rsid w:val="0061365F"/>
    <w:rsid w:val="00617B20"/>
    <w:rsid w:val="006209B2"/>
    <w:rsid w:val="006219F9"/>
    <w:rsid w:val="006265FC"/>
    <w:rsid w:val="0064060C"/>
    <w:rsid w:val="006416EC"/>
    <w:rsid w:val="00645FC0"/>
    <w:rsid w:val="00646742"/>
    <w:rsid w:val="0065178F"/>
    <w:rsid w:val="00651E74"/>
    <w:rsid w:val="006613C8"/>
    <w:rsid w:val="00662456"/>
    <w:rsid w:val="006630E4"/>
    <w:rsid w:val="00670777"/>
    <w:rsid w:val="00680BEC"/>
    <w:rsid w:val="006836E8"/>
    <w:rsid w:val="0069187B"/>
    <w:rsid w:val="00691EB9"/>
    <w:rsid w:val="00695672"/>
    <w:rsid w:val="006A1BA5"/>
    <w:rsid w:val="006A5203"/>
    <w:rsid w:val="006B3255"/>
    <w:rsid w:val="006C24BF"/>
    <w:rsid w:val="006E04BD"/>
    <w:rsid w:val="006E37C9"/>
    <w:rsid w:val="006E4AF8"/>
    <w:rsid w:val="006E5E29"/>
    <w:rsid w:val="006F6C5A"/>
    <w:rsid w:val="00703384"/>
    <w:rsid w:val="007107BA"/>
    <w:rsid w:val="00713A34"/>
    <w:rsid w:val="007168D5"/>
    <w:rsid w:val="0072654B"/>
    <w:rsid w:val="00727B2B"/>
    <w:rsid w:val="007367E5"/>
    <w:rsid w:val="00747007"/>
    <w:rsid w:val="00765783"/>
    <w:rsid w:val="007945B4"/>
    <w:rsid w:val="007A3505"/>
    <w:rsid w:val="007D24CC"/>
    <w:rsid w:val="007D306F"/>
    <w:rsid w:val="007D47F3"/>
    <w:rsid w:val="007F2958"/>
    <w:rsid w:val="00801A7F"/>
    <w:rsid w:val="008034A2"/>
    <w:rsid w:val="008062FF"/>
    <w:rsid w:val="00811238"/>
    <w:rsid w:val="0083346C"/>
    <w:rsid w:val="00834C7D"/>
    <w:rsid w:val="0083660E"/>
    <w:rsid w:val="0084400F"/>
    <w:rsid w:val="008472B1"/>
    <w:rsid w:val="00873428"/>
    <w:rsid w:val="00893928"/>
    <w:rsid w:val="008A08DE"/>
    <w:rsid w:val="008B32E2"/>
    <w:rsid w:val="008C304E"/>
    <w:rsid w:val="008C60AD"/>
    <w:rsid w:val="008D13B3"/>
    <w:rsid w:val="008D1CBD"/>
    <w:rsid w:val="00922088"/>
    <w:rsid w:val="009342E5"/>
    <w:rsid w:val="00934928"/>
    <w:rsid w:val="00944EEA"/>
    <w:rsid w:val="00965EAE"/>
    <w:rsid w:val="00984651"/>
    <w:rsid w:val="00985D06"/>
    <w:rsid w:val="009A5E60"/>
    <w:rsid w:val="009B1AE5"/>
    <w:rsid w:val="009C04E4"/>
    <w:rsid w:val="009C2985"/>
    <w:rsid w:val="009D6D90"/>
    <w:rsid w:val="009E6B77"/>
    <w:rsid w:val="009F129B"/>
    <w:rsid w:val="009F2BDE"/>
    <w:rsid w:val="009F5109"/>
    <w:rsid w:val="009F755E"/>
    <w:rsid w:val="00A02923"/>
    <w:rsid w:val="00A02A50"/>
    <w:rsid w:val="00A43697"/>
    <w:rsid w:val="00A43D4A"/>
    <w:rsid w:val="00A44570"/>
    <w:rsid w:val="00A4775D"/>
    <w:rsid w:val="00A5569A"/>
    <w:rsid w:val="00A63EA2"/>
    <w:rsid w:val="00A650F3"/>
    <w:rsid w:val="00A72350"/>
    <w:rsid w:val="00A742EC"/>
    <w:rsid w:val="00A81D32"/>
    <w:rsid w:val="00A85F50"/>
    <w:rsid w:val="00A873CE"/>
    <w:rsid w:val="00A878E5"/>
    <w:rsid w:val="00AA6E7F"/>
    <w:rsid w:val="00AB0626"/>
    <w:rsid w:val="00AB1AB4"/>
    <w:rsid w:val="00AB702F"/>
    <w:rsid w:val="00AF3A7E"/>
    <w:rsid w:val="00B24BFF"/>
    <w:rsid w:val="00B62C58"/>
    <w:rsid w:val="00B651D5"/>
    <w:rsid w:val="00B65C4E"/>
    <w:rsid w:val="00B72A85"/>
    <w:rsid w:val="00B80AFB"/>
    <w:rsid w:val="00B827EC"/>
    <w:rsid w:val="00B916EA"/>
    <w:rsid w:val="00BA643C"/>
    <w:rsid w:val="00BA679E"/>
    <w:rsid w:val="00BB3427"/>
    <w:rsid w:val="00BC2B28"/>
    <w:rsid w:val="00BC3D12"/>
    <w:rsid w:val="00BC5CFF"/>
    <w:rsid w:val="00BD6078"/>
    <w:rsid w:val="00BF04E3"/>
    <w:rsid w:val="00BF2160"/>
    <w:rsid w:val="00BF4311"/>
    <w:rsid w:val="00BF7101"/>
    <w:rsid w:val="00C04930"/>
    <w:rsid w:val="00C05297"/>
    <w:rsid w:val="00C0576E"/>
    <w:rsid w:val="00C06440"/>
    <w:rsid w:val="00C07338"/>
    <w:rsid w:val="00C076A4"/>
    <w:rsid w:val="00C13149"/>
    <w:rsid w:val="00C26318"/>
    <w:rsid w:val="00C55782"/>
    <w:rsid w:val="00C82ADF"/>
    <w:rsid w:val="00C833D9"/>
    <w:rsid w:val="00C9179F"/>
    <w:rsid w:val="00C9673A"/>
    <w:rsid w:val="00CA4271"/>
    <w:rsid w:val="00CB240E"/>
    <w:rsid w:val="00CB2C7E"/>
    <w:rsid w:val="00CC60E2"/>
    <w:rsid w:val="00CD0B19"/>
    <w:rsid w:val="00CD1AD3"/>
    <w:rsid w:val="00CD1CA3"/>
    <w:rsid w:val="00CE2E87"/>
    <w:rsid w:val="00CE6ADD"/>
    <w:rsid w:val="00CF1B99"/>
    <w:rsid w:val="00CF4B49"/>
    <w:rsid w:val="00D0069F"/>
    <w:rsid w:val="00D01A67"/>
    <w:rsid w:val="00D0460D"/>
    <w:rsid w:val="00D105F7"/>
    <w:rsid w:val="00D107C6"/>
    <w:rsid w:val="00D239D4"/>
    <w:rsid w:val="00D35CA3"/>
    <w:rsid w:val="00D3644B"/>
    <w:rsid w:val="00D45E3F"/>
    <w:rsid w:val="00D569C2"/>
    <w:rsid w:val="00D61B7D"/>
    <w:rsid w:val="00D633D3"/>
    <w:rsid w:val="00D65598"/>
    <w:rsid w:val="00D71A6D"/>
    <w:rsid w:val="00D76111"/>
    <w:rsid w:val="00D94741"/>
    <w:rsid w:val="00D96A24"/>
    <w:rsid w:val="00DA29DE"/>
    <w:rsid w:val="00DA6922"/>
    <w:rsid w:val="00DB55C5"/>
    <w:rsid w:val="00DC54AE"/>
    <w:rsid w:val="00DD1C77"/>
    <w:rsid w:val="00DD2207"/>
    <w:rsid w:val="00DE7E07"/>
    <w:rsid w:val="00E14CFF"/>
    <w:rsid w:val="00E25058"/>
    <w:rsid w:val="00E33F79"/>
    <w:rsid w:val="00E45F60"/>
    <w:rsid w:val="00E50468"/>
    <w:rsid w:val="00E70BE6"/>
    <w:rsid w:val="00E731F8"/>
    <w:rsid w:val="00E8059D"/>
    <w:rsid w:val="00E85A74"/>
    <w:rsid w:val="00E86406"/>
    <w:rsid w:val="00E92B6D"/>
    <w:rsid w:val="00EA69BE"/>
    <w:rsid w:val="00EC166F"/>
    <w:rsid w:val="00ED3ADA"/>
    <w:rsid w:val="00ED5078"/>
    <w:rsid w:val="00EE05F0"/>
    <w:rsid w:val="00F113AF"/>
    <w:rsid w:val="00F2719F"/>
    <w:rsid w:val="00F370EB"/>
    <w:rsid w:val="00F46CE4"/>
    <w:rsid w:val="00F737C5"/>
    <w:rsid w:val="00F75713"/>
    <w:rsid w:val="00F7743B"/>
    <w:rsid w:val="00F924D8"/>
    <w:rsid w:val="00FA26EC"/>
    <w:rsid w:val="00FA3576"/>
    <w:rsid w:val="00FD1600"/>
    <w:rsid w:val="00FD1D18"/>
    <w:rsid w:val="00FD5B8D"/>
    <w:rsid w:val="00FE5328"/>
    <w:rsid w:val="00FF1A48"/>
    <w:rsid w:val="00FF1BCF"/>
    <w:rsid w:val="00FF4BD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B6395215-B288-4C6D-A125-C76C9019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5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5B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72A85"/>
    <w:pPr>
      <w:suppressAutoHyphens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2A85"/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WW-Absatz-Standardschriftart">
    <w:name w:val="WW-Absatz-Standardschriftart"/>
    <w:uiPriority w:val="99"/>
    <w:rsid w:val="0010329B"/>
  </w:style>
  <w:style w:type="character" w:customStyle="1" w:styleId="pathcurrent">
    <w:name w:val="pathcurrent"/>
    <w:basedOn w:val="Domylnaczcionkaakapitu"/>
    <w:rsid w:val="0010329B"/>
  </w:style>
  <w:style w:type="paragraph" w:styleId="Akapitzlist">
    <w:name w:val="List Paragraph"/>
    <w:basedOn w:val="Normalny"/>
    <w:uiPriority w:val="34"/>
    <w:qFormat/>
    <w:rsid w:val="002427F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2427F2"/>
    <w:rPr>
      <w:rFonts w:ascii="Times New Roman" w:eastAsia="Times New Roman" w:hAnsi="Times New Roman" w:cs="Times New Roman"/>
      <w:lang w:eastAsia="pl-PL"/>
    </w:rPr>
  </w:style>
  <w:style w:type="paragraph" w:customStyle="1" w:styleId="NormalnyWeb1">
    <w:name w:val="Normalny (Web)1"/>
    <w:basedOn w:val="Normalny"/>
    <w:rsid w:val="00014708"/>
    <w:pPr>
      <w:suppressAutoHyphens/>
      <w:spacing w:before="28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Normalny2">
    <w:name w:val="Normalny2"/>
    <w:basedOn w:val="Normalny"/>
    <w:uiPriority w:val="99"/>
    <w:rsid w:val="0001470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9F13-D56D-4313-ACB1-BE429E62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2099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Baczkowski Jacek</cp:lastModifiedBy>
  <cp:revision>4</cp:revision>
  <cp:lastPrinted>2026-02-24T08:48:00Z</cp:lastPrinted>
  <dcterms:created xsi:type="dcterms:W3CDTF">2026-02-24T09:04:00Z</dcterms:created>
  <dcterms:modified xsi:type="dcterms:W3CDTF">2026-02-24T09:09:00Z</dcterms:modified>
</cp:coreProperties>
</file>