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4687C" w14:textId="44EC44D9" w:rsidR="00200B72" w:rsidRPr="001E4DA0" w:rsidRDefault="00811238" w:rsidP="00812544">
      <w:pPr>
        <w:tabs>
          <w:tab w:val="left" w:pos="6663"/>
          <w:tab w:val="left" w:pos="7088"/>
        </w:tabs>
        <w:spacing w:before="100" w:beforeAutospacing="1" w:after="360" w:line="276" w:lineRule="auto"/>
      </w:pPr>
      <w:r w:rsidRPr="001E4DA0"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3FC1FCCC" wp14:editId="493032C2">
            <wp:simplePos x="0" y="0"/>
            <wp:positionH relativeFrom="margin">
              <wp:posOffset>-67697</wp:posOffset>
            </wp:positionH>
            <wp:positionV relativeFrom="margin">
              <wp:posOffset>-64770</wp:posOffset>
            </wp:positionV>
            <wp:extent cx="2378710" cy="794385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8710" cy="794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4F8B" w:rsidRPr="001E4DA0">
        <w:t>Poznań,</w:t>
      </w:r>
      <w:r w:rsidR="009F2007" w:rsidRPr="001E4DA0">
        <w:t xml:space="preserve"> dnia</w:t>
      </w:r>
      <w:r w:rsidR="00944F8B" w:rsidRPr="001E4DA0">
        <w:t xml:space="preserve"> </w:t>
      </w:r>
      <w:r w:rsidR="003979C3" w:rsidRPr="001E4DA0">
        <w:t>2</w:t>
      </w:r>
      <w:r w:rsidR="0054729E">
        <w:t>7</w:t>
      </w:r>
      <w:r w:rsidR="003979C3" w:rsidRPr="001E4DA0">
        <w:t>.07.2026</w:t>
      </w:r>
      <w:r w:rsidR="00944F8B" w:rsidRPr="001E4DA0">
        <w:t xml:space="preserve"> r.</w:t>
      </w:r>
      <w:r w:rsidR="00110C41" w:rsidRPr="001E4DA0">
        <w:br/>
      </w:r>
      <w:r w:rsidR="00110C41" w:rsidRPr="001E4DA0">
        <w:rPr>
          <w:sz w:val="20"/>
          <w:szCs w:val="20"/>
        </w:rPr>
        <w:t>za dowodem doręczenia</w:t>
      </w:r>
    </w:p>
    <w:p w14:paraId="2EB70A03" w14:textId="77777777" w:rsidR="00390C72" w:rsidRPr="00BA4E30" w:rsidRDefault="00390C72" w:rsidP="00812544">
      <w:pPr>
        <w:spacing w:line="276" w:lineRule="auto"/>
        <w:rPr>
          <w:highlight w:val="yellow"/>
        </w:rPr>
      </w:pPr>
    </w:p>
    <w:p w14:paraId="3DAA2D52" w14:textId="51AB1DC5" w:rsidR="00A86BE3" w:rsidRPr="00BA4E30" w:rsidRDefault="009F2007" w:rsidP="00812544">
      <w:pPr>
        <w:spacing w:after="360" w:line="276" w:lineRule="auto"/>
      </w:pPr>
      <w:r w:rsidRPr="00BA4E30">
        <w:t>DSK-III.7030.1.</w:t>
      </w:r>
      <w:r w:rsidR="00E92607">
        <w:t>35</w:t>
      </w:r>
      <w:r w:rsidR="00110C41" w:rsidRPr="00BA4E30">
        <w:t>.202</w:t>
      </w:r>
      <w:r w:rsidR="00E92607">
        <w:t>5</w:t>
      </w:r>
    </w:p>
    <w:p w14:paraId="3E999CCF" w14:textId="77777777" w:rsidR="009F2007" w:rsidRPr="00BA4E30" w:rsidRDefault="009F2007" w:rsidP="00812544">
      <w:pPr>
        <w:spacing w:after="360" w:line="276" w:lineRule="auto"/>
        <w:rPr>
          <w:rFonts w:cstheme="minorHAnsi"/>
          <w:b/>
          <w:bCs/>
        </w:rPr>
      </w:pPr>
      <w:r w:rsidRPr="00BA4E30">
        <w:rPr>
          <w:rFonts w:cstheme="minorHAnsi"/>
          <w:b/>
          <w:bCs/>
        </w:rPr>
        <w:t>POSTANOWIENIE</w:t>
      </w:r>
    </w:p>
    <w:p w14:paraId="26219980" w14:textId="125D6359" w:rsidR="009F2007" w:rsidRPr="00BA4E30" w:rsidRDefault="009F2007" w:rsidP="00812544">
      <w:pPr>
        <w:spacing w:after="360" w:line="276" w:lineRule="auto"/>
        <w:rPr>
          <w:rFonts w:cstheme="minorHAnsi"/>
        </w:rPr>
      </w:pPr>
      <w:r w:rsidRPr="00BA4E30">
        <w:rPr>
          <w:rFonts w:cstheme="minorHAnsi"/>
        </w:rPr>
        <w:t>Na podstawie art. 77 ust. 1 pkt 3 ustawy z dnia 3 października 2008 r. o udostępnianiu informacji o środowisku i jego ochronie, udziale społeczeńs</w:t>
      </w:r>
      <w:r w:rsidR="00B37322" w:rsidRPr="00BA4E30">
        <w:rPr>
          <w:rFonts w:cstheme="minorHAnsi"/>
        </w:rPr>
        <w:t>twa w ochronie środowiska oraz o </w:t>
      </w:r>
      <w:r w:rsidRPr="00BA4E30">
        <w:rPr>
          <w:rFonts w:cstheme="minorHAnsi"/>
        </w:rPr>
        <w:t>ocenach oddziaływania na środowisko (tekst jednolity: Dz. U. z 202</w:t>
      </w:r>
      <w:r w:rsidR="003979C3">
        <w:rPr>
          <w:rFonts w:cstheme="minorHAnsi"/>
        </w:rPr>
        <w:t>6</w:t>
      </w:r>
      <w:r w:rsidRPr="00BA4E30">
        <w:rPr>
          <w:rFonts w:cstheme="minorHAnsi"/>
        </w:rPr>
        <w:t xml:space="preserve"> r., poz.</w:t>
      </w:r>
      <w:r w:rsidR="00B37322" w:rsidRPr="00BA4E30">
        <w:rPr>
          <w:rFonts w:cstheme="minorHAnsi"/>
        </w:rPr>
        <w:t xml:space="preserve"> </w:t>
      </w:r>
      <w:r w:rsidR="003979C3">
        <w:rPr>
          <w:rFonts w:cstheme="minorHAnsi"/>
        </w:rPr>
        <w:t>670</w:t>
      </w:r>
      <w:r w:rsidR="00B37322" w:rsidRPr="00BA4E30">
        <w:rPr>
          <w:rFonts w:cstheme="minorHAnsi"/>
        </w:rPr>
        <w:t xml:space="preserve">), </w:t>
      </w:r>
      <w:r w:rsidR="009E573D" w:rsidRPr="00BA4E30">
        <w:rPr>
          <w:rFonts w:cstheme="minorHAnsi"/>
        </w:rPr>
        <w:t>w </w:t>
      </w:r>
      <w:r w:rsidRPr="00BA4E30">
        <w:rPr>
          <w:rFonts w:cstheme="minorHAnsi"/>
        </w:rPr>
        <w:t>związku z</w:t>
      </w:r>
      <w:r w:rsidR="003979C3">
        <w:rPr>
          <w:rFonts w:cstheme="minorHAnsi"/>
        </w:rPr>
        <w:t> </w:t>
      </w:r>
      <w:r w:rsidRPr="00BA4E30">
        <w:rPr>
          <w:rFonts w:cstheme="minorHAnsi"/>
        </w:rPr>
        <w:t>art. 376 pkt 2b i art. 378 ust. 2a pkt 2 ustawy z dnia 27 kwietnia 2001</w:t>
      </w:r>
      <w:r w:rsidR="00C838F1" w:rsidRPr="00BA4E30">
        <w:rPr>
          <w:rFonts w:cstheme="minorHAnsi"/>
        </w:rPr>
        <w:t xml:space="preserve"> r. – </w:t>
      </w:r>
      <w:r w:rsidRPr="00BA4E30">
        <w:rPr>
          <w:rFonts w:cstheme="minorHAnsi"/>
        </w:rPr>
        <w:t>Prawo ochrony środowiska</w:t>
      </w:r>
      <w:r w:rsidR="00BD17CF" w:rsidRPr="00BA4E30">
        <w:rPr>
          <w:rFonts w:cstheme="minorHAnsi"/>
        </w:rPr>
        <w:t xml:space="preserve"> </w:t>
      </w:r>
      <w:r w:rsidRPr="00BA4E30">
        <w:rPr>
          <w:rFonts w:cstheme="minorHAnsi"/>
        </w:rPr>
        <w:t xml:space="preserve">(tekst </w:t>
      </w:r>
      <w:r w:rsidR="00B37322" w:rsidRPr="00BA4E30">
        <w:rPr>
          <w:rFonts w:cstheme="minorHAnsi"/>
          <w:spacing w:val="-6"/>
        </w:rPr>
        <w:t>jednolity: Dz. U. z 202</w:t>
      </w:r>
      <w:r w:rsidR="003979C3">
        <w:rPr>
          <w:rFonts w:cstheme="minorHAnsi"/>
          <w:spacing w:val="-6"/>
        </w:rPr>
        <w:t>5</w:t>
      </w:r>
      <w:r w:rsidRPr="00BA4E30">
        <w:rPr>
          <w:rFonts w:cstheme="minorHAnsi"/>
          <w:spacing w:val="-6"/>
        </w:rPr>
        <w:t xml:space="preserve"> r., poz. </w:t>
      </w:r>
      <w:r w:rsidR="003979C3">
        <w:rPr>
          <w:rFonts w:cstheme="minorHAnsi"/>
          <w:spacing w:val="-6"/>
        </w:rPr>
        <w:t>647</w:t>
      </w:r>
      <w:r w:rsidR="005D0A33" w:rsidRPr="00BA4E30">
        <w:rPr>
          <w:rFonts w:cstheme="minorHAnsi"/>
          <w:spacing w:val="-6"/>
        </w:rPr>
        <w:t>ze zm.</w:t>
      </w:r>
      <w:r w:rsidRPr="00BA4E30">
        <w:rPr>
          <w:rFonts w:cstheme="minorHAnsi"/>
          <w:spacing w:val="-6"/>
        </w:rPr>
        <w:t>) oraz art. 123</w:t>
      </w:r>
      <w:r w:rsidRPr="00BA4E30">
        <w:rPr>
          <w:rFonts w:cstheme="minorHAnsi"/>
          <w:b/>
          <w:bCs/>
          <w:spacing w:val="-6"/>
        </w:rPr>
        <w:t xml:space="preserve"> </w:t>
      </w:r>
      <w:r w:rsidR="009E573D" w:rsidRPr="00BA4E30">
        <w:rPr>
          <w:rFonts w:cstheme="minorHAnsi"/>
          <w:spacing w:val="-6"/>
        </w:rPr>
        <w:t>ustawy z dnia 14 </w:t>
      </w:r>
      <w:r w:rsidRPr="00BA4E30">
        <w:rPr>
          <w:rFonts w:cstheme="minorHAnsi"/>
          <w:spacing w:val="-6"/>
        </w:rPr>
        <w:t>czerwca</w:t>
      </w:r>
      <w:r w:rsidR="003979C3">
        <w:rPr>
          <w:rFonts w:cstheme="minorHAnsi"/>
          <w:spacing w:val="-6"/>
        </w:rPr>
        <w:t> </w:t>
      </w:r>
      <w:r w:rsidRPr="00BA4E30">
        <w:rPr>
          <w:rFonts w:cstheme="minorHAnsi"/>
          <w:spacing w:val="-6"/>
        </w:rPr>
        <w:t xml:space="preserve">1960 r. – Kodeks </w:t>
      </w:r>
      <w:r w:rsidRPr="00BA4E30">
        <w:rPr>
          <w:rFonts w:cstheme="minorHAnsi"/>
        </w:rPr>
        <w:t>postępowania administracyjnego</w:t>
      </w:r>
      <w:r w:rsidR="00B37322" w:rsidRPr="00BA4E30">
        <w:rPr>
          <w:rFonts w:cstheme="minorHAnsi"/>
        </w:rPr>
        <w:t xml:space="preserve"> </w:t>
      </w:r>
      <w:r w:rsidR="00C838F1" w:rsidRPr="00BA4E30">
        <w:rPr>
          <w:rFonts w:cstheme="minorHAnsi"/>
        </w:rPr>
        <w:t>(tekst jednolity: Dz. U. z 202</w:t>
      </w:r>
      <w:r w:rsidR="003979C3">
        <w:rPr>
          <w:rFonts w:cstheme="minorHAnsi"/>
        </w:rPr>
        <w:t>5</w:t>
      </w:r>
      <w:r w:rsidR="00C838F1" w:rsidRPr="00BA4E30">
        <w:rPr>
          <w:rFonts w:cstheme="minorHAnsi"/>
        </w:rPr>
        <w:t> </w:t>
      </w:r>
      <w:r w:rsidR="00B37322" w:rsidRPr="00BA4E30">
        <w:rPr>
          <w:rFonts w:cstheme="minorHAnsi"/>
        </w:rPr>
        <w:t xml:space="preserve">r., poz. </w:t>
      </w:r>
      <w:r w:rsidR="003979C3">
        <w:rPr>
          <w:rFonts w:cstheme="minorHAnsi"/>
        </w:rPr>
        <w:t>1691</w:t>
      </w:r>
      <w:r w:rsidR="00E92607">
        <w:rPr>
          <w:rFonts w:cstheme="minorHAnsi"/>
        </w:rPr>
        <w:t>), po rozpatrzeniu wniosku Burmistrza Wielichowa</w:t>
      </w:r>
    </w:p>
    <w:p w14:paraId="720A9758" w14:textId="77777777" w:rsidR="009F2007" w:rsidRPr="003979C3" w:rsidRDefault="009F2007" w:rsidP="00812544">
      <w:pPr>
        <w:spacing w:after="360" w:line="276" w:lineRule="auto"/>
        <w:rPr>
          <w:rFonts w:cstheme="minorHAnsi"/>
          <w:b/>
          <w:bCs/>
          <w:color w:val="000000"/>
        </w:rPr>
      </w:pPr>
      <w:r w:rsidRPr="003979C3">
        <w:rPr>
          <w:rFonts w:cstheme="minorHAnsi"/>
          <w:b/>
          <w:bCs/>
          <w:color w:val="000000"/>
        </w:rPr>
        <w:t>POSTANAWIAM</w:t>
      </w:r>
    </w:p>
    <w:p w14:paraId="1B5CEEA0" w14:textId="20E97E4E" w:rsidR="009F2007" w:rsidRPr="00BA4E30" w:rsidRDefault="009F2007" w:rsidP="00812544">
      <w:pPr>
        <w:spacing w:after="360" w:line="276" w:lineRule="auto"/>
        <w:rPr>
          <w:rFonts w:cstheme="minorHAnsi"/>
        </w:rPr>
      </w:pPr>
      <w:r w:rsidRPr="003979C3">
        <w:rPr>
          <w:rFonts w:cstheme="minorHAnsi"/>
          <w:b/>
        </w:rPr>
        <w:t xml:space="preserve">zaopiniować pozytywnie </w:t>
      </w:r>
      <w:r w:rsidRPr="003979C3">
        <w:rPr>
          <w:rFonts w:cstheme="minorHAnsi"/>
        </w:rPr>
        <w:t xml:space="preserve">realizację przedsięwzięcia polegającego </w:t>
      </w:r>
      <w:r w:rsidR="00BB795A" w:rsidRPr="003979C3">
        <w:rPr>
          <w:rFonts w:cstheme="minorHAnsi"/>
        </w:rPr>
        <w:t xml:space="preserve">na </w:t>
      </w:r>
      <w:r w:rsidR="00E92607" w:rsidRPr="003979C3">
        <w:rPr>
          <w:rFonts w:cstheme="minorHAnsi"/>
          <w:bCs/>
        </w:rPr>
        <w:t>budowie instalacji do chowu drobiu – fermy brojlerów o obsadzie powyżej 210 DJP na terenie działek o nr ew.: 580, 581, 570/1, 571/1, 582, 583/1, 583/2, 584 obręb Wielichowo-Wieś, gmina Wielichowo, powiat grodziski, województwo wielkopolskie</w:t>
      </w:r>
      <w:r w:rsidRPr="003979C3">
        <w:rPr>
          <w:rFonts w:cstheme="minorHAnsi"/>
        </w:rPr>
        <w:t>.</w:t>
      </w:r>
      <w:r w:rsidRPr="00BA4E30">
        <w:rPr>
          <w:rFonts w:cstheme="minorHAnsi"/>
        </w:rPr>
        <w:t xml:space="preserve"> </w:t>
      </w:r>
    </w:p>
    <w:p w14:paraId="573B3A14" w14:textId="77777777" w:rsidR="009F2007" w:rsidRPr="00BA4E30" w:rsidRDefault="009F2007" w:rsidP="00812544">
      <w:pPr>
        <w:spacing w:after="360" w:line="276" w:lineRule="auto"/>
        <w:rPr>
          <w:rFonts w:cstheme="minorHAnsi"/>
          <w:b/>
          <w:bCs/>
        </w:rPr>
      </w:pPr>
      <w:r w:rsidRPr="00BA4E30">
        <w:rPr>
          <w:rFonts w:cstheme="minorHAnsi"/>
          <w:b/>
          <w:bCs/>
        </w:rPr>
        <w:t>UZASADNIENIE</w:t>
      </w:r>
    </w:p>
    <w:p w14:paraId="532B128C" w14:textId="0E2C96AC" w:rsidR="00E92607" w:rsidRDefault="00BB795A" w:rsidP="00812544">
      <w:pPr>
        <w:spacing w:after="360" w:line="276" w:lineRule="auto"/>
        <w:rPr>
          <w:rFonts w:cstheme="minorHAnsi"/>
          <w:kern w:val="1"/>
        </w:rPr>
      </w:pPr>
      <w:r w:rsidRPr="00BA4E30">
        <w:rPr>
          <w:rFonts w:cstheme="minorHAnsi"/>
          <w:kern w:val="1"/>
        </w:rPr>
        <w:t xml:space="preserve">Pismem znak: </w:t>
      </w:r>
      <w:r w:rsidR="00BA4E30" w:rsidRPr="00BA4E30">
        <w:rPr>
          <w:rFonts w:cstheme="minorHAnsi"/>
          <w:kern w:val="1"/>
        </w:rPr>
        <w:t>OŚ</w:t>
      </w:r>
      <w:r w:rsidRPr="00BA4E30">
        <w:rPr>
          <w:rFonts w:cstheme="minorHAnsi"/>
          <w:kern w:val="1"/>
        </w:rPr>
        <w:t>.6220.</w:t>
      </w:r>
      <w:r w:rsidR="00E92607">
        <w:rPr>
          <w:rFonts w:cstheme="minorHAnsi"/>
          <w:kern w:val="1"/>
        </w:rPr>
        <w:t>2</w:t>
      </w:r>
      <w:r w:rsidRPr="00BA4E30">
        <w:rPr>
          <w:rFonts w:cstheme="minorHAnsi"/>
          <w:kern w:val="1"/>
        </w:rPr>
        <w:t>.202</w:t>
      </w:r>
      <w:r w:rsidR="00E92607">
        <w:rPr>
          <w:rFonts w:cstheme="minorHAnsi"/>
          <w:kern w:val="1"/>
        </w:rPr>
        <w:t>5</w:t>
      </w:r>
      <w:r w:rsidR="003D41CC" w:rsidRPr="00BA4E30">
        <w:rPr>
          <w:rFonts w:cstheme="minorHAnsi"/>
          <w:kern w:val="1"/>
        </w:rPr>
        <w:t xml:space="preserve"> </w:t>
      </w:r>
      <w:r w:rsidRPr="00BA4E30">
        <w:rPr>
          <w:rFonts w:cstheme="minorHAnsi"/>
          <w:kern w:val="1"/>
        </w:rPr>
        <w:t xml:space="preserve">z dnia </w:t>
      </w:r>
      <w:r w:rsidR="00E92607">
        <w:rPr>
          <w:rFonts w:cstheme="minorHAnsi"/>
          <w:kern w:val="1"/>
        </w:rPr>
        <w:t>20.06.2025</w:t>
      </w:r>
      <w:r w:rsidRPr="00BA4E30">
        <w:rPr>
          <w:rFonts w:cstheme="minorHAnsi"/>
          <w:kern w:val="1"/>
        </w:rPr>
        <w:t xml:space="preserve"> r. (wpływ w dniu </w:t>
      </w:r>
      <w:r w:rsidR="00E92607">
        <w:rPr>
          <w:rFonts w:cstheme="minorHAnsi"/>
          <w:kern w:val="1"/>
        </w:rPr>
        <w:t>24.06.2025</w:t>
      </w:r>
      <w:r w:rsidRPr="00BA4E30">
        <w:rPr>
          <w:rFonts w:cstheme="minorHAnsi"/>
          <w:kern w:val="1"/>
        </w:rPr>
        <w:t xml:space="preserve"> r.) </w:t>
      </w:r>
      <w:r w:rsidR="00E92607">
        <w:rPr>
          <w:rFonts w:cstheme="minorHAnsi"/>
          <w:kern w:val="1"/>
        </w:rPr>
        <w:t>Burmistrz Wielichowa</w:t>
      </w:r>
      <w:r w:rsidRPr="00BA4E30">
        <w:rPr>
          <w:rFonts w:cstheme="minorHAnsi"/>
          <w:kern w:val="1"/>
        </w:rPr>
        <w:t xml:space="preserve"> wystąpił do Marszałka Województwa Wielkopolskiego z wnioskiem o wyrażenie opinii przed wydaniem decyzji </w:t>
      </w:r>
      <w:r w:rsidRPr="00BA4E30">
        <w:rPr>
          <w:rFonts w:cstheme="minorHAnsi"/>
        </w:rPr>
        <w:t>o środowiskowych uwarunkowaniach</w:t>
      </w:r>
      <w:r w:rsidRPr="00BA4E30">
        <w:rPr>
          <w:rFonts w:cstheme="minorHAnsi"/>
          <w:kern w:val="1"/>
        </w:rPr>
        <w:t xml:space="preserve"> </w:t>
      </w:r>
      <w:r w:rsidR="009F2007" w:rsidRPr="00BA4E30">
        <w:rPr>
          <w:rFonts w:cstheme="minorHAnsi"/>
          <w:kern w:val="1"/>
        </w:rPr>
        <w:t xml:space="preserve">przedsięwzięcia polegającego </w:t>
      </w:r>
      <w:r w:rsidR="00BA4E30" w:rsidRPr="00BA4E30">
        <w:rPr>
          <w:rFonts w:cstheme="minorHAnsi"/>
        </w:rPr>
        <w:t xml:space="preserve">na </w:t>
      </w:r>
      <w:r w:rsidR="00E92607">
        <w:rPr>
          <w:rFonts w:cstheme="minorHAnsi"/>
          <w:bCs/>
        </w:rPr>
        <w:t>budowie</w:t>
      </w:r>
      <w:r w:rsidR="00E92607" w:rsidRPr="00E92607">
        <w:rPr>
          <w:rFonts w:cstheme="minorHAnsi"/>
          <w:bCs/>
        </w:rPr>
        <w:t xml:space="preserve"> instalacji do chowu drobiu – fermy brojlerów o obsadzie powyżej 210</w:t>
      </w:r>
      <w:r w:rsidR="003979C3">
        <w:rPr>
          <w:rFonts w:cstheme="minorHAnsi"/>
          <w:bCs/>
        </w:rPr>
        <w:t> </w:t>
      </w:r>
      <w:r w:rsidR="00E92607" w:rsidRPr="00E92607">
        <w:rPr>
          <w:rFonts w:cstheme="minorHAnsi"/>
          <w:bCs/>
        </w:rPr>
        <w:t>DJP na terenie działek o nr ew.: 580, 581, 570/1, 571/1, 582, 583/1, 583/2, 584 obręb Wielichowo-Wieś, gmina Wielichowo, powiat grodziski, województwo wielkopolskie</w:t>
      </w:r>
      <w:r w:rsidR="00BA4E30" w:rsidRPr="00BA4E30">
        <w:rPr>
          <w:rFonts w:cstheme="minorHAnsi"/>
        </w:rPr>
        <w:t xml:space="preserve">. </w:t>
      </w:r>
    </w:p>
    <w:p w14:paraId="62F3ABB0" w14:textId="5EE62F0F" w:rsidR="00D91B20" w:rsidRPr="00BA4E30" w:rsidRDefault="009F2007" w:rsidP="00812544">
      <w:pPr>
        <w:spacing w:after="360" w:line="276" w:lineRule="auto"/>
        <w:rPr>
          <w:rFonts w:cstheme="minorHAnsi"/>
        </w:rPr>
      </w:pPr>
      <w:r w:rsidRPr="00BA4E30">
        <w:rPr>
          <w:rFonts w:cstheme="minorHAnsi"/>
          <w:kern w:val="1"/>
        </w:rPr>
        <w:t xml:space="preserve">Do pisma została załączona kopia wniosku o wydanie decyzji o środowiskowych uwarunkowaniach wraz z załącznikami (raport o oddziaływaniu przedsięwzięcia na środowisko). Inwestorem ww. przedsięwzięcia jest </w:t>
      </w:r>
      <w:r w:rsidR="00E92607">
        <w:rPr>
          <w:rFonts w:cstheme="minorHAnsi"/>
        </w:rPr>
        <w:t xml:space="preserve">Paweł </w:t>
      </w:r>
      <w:proofErr w:type="spellStart"/>
      <w:r w:rsidR="00E92607">
        <w:rPr>
          <w:rFonts w:cstheme="minorHAnsi"/>
        </w:rPr>
        <w:t>Chałupniczak</w:t>
      </w:r>
      <w:proofErr w:type="spellEnd"/>
      <w:r w:rsidR="00E92607">
        <w:rPr>
          <w:rFonts w:cstheme="minorHAnsi"/>
        </w:rPr>
        <w:t xml:space="preserve"> prowadzący działalność gospodarczą pod nazwą: </w:t>
      </w:r>
      <w:r w:rsidR="00C12CE8">
        <w:rPr>
          <w:rFonts w:cstheme="minorHAnsi"/>
        </w:rPr>
        <w:t>Gospodarstwo Rolno-</w:t>
      </w:r>
      <w:r w:rsidR="00E92607" w:rsidRPr="00E92607">
        <w:rPr>
          <w:rFonts w:cstheme="minorHAnsi"/>
        </w:rPr>
        <w:t xml:space="preserve">Hodowlane Paweł </w:t>
      </w:r>
      <w:proofErr w:type="spellStart"/>
      <w:r w:rsidR="00E92607" w:rsidRPr="00E92607">
        <w:rPr>
          <w:rFonts w:cstheme="minorHAnsi"/>
        </w:rPr>
        <w:t>Chałupniczak</w:t>
      </w:r>
      <w:proofErr w:type="spellEnd"/>
      <w:r w:rsidR="00E92607">
        <w:rPr>
          <w:rFonts w:cstheme="minorHAnsi"/>
        </w:rPr>
        <w:t xml:space="preserve">, ul. </w:t>
      </w:r>
      <w:r w:rsidR="00E92607" w:rsidRPr="00E92607">
        <w:rPr>
          <w:rFonts w:cstheme="minorHAnsi"/>
        </w:rPr>
        <w:t>Rakoniewicka 18a</w:t>
      </w:r>
      <w:r w:rsidR="00E92607" w:rsidRPr="00BA4E30">
        <w:rPr>
          <w:rFonts w:cstheme="minorHAnsi"/>
        </w:rPr>
        <w:t>,</w:t>
      </w:r>
      <w:r w:rsidR="00E92607">
        <w:rPr>
          <w:rFonts w:cstheme="minorHAnsi"/>
        </w:rPr>
        <w:t xml:space="preserve"> 64</w:t>
      </w:r>
      <w:r w:rsidR="00E92607">
        <w:rPr>
          <w:rFonts w:cstheme="minorHAnsi"/>
        </w:rPr>
        <w:noBreakHyphen/>
        <w:t>050 </w:t>
      </w:r>
      <w:r w:rsidR="00E92607" w:rsidRPr="00E92607">
        <w:rPr>
          <w:rFonts w:cstheme="minorHAnsi"/>
        </w:rPr>
        <w:t xml:space="preserve">Wielichowo, </w:t>
      </w:r>
      <w:r w:rsidR="00E92607">
        <w:rPr>
          <w:rFonts w:cstheme="minorHAnsi"/>
        </w:rPr>
        <w:t>reprezentowany</w:t>
      </w:r>
      <w:r w:rsidR="00FD17D1" w:rsidRPr="00BA4E30">
        <w:rPr>
          <w:rFonts w:cstheme="minorHAnsi"/>
        </w:rPr>
        <w:t xml:space="preserve"> przez pełnomocnika – </w:t>
      </w:r>
      <w:r w:rsidR="00E92607">
        <w:rPr>
          <w:rFonts w:cstheme="minorHAnsi"/>
        </w:rPr>
        <w:t xml:space="preserve">Martę </w:t>
      </w:r>
      <w:proofErr w:type="spellStart"/>
      <w:r w:rsidR="00E92607">
        <w:rPr>
          <w:rFonts w:cstheme="minorHAnsi"/>
        </w:rPr>
        <w:t>Magdziarek</w:t>
      </w:r>
      <w:proofErr w:type="spellEnd"/>
      <w:r w:rsidRPr="00BA4E30">
        <w:rPr>
          <w:rFonts w:cstheme="minorHAnsi"/>
          <w:kern w:val="1"/>
        </w:rPr>
        <w:t>.</w:t>
      </w:r>
    </w:p>
    <w:p w14:paraId="0CDA0A3C" w14:textId="794B727E" w:rsidR="00BA4E30" w:rsidRPr="00BA4E30" w:rsidRDefault="00BA4E30" w:rsidP="00812544">
      <w:pPr>
        <w:spacing w:after="360" w:line="276" w:lineRule="auto"/>
        <w:ind w:right="51"/>
        <w:rPr>
          <w:rFonts w:cstheme="minorHAnsi"/>
          <w:kern w:val="2"/>
        </w:rPr>
      </w:pPr>
      <w:r w:rsidRPr="00BA4E30">
        <w:rPr>
          <w:rFonts w:cstheme="minorHAnsi"/>
          <w:kern w:val="2"/>
        </w:rPr>
        <w:t>Planowana inwestycja klasyfikowana jest jako przedsięwzięcie, o którym mowa w § 2 ust. 1 pkt 51 lit. b</w:t>
      </w:r>
      <w:r w:rsidR="005D3192">
        <w:rPr>
          <w:rFonts w:cstheme="minorHAnsi"/>
          <w:kern w:val="2"/>
        </w:rPr>
        <w:t xml:space="preserve">, a także § 3 ust. 1 pkt 37 lit. d oraz </w:t>
      </w:r>
      <w:r w:rsidR="005D3192">
        <w:t xml:space="preserve">pkt 43 lit. b </w:t>
      </w:r>
      <w:r w:rsidR="005D3192">
        <w:rPr>
          <w:rFonts w:cstheme="minorHAnsi"/>
          <w:kern w:val="2"/>
        </w:rPr>
        <w:t>rozporządzenia Rady Ministrów z </w:t>
      </w:r>
      <w:r w:rsidRPr="00BA4E30">
        <w:rPr>
          <w:rFonts w:cstheme="minorHAnsi"/>
          <w:kern w:val="2"/>
        </w:rPr>
        <w:t>dnia 10 września 2019 r. w sprawie przedsięwzięć mogących znacząco oddziaływać na środowisko (tekst jednolity: Dz. U. z 2019 r., poz. 1839 ze zm.).</w:t>
      </w:r>
    </w:p>
    <w:p w14:paraId="70C9B0F1" w14:textId="77777777" w:rsidR="00BA4E30" w:rsidRPr="00BA4E30" w:rsidRDefault="00BA4E30" w:rsidP="00812544">
      <w:pPr>
        <w:spacing w:after="480" w:line="276" w:lineRule="auto"/>
        <w:rPr>
          <w:rFonts w:cstheme="minorHAnsi"/>
          <w:kern w:val="1"/>
        </w:rPr>
      </w:pPr>
      <w:r w:rsidRPr="00BA4E30">
        <w:rPr>
          <w:rFonts w:cstheme="minorHAnsi"/>
          <w:kern w:val="1"/>
        </w:rPr>
        <w:lastRenderedPageBreak/>
        <w:t xml:space="preserve">Ze względu na zaliczenie planowanego przedsięwzięcia do instalacji mogących powodować znaczne zanieczyszczenie poszczególnych elementów przyrodniczych albo środowiska jako całości, wymienionych w ust. 6 pkt 8 lit. a załącznika do rozporządzenia Ministra Środowiska z dnia 27 sierpnia 2014 r. w sprawie rodzajów instalacji mogących powodować znaczne zanieczyszczenie poszczególnych elementów przyrodniczych albo środowiska jako całości (Dz. U. z 2014 r., poz. 1169), jego eksploatacja będzie możliwa po uzyskaniu pozwolenia zintegrowanego. </w:t>
      </w:r>
    </w:p>
    <w:p w14:paraId="4896A4BB" w14:textId="2542FA22" w:rsidR="00BA4E30" w:rsidRPr="00BA4E30" w:rsidRDefault="00BA4E30" w:rsidP="00812544">
      <w:pPr>
        <w:spacing w:after="480" w:line="276" w:lineRule="auto"/>
        <w:rPr>
          <w:rFonts w:cstheme="minorHAnsi"/>
          <w:kern w:val="1"/>
        </w:rPr>
      </w:pPr>
      <w:r w:rsidRPr="00BA4E30">
        <w:rPr>
          <w:rFonts w:cstheme="minorHAnsi"/>
          <w:kern w:val="1"/>
        </w:rPr>
        <w:t>Wobec powyższego na podstawie art. 77 ust. 1 pkt 3 ustawy o udostępnianiu informacji o</w:t>
      </w:r>
      <w:r w:rsidR="003979C3">
        <w:rPr>
          <w:rFonts w:cstheme="minorHAnsi"/>
          <w:kern w:val="1"/>
        </w:rPr>
        <w:t> </w:t>
      </w:r>
      <w:r w:rsidRPr="00BA4E30">
        <w:rPr>
          <w:rFonts w:cstheme="minorHAnsi"/>
          <w:kern w:val="1"/>
        </w:rPr>
        <w:t xml:space="preserve">środowisku i jego ochronie, udziale społeczeństwa w ochronie środowiska oraz ocenach oddziaływania na środowisko, w związku z art. 378 ust. 2a pkt 2 ustawy – Prawo ochrony środowiska, organem właściwym do wydania niniejszej opinii jest Marszałek Województwa Wielkopolskiego. </w:t>
      </w:r>
    </w:p>
    <w:p w14:paraId="17ABB820" w14:textId="7AB500E2" w:rsidR="009F2007" w:rsidRPr="00BA4E30" w:rsidRDefault="009F2007" w:rsidP="00812544">
      <w:pPr>
        <w:spacing w:after="480" w:line="276" w:lineRule="auto"/>
        <w:rPr>
          <w:rFonts w:cstheme="minorHAnsi"/>
          <w:kern w:val="1"/>
        </w:rPr>
      </w:pPr>
      <w:r w:rsidRPr="00BA4E30">
        <w:rPr>
          <w:rFonts w:cstheme="minorHAnsi"/>
          <w:kern w:val="1"/>
        </w:rPr>
        <w:t>Opinia swoim zakresem obejmuje wyłącznie kwestie związane z etapem eksploatacji instalacji, gdyż na gruncie przedmiotowego postępowania Marszałek Województwa Wielkopolskiego pełni rolę organu współdziałającego z uwagi na kompetencje do wydania pozwolenia zintegrowanego, a więc pozwolenia określającego warunki korzystania ze środowiska. Z tego względu tutejszy Organ dokonuje analizy przedłożonej dokumentacji pod względem ustawowych wymagań dotyczących tegoż pozwolenia.</w:t>
      </w:r>
    </w:p>
    <w:p w14:paraId="31C36A82" w14:textId="3792107E" w:rsidR="009F2007" w:rsidRPr="00F77DA6" w:rsidRDefault="009F2007" w:rsidP="00812544">
      <w:pPr>
        <w:pStyle w:val="Normalny2"/>
        <w:spacing w:after="480" w:line="276" w:lineRule="auto"/>
        <w:rPr>
          <w:rFonts w:asciiTheme="minorHAnsi" w:hAnsiTheme="minorHAnsi" w:cstheme="minorHAnsi"/>
          <w:sz w:val="24"/>
          <w:szCs w:val="24"/>
        </w:rPr>
      </w:pPr>
      <w:r w:rsidRPr="00F77DA6">
        <w:rPr>
          <w:rFonts w:asciiTheme="minorHAnsi" w:hAnsiTheme="minorHAnsi" w:cstheme="minorHAnsi"/>
          <w:sz w:val="24"/>
          <w:szCs w:val="24"/>
        </w:rPr>
        <w:t xml:space="preserve">W toku postępowania </w:t>
      </w:r>
      <w:r w:rsidR="00BA4E30" w:rsidRPr="00F77DA6">
        <w:rPr>
          <w:rFonts w:asciiTheme="minorHAnsi" w:hAnsiTheme="minorHAnsi" w:cstheme="minorHAnsi"/>
          <w:sz w:val="24"/>
          <w:szCs w:val="24"/>
        </w:rPr>
        <w:t>wyjaśniającego wezwano Inwestor</w:t>
      </w:r>
      <w:r w:rsidR="00F77DA6" w:rsidRPr="00F77DA6">
        <w:rPr>
          <w:rFonts w:asciiTheme="minorHAnsi" w:hAnsiTheme="minorHAnsi" w:cstheme="minorHAnsi"/>
          <w:sz w:val="24"/>
          <w:szCs w:val="24"/>
        </w:rPr>
        <w:t>a</w:t>
      </w:r>
      <w:r w:rsidRPr="00F77DA6">
        <w:rPr>
          <w:rFonts w:asciiTheme="minorHAnsi" w:hAnsiTheme="minorHAnsi" w:cstheme="minorHAnsi"/>
          <w:sz w:val="24"/>
          <w:szCs w:val="24"/>
        </w:rPr>
        <w:t xml:space="preserve"> do </w:t>
      </w:r>
      <w:r w:rsidRPr="00F77DA6">
        <w:rPr>
          <w:rStyle w:val="pathcurrent"/>
          <w:rFonts w:asciiTheme="minorHAnsi" w:hAnsiTheme="minorHAnsi" w:cstheme="minorHAnsi"/>
          <w:kern w:val="2"/>
          <w:sz w:val="24"/>
          <w:szCs w:val="24"/>
        </w:rPr>
        <w:t xml:space="preserve">uzupełnienia raportu o oddziaływaniu przedsięwzięcia na środowisko. </w:t>
      </w:r>
      <w:r w:rsidRPr="00F77DA6">
        <w:rPr>
          <w:rFonts w:asciiTheme="minorHAnsi" w:hAnsiTheme="minorHAnsi" w:cstheme="minorHAnsi"/>
          <w:sz w:val="24"/>
          <w:szCs w:val="24"/>
        </w:rPr>
        <w:t>Dokumentacja została uzupełniona w żądanym zakresie.</w:t>
      </w:r>
    </w:p>
    <w:p w14:paraId="57ED1F9A" w14:textId="15EA5EB4" w:rsidR="009476E5" w:rsidRPr="00BA4E30" w:rsidRDefault="001E0ED0" w:rsidP="00812544">
      <w:pPr>
        <w:spacing w:after="480" w:line="276" w:lineRule="auto"/>
        <w:rPr>
          <w:rFonts w:cstheme="minorHAnsi"/>
          <w:kern w:val="1"/>
          <w:highlight w:val="yellow"/>
        </w:rPr>
      </w:pPr>
      <w:r w:rsidRPr="001E0ED0">
        <w:rPr>
          <w:rFonts w:cstheme="minorHAnsi"/>
          <w:kern w:val="1"/>
        </w:rPr>
        <w:t>Planowane przedsięwzięcie związan</w:t>
      </w:r>
      <w:r w:rsidR="00914020">
        <w:rPr>
          <w:rFonts w:cstheme="minorHAnsi"/>
          <w:kern w:val="1"/>
        </w:rPr>
        <w:t>e jest</w:t>
      </w:r>
      <w:r w:rsidRPr="001E0ED0">
        <w:rPr>
          <w:rFonts w:cstheme="minorHAnsi"/>
          <w:kern w:val="1"/>
        </w:rPr>
        <w:t xml:space="preserve"> z likwidacją istniejącej fermy norek</w:t>
      </w:r>
      <w:r>
        <w:rPr>
          <w:rFonts w:cstheme="minorHAnsi"/>
          <w:kern w:val="1"/>
        </w:rPr>
        <w:t xml:space="preserve"> i</w:t>
      </w:r>
      <w:r w:rsidRPr="001E0ED0">
        <w:rPr>
          <w:rFonts w:cstheme="minorHAnsi"/>
          <w:kern w:val="1"/>
        </w:rPr>
        <w:t xml:space="preserve"> budową w jej miejscu</w:t>
      </w:r>
      <w:r w:rsidR="00305B17">
        <w:rPr>
          <w:rFonts w:cstheme="minorHAnsi"/>
          <w:kern w:val="1"/>
        </w:rPr>
        <w:t xml:space="preserve"> nowych</w:t>
      </w:r>
      <w:r w:rsidRPr="001E0ED0">
        <w:rPr>
          <w:rFonts w:cstheme="minorHAnsi"/>
          <w:kern w:val="1"/>
        </w:rPr>
        <w:t xml:space="preserve"> </w:t>
      </w:r>
      <w:r w:rsidR="002B076E">
        <w:rPr>
          <w:rFonts w:cstheme="minorHAnsi"/>
          <w:kern w:val="1"/>
        </w:rPr>
        <w:t>1</w:t>
      </w:r>
      <w:r>
        <w:rPr>
          <w:rFonts w:cstheme="minorHAnsi"/>
          <w:kern w:val="1"/>
        </w:rPr>
        <w:t>4 obiektów inwentarskich</w:t>
      </w:r>
      <w:r w:rsidR="00823361">
        <w:rPr>
          <w:rFonts w:cstheme="minorHAnsi"/>
          <w:kern w:val="1"/>
        </w:rPr>
        <w:t>,</w:t>
      </w:r>
      <w:r>
        <w:rPr>
          <w:rFonts w:cstheme="minorHAnsi"/>
          <w:kern w:val="1"/>
        </w:rPr>
        <w:t xml:space="preserve"> </w:t>
      </w:r>
      <w:r w:rsidR="00305B17" w:rsidRPr="00BB62AE">
        <w:rPr>
          <w:rFonts w:cstheme="minorHAnsi"/>
        </w:rPr>
        <w:t xml:space="preserve">w których prowadzony będzie chów </w:t>
      </w:r>
      <w:r w:rsidR="00305B17">
        <w:rPr>
          <w:rFonts w:cstheme="minorHAnsi"/>
        </w:rPr>
        <w:t>brojlerów w </w:t>
      </w:r>
      <w:r w:rsidR="00305B17" w:rsidRPr="007A1472">
        <w:rPr>
          <w:rFonts w:cstheme="minorHAnsi"/>
        </w:rPr>
        <w:t xml:space="preserve">systemie ściółkowym, o maksymalnej dopuszczalnej obsadzie wynoszącej </w:t>
      </w:r>
      <w:r w:rsidR="007A1472" w:rsidRPr="007A1472">
        <w:rPr>
          <w:rFonts w:cstheme="minorHAnsi"/>
        </w:rPr>
        <w:t>49 417</w:t>
      </w:r>
      <w:r w:rsidR="00305B17" w:rsidRPr="007A1472">
        <w:rPr>
          <w:rFonts w:cstheme="minorHAnsi"/>
        </w:rPr>
        <w:t xml:space="preserve"> szt. (</w:t>
      </w:r>
      <w:r w:rsidR="007A1472" w:rsidRPr="007A1472">
        <w:rPr>
          <w:rFonts w:cstheme="minorHAnsi"/>
        </w:rPr>
        <w:t>198</w:t>
      </w:r>
      <w:r w:rsidR="00305B17" w:rsidRPr="007A1472">
        <w:rPr>
          <w:rFonts w:cstheme="minorHAnsi"/>
        </w:rPr>
        <w:t xml:space="preserve"> DJP) w każdym budynku. Łączna maksymalna dopuszczalna obsada brojlerów wynosić będzie </w:t>
      </w:r>
      <w:r w:rsidR="007A1472" w:rsidRPr="007A1472">
        <w:rPr>
          <w:rFonts w:cstheme="minorHAnsi"/>
        </w:rPr>
        <w:t>691 838</w:t>
      </w:r>
      <w:r w:rsidR="00305B17" w:rsidRPr="007A1472">
        <w:rPr>
          <w:rFonts w:cstheme="minorHAnsi"/>
        </w:rPr>
        <w:t xml:space="preserve"> szt. (</w:t>
      </w:r>
      <w:r w:rsidR="007A1472" w:rsidRPr="007A1472">
        <w:rPr>
          <w:rFonts w:cstheme="minorHAnsi"/>
        </w:rPr>
        <w:t>2 767</w:t>
      </w:r>
      <w:r w:rsidR="00305B17" w:rsidRPr="007A1472">
        <w:rPr>
          <w:rFonts w:cstheme="minorHAnsi"/>
        </w:rPr>
        <w:t xml:space="preserve"> DJP).</w:t>
      </w:r>
      <w:r w:rsidR="0051697F" w:rsidRPr="007A1472">
        <w:rPr>
          <w:rFonts w:cstheme="minorHAnsi"/>
          <w:kern w:val="1"/>
        </w:rPr>
        <w:t xml:space="preserve"> </w:t>
      </w:r>
      <w:r w:rsidR="00363446" w:rsidRPr="007A1472">
        <w:rPr>
          <w:rFonts w:cstheme="minorHAnsi"/>
          <w:kern w:val="1"/>
        </w:rPr>
        <w:t>Planowan</w:t>
      </w:r>
      <w:r w:rsidR="00823361">
        <w:rPr>
          <w:rFonts w:cstheme="minorHAnsi"/>
          <w:kern w:val="1"/>
        </w:rPr>
        <w:t>e</w:t>
      </w:r>
      <w:r w:rsidR="00363446" w:rsidRPr="00363446">
        <w:rPr>
          <w:rFonts w:cstheme="minorHAnsi"/>
          <w:kern w:val="1"/>
        </w:rPr>
        <w:t xml:space="preserve"> budyn</w:t>
      </w:r>
      <w:r w:rsidR="00823361">
        <w:rPr>
          <w:rFonts w:cstheme="minorHAnsi"/>
          <w:kern w:val="1"/>
        </w:rPr>
        <w:t>ki</w:t>
      </w:r>
      <w:r w:rsidR="00363446" w:rsidRPr="00363446">
        <w:rPr>
          <w:rFonts w:cstheme="minorHAnsi"/>
          <w:kern w:val="1"/>
        </w:rPr>
        <w:t xml:space="preserve"> inwentarski</w:t>
      </w:r>
      <w:r w:rsidR="00823361">
        <w:rPr>
          <w:rFonts w:cstheme="minorHAnsi"/>
          <w:kern w:val="1"/>
        </w:rPr>
        <w:t xml:space="preserve">e </w:t>
      </w:r>
      <w:r w:rsidR="00363446" w:rsidRPr="00363446">
        <w:rPr>
          <w:rFonts w:cstheme="minorHAnsi"/>
          <w:kern w:val="1"/>
        </w:rPr>
        <w:t>wyposażon</w:t>
      </w:r>
      <w:r w:rsidR="00823361">
        <w:rPr>
          <w:rFonts w:cstheme="minorHAnsi"/>
          <w:kern w:val="1"/>
        </w:rPr>
        <w:t>e</w:t>
      </w:r>
      <w:r w:rsidR="00363446" w:rsidRPr="00363446">
        <w:rPr>
          <w:rFonts w:cstheme="minorHAnsi"/>
          <w:kern w:val="1"/>
        </w:rPr>
        <w:t xml:space="preserve"> </w:t>
      </w:r>
      <w:r w:rsidR="00823361">
        <w:rPr>
          <w:rFonts w:cstheme="minorHAnsi"/>
          <w:kern w:val="1"/>
        </w:rPr>
        <w:t xml:space="preserve">będą </w:t>
      </w:r>
      <w:r w:rsidR="001335B5">
        <w:rPr>
          <w:rFonts w:cstheme="minorHAnsi"/>
          <w:kern w:val="1"/>
        </w:rPr>
        <w:t>w </w:t>
      </w:r>
      <w:r w:rsidR="002B076E" w:rsidRPr="00363446">
        <w:rPr>
          <w:rFonts w:cstheme="minorHAnsi"/>
          <w:kern w:val="1"/>
        </w:rPr>
        <w:t xml:space="preserve">wentylację mechaniczną, </w:t>
      </w:r>
      <w:r w:rsidR="00823361" w:rsidRPr="00363446">
        <w:rPr>
          <w:rFonts w:cstheme="minorHAnsi"/>
          <w:kern w:val="1"/>
        </w:rPr>
        <w:t>nagrzewnice gazowe</w:t>
      </w:r>
      <w:r w:rsidR="00823361">
        <w:rPr>
          <w:rFonts w:cstheme="minorHAnsi"/>
          <w:kern w:val="1"/>
        </w:rPr>
        <w:t xml:space="preserve">, </w:t>
      </w:r>
      <w:r w:rsidR="002B076E" w:rsidRPr="00363446">
        <w:rPr>
          <w:rFonts w:cstheme="minorHAnsi"/>
          <w:kern w:val="1"/>
        </w:rPr>
        <w:t xml:space="preserve">instalację elektryczną, automatyczny system pojenia oraz zadawania paszy. Ponadto, na terenie planowanego przedsięwzięcia zlokalizowane będą: silosy paszowe, </w:t>
      </w:r>
      <w:r w:rsidR="001335B5">
        <w:rPr>
          <w:rFonts w:cstheme="minorHAnsi"/>
          <w:kern w:val="1"/>
        </w:rPr>
        <w:t xml:space="preserve">zbiorniki bezodpływowe na ścieki przemysłowe oraz bytowe, </w:t>
      </w:r>
      <w:proofErr w:type="spellStart"/>
      <w:r w:rsidR="001335B5">
        <w:rPr>
          <w:rFonts w:cstheme="minorHAnsi"/>
          <w:kern w:val="1"/>
        </w:rPr>
        <w:t>konfiskator</w:t>
      </w:r>
      <w:proofErr w:type="spellEnd"/>
      <w:r w:rsidR="001335B5">
        <w:rPr>
          <w:rFonts w:cstheme="minorHAnsi"/>
          <w:kern w:val="1"/>
        </w:rPr>
        <w:t xml:space="preserve"> kontenerowy (chłodnia), kotły gazowe</w:t>
      </w:r>
      <w:r w:rsidR="00823361">
        <w:rPr>
          <w:rFonts w:cstheme="minorHAnsi"/>
          <w:kern w:val="1"/>
        </w:rPr>
        <w:t xml:space="preserve"> (w przypadku gdy nie zostaną zainstalowane nagrzewnice gazowe)</w:t>
      </w:r>
      <w:r w:rsidR="002B076E" w:rsidRPr="00363446">
        <w:rPr>
          <w:rFonts w:cstheme="minorHAnsi"/>
          <w:kern w:val="1"/>
        </w:rPr>
        <w:t>, agregat prądotwórczy</w:t>
      </w:r>
      <w:r w:rsidR="00FA306B">
        <w:rPr>
          <w:rFonts w:cstheme="minorHAnsi"/>
          <w:kern w:val="1"/>
        </w:rPr>
        <w:t xml:space="preserve"> oraz stacja uzdatniania wody</w:t>
      </w:r>
      <w:r w:rsidR="002B076E" w:rsidRPr="00363446">
        <w:rPr>
          <w:rFonts w:cstheme="minorHAnsi"/>
          <w:kern w:val="1"/>
        </w:rPr>
        <w:t>.</w:t>
      </w:r>
      <w:r w:rsidR="001335B5">
        <w:rPr>
          <w:rFonts w:cstheme="minorHAnsi"/>
          <w:kern w:val="1"/>
        </w:rPr>
        <w:br/>
      </w:r>
      <w:r w:rsidR="001335B5" w:rsidRPr="001335B5">
        <w:rPr>
          <w:rFonts w:cstheme="minorHAnsi"/>
          <w:kern w:val="1"/>
        </w:rPr>
        <w:t>Ponadto, na terenie planowanej instancji zainstalowane będą zbiorniki do magazynowania gazu płynnego oraz wy</w:t>
      </w:r>
      <w:r w:rsidR="00FA306B">
        <w:rPr>
          <w:rFonts w:cstheme="minorHAnsi"/>
          <w:kern w:val="1"/>
        </w:rPr>
        <w:t>konana będzie studnia głębinowa na potrzeby instalacji</w:t>
      </w:r>
      <w:r w:rsidR="001335B5" w:rsidRPr="001335B5">
        <w:rPr>
          <w:rFonts w:cstheme="minorHAnsi"/>
          <w:kern w:val="1"/>
        </w:rPr>
        <w:t>.</w:t>
      </w:r>
      <w:r w:rsidR="00F44440">
        <w:rPr>
          <w:rFonts w:cstheme="minorHAnsi"/>
          <w:kern w:val="1"/>
        </w:rPr>
        <w:br/>
        <w:t xml:space="preserve">Na terenie planowanej instalacji znajduje się budynek socjalno-biurowy i budynek </w:t>
      </w:r>
      <w:proofErr w:type="spellStart"/>
      <w:r w:rsidR="00F44440">
        <w:rPr>
          <w:rFonts w:cstheme="minorHAnsi"/>
          <w:kern w:val="1"/>
        </w:rPr>
        <w:t>magazynowo</w:t>
      </w:r>
      <w:r w:rsidR="00F44440">
        <w:rPr>
          <w:rFonts w:cstheme="minorHAnsi"/>
          <w:kern w:val="1"/>
        </w:rPr>
        <w:noBreakHyphen/>
        <w:t>gospodarczy</w:t>
      </w:r>
      <w:proofErr w:type="spellEnd"/>
      <w:r w:rsidR="00F44440">
        <w:rPr>
          <w:rFonts w:cstheme="minorHAnsi"/>
          <w:kern w:val="1"/>
        </w:rPr>
        <w:t xml:space="preserve"> wraz z układem dróg wewnętrznych i placem oraz miejscami parkingowymi, które również zostaną wykorzystywane w trakcie funkcjonowania planowanej instalacji. </w:t>
      </w:r>
    </w:p>
    <w:p w14:paraId="79C85599" w14:textId="565C3012" w:rsidR="00F77DA6" w:rsidRDefault="00510D6D" w:rsidP="00812544">
      <w:pPr>
        <w:spacing w:after="360" w:line="276" w:lineRule="auto"/>
        <w:rPr>
          <w:rFonts w:cstheme="minorHAnsi"/>
        </w:rPr>
      </w:pPr>
      <w:r w:rsidRPr="00DF0A71">
        <w:rPr>
          <w:rFonts w:cstheme="minorHAnsi"/>
        </w:rPr>
        <w:lastRenderedPageBreak/>
        <w:t xml:space="preserve">W raporcie o oddziaływaniu przedsięwzięcia na środowisko zawarto dane oraz obliczenia wielkości emisji substancji wprowadzanych do powietrza z systemów wentylacyjnych </w:t>
      </w:r>
      <w:r w:rsidR="00721CF9" w:rsidRPr="00DF0A71">
        <w:rPr>
          <w:rFonts w:cstheme="minorHAnsi"/>
        </w:rPr>
        <w:t>(o </w:t>
      </w:r>
      <w:r w:rsidRPr="00DF0A71">
        <w:rPr>
          <w:rFonts w:cstheme="minorHAnsi"/>
        </w:rPr>
        <w:t>parametrach wskazanych w dokumentacji), którymi odprowadzane będą gazy i pyły pochodzące z procesu chowu drobiu,</w:t>
      </w:r>
      <w:r w:rsidR="00DF0A71" w:rsidRPr="00DF0A71">
        <w:rPr>
          <w:rFonts w:cstheme="minorHAnsi"/>
        </w:rPr>
        <w:t xml:space="preserve"> załadunku silosów paszowych, nagrzewnic, </w:t>
      </w:r>
      <w:r w:rsidR="00AC36C2" w:rsidRPr="00DF0A71">
        <w:rPr>
          <w:rFonts w:cstheme="minorHAnsi"/>
        </w:rPr>
        <w:t>ruchu pojazdów</w:t>
      </w:r>
      <w:r w:rsidR="005F50E5" w:rsidRPr="00DF0A71">
        <w:rPr>
          <w:rFonts w:cstheme="minorHAnsi"/>
        </w:rPr>
        <w:t xml:space="preserve"> </w:t>
      </w:r>
      <w:r w:rsidR="00AC36C2" w:rsidRPr="00DF0A71">
        <w:rPr>
          <w:rFonts w:cstheme="minorHAnsi"/>
        </w:rPr>
        <w:t xml:space="preserve">oraz </w:t>
      </w:r>
      <w:r w:rsidRPr="00DF0A71">
        <w:rPr>
          <w:rFonts w:cstheme="minorHAnsi"/>
        </w:rPr>
        <w:t>z procesu spalani</w:t>
      </w:r>
      <w:r w:rsidR="00DF0A71" w:rsidRPr="00DF0A71">
        <w:rPr>
          <w:rFonts w:cstheme="minorHAnsi"/>
        </w:rPr>
        <w:t>a oleju napędowego w agregacie prądotwórczym</w:t>
      </w:r>
      <w:r w:rsidR="00AC36C2" w:rsidRPr="00DF0A71">
        <w:rPr>
          <w:rFonts w:cstheme="minorHAnsi"/>
        </w:rPr>
        <w:t>.</w:t>
      </w:r>
      <w:r w:rsidR="005F50E5" w:rsidRPr="00DF0A71">
        <w:rPr>
          <w:rFonts w:cstheme="minorHAnsi"/>
        </w:rPr>
        <w:t xml:space="preserve"> </w:t>
      </w:r>
      <w:r w:rsidR="008A44A2" w:rsidRPr="00BA4E30">
        <w:rPr>
          <w:rFonts w:cstheme="minorHAnsi"/>
          <w:highlight w:val="yellow"/>
        </w:rPr>
        <w:br/>
      </w:r>
      <w:r w:rsidR="00DF0A71" w:rsidRPr="00DF0A71">
        <w:rPr>
          <w:rFonts w:cstheme="minorHAnsi"/>
        </w:rPr>
        <w:t xml:space="preserve">Ponadto, w raporcie przedstawiono obliczenia skumulowanej emisji z istniejącej </w:t>
      </w:r>
      <w:r w:rsidR="00823361">
        <w:rPr>
          <w:rFonts w:cstheme="minorHAnsi"/>
        </w:rPr>
        <w:t>f</w:t>
      </w:r>
      <w:r w:rsidR="00DF0A71" w:rsidRPr="00DF0A71">
        <w:rPr>
          <w:rFonts w:cstheme="minorHAnsi"/>
        </w:rPr>
        <w:t xml:space="preserve">ermy drobiu (8 kurników), znajdującej się na działkach o nr </w:t>
      </w:r>
      <w:proofErr w:type="spellStart"/>
      <w:r w:rsidR="00DF0A71" w:rsidRPr="00DF0A71">
        <w:rPr>
          <w:rFonts w:cstheme="minorHAnsi"/>
        </w:rPr>
        <w:t>ewid</w:t>
      </w:r>
      <w:proofErr w:type="spellEnd"/>
      <w:r w:rsidR="00DF0A71" w:rsidRPr="00DF0A71">
        <w:rPr>
          <w:rFonts w:cstheme="minorHAnsi"/>
        </w:rPr>
        <w:t xml:space="preserve">. 585, 586 oraz 587 sąsiadujących od zachodu z działkami planowanej inwestycji. </w:t>
      </w:r>
      <w:r w:rsidRPr="00BA4E30">
        <w:rPr>
          <w:rFonts w:cstheme="minorHAnsi"/>
          <w:highlight w:val="yellow"/>
        </w:rPr>
        <w:br/>
      </w:r>
      <w:r w:rsidRPr="00711A37">
        <w:rPr>
          <w:rFonts w:cstheme="minorHAnsi"/>
        </w:rPr>
        <w:t>Z wykonanych obliczeń rozprzestrzeniania w powietrzu takich substancji jak: amoniak, siarkowodór, pył (w tym pył zawieszony PM10 i pył zawieszony PM2,5), dwutlenek siarki, tlenek azotu, </w:t>
      </w:r>
      <w:r w:rsidR="00EE7DC9">
        <w:rPr>
          <w:rFonts w:cstheme="minorHAnsi"/>
        </w:rPr>
        <w:t xml:space="preserve">dwutlenek azotu, </w:t>
      </w:r>
      <w:r w:rsidRPr="00711A37">
        <w:rPr>
          <w:rFonts w:cstheme="minorHAnsi"/>
        </w:rPr>
        <w:t>tlenek węgla,</w:t>
      </w:r>
      <w:r w:rsidR="00EE7DC9">
        <w:rPr>
          <w:rFonts w:cstheme="minorHAnsi"/>
        </w:rPr>
        <w:t xml:space="preserve"> benzen,</w:t>
      </w:r>
      <w:r w:rsidRPr="00711A37">
        <w:rPr>
          <w:rFonts w:cstheme="minorHAnsi"/>
        </w:rPr>
        <w:t xml:space="preserve"> </w:t>
      </w:r>
      <w:proofErr w:type="spellStart"/>
      <w:r w:rsidR="00EB519C">
        <w:rPr>
          <w:rFonts w:cstheme="minorHAnsi"/>
        </w:rPr>
        <w:t>benzo</w:t>
      </w:r>
      <w:proofErr w:type="spellEnd"/>
      <w:r w:rsidR="00EB519C">
        <w:rPr>
          <w:rFonts w:cstheme="minorHAnsi"/>
        </w:rPr>
        <w:t>[a]</w:t>
      </w:r>
      <w:proofErr w:type="spellStart"/>
      <w:r w:rsidR="00EB519C">
        <w:rPr>
          <w:rFonts w:cstheme="minorHAnsi"/>
        </w:rPr>
        <w:t>piren</w:t>
      </w:r>
      <w:proofErr w:type="spellEnd"/>
      <w:r w:rsidR="00EE7DC9">
        <w:rPr>
          <w:rFonts w:cstheme="minorHAnsi"/>
        </w:rPr>
        <w:t xml:space="preserve">, toluen, cykloheksan węglowodory aromatyczne </w:t>
      </w:r>
      <w:r w:rsidR="00EB519C">
        <w:rPr>
          <w:rFonts w:cstheme="minorHAnsi"/>
        </w:rPr>
        <w:t xml:space="preserve">i </w:t>
      </w:r>
      <w:r w:rsidR="004E3EC5" w:rsidRPr="00711A37">
        <w:rPr>
          <w:rFonts w:cstheme="minorHAnsi"/>
        </w:rPr>
        <w:t>węglowodory alifatyczne</w:t>
      </w:r>
      <w:r w:rsidR="00721CF9" w:rsidRPr="00711A37">
        <w:rPr>
          <w:rFonts w:cstheme="minorHAnsi"/>
        </w:rPr>
        <w:t xml:space="preserve">, </w:t>
      </w:r>
      <w:r w:rsidRPr="00711A37">
        <w:rPr>
          <w:rFonts w:cstheme="minorHAnsi"/>
        </w:rPr>
        <w:t>wynika, iż ich emisje nie będą powodować przekroczeń poziomów dopuszczalnych określonych w rozporządzeni</w:t>
      </w:r>
      <w:r w:rsidR="005D0A33" w:rsidRPr="00711A37">
        <w:rPr>
          <w:rFonts w:cstheme="minorHAnsi"/>
        </w:rPr>
        <w:t>u Ministra Środowiska z dnia 24 </w:t>
      </w:r>
      <w:r w:rsidRPr="00711A37">
        <w:rPr>
          <w:rFonts w:cstheme="minorHAnsi"/>
        </w:rPr>
        <w:t>sierpnia 2012 r. w sprawie poziomów niektórych substancji w pow</w:t>
      </w:r>
      <w:r w:rsidR="005D0A33" w:rsidRPr="00711A37">
        <w:rPr>
          <w:rFonts w:cstheme="minorHAnsi"/>
        </w:rPr>
        <w:t>ietrzu (tekst jednolity: Dz. U. </w:t>
      </w:r>
      <w:r w:rsidRPr="00711A37">
        <w:rPr>
          <w:rFonts w:cstheme="minorHAnsi"/>
        </w:rPr>
        <w:t>z 2021 r., poz. 845) oraz częstości przekroczeń określonych w</w:t>
      </w:r>
      <w:r w:rsidR="00F77DA6">
        <w:rPr>
          <w:rFonts w:cstheme="minorHAnsi"/>
        </w:rPr>
        <w:t> </w:t>
      </w:r>
      <w:r w:rsidRPr="00711A37">
        <w:rPr>
          <w:rFonts w:cstheme="minorHAnsi"/>
        </w:rPr>
        <w:t>rozporządzeniu Ministra Środowiska z dnia 26 stycznia 2010 r. w sprawie wartości odniesienia dla niektórych substancji w powietrzu (Dz.</w:t>
      </w:r>
      <w:r w:rsidR="008A44A2" w:rsidRPr="00711A37">
        <w:rPr>
          <w:rFonts w:cstheme="minorHAnsi"/>
        </w:rPr>
        <w:t xml:space="preserve"> U. z 2010 r. Nr 16, poz. 87). </w:t>
      </w:r>
      <w:r w:rsidR="00D23F42" w:rsidRPr="00711A37">
        <w:rPr>
          <w:rFonts w:cstheme="minorHAnsi"/>
          <w:b/>
        </w:rPr>
        <w:br/>
      </w:r>
      <w:r w:rsidR="004E39BC" w:rsidRPr="00711A37">
        <w:rPr>
          <w:rFonts w:cstheme="minorHAnsi"/>
        </w:rPr>
        <w:t>Wnioskodawca przedstawił obliczenia</w:t>
      </w:r>
      <w:r w:rsidR="00BB7B3B" w:rsidRPr="00711A37">
        <w:rPr>
          <w:rFonts w:cstheme="minorHAnsi"/>
        </w:rPr>
        <w:t>, z których wynika, że prowadzony chów drobiu nie będzie powodował przekroczenia granicznej wielkości emisji (BAT-AEL) dla emitowanego amoniaku (kg/stanowisko dla zwierzęcia/rok), określonej w decyzji wyko</w:t>
      </w:r>
      <w:r w:rsidR="004E39BC" w:rsidRPr="00711A37">
        <w:rPr>
          <w:rFonts w:cstheme="minorHAnsi"/>
        </w:rPr>
        <w:t>nawczej Komisji (UE) 2017/302 z </w:t>
      </w:r>
      <w:r w:rsidR="00BB7B3B" w:rsidRPr="00711A37">
        <w:rPr>
          <w:rFonts w:cstheme="minorHAnsi"/>
        </w:rPr>
        <w:t xml:space="preserve">dnia 15 lutego 2017 r. ustanawiającej konkluzje dotyczące najlepszych dostępnych technik (BAT) w odniesieniu do intensywnego chowu drobiu lub świń zgodnie z dyrektywą Parlamentu Europejskiego i Rady 2010/75/UE (Dz. U. UE. L. z 2017 r. Nr 43, str. 231). </w:t>
      </w:r>
      <w:r w:rsidR="00F77DA6">
        <w:rPr>
          <w:rFonts w:cstheme="minorHAnsi"/>
        </w:rPr>
        <w:br/>
      </w:r>
      <w:r w:rsidR="004E39BC" w:rsidRPr="00711A37">
        <w:rPr>
          <w:rFonts w:cstheme="minorHAnsi"/>
        </w:rPr>
        <w:t>W raporcie o </w:t>
      </w:r>
      <w:r w:rsidR="00306D15" w:rsidRPr="00711A37">
        <w:rPr>
          <w:rFonts w:cstheme="minorHAnsi"/>
        </w:rPr>
        <w:t xml:space="preserve">oddziaływaniu przedsięwzięcia na środowisko przedstawiono rozwiązania ograniczające oddziaływanie na stan jakości powietrza. </w:t>
      </w:r>
      <w:r w:rsidR="00F77DA6">
        <w:rPr>
          <w:rFonts w:cstheme="minorHAnsi"/>
        </w:rPr>
        <w:br/>
      </w:r>
      <w:r w:rsidR="00842A74" w:rsidRPr="00237F24">
        <w:rPr>
          <w:rFonts w:cstheme="minorHAnsi"/>
        </w:rPr>
        <w:t>Z uwagi na brak unormowań prawnych (dopuszczalnych norm) w zakresie wielkości emisji substancji złowonnych do środowiska, tutejszy Organ, nie ma możliwości ograniczenia wielkości emisji złowonnych, na etapie projektowania instalacji, jak również egzekwowania prawa w zwalczaniu ewentualnych przekroczeń poziomów substancji zapachowych w powietrzu. W związku z czym, w przypadku, w którym obiekty wrażliwe (w trakcie funkcjonowania instalacji objętej niniejszym postanowieniem) odczują dokuczliwość zapachu, Prowadzący instalacje zobligowany jest do opracowania, wdrożenia i regularnego podawania przeglądowi planu zarządzania zapachami, jako części systemu zarządzania środowiskowego (BAT 12).</w:t>
      </w:r>
      <w:r w:rsidR="00A0326C">
        <w:rPr>
          <w:rFonts w:cstheme="minorHAnsi"/>
        </w:rPr>
        <w:t xml:space="preserve">W celu ograniczenia uciążliwości zapachowej na fermie wprowadzono rozwiązania ograniczające </w:t>
      </w:r>
      <w:r w:rsidR="00A0326C" w:rsidRPr="008439FF">
        <w:rPr>
          <w:rFonts w:cstheme="minorHAnsi"/>
        </w:rPr>
        <w:t xml:space="preserve">emisję substancji </w:t>
      </w:r>
      <w:proofErr w:type="spellStart"/>
      <w:r w:rsidR="00A0326C" w:rsidRPr="008439FF">
        <w:rPr>
          <w:rFonts w:cstheme="minorHAnsi"/>
        </w:rPr>
        <w:t>odorowych</w:t>
      </w:r>
      <w:proofErr w:type="spellEnd"/>
      <w:r w:rsidR="00A0326C" w:rsidRPr="008439FF">
        <w:rPr>
          <w:rFonts w:cstheme="minorHAnsi"/>
        </w:rPr>
        <w:t xml:space="preserve"> poprzez: stosowanie zbilansowanej diety zwierząt, dopasowanie ilości podawanego pokarmu do wymagań żywieniowych zwierząt, stosowanie dodatków paszowych polepszających strawność, stosowanie systemu zadawania paszy zapobiegającego rozsypywania paszy, utrzymanie obiektów inwentarskich oraz terenów przyległych w czystości.</w:t>
      </w:r>
    </w:p>
    <w:p w14:paraId="07BA390B" w14:textId="58B64856" w:rsidR="00F77DA6" w:rsidRDefault="00F77DA6" w:rsidP="00812544">
      <w:pPr>
        <w:spacing w:after="360" w:line="276" w:lineRule="auto"/>
        <w:rPr>
          <w:rFonts w:cstheme="minorHAnsi"/>
        </w:rPr>
      </w:pPr>
      <w:r>
        <w:rPr>
          <w:rFonts w:cstheme="minorHAnsi"/>
        </w:rPr>
        <w:t>J</w:t>
      </w:r>
      <w:r w:rsidR="00510D6D" w:rsidRPr="00BD3042">
        <w:rPr>
          <w:rFonts w:cstheme="minorHAnsi"/>
        </w:rPr>
        <w:t>ak wynika z raportu o oddziaływaniu przedsięwzięcia na środowisko przedmiotowa instalacja będzie zaopatrywana w wodę z sieci wodociągowej</w:t>
      </w:r>
      <w:r w:rsidR="004F4B4C" w:rsidRPr="00BD3042">
        <w:rPr>
          <w:rFonts w:cstheme="minorHAnsi"/>
        </w:rPr>
        <w:t xml:space="preserve"> lub </w:t>
      </w:r>
      <w:r w:rsidR="00842A74">
        <w:rPr>
          <w:rFonts w:cstheme="minorHAnsi"/>
        </w:rPr>
        <w:t>z</w:t>
      </w:r>
      <w:r w:rsidR="00842A74" w:rsidRPr="00BD3042">
        <w:rPr>
          <w:rFonts w:cstheme="minorHAnsi"/>
        </w:rPr>
        <w:t xml:space="preserve"> własnego ujęcia</w:t>
      </w:r>
      <w:r w:rsidR="00842A74">
        <w:rPr>
          <w:rFonts w:cstheme="minorHAnsi"/>
        </w:rPr>
        <w:t xml:space="preserve"> (</w:t>
      </w:r>
      <w:r w:rsidR="00E92DC0">
        <w:rPr>
          <w:rFonts w:cstheme="minorHAnsi"/>
        </w:rPr>
        <w:t>w przypadku awarii sieci wodociągowej lub przerwy w dostawie wody</w:t>
      </w:r>
      <w:r w:rsidR="00842A74">
        <w:rPr>
          <w:rFonts w:cstheme="minorHAnsi"/>
        </w:rPr>
        <w:t>)</w:t>
      </w:r>
      <w:r w:rsidR="00510D6D" w:rsidRPr="00BD3042">
        <w:rPr>
          <w:rFonts w:cstheme="minorHAnsi"/>
        </w:rPr>
        <w:t xml:space="preserve">. </w:t>
      </w:r>
    </w:p>
    <w:p w14:paraId="47E4587F" w14:textId="66167CAF" w:rsidR="00A0326C" w:rsidRPr="006473DF" w:rsidRDefault="003979C3" w:rsidP="00812544">
      <w:pPr>
        <w:spacing w:after="360" w:line="276" w:lineRule="auto"/>
        <w:rPr>
          <w:rFonts w:cstheme="minorHAnsi"/>
        </w:rPr>
      </w:pPr>
      <w:r>
        <w:rPr>
          <w:rFonts w:cstheme="minorHAnsi"/>
        </w:rPr>
        <w:lastRenderedPageBreak/>
        <w:t>Z</w:t>
      </w:r>
      <w:r w:rsidRPr="003979C3">
        <w:rPr>
          <w:rFonts w:cstheme="minorHAnsi"/>
        </w:rPr>
        <w:t xml:space="preserve">anieczyszczona woda powstająca w wyniku mycia kurników, bez dodatku środków </w:t>
      </w:r>
      <w:r>
        <w:rPr>
          <w:rFonts w:cstheme="minorHAnsi"/>
        </w:rPr>
        <w:t>myjących</w:t>
      </w:r>
      <w:r w:rsidRPr="003979C3">
        <w:rPr>
          <w:rFonts w:cstheme="minorHAnsi"/>
        </w:rPr>
        <w:t>, będ</w:t>
      </w:r>
      <w:r>
        <w:rPr>
          <w:rFonts w:cstheme="minorHAnsi"/>
        </w:rPr>
        <w:t>zie</w:t>
      </w:r>
      <w:r w:rsidRPr="003979C3">
        <w:rPr>
          <w:rFonts w:cstheme="minorHAnsi"/>
        </w:rPr>
        <w:t xml:space="preserve"> odprowadzan</w:t>
      </w:r>
      <w:r>
        <w:rPr>
          <w:rFonts w:cstheme="minorHAnsi"/>
        </w:rPr>
        <w:t>a</w:t>
      </w:r>
      <w:r w:rsidRPr="003979C3">
        <w:rPr>
          <w:rFonts w:cstheme="minorHAnsi"/>
        </w:rPr>
        <w:t xml:space="preserve"> do zbiorników bezodpływowych, a następnie będ</w:t>
      </w:r>
      <w:r>
        <w:rPr>
          <w:rFonts w:cstheme="minorHAnsi"/>
        </w:rPr>
        <w:t>zie</w:t>
      </w:r>
      <w:r w:rsidRPr="003979C3">
        <w:rPr>
          <w:rFonts w:cstheme="minorHAnsi"/>
        </w:rPr>
        <w:t xml:space="preserve"> zagospodarow</w:t>
      </w:r>
      <w:r>
        <w:rPr>
          <w:rFonts w:cstheme="minorHAnsi"/>
        </w:rPr>
        <w:t>ywana</w:t>
      </w:r>
      <w:r w:rsidRPr="003979C3">
        <w:rPr>
          <w:rFonts w:cstheme="minorHAnsi"/>
        </w:rPr>
        <w:t xml:space="preserve"> zgodnie z obowiązującymi przepisami. </w:t>
      </w:r>
      <w:r>
        <w:rPr>
          <w:rFonts w:cstheme="minorHAnsi"/>
        </w:rPr>
        <w:br/>
      </w:r>
      <w:r w:rsidR="00A0326C" w:rsidRPr="00A0326C">
        <w:rPr>
          <w:rFonts w:eastAsia="Calibri" w:cstheme="minorHAnsi"/>
        </w:rPr>
        <w:t xml:space="preserve">W raporcie przedstawiono rozwiązania zapewniające ochronę środowiska gruntowo-wodnego: </w:t>
      </w:r>
      <w:r w:rsidR="00A0326C" w:rsidRPr="00A0326C">
        <w:rPr>
          <w:rFonts w:eastAsia="Calibri" w:cstheme="minorHAnsi"/>
          <w:bCs/>
        </w:rPr>
        <w:t xml:space="preserve">zastosowanie poideł smoczkowych lub kropelkowych, </w:t>
      </w:r>
      <w:r w:rsidR="00A0326C" w:rsidRPr="00A0326C">
        <w:rPr>
          <w:rFonts w:eastAsia="Calibri" w:cstheme="minorHAnsi"/>
        </w:rPr>
        <w:t>szczelne posadzki w budynkach, mycie kurników czystą wodą bez użycia detergentów, z</w:t>
      </w:r>
      <w:r w:rsidR="00A0326C" w:rsidRPr="00A0326C">
        <w:rPr>
          <w:rFonts w:eastAsia="Calibri" w:cstheme="minorHAnsi"/>
          <w:bCs/>
        </w:rPr>
        <w:t>aładunek obornika w bezpośrednim pobliżu bramy kurnika na szczelnym, wyrównanym podłożu umożliwiającym jego łatwe czyszczenie</w:t>
      </w:r>
      <w:r w:rsidR="00A0326C" w:rsidRPr="00A0326C">
        <w:rPr>
          <w:rFonts w:eastAsia="Calibri" w:cstheme="minorHAnsi"/>
        </w:rPr>
        <w:t>.</w:t>
      </w:r>
    </w:p>
    <w:p w14:paraId="67C695C0" w14:textId="1760D935" w:rsidR="00F77DA6" w:rsidRPr="00F77DA6" w:rsidRDefault="00F77DA6" w:rsidP="00812544">
      <w:pPr>
        <w:spacing w:after="360" w:line="276" w:lineRule="auto"/>
        <w:rPr>
          <w:rFonts w:ascii="Calibri" w:hAnsi="Calibri" w:cs="Calibri"/>
          <w:kern w:val="1"/>
        </w:rPr>
      </w:pPr>
      <w:r w:rsidRPr="00AA0375">
        <w:rPr>
          <w:rFonts w:ascii="Calibri" w:hAnsi="Calibri" w:cs="Calibri"/>
          <w:kern w:val="1"/>
        </w:rPr>
        <w:t xml:space="preserve">W raporcie o oddziaływaniu przedsięwzięcia na środowisko określono rodzaje i ilości odpadów wytwarzanych na etapie realizacji, eksploatacji i likwidacji instalacji, ich miejsce magazynowania oraz sposób dalszego zagospodarowania. </w:t>
      </w:r>
      <w:r w:rsidRPr="00AA0375">
        <w:rPr>
          <w:rFonts w:ascii="Calibri" w:hAnsi="Calibri" w:cs="Calibri"/>
          <w:kern w:val="2"/>
        </w:rPr>
        <w:t>Ze względu na przysługujące kompetencje w</w:t>
      </w:r>
      <w:r>
        <w:rPr>
          <w:rFonts w:ascii="Calibri" w:hAnsi="Calibri" w:cs="Calibri"/>
          <w:kern w:val="2"/>
        </w:rPr>
        <w:t> </w:t>
      </w:r>
      <w:r w:rsidRPr="00AA0375">
        <w:rPr>
          <w:rFonts w:ascii="Calibri" w:hAnsi="Calibri" w:cs="Calibri"/>
          <w:kern w:val="2"/>
        </w:rPr>
        <w:t xml:space="preserve">niniejszym postanowieniu odniesiono się jedynie do odpadów wytwarzanych </w:t>
      </w:r>
      <w:r>
        <w:rPr>
          <w:rFonts w:ascii="Calibri" w:hAnsi="Calibri" w:cs="Calibri"/>
          <w:kern w:val="2"/>
        </w:rPr>
        <w:t>podczas eksploatacji</w:t>
      </w:r>
      <w:r w:rsidRPr="00AA0375">
        <w:rPr>
          <w:rFonts w:ascii="Calibri" w:hAnsi="Calibri" w:cs="Calibri"/>
          <w:kern w:val="2"/>
        </w:rPr>
        <w:t xml:space="preserve"> instalacji do chowu drobiu. </w:t>
      </w:r>
      <w:r w:rsidRPr="00AA0375">
        <w:rPr>
          <w:rFonts w:ascii="Calibri" w:hAnsi="Calibri" w:cs="Calibri"/>
          <w:kern w:val="1"/>
        </w:rPr>
        <w:t xml:space="preserve">Z przedstawionych informacji wynika, że </w:t>
      </w:r>
      <w:r w:rsidR="00842A74">
        <w:rPr>
          <w:rFonts w:ascii="Calibri" w:hAnsi="Calibri" w:cs="Calibri"/>
          <w:kern w:val="1"/>
        </w:rPr>
        <w:t>w</w:t>
      </w:r>
      <w:r>
        <w:rPr>
          <w:rFonts w:ascii="Calibri" w:hAnsi="Calibri" w:cs="Calibri"/>
          <w:kern w:val="1"/>
        </w:rPr>
        <w:t xml:space="preserve">ytwórcami odpadów będą podmioty zewnętrzne, zajmujące się obsługą </w:t>
      </w:r>
      <w:r w:rsidR="0054729E">
        <w:rPr>
          <w:rFonts w:ascii="Calibri" w:hAnsi="Calibri" w:cs="Calibri"/>
          <w:kern w:val="1"/>
        </w:rPr>
        <w:t>f</w:t>
      </w:r>
      <w:r>
        <w:rPr>
          <w:rFonts w:ascii="Calibri" w:hAnsi="Calibri" w:cs="Calibri"/>
          <w:kern w:val="1"/>
        </w:rPr>
        <w:t>ermy.</w:t>
      </w:r>
      <w:r w:rsidRPr="00AA0375">
        <w:rPr>
          <w:rFonts w:ascii="Calibri" w:hAnsi="Calibri" w:cs="Calibri"/>
          <w:kern w:val="1"/>
        </w:rPr>
        <w:t xml:space="preserve"> </w:t>
      </w:r>
      <w:r w:rsidRPr="00AA0375">
        <w:rPr>
          <w:rFonts w:ascii="Calibri" w:hAnsi="Calibri" w:cs="Calibri"/>
        </w:rPr>
        <w:t>Prowadzący instalację nie będzie</w:t>
      </w:r>
      <w:r>
        <w:rPr>
          <w:rFonts w:ascii="Calibri" w:hAnsi="Calibri" w:cs="Calibri"/>
        </w:rPr>
        <w:t xml:space="preserve"> również</w:t>
      </w:r>
      <w:r w:rsidRPr="00AA0375">
        <w:rPr>
          <w:rFonts w:ascii="Calibri" w:hAnsi="Calibri" w:cs="Calibri"/>
        </w:rPr>
        <w:t xml:space="preserve"> wytwórcą odpadów weterynaryjnych.</w:t>
      </w:r>
      <w:r>
        <w:rPr>
          <w:rFonts w:ascii="Calibri" w:hAnsi="Calibri" w:cs="Calibri"/>
          <w:kern w:val="1"/>
        </w:rPr>
        <w:br/>
      </w:r>
      <w:r w:rsidRPr="00AA0375">
        <w:rPr>
          <w:rFonts w:ascii="Calibri" w:hAnsi="Calibri" w:cs="Calibri"/>
        </w:rPr>
        <w:t>W trakcie eksploatacji instalacji powstawać będ</w:t>
      </w:r>
      <w:r>
        <w:rPr>
          <w:rFonts w:ascii="Calibri" w:hAnsi="Calibri" w:cs="Calibri"/>
        </w:rPr>
        <w:t>zie</w:t>
      </w:r>
      <w:r w:rsidRPr="00AA0375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obornik</w:t>
      </w:r>
      <w:r w:rsidRPr="00AA0375">
        <w:rPr>
          <w:rFonts w:ascii="Calibri" w:hAnsi="Calibri" w:cs="Calibri"/>
        </w:rPr>
        <w:t>, któr</w:t>
      </w:r>
      <w:r>
        <w:rPr>
          <w:rFonts w:ascii="Calibri" w:hAnsi="Calibri" w:cs="Calibri"/>
        </w:rPr>
        <w:t>y</w:t>
      </w:r>
      <w:r w:rsidRPr="00AA0375">
        <w:rPr>
          <w:rFonts w:ascii="Calibri" w:hAnsi="Calibri" w:cs="Calibri"/>
        </w:rPr>
        <w:t xml:space="preserve"> nie będ</w:t>
      </w:r>
      <w:r>
        <w:rPr>
          <w:rFonts w:ascii="Calibri" w:hAnsi="Calibri" w:cs="Calibri"/>
        </w:rPr>
        <w:t>zie</w:t>
      </w:r>
      <w:r w:rsidRPr="00AA0375">
        <w:rPr>
          <w:rFonts w:ascii="Calibri" w:hAnsi="Calibri" w:cs="Calibri"/>
        </w:rPr>
        <w:t xml:space="preserve"> magazynowan</w:t>
      </w:r>
      <w:r>
        <w:rPr>
          <w:rFonts w:ascii="Calibri" w:hAnsi="Calibri" w:cs="Calibri"/>
        </w:rPr>
        <w:t>y</w:t>
      </w:r>
      <w:r w:rsidRPr="00AA0375">
        <w:rPr>
          <w:rFonts w:ascii="Calibri" w:hAnsi="Calibri" w:cs="Calibri"/>
        </w:rPr>
        <w:t xml:space="preserve"> na terenie </w:t>
      </w:r>
      <w:r w:rsidR="00842A74">
        <w:rPr>
          <w:rFonts w:ascii="Calibri" w:hAnsi="Calibri" w:cs="Calibri"/>
        </w:rPr>
        <w:t>f</w:t>
      </w:r>
      <w:r w:rsidRPr="00AA0375">
        <w:rPr>
          <w:rFonts w:ascii="Calibri" w:hAnsi="Calibri" w:cs="Calibri"/>
        </w:rPr>
        <w:t xml:space="preserve">ermy. Po zakończeniu każdego cyklu chowu </w:t>
      </w:r>
      <w:r>
        <w:rPr>
          <w:rFonts w:ascii="Calibri" w:hAnsi="Calibri" w:cs="Calibri"/>
        </w:rPr>
        <w:t xml:space="preserve">obornik może być wykorzystany jako nawóz naturalny do nawożenia pól własnych Inwestora lub przekazywany odbiorcom zewnętrznym oraz przekazywany do biogazowni lub do produkcji podłoża do uprawy pieczarek. </w:t>
      </w:r>
      <w:r w:rsidRPr="00AA0375">
        <w:rPr>
          <w:rFonts w:ascii="Calibri" w:eastAsia="Calibri" w:hAnsi="Calibri" w:cs="Calibri"/>
        </w:rPr>
        <w:t xml:space="preserve">W związku z eksploatacją </w:t>
      </w:r>
      <w:r w:rsidR="00842A74">
        <w:rPr>
          <w:rFonts w:ascii="Calibri" w:eastAsia="Calibri" w:hAnsi="Calibri" w:cs="Calibri"/>
        </w:rPr>
        <w:t>f</w:t>
      </w:r>
      <w:r w:rsidRPr="00AA0375">
        <w:rPr>
          <w:rFonts w:ascii="Calibri" w:eastAsia="Calibri" w:hAnsi="Calibri" w:cs="Calibri"/>
        </w:rPr>
        <w:t xml:space="preserve">ermy powstawać mogą produkty uboczne pochodzenia zwierzęcego w postaci padłych sztuk zwierząt. Martwe zwierzęta </w:t>
      </w:r>
      <w:r>
        <w:rPr>
          <w:rFonts w:ascii="Calibri" w:eastAsia="Calibri" w:hAnsi="Calibri" w:cs="Calibri"/>
        </w:rPr>
        <w:t xml:space="preserve">przechowywane będą w szczelnym </w:t>
      </w:r>
      <w:proofErr w:type="spellStart"/>
      <w:r>
        <w:rPr>
          <w:rFonts w:ascii="Calibri" w:eastAsia="Calibri" w:hAnsi="Calibri" w:cs="Calibri"/>
        </w:rPr>
        <w:t>konfiskatorze</w:t>
      </w:r>
      <w:proofErr w:type="spellEnd"/>
      <w:r>
        <w:rPr>
          <w:rFonts w:ascii="Calibri" w:eastAsia="Calibri" w:hAnsi="Calibri" w:cs="Calibri"/>
        </w:rPr>
        <w:t xml:space="preserve"> kontenerowym wyposażonym w agregat chłodniczy</w:t>
      </w:r>
      <w:r w:rsidRPr="00AA0375">
        <w:rPr>
          <w:rFonts w:ascii="Calibri" w:eastAsia="Calibri" w:hAnsi="Calibri" w:cs="Calibri"/>
        </w:rPr>
        <w:t xml:space="preserve">. Postępowanie oraz dalsze zagospodarowanie produktów ubocznych </w:t>
      </w:r>
      <w:r>
        <w:rPr>
          <w:rFonts w:ascii="Calibri" w:eastAsia="Calibri" w:hAnsi="Calibri" w:cs="Calibri"/>
        </w:rPr>
        <w:t>w postaci obornika oraz padłych zwierząt będzie prowadzone zgodnie z </w:t>
      </w:r>
      <w:r w:rsidRPr="00AA0375">
        <w:rPr>
          <w:rFonts w:ascii="Calibri" w:eastAsia="Calibri" w:hAnsi="Calibri" w:cs="Calibri"/>
        </w:rPr>
        <w:t xml:space="preserve">przepisami </w:t>
      </w:r>
      <w:r>
        <w:rPr>
          <w:rFonts w:ascii="Calibri" w:eastAsia="Calibri" w:hAnsi="Calibri" w:cs="Calibri"/>
        </w:rPr>
        <w:t>rozporządzenia</w:t>
      </w:r>
      <w:r w:rsidRPr="00AA0375">
        <w:rPr>
          <w:rFonts w:ascii="Calibri" w:eastAsia="Calibri" w:hAnsi="Calibri" w:cs="Calibri"/>
        </w:rPr>
        <w:t xml:space="preserve"> </w:t>
      </w:r>
      <w:r w:rsidRPr="00AA0375">
        <w:rPr>
          <w:rFonts w:ascii="Calibri" w:hAnsi="Calibri" w:cs="Calibri"/>
        </w:rPr>
        <w:t>Parlamentu Europejskiego i Rady (WE) nr 1069/2009 z dnia 21 października 2009 r. określającym przepisy sanitarne dotyczące produktów ubocznych pochodzenia zwierzęcego, nieprzeznaczonych do spożycia przez ludzi, i uchylającym rozporządzenie (WE)</w:t>
      </w:r>
      <w:r>
        <w:rPr>
          <w:rFonts w:ascii="Calibri" w:hAnsi="Calibri" w:cs="Calibri"/>
        </w:rPr>
        <w:t xml:space="preserve"> nr 1774/2002 (rozporządzenie o </w:t>
      </w:r>
      <w:r w:rsidRPr="00AA0375">
        <w:rPr>
          <w:rFonts w:ascii="Calibri" w:hAnsi="Calibri" w:cs="Calibri"/>
        </w:rPr>
        <w:t>produktach ubocznych pochodzenia zwierzęcego)</w:t>
      </w:r>
      <w:r>
        <w:rPr>
          <w:rFonts w:ascii="Calibri" w:hAnsi="Calibri" w:cs="Calibri"/>
        </w:rPr>
        <w:t xml:space="preserve"> </w:t>
      </w:r>
      <w:r w:rsidR="0057063D" w:rsidRPr="00B642B2">
        <w:rPr>
          <w:rFonts w:cstheme="minorHAnsi"/>
          <w:color w:val="000000" w:themeColor="text1"/>
        </w:rPr>
        <w:t>(Dz. U. UE.</w:t>
      </w:r>
      <w:r w:rsidR="0057063D">
        <w:rPr>
          <w:rFonts w:cstheme="minorHAnsi"/>
          <w:color w:val="000000" w:themeColor="text1"/>
        </w:rPr>
        <w:t xml:space="preserve"> L Nr</w:t>
      </w:r>
      <w:r w:rsidR="0057063D" w:rsidRPr="00B642B2">
        <w:rPr>
          <w:rFonts w:cstheme="minorHAnsi"/>
          <w:color w:val="000000" w:themeColor="text1"/>
        </w:rPr>
        <w:t xml:space="preserve"> 300, str. 1 ze zm.</w:t>
      </w:r>
      <w:r w:rsidR="0057063D">
        <w:rPr>
          <w:rFonts w:cstheme="minorHAnsi"/>
          <w:color w:val="000000" w:themeColor="text1"/>
        </w:rPr>
        <w:t>)</w:t>
      </w:r>
      <w:r w:rsidR="0057063D" w:rsidRPr="00B642B2">
        <w:rPr>
          <w:rFonts w:cstheme="minorHAnsi"/>
          <w:color w:val="000000" w:themeColor="text1"/>
        </w:rPr>
        <w:t>.</w:t>
      </w:r>
      <w:r w:rsidRPr="00AA0375">
        <w:rPr>
          <w:rFonts w:ascii="Calibri" w:hAnsi="Calibri" w:cs="Calibri"/>
        </w:rPr>
        <w:t xml:space="preserve"> </w:t>
      </w:r>
    </w:p>
    <w:p w14:paraId="37176B3F" w14:textId="1FB8F78D" w:rsidR="00F77DA6" w:rsidRPr="00F77DA6" w:rsidRDefault="00510D6D" w:rsidP="00812544">
      <w:pPr>
        <w:spacing w:after="480" w:line="276" w:lineRule="auto"/>
        <w:rPr>
          <w:rFonts w:cstheme="minorHAnsi"/>
        </w:rPr>
      </w:pPr>
      <w:r w:rsidRPr="00492BDF">
        <w:rPr>
          <w:rFonts w:cstheme="minorHAnsi"/>
        </w:rPr>
        <w:t xml:space="preserve">Planowane budynki wyposażone zostaną w system wentylacji mechanicznej składający się </w:t>
      </w:r>
      <w:r w:rsidR="007E11A2" w:rsidRPr="00492BDF">
        <w:rPr>
          <w:rFonts w:cstheme="minorHAnsi"/>
        </w:rPr>
        <w:t>z </w:t>
      </w:r>
      <w:r w:rsidRPr="00492BDF">
        <w:rPr>
          <w:rFonts w:cstheme="minorHAnsi"/>
        </w:rPr>
        <w:t xml:space="preserve">wentylatorów </w:t>
      </w:r>
      <w:r w:rsidR="00492BDF" w:rsidRPr="00492BDF">
        <w:rPr>
          <w:rFonts w:cstheme="minorHAnsi"/>
        </w:rPr>
        <w:t>dachowych,</w:t>
      </w:r>
      <w:r w:rsidRPr="00492BDF">
        <w:rPr>
          <w:rFonts w:cstheme="minorHAnsi"/>
        </w:rPr>
        <w:t xml:space="preserve"> będących głównymi źródłami hałasu w trakcie normalnej eksploatacji instalacji. Ponadto źródłami hałasu na terenie planowanego przedsięwzięc</w:t>
      </w:r>
      <w:r w:rsidR="001E0A7A" w:rsidRPr="00492BDF">
        <w:rPr>
          <w:rFonts w:cstheme="minorHAnsi"/>
        </w:rPr>
        <w:t>ia będą: agregaty prądotwórcze</w:t>
      </w:r>
      <w:r w:rsidR="00492BDF" w:rsidRPr="00492BDF">
        <w:rPr>
          <w:rFonts w:cstheme="minorHAnsi"/>
        </w:rPr>
        <w:t>, przenośniki paszowe, agregat chłodniczy na sztuki padłe, operacje rozładunku paszy, paliwa i wypompowywania ścieków</w:t>
      </w:r>
      <w:r w:rsidR="001E0A7A" w:rsidRPr="00492BDF">
        <w:rPr>
          <w:rFonts w:cstheme="minorHAnsi"/>
        </w:rPr>
        <w:t xml:space="preserve"> </w:t>
      </w:r>
      <w:r w:rsidRPr="00492BDF">
        <w:rPr>
          <w:rFonts w:cstheme="minorHAnsi"/>
        </w:rPr>
        <w:t>oraz ruch pojazdów po terenie fermy.</w:t>
      </w:r>
      <w:r w:rsidR="00F77DA6">
        <w:rPr>
          <w:rFonts w:cstheme="minorHAnsi"/>
        </w:rPr>
        <w:br/>
      </w:r>
      <w:r w:rsidR="00F77DA6" w:rsidRPr="0013373E">
        <w:rPr>
          <w:rFonts w:cstheme="minorHAnsi"/>
        </w:rPr>
        <w:t>Z przedstawionej w raporcie o oddziaływaniu przedsięwzięcia analizy wynika, iż działalność instalacji nie będzie powodowała przekroczeń dopuszczalnych poziomów hałasu na granicy terenów wymagających ochrony akustycznej</w:t>
      </w:r>
      <w:r w:rsidR="00F77DA6">
        <w:rPr>
          <w:rFonts w:cstheme="minorHAnsi"/>
        </w:rPr>
        <w:t>.</w:t>
      </w:r>
      <w:r w:rsidR="00F77DA6" w:rsidRPr="0013373E">
        <w:rPr>
          <w:rFonts w:cstheme="minorHAnsi"/>
        </w:rPr>
        <w:t xml:space="preserve"> W związku z powyższym nie określa się metod ochrony przed hałasem. </w:t>
      </w:r>
      <w:r w:rsidR="00F77DA6">
        <w:rPr>
          <w:rFonts w:cstheme="minorHAnsi"/>
        </w:rPr>
        <w:br/>
      </w:r>
      <w:r w:rsidR="00F77DA6" w:rsidRPr="0013373E">
        <w:rPr>
          <w:rFonts w:cstheme="minorHAnsi"/>
        </w:rPr>
        <w:t xml:space="preserve">W celu ograniczenia rozprzestrzeniania się hałasu z terenu inwestycji należy dbać o dobry stan techniczny urządzeń, wykorzystywać urządzenia o niskim poziomie hałasu oraz stosować odpowiednie środki operacyjne w celu zapobiegania emisji hałasu. </w:t>
      </w:r>
    </w:p>
    <w:p w14:paraId="2C3FB8E0" w14:textId="77777777" w:rsidR="00842A74" w:rsidRDefault="00842A74" w:rsidP="00812544">
      <w:pPr>
        <w:rPr>
          <w:rFonts w:cstheme="minorHAnsi"/>
        </w:rPr>
      </w:pPr>
      <w:r>
        <w:rPr>
          <w:rFonts w:cstheme="minorHAnsi"/>
        </w:rPr>
        <w:br w:type="page"/>
      </w:r>
    </w:p>
    <w:p w14:paraId="6CDE777D" w14:textId="4B44DF84" w:rsidR="00510D6D" w:rsidRPr="00A305E1" w:rsidRDefault="00510D6D" w:rsidP="00812544">
      <w:pPr>
        <w:spacing w:after="360" w:line="276" w:lineRule="auto"/>
        <w:rPr>
          <w:rStyle w:val="pathcurrent"/>
          <w:rFonts w:cstheme="minorHAnsi"/>
          <w:sz w:val="24"/>
        </w:rPr>
      </w:pPr>
      <w:r w:rsidRPr="00A305E1">
        <w:rPr>
          <w:rFonts w:cstheme="minorHAnsi"/>
        </w:rPr>
        <w:lastRenderedPageBreak/>
        <w:t>Przedmiotowe przedsięwzięcie będzie instalacją objętą obowiązkiem uzyskania pozwolenia zintegrowanego. W związku z powyższym w raporcie o oddziaływaniu przedsięwzięcia na środowisko oraz w uzupełnieniach do niego przedstawiono a</w:t>
      </w:r>
      <w:r w:rsidRPr="00A305E1">
        <w:rPr>
          <w:rFonts w:cstheme="minorHAnsi"/>
          <w:bCs/>
        </w:rPr>
        <w:t>nalizę spełniania technik BAT określonych w załączniku do decyzji wykonawczej Komisji (UE) 2017/302 z dnia 15 lutego 2017 r. ustanawiającej konkluzje dotyczące najlepszych dostępnych technik (BAT) w odniesieniu do intensywnego chowu drobiu lub świń, zgodnie z dyrektywą Parlamentu Europejskiego i Rady 2010/75/UE.</w:t>
      </w:r>
    </w:p>
    <w:p w14:paraId="1FE86D1F" w14:textId="77777777" w:rsidR="001E4DA0" w:rsidRDefault="00510D6D" w:rsidP="00812544">
      <w:pPr>
        <w:spacing w:after="360" w:line="276" w:lineRule="auto"/>
        <w:rPr>
          <w:rFonts w:cstheme="minorHAnsi"/>
        </w:rPr>
      </w:pPr>
      <w:r w:rsidRPr="00F44440">
        <w:rPr>
          <w:rStyle w:val="pathcurrent"/>
          <w:rFonts w:cstheme="minorHAnsi"/>
          <w:sz w:val="24"/>
        </w:rPr>
        <w:t xml:space="preserve">Planowane przedsięwzięcie, </w:t>
      </w:r>
      <w:r w:rsidR="00A305E1">
        <w:rPr>
          <w:rFonts w:cstheme="minorHAnsi"/>
        </w:rPr>
        <w:t>ze względu na ilość magazynowanego gazu w zbiornikach, przeznaczonego do ogrzewania kurników</w:t>
      </w:r>
      <w:r w:rsidR="00A305E1" w:rsidRPr="00B3107C">
        <w:rPr>
          <w:szCs w:val="22"/>
        </w:rPr>
        <w:t>, na podstawie rozporządzenia Minist</w:t>
      </w:r>
      <w:r w:rsidR="00A305E1">
        <w:rPr>
          <w:szCs w:val="22"/>
        </w:rPr>
        <w:t>ra Rozwoju z </w:t>
      </w:r>
      <w:r w:rsidR="00A305E1" w:rsidRPr="00B3107C">
        <w:rPr>
          <w:szCs w:val="22"/>
        </w:rPr>
        <w:t>dnia 29 stycznia 2016</w:t>
      </w:r>
      <w:r w:rsidR="00A305E1">
        <w:rPr>
          <w:szCs w:val="22"/>
        </w:rPr>
        <w:t xml:space="preserve"> r. w sprawie rodzajów i </w:t>
      </w:r>
      <w:r w:rsidR="00A305E1" w:rsidRPr="00B3107C">
        <w:rPr>
          <w:szCs w:val="22"/>
        </w:rPr>
        <w:t xml:space="preserve">ilości znajdujących się w zakładzie substancji niebezpiecznych, decydujących o zaliczeniu zakładu do zakładu o zwiększonym lub dużym ryzyku wystąpienia poważnej awarii przemysłowej (Dz. U. z 2016 r., poz. 138), </w:t>
      </w:r>
      <w:r w:rsidR="00A305E1">
        <w:rPr>
          <w:szCs w:val="22"/>
        </w:rPr>
        <w:t>zaliczane będzie</w:t>
      </w:r>
      <w:r w:rsidR="00A305E1" w:rsidRPr="00B3107C">
        <w:rPr>
          <w:szCs w:val="22"/>
        </w:rPr>
        <w:t xml:space="preserve"> </w:t>
      </w:r>
      <w:r w:rsidR="00A305E1" w:rsidRPr="00A305E1">
        <w:rPr>
          <w:szCs w:val="22"/>
        </w:rPr>
        <w:t>do zakładów o zwiększonym ryzyku wystąpienia awarii.</w:t>
      </w:r>
    </w:p>
    <w:p w14:paraId="5249EF7A" w14:textId="7E7C5A4F" w:rsidR="00510D6D" w:rsidRPr="001E4DA0" w:rsidRDefault="00510D6D" w:rsidP="00812544">
      <w:pPr>
        <w:spacing w:after="360" w:line="276" w:lineRule="auto"/>
        <w:rPr>
          <w:rFonts w:cstheme="minorHAnsi"/>
        </w:rPr>
      </w:pPr>
      <w:r w:rsidRPr="00A305E1">
        <w:rPr>
          <w:rFonts w:cstheme="minorHAnsi"/>
          <w:bCs/>
        </w:rPr>
        <w:t xml:space="preserve">Jak wynika z art. 77 ust. 7 ustawy o udostępnianiu informacji o środowisku i jego ochronie, udziale społeczeństwa w ochronie środowiska oraz o ocenach oddziaływania na środowisko, w rozpatrywanej sprawie nie stosuje się przepisów art. 106 § 3 i § 5-6 Kodeksu postępowania administracyjnego, zatem opinia odnośnie decyzji o środowiskowych uwarunkowaniach nie jest wydawana w drodze postanowienia, na które przysługuje zażalenie. </w:t>
      </w:r>
      <w:r w:rsidR="001E4DA0">
        <w:rPr>
          <w:rFonts w:cstheme="minorHAnsi"/>
        </w:rPr>
        <w:br/>
      </w:r>
      <w:r w:rsidRPr="00A305E1">
        <w:rPr>
          <w:rFonts w:cstheme="minorHAnsi"/>
          <w:bCs/>
        </w:rPr>
        <w:t>Jednocześnie wymaga podkreślenia, że opinia ta wydawana jest w ramach prowadzonego postępowania administracyjnego, tak więc zgodnie z regułami wynikającymi z art. 123 § 1 Kodeksu postępowania administracyjnego, winna ona mieć formę niezaskarżalnego postanowienia.</w:t>
      </w:r>
    </w:p>
    <w:p w14:paraId="7975062A" w14:textId="77777777" w:rsidR="00510D6D" w:rsidRPr="00A305E1" w:rsidRDefault="00510D6D" w:rsidP="00812544">
      <w:pPr>
        <w:keepLines/>
        <w:spacing w:after="360" w:line="276" w:lineRule="auto"/>
        <w:rPr>
          <w:rFonts w:cstheme="minorHAnsi"/>
          <w:b/>
        </w:rPr>
      </w:pPr>
      <w:r w:rsidRPr="00A305E1">
        <w:rPr>
          <w:rFonts w:cstheme="minorHAnsi"/>
        </w:rPr>
        <w:t>Mając powyższe na uwadze, Marszałek Województwa Wielkopolskiego postanawia jak w sentencji.</w:t>
      </w:r>
    </w:p>
    <w:p w14:paraId="197A7A36" w14:textId="77777777" w:rsidR="00510D6D" w:rsidRPr="00A305E1" w:rsidRDefault="00510D6D" w:rsidP="00812544">
      <w:pPr>
        <w:keepLines/>
        <w:spacing w:after="360" w:line="276" w:lineRule="auto"/>
        <w:rPr>
          <w:rFonts w:cstheme="minorHAnsi"/>
          <w:b/>
        </w:rPr>
      </w:pPr>
      <w:r w:rsidRPr="00A305E1">
        <w:rPr>
          <w:rFonts w:cstheme="minorHAnsi"/>
          <w:b/>
        </w:rPr>
        <w:t>POUCZENIE</w:t>
      </w:r>
    </w:p>
    <w:p w14:paraId="0AAF3453" w14:textId="77777777" w:rsidR="00510D6D" w:rsidRPr="00A305E1" w:rsidRDefault="00510D6D" w:rsidP="00812544">
      <w:pPr>
        <w:keepLines/>
        <w:spacing w:after="360" w:line="276" w:lineRule="auto"/>
        <w:rPr>
          <w:rFonts w:cstheme="minorHAnsi"/>
        </w:rPr>
      </w:pPr>
      <w:r w:rsidRPr="00A305E1">
        <w:rPr>
          <w:rFonts w:cstheme="minorHAnsi"/>
        </w:rPr>
        <w:t>Na niniejsze postanowienie nie przysługuje prawo wniesienia zażalenia. Postanowienie, na które nie służy zażalenie, Strony mogą zaskarżyć tylko w odwołaniu od decyzji.</w:t>
      </w:r>
    </w:p>
    <w:p w14:paraId="5E647A71" w14:textId="0BF82B1F" w:rsidR="00D23F42" w:rsidRPr="00812544" w:rsidRDefault="000A0ABD" w:rsidP="00812544">
      <w:pPr>
        <w:spacing w:line="276" w:lineRule="auto"/>
        <w:rPr>
          <w:rFonts w:cstheme="minorHAnsi"/>
          <w:sz w:val="20"/>
        </w:rPr>
      </w:pPr>
      <w:r w:rsidRPr="00413F03">
        <w:rPr>
          <w:rFonts w:cstheme="minorHAnsi"/>
          <w:sz w:val="20"/>
        </w:rPr>
        <w:t>Z up. MARSZAŁKA WOJEWÓDZTWA</w:t>
      </w:r>
      <w:r w:rsidRPr="00413F03">
        <w:rPr>
          <w:rFonts w:cstheme="minorHAnsi"/>
          <w:sz w:val="20"/>
        </w:rPr>
        <w:br/>
      </w:r>
      <w:r w:rsidRPr="00413F03">
        <w:rPr>
          <w:rFonts w:cstheme="minorHAnsi"/>
          <w:sz w:val="20"/>
        </w:rPr>
        <w:br/>
        <w:t xml:space="preserve">Agnieszka Lewicka </w:t>
      </w:r>
      <w:r w:rsidRPr="00413F03">
        <w:rPr>
          <w:rFonts w:cstheme="minorHAnsi"/>
          <w:sz w:val="20"/>
        </w:rPr>
        <w:br/>
        <w:t xml:space="preserve">Zastępca Dyrektora Departamentu </w:t>
      </w:r>
      <w:r w:rsidRPr="00413F03">
        <w:rPr>
          <w:rFonts w:cstheme="minorHAnsi"/>
          <w:sz w:val="20"/>
        </w:rPr>
        <w:br/>
        <w:t>Zarządzania Środowiskiem i Klimatu</w:t>
      </w:r>
      <w:r w:rsidRPr="00413F03">
        <w:rPr>
          <w:rFonts w:cstheme="minorHAnsi"/>
          <w:sz w:val="20"/>
        </w:rPr>
        <w:br/>
      </w:r>
    </w:p>
    <w:p w14:paraId="746A62FF" w14:textId="32B4FCAE" w:rsidR="009F2007" w:rsidRPr="008439FF" w:rsidRDefault="009F2007" w:rsidP="00812544">
      <w:pPr>
        <w:spacing w:line="276" w:lineRule="auto"/>
        <w:rPr>
          <w:rFonts w:cstheme="minorHAnsi"/>
          <w:kern w:val="1"/>
          <w:sz w:val="20"/>
          <w:szCs w:val="20"/>
        </w:rPr>
      </w:pPr>
      <w:r w:rsidRPr="008439FF">
        <w:rPr>
          <w:rFonts w:cstheme="minorHAnsi"/>
          <w:kern w:val="1"/>
          <w:sz w:val="20"/>
          <w:szCs w:val="18"/>
        </w:rPr>
        <w:t>Otrzymują:</w:t>
      </w:r>
    </w:p>
    <w:p w14:paraId="3064D470" w14:textId="18829A2E" w:rsidR="009F2007" w:rsidRPr="008439FF" w:rsidRDefault="008439FF" w:rsidP="00812544">
      <w:pPr>
        <w:widowControl w:val="0"/>
        <w:numPr>
          <w:ilvl w:val="0"/>
          <w:numId w:val="9"/>
        </w:numPr>
        <w:tabs>
          <w:tab w:val="left" w:pos="426"/>
        </w:tabs>
        <w:suppressAutoHyphens/>
        <w:spacing w:line="276" w:lineRule="auto"/>
        <w:ind w:left="0" w:firstLine="0"/>
        <w:rPr>
          <w:rFonts w:cstheme="minorHAnsi"/>
          <w:sz w:val="20"/>
          <w:szCs w:val="18"/>
        </w:rPr>
      </w:pPr>
      <w:r w:rsidRPr="008439FF">
        <w:rPr>
          <w:rFonts w:cstheme="minorHAnsi"/>
          <w:sz w:val="20"/>
          <w:szCs w:val="18"/>
        </w:rPr>
        <w:t>Burmistrz Wielichowa (e-Doręczenia</w:t>
      </w:r>
      <w:r w:rsidR="009F2007" w:rsidRPr="008439FF">
        <w:rPr>
          <w:rFonts w:cstheme="minorHAnsi"/>
          <w:sz w:val="20"/>
          <w:szCs w:val="18"/>
        </w:rPr>
        <w:t>)</w:t>
      </w:r>
    </w:p>
    <w:p w14:paraId="273693A5" w14:textId="1A9C263A" w:rsidR="009F2007" w:rsidRPr="008439FF" w:rsidRDefault="008439FF" w:rsidP="00812544">
      <w:pPr>
        <w:widowControl w:val="0"/>
        <w:numPr>
          <w:ilvl w:val="0"/>
          <w:numId w:val="9"/>
        </w:numPr>
        <w:tabs>
          <w:tab w:val="left" w:pos="426"/>
        </w:tabs>
        <w:suppressAutoHyphens/>
        <w:spacing w:line="276" w:lineRule="auto"/>
        <w:ind w:left="0" w:firstLine="0"/>
        <w:rPr>
          <w:rFonts w:cstheme="minorHAnsi"/>
          <w:sz w:val="20"/>
          <w:szCs w:val="18"/>
        </w:rPr>
      </w:pPr>
      <w:r w:rsidRPr="008439FF">
        <w:rPr>
          <w:rFonts w:cstheme="minorHAnsi"/>
          <w:sz w:val="20"/>
          <w:szCs w:val="18"/>
        </w:rPr>
        <w:t xml:space="preserve">Marta </w:t>
      </w:r>
      <w:proofErr w:type="spellStart"/>
      <w:r w:rsidRPr="008439FF">
        <w:rPr>
          <w:rFonts w:cstheme="minorHAnsi"/>
          <w:sz w:val="20"/>
          <w:szCs w:val="18"/>
        </w:rPr>
        <w:t>Magdziarek</w:t>
      </w:r>
      <w:proofErr w:type="spellEnd"/>
      <w:r w:rsidR="007E11A2" w:rsidRPr="008439FF">
        <w:rPr>
          <w:rFonts w:cstheme="minorHAnsi"/>
          <w:sz w:val="20"/>
          <w:szCs w:val="18"/>
        </w:rPr>
        <w:t xml:space="preserve"> </w:t>
      </w:r>
      <w:r w:rsidR="00AF127E">
        <w:rPr>
          <w:rFonts w:cstheme="minorHAnsi"/>
          <w:sz w:val="20"/>
          <w:szCs w:val="18"/>
        </w:rPr>
        <w:t>–</w:t>
      </w:r>
      <w:r w:rsidR="007E11A2" w:rsidRPr="008439FF">
        <w:rPr>
          <w:rFonts w:cstheme="minorHAnsi"/>
          <w:sz w:val="20"/>
          <w:szCs w:val="18"/>
        </w:rPr>
        <w:t xml:space="preserve"> pełnomocnik</w:t>
      </w:r>
      <w:r w:rsidR="00AF127E">
        <w:rPr>
          <w:rFonts w:cstheme="minorHAnsi"/>
          <w:sz w:val="20"/>
          <w:szCs w:val="18"/>
        </w:rPr>
        <w:t xml:space="preserve"> (e-Doręczenia) </w:t>
      </w:r>
    </w:p>
    <w:p w14:paraId="73CAFB4D" w14:textId="77777777" w:rsidR="009F2007" w:rsidRPr="008439FF" w:rsidRDefault="009F2007" w:rsidP="00812544">
      <w:pPr>
        <w:pStyle w:val="NormalnyWeb"/>
        <w:numPr>
          <w:ilvl w:val="0"/>
          <w:numId w:val="9"/>
        </w:numPr>
        <w:tabs>
          <w:tab w:val="left" w:pos="426"/>
        </w:tabs>
        <w:suppressAutoHyphens/>
        <w:spacing w:before="0" w:beforeAutospacing="0" w:after="0" w:afterAutospacing="0" w:line="276" w:lineRule="auto"/>
        <w:ind w:left="0" w:firstLine="0"/>
        <w:rPr>
          <w:rFonts w:asciiTheme="minorHAnsi" w:hAnsiTheme="minorHAnsi" w:cstheme="minorHAnsi"/>
          <w:sz w:val="20"/>
          <w:szCs w:val="18"/>
        </w:rPr>
      </w:pPr>
      <w:r w:rsidRPr="008439FF">
        <w:rPr>
          <w:rFonts w:asciiTheme="minorHAnsi" w:hAnsiTheme="minorHAnsi" w:cstheme="minorHAnsi"/>
          <w:sz w:val="20"/>
          <w:szCs w:val="18"/>
        </w:rPr>
        <w:t>Pozostałe strony zgodnie z art. 49 Kpa</w:t>
      </w:r>
    </w:p>
    <w:p w14:paraId="12AA05C6" w14:textId="0404394A" w:rsidR="00A86BE3" w:rsidRDefault="009F2007" w:rsidP="00812544">
      <w:pPr>
        <w:numPr>
          <w:ilvl w:val="0"/>
          <w:numId w:val="9"/>
        </w:numPr>
        <w:tabs>
          <w:tab w:val="left" w:pos="426"/>
        </w:tabs>
        <w:suppressAutoHyphens/>
        <w:spacing w:line="276" w:lineRule="auto"/>
        <w:ind w:left="0" w:firstLine="0"/>
        <w:rPr>
          <w:rFonts w:cstheme="minorHAnsi"/>
          <w:kern w:val="1"/>
          <w:sz w:val="20"/>
          <w:szCs w:val="18"/>
        </w:rPr>
      </w:pPr>
      <w:r w:rsidRPr="008439FF">
        <w:rPr>
          <w:rFonts w:cstheme="minorHAnsi"/>
          <w:kern w:val="1"/>
          <w:sz w:val="20"/>
          <w:szCs w:val="18"/>
        </w:rPr>
        <w:t>Aa</w:t>
      </w:r>
    </w:p>
    <w:p w14:paraId="34083763" w14:textId="77777777" w:rsidR="00812544" w:rsidRPr="00812544" w:rsidRDefault="00812544" w:rsidP="00812544">
      <w:pPr>
        <w:tabs>
          <w:tab w:val="left" w:pos="426"/>
        </w:tabs>
        <w:suppressAutoHyphens/>
        <w:spacing w:line="276" w:lineRule="auto"/>
        <w:rPr>
          <w:rFonts w:cstheme="minorHAnsi"/>
          <w:kern w:val="1"/>
          <w:sz w:val="16"/>
          <w:szCs w:val="14"/>
        </w:rPr>
      </w:pPr>
    </w:p>
    <w:p w14:paraId="07E940C2" w14:textId="425C2CF9" w:rsidR="00812544" w:rsidRPr="00812544" w:rsidRDefault="00812544" w:rsidP="00812544">
      <w:pPr>
        <w:spacing w:after="360" w:line="276" w:lineRule="auto"/>
        <w:rPr>
          <w:rFonts w:cstheme="minorHAnsi"/>
          <w:sz w:val="20"/>
          <w:szCs w:val="20"/>
        </w:rPr>
      </w:pPr>
      <w:r w:rsidRPr="00B952EB">
        <w:rPr>
          <w:rFonts w:cstheme="minorHAnsi"/>
          <w:sz w:val="20"/>
          <w:szCs w:val="20"/>
        </w:rPr>
        <w:t xml:space="preserve">Data udostępnienia niniejszego </w:t>
      </w:r>
      <w:r>
        <w:rPr>
          <w:rFonts w:cstheme="minorHAnsi"/>
          <w:sz w:val="20"/>
          <w:szCs w:val="20"/>
        </w:rPr>
        <w:t xml:space="preserve">postanowienia </w:t>
      </w:r>
      <w:r w:rsidRPr="00B952EB">
        <w:rPr>
          <w:rFonts w:cstheme="minorHAnsi"/>
          <w:sz w:val="20"/>
          <w:szCs w:val="20"/>
        </w:rPr>
        <w:t xml:space="preserve">w Biuletynie Informacji Publicznej Urzędu Marszałkowskiego Województwa Wielkopolskiego w Poznaniu – </w:t>
      </w:r>
      <w:r>
        <w:rPr>
          <w:rFonts w:cstheme="minorHAnsi"/>
          <w:sz w:val="20"/>
          <w:szCs w:val="20"/>
        </w:rPr>
        <w:t>28</w:t>
      </w:r>
      <w:r>
        <w:rPr>
          <w:rFonts w:cstheme="minorHAnsi"/>
          <w:sz w:val="20"/>
          <w:szCs w:val="20"/>
        </w:rPr>
        <w:t>.07.2026</w:t>
      </w:r>
      <w:r w:rsidRPr="00B952EB">
        <w:rPr>
          <w:rFonts w:cstheme="minorHAnsi"/>
          <w:sz w:val="20"/>
          <w:szCs w:val="20"/>
        </w:rPr>
        <w:t xml:space="preserve"> r.</w:t>
      </w:r>
    </w:p>
    <w:sectPr w:rsidR="00812544" w:rsidRPr="00812544" w:rsidSect="00A24574">
      <w:headerReference w:type="default" r:id="rId9"/>
      <w:footerReference w:type="first" r:id="rId10"/>
      <w:pgSz w:w="11906" w:h="16838"/>
      <w:pgMar w:top="851" w:right="1133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6FF0F" w14:textId="77777777" w:rsidR="007E5221" w:rsidRDefault="007E5221" w:rsidP="007D24CC">
      <w:r>
        <w:separator/>
      </w:r>
    </w:p>
  </w:endnote>
  <w:endnote w:type="continuationSeparator" w:id="0">
    <w:p w14:paraId="7AC4508B" w14:textId="77777777" w:rsidR="007E5221" w:rsidRDefault="007E5221" w:rsidP="007D2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erif">
    <w:altName w:val="Times New Roman"/>
    <w:charset w:val="EE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3522B" w14:textId="77777777" w:rsidR="00A24574" w:rsidRPr="004E4070" w:rsidRDefault="00A24574" w:rsidP="00A24574">
    <w:pPr>
      <w:rPr>
        <w:b/>
        <w:bCs/>
        <w:sz w:val="14"/>
        <w:szCs w:val="14"/>
      </w:rPr>
    </w:pPr>
    <w:r>
      <w:rPr>
        <w:b/>
        <w:bCs/>
        <w:noProof/>
        <w:sz w:val="14"/>
        <w:szCs w:val="14"/>
        <w:lang w:eastAsia="pl-PL"/>
      </w:rPr>
      <w:drawing>
        <wp:anchor distT="0" distB="0" distL="114300" distR="114300" simplePos="0" relativeHeight="251665408" behindDoc="0" locked="0" layoutInCell="1" allowOverlap="1" wp14:anchorId="072F5BC6" wp14:editId="3EE07EE4">
          <wp:simplePos x="0" y="0"/>
          <wp:positionH relativeFrom="column">
            <wp:posOffset>3746307</wp:posOffset>
          </wp:positionH>
          <wp:positionV relativeFrom="paragraph">
            <wp:posOffset>-99032</wp:posOffset>
          </wp:positionV>
          <wp:extent cx="1984375" cy="648335"/>
          <wp:effectExtent l="0" t="0" r="0" b="0"/>
          <wp:wrapNone/>
          <wp:docPr id="13" name="Obraz 13" descr="Logo Wielkopolska to dwie kolorowe litery V składające się w literę W. Obok napis Wielkopolska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 descr="Logo Wielkopolska to dwie kolorowe litery V składające się w literę W. Obok napis Wielkopolska. 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4375" cy="648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570C100" wp14:editId="11A9047B">
              <wp:simplePos x="0" y="0"/>
              <wp:positionH relativeFrom="column">
                <wp:posOffset>1830042</wp:posOffset>
              </wp:positionH>
              <wp:positionV relativeFrom="paragraph">
                <wp:posOffset>4335</wp:posOffset>
              </wp:positionV>
              <wp:extent cx="0" cy="444649"/>
              <wp:effectExtent l="0" t="0" r="19050" b="31750"/>
              <wp:wrapNone/>
              <wp:docPr id="6" name="Łącznik prosty 6" descr="Urząd Marszałkowski Województwa Wielkopolskiego w Poznaniu&#10;al. Niepodległości 34, 61-714 Poznań &#10;tel. 61 626 66 66, www.umww.p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44649"/>
                      </a:xfrm>
                      <a:prstGeom prst="line">
                        <a:avLst/>
                      </a:prstGeom>
                      <a:ln w="9525">
                        <a:solidFill>
                          <a:srgbClr val="8D939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7D59953" id="Łącznik prosty 6" o:spid="_x0000_s1026" alt="Urząd Marszałkowski Województwa Wielkopolskiego w Poznaniu&#10;al. Niepodległości 34, 61-714 Poznań &#10;tel. 61 626 66 66, www.umww.pl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4.1pt,.35pt" to="144.1pt,3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" strokecolor="#8d9390">
              <v:stroke joinstyle="miter"/>
            </v:line>
          </w:pict>
        </mc:Fallback>
      </mc:AlternateContent>
    </w:r>
    <w:r>
      <w:rPr>
        <w:b/>
        <w:bCs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C1D903E" wp14:editId="35335EC9">
              <wp:simplePos x="0" y="0"/>
              <wp:positionH relativeFrom="column">
                <wp:posOffset>3650891</wp:posOffset>
              </wp:positionH>
              <wp:positionV relativeFrom="paragraph">
                <wp:posOffset>4335</wp:posOffset>
              </wp:positionV>
              <wp:extent cx="0" cy="437850"/>
              <wp:effectExtent l="0" t="0" r="19050" b="19685"/>
              <wp:wrapNone/>
              <wp:docPr id="7" name="Łącznik prosty 7" descr="DEPARTAMENT ZARZĄDZANIA ŚRODOWISKIEM I KLIMATU&#10;tel. 61 626 75 25&#10;dsk.sekretariat@umww.p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37850"/>
                      </a:xfrm>
                      <a:prstGeom prst="line">
                        <a:avLst/>
                      </a:prstGeom>
                      <a:ln w="9525">
                        <a:solidFill>
                          <a:srgbClr val="8D939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7105842" id="Łącznik prosty 7" o:spid="_x0000_s1026" alt="DEPARTAMENT ZARZĄDZANIA ŚRODOWISKIEM I KLIMATU&#10;tel. 61 626 75 25&#10;dsk.sekretariat@umww.pl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7.45pt,.35pt" to="287.45pt,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" strokecolor="#8d9390">
              <v:stroke joinstyle="miter"/>
            </v:line>
          </w:pict>
        </mc:Fallback>
      </mc:AlternateContent>
    </w:r>
    <w:r w:rsidRPr="004E4070">
      <w:rPr>
        <w:b/>
        <w:bCs/>
        <w:sz w:val="14"/>
        <w:szCs w:val="14"/>
      </w:rPr>
      <w:t>Urząd Marszałkowski</w:t>
    </w:r>
    <w:r>
      <w:rPr>
        <w:b/>
        <w:bCs/>
        <w:sz w:val="14"/>
        <w:szCs w:val="14"/>
      </w:rPr>
      <w:tab/>
    </w:r>
    <w:r>
      <w:rPr>
        <w:b/>
        <w:bCs/>
        <w:sz w:val="14"/>
        <w:szCs w:val="14"/>
      </w:rPr>
      <w:tab/>
    </w:r>
    <w:r>
      <w:rPr>
        <w:b/>
        <w:bCs/>
        <w:sz w:val="14"/>
        <w:szCs w:val="14"/>
      </w:rPr>
      <w:tab/>
      <w:t xml:space="preserve">              </w:t>
    </w:r>
    <w:r w:rsidRPr="005233D0">
      <w:rPr>
        <w:b/>
        <w:bCs/>
        <w:sz w:val="14"/>
        <w:szCs w:val="14"/>
      </w:rPr>
      <w:t>DEPARTAMENT ZARZĄDZANIA</w:t>
    </w:r>
  </w:p>
  <w:p w14:paraId="31C41742" w14:textId="77777777" w:rsidR="00A24574" w:rsidRPr="00D80CDF" w:rsidRDefault="00A24574" w:rsidP="00A24574">
    <w:pPr>
      <w:rPr>
        <w:sz w:val="14"/>
        <w:szCs w:val="14"/>
      </w:rPr>
    </w:pPr>
    <w:r w:rsidRPr="00483806">
      <w:rPr>
        <w:b/>
        <w:bCs/>
        <w:sz w:val="14"/>
        <w:szCs w:val="14"/>
      </w:rPr>
      <w:t>Województwa W</w:t>
    </w:r>
    <w:r>
      <w:rPr>
        <w:b/>
        <w:bCs/>
        <w:sz w:val="14"/>
        <w:szCs w:val="14"/>
      </w:rPr>
      <w:t>ie</w:t>
    </w:r>
    <w:r w:rsidRPr="00483806">
      <w:rPr>
        <w:b/>
        <w:bCs/>
        <w:sz w:val="14"/>
        <w:szCs w:val="14"/>
      </w:rPr>
      <w:t>lkopolskiego</w:t>
    </w:r>
    <w:r>
      <w:rPr>
        <w:b/>
        <w:bCs/>
        <w:sz w:val="14"/>
        <w:szCs w:val="14"/>
      </w:rPr>
      <w:t xml:space="preserve"> w Poznaniu</w:t>
    </w:r>
    <w:r>
      <w:rPr>
        <w:b/>
        <w:bCs/>
        <w:sz w:val="14"/>
        <w:szCs w:val="14"/>
      </w:rPr>
      <w:tab/>
      <w:t xml:space="preserve">              </w:t>
    </w:r>
    <w:r w:rsidRPr="005233D0">
      <w:rPr>
        <w:b/>
        <w:bCs/>
        <w:sz w:val="14"/>
        <w:szCs w:val="14"/>
      </w:rPr>
      <w:t>ŚRODOWISKIEM I KLIMATU</w:t>
    </w:r>
  </w:p>
  <w:p w14:paraId="4ABD1E6F" w14:textId="77777777" w:rsidR="00A24574" w:rsidRPr="00FF4EC8" w:rsidRDefault="00A24574" w:rsidP="00A24574">
    <w:pPr>
      <w:rPr>
        <w:color w:val="000000" w:themeColor="text1"/>
        <w:sz w:val="14"/>
        <w:szCs w:val="14"/>
      </w:rPr>
    </w:pPr>
    <w:r w:rsidRPr="00483806">
      <w:rPr>
        <w:sz w:val="14"/>
        <w:szCs w:val="14"/>
      </w:rPr>
      <w:t xml:space="preserve">al. </w:t>
    </w:r>
    <w:r w:rsidRPr="00FF4EC8">
      <w:rPr>
        <w:color w:val="000000" w:themeColor="text1"/>
        <w:sz w:val="14"/>
        <w:szCs w:val="14"/>
      </w:rPr>
      <w:t>N</w:t>
    </w:r>
    <w:r>
      <w:rPr>
        <w:color w:val="000000" w:themeColor="text1"/>
        <w:sz w:val="14"/>
        <w:szCs w:val="14"/>
      </w:rPr>
      <w:t>iepodległości 34, 61-714 Poznań</w:t>
    </w:r>
    <w:r>
      <w:rPr>
        <w:color w:val="000000" w:themeColor="text1"/>
        <w:sz w:val="14"/>
        <w:szCs w:val="14"/>
      </w:rPr>
      <w:tab/>
    </w:r>
    <w:r>
      <w:rPr>
        <w:color w:val="000000" w:themeColor="text1"/>
        <w:sz w:val="14"/>
        <w:szCs w:val="14"/>
      </w:rPr>
      <w:tab/>
      <w:t xml:space="preserve">              </w:t>
    </w:r>
    <w:r w:rsidRPr="008811C8">
      <w:rPr>
        <w:color w:val="000000" w:themeColor="text1"/>
        <w:sz w:val="14"/>
        <w:szCs w:val="14"/>
      </w:rPr>
      <w:t xml:space="preserve">tel. 61 626 </w:t>
    </w:r>
    <w:r>
      <w:rPr>
        <w:color w:val="000000" w:themeColor="text1"/>
        <w:sz w:val="14"/>
        <w:szCs w:val="14"/>
      </w:rPr>
      <w:t>75 25</w:t>
    </w:r>
  </w:p>
  <w:p w14:paraId="20A2181D" w14:textId="74C8D7F7" w:rsidR="005233D0" w:rsidRPr="00A24574" w:rsidRDefault="00A24574" w:rsidP="00A24574">
    <w:pPr>
      <w:ind w:left="3285" w:hanging="3285"/>
      <w:rPr>
        <w:color w:val="000000" w:themeColor="text1"/>
        <w:sz w:val="14"/>
        <w:szCs w:val="14"/>
      </w:rPr>
    </w:pPr>
    <w:r w:rsidRPr="00FF4EC8">
      <w:rPr>
        <w:color w:val="000000" w:themeColor="text1"/>
        <w:sz w:val="14"/>
        <w:szCs w:val="14"/>
      </w:rPr>
      <w:t xml:space="preserve">tel. 61 626 66 66, </w:t>
    </w:r>
    <w:r w:rsidRPr="009E6B77">
      <w:rPr>
        <w:color w:val="000000" w:themeColor="text1"/>
        <w:sz w:val="14"/>
        <w:szCs w:val="14"/>
      </w:rPr>
      <w:t>www.umww.pl</w:t>
    </w:r>
    <w:r>
      <w:rPr>
        <w:color w:val="000000" w:themeColor="text1"/>
        <w:sz w:val="14"/>
        <w:szCs w:val="14"/>
      </w:rPr>
      <w:tab/>
      <w:t>dsk</w:t>
    </w:r>
    <w:r w:rsidRPr="00EC79C8">
      <w:rPr>
        <w:color w:val="000000" w:themeColor="text1"/>
        <w:sz w:val="14"/>
        <w:szCs w:val="14"/>
      </w:rPr>
      <w:t>.sekretariat@umww.pl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852ED" w14:textId="77777777" w:rsidR="007E5221" w:rsidRDefault="007E5221" w:rsidP="007D24CC">
      <w:r>
        <w:separator/>
      </w:r>
    </w:p>
  </w:footnote>
  <w:footnote w:type="continuationSeparator" w:id="0">
    <w:p w14:paraId="5B96141E" w14:textId="77777777" w:rsidR="007E5221" w:rsidRDefault="007E5221" w:rsidP="007D24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27695813"/>
      <w:docPartObj>
        <w:docPartGallery w:val="Page Numbers (Margins)"/>
        <w:docPartUnique/>
      </w:docPartObj>
    </w:sdtPr>
    <w:sdtEndPr/>
    <w:sdtContent>
      <w:p w14:paraId="1C0DE2D9" w14:textId="40E2F885" w:rsidR="00115959" w:rsidRDefault="00115959">
        <w:pPr>
          <w:pStyle w:val="Nagwek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pl-PL"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6122993C" wp14:editId="6A7794E6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bottom</wp:align>
                  </wp:positionV>
                  <wp:extent cx="478800" cy="478800"/>
                  <wp:effectExtent l="0" t="0" r="0" b="0"/>
                  <wp:wrapNone/>
                  <wp:docPr id="4" name="Owal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8800" cy="4788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75D848B" w14:textId="0C02C147" w:rsidR="00115959" w:rsidRPr="00990339" w:rsidRDefault="00115959">
                              <w:pPr>
                                <w:rPr>
                                  <w:rStyle w:val="Numerstrony"/>
                                  <w:b/>
                                </w:rPr>
                              </w:pPr>
                              <w:r w:rsidRPr="00990339"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 w:rsidRPr="00990339">
                                <w:rPr>
                                  <w:b/>
                                </w:rPr>
                                <w:instrText>PAGE    \* MERGEFORMAT</w:instrText>
                              </w:r>
                              <w:r w:rsidRPr="00990339"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A0326C" w:rsidRPr="00A0326C">
                                <w:rPr>
                                  <w:rStyle w:val="Numerstrony"/>
                                  <w:bCs/>
                                  <w:noProof/>
                                </w:rPr>
                                <w:t>4</w:t>
                              </w:r>
                              <w:r w:rsidRPr="00990339">
                                <w:rPr>
                                  <w:rStyle w:val="Numerstrony"/>
                                  <w:b/>
                                  <w:bCs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w14:anchorId="6122993C" id="Owal 4" o:spid="_x0000_s1026" style="position:absolute;margin-left:0;margin-top:0;width:37.7pt;height:37.7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" o:allowincell="f" fillcolor="white [3212]" stroked="f">
                  <v:textbox inset="0,,0">
                    <w:txbxContent>
                      <w:p w14:paraId="075D848B" w14:textId="0C02C147" w:rsidR="00115959" w:rsidRPr="00990339" w:rsidRDefault="00115959">
                        <w:pPr>
                          <w:rPr>
                            <w:rStyle w:val="Numerstrony"/>
                            <w:b/>
                          </w:rPr>
                        </w:pPr>
                        <w:r w:rsidRPr="00990339"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 w:rsidRPr="00990339">
                          <w:rPr>
                            <w:b/>
                          </w:rPr>
                          <w:instrText>PAGE    \* MERGEFORMAT</w:instrText>
                        </w:r>
                        <w:r w:rsidRPr="00990339"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A0326C" w:rsidRPr="00A0326C">
                          <w:rPr>
                            <w:rStyle w:val="Numerstrony"/>
                            <w:bCs/>
                            <w:noProof/>
                          </w:rPr>
                          <w:t>4</w:t>
                        </w:r>
                        <w:r w:rsidRPr="00990339">
                          <w:rPr>
                            <w:rStyle w:val="Numerstrony"/>
                            <w:b/>
                            <w:bCs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C38F4"/>
    <w:multiLevelType w:val="hybridMultilevel"/>
    <w:tmpl w:val="51D615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B1409"/>
    <w:multiLevelType w:val="hybridMultilevel"/>
    <w:tmpl w:val="856E382C"/>
    <w:lvl w:ilvl="0" w:tplc="3C62E840">
      <w:start w:val="1"/>
      <w:numFmt w:val="lowerLetter"/>
      <w:lvlText w:val="%1."/>
      <w:lvlJc w:val="left"/>
      <w:pPr>
        <w:tabs>
          <w:tab w:val="num" w:pos="730"/>
        </w:tabs>
        <w:ind w:left="73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50"/>
        </w:tabs>
        <w:ind w:left="14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70"/>
        </w:tabs>
        <w:ind w:left="21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90"/>
        </w:tabs>
        <w:ind w:left="28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10"/>
        </w:tabs>
        <w:ind w:left="36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30"/>
        </w:tabs>
        <w:ind w:left="43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50"/>
        </w:tabs>
        <w:ind w:left="50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70"/>
        </w:tabs>
        <w:ind w:left="57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90"/>
        </w:tabs>
        <w:ind w:left="6490" w:hanging="180"/>
      </w:pPr>
      <w:rPr>
        <w:rFonts w:cs="Times New Roman"/>
      </w:rPr>
    </w:lvl>
  </w:abstractNum>
  <w:abstractNum w:abstractNumId="2" w15:restartNumberingAfterBreak="0">
    <w:nsid w:val="2E4A07DD"/>
    <w:multiLevelType w:val="hybridMultilevel"/>
    <w:tmpl w:val="636CAD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F3D7376"/>
    <w:multiLevelType w:val="multilevel"/>
    <w:tmpl w:val="0B841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4" w15:restartNumberingAfterBreak="0">
    <w:nsid w:val="438F056D"/>
    <w:multiLevelType w:val="hybridMultilevel"/>
    <w:tmpl w:val="C77C68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25795F"/>
    <w:multiLevelType w:val="hybridMultilevel"/>
    <w:tmpl w:val="FB10409A"/>
    <w:styleLink w:val="Artykusekcja1"/>
    <w:lvl w:ilvl="0" w:tplc="0415000F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6D96AE8C">
      <w:start w:val="1"/>
      <w:numFmt w:val="bullet"/>
      <w:lvlText w:val=""/>
      <w:lvlJc w:val="left"/>
      <w:pPr>
        <w:tabs>
          <w:tab w:val="num" w:pos="1420"/>
        </w:tabs>
        <w:ind w:left="1420" w:hanging="340"/>
      </w:pPr>
      <w:rPr>
        <w:rFonts w:ascii="Symbol" w:hAnsi="Symbol" w:hint="default"/>
        <w:b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006CBF0">
      <w:start w:val="1"/>
      <w:numFmt w:val="decimal"/>
      <w:lvlText w:val="%4."/>
      <w:lvlJc w:val="left"/>
      <w:pPr>
        <w:ind w:left="2880" w:hanging="360"/>
      </w:pPr>
    </w:lvl>
    <w:lvl w:ilvl="4" w:tplc="806EA198">
      <w:start w:val="1"/>
      <w:numFmt w:val="lowerLetter"/>
      <w:lvlText w:val="%5."/>
      <w:lvlJc w:val="left"/>
      <w:pPr>
        <w:ind w:left="3600" w:hanging="360"/>
      </w:pPr>
    </w:lvl>
    <w:lvl w:ilvl="5" w:tplc="64160FDA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5E178F"/>
    <w:multiLevelType w:val="hybridMultilevel"/>
    <w:tmpl w:val="7346DAE8"/>
    <w:lvl w:ilvl="0" w:tplc="8C484214">
      <w:start w:val="1"/>
      <w:numFmt w:val="upperRoman"/>
      <w:pStyle w:val="Nagwek1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pStyle w:val="Nagwek3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pStyle w:val="Nagwek4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pStyle w:val="Nagwek5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pStyle w:val="Nagwek6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pStyle w:val="Nagwek7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pStyle w:val="Nagwek8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pStyle w:val="Nagwek9"/>
      <w:lvlText w:val="%9."/>
      <w:lvlJc w:val="right"/>
      <w:pPr>
        <w:ind w:left="6480" w:hanging="180"/>
      </w:pPr>
    </w:lvl>
  </w:abstractNum>
  <w:abstractNum w:abstractNumId="7" w15:restartNumberingAfterBreak="0">
    <w:nsid w:val="60B9584A"/>
    <w:multiLevelType w:val="hybridMultilevel"/>
    <w:tmpl w:val="44AAB0D2"/>
    <w:lvl w:ilvl="0" w:tplc="117ABD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 w:tplc="703E9B56">
      <w:start w:val="1"/>
      <w:numFmt w:val="none"/>
      <w:lvlText w:val="2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2"/>
        <w:szCs w:val="22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 w:val="0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ECF0E0D"/>
    <w:multiLevelType w:val="hybridMultilevel"/>
    <w:tmpl w:val="8AC8BE6E"/>
    <w:styleLink w:val="1ai1"/>
    <w:lvl w:ilvl="0" w:tplc="FFFFFFFF">
      <w:start w:val="1"/>
      <w:numFmt w:val="lowerLetter"/>
      <w:lvlText w:val="%1."/>
      <w:lvlJc w:val="left"/>
      <w:pPr>
        <w:ind w:left="720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7483440">
    <w:abstractNumId w:val="4"/>
  </w:num>
  <w:num w:numId="2" w16cid:durableId="2117287204">
    <w:abstractNumId w:val="6"/>
  </w:num>
  <w:num w:numId="3" w16cid:durableId="1083528683">
    <w:abstractNumId w:val="2"/>
  </w:num>
  <w:num w:numId="4" w16cid:durableId="681468505">
    <w:abstractNumId w:val="7"/>
  </w:num>
  <w:num w:numId="5" w16cid:durableId="811599699">
    <w:abstractNumId w:val="5"/>
  </w:num>
  <w:num w:numId="6" w16cid:durableId="1294941186">
    <w:abstractNumId w:val="8"/>
  </w:num>
  <w:num w:numId="7" w16cid:durableId="2076246021">
    <w:abstractNumId w:val="1"/>
  </w:num>
  <w:num w:numId="8" w16cid:durableId="3206182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591349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38"/>
    <w:rsid w:val="000206BB"/>
    <w:rsid w:val="0003130F"/>
    <w:rsid w:val="00033F41"/>
    <w:rsid w:val="000758BE"/>
    <w:rsid w:val="00077220"/>
    <w:rsid w:val="000A0ABD"/>
    <w:rsid w:val="000A3E89"/>
    <w:rsid w:val="001008A1"/>
    <w:rsid w:val="00110C41"/>
    <w:rsid w:val="00115959"/>
    <w:rsid w:val="001269C0"/>
    <w:rsid w:val="001335B5"/>
    <w:rsid w:val="001447AA"/>
    <w:rsid w:val="00160C26"/>
    <w:rsid w:val="001679BF"/>
    <w:rsid w:val="00174176"/>
    <w:rsid w:val="001A41D5"/>
    <w:rsid w:val="001A5E07"/>
    <w:rsid w:val="001A7A4D"/>
    <w:rsid w:val="001D6152"/>
    <w:rsid w:val="001E0A7A"/>
    <w:rsid w:val="001E0ED0"/>
    <w:rsid w:val="001E4DA0"/>
    <w:rsid w:val="001F7DAE"/>
    <w:rsid w:val="00200B72"/>
    <w:rsid w:val="0025429E"/>
    <w:rsid w:val="0027623F"/>
    <w:rsid w:val="0027785C"/>
    <w:rsid w:val="00282180"/>
    <w:rsid w:val="00284A52"/>
    <w:rsid w:val="002B076E"/>
    <w:rsid w:val="002E4D7C"/>
    <w:rsid w:val="003038AB"/>
    <w:rsid w:val="00303B4B"/>
    <w:rsid w:val="00305B17"/>
    <w:rsid w:val="00306D15"/>
    <w:rsid w:val="00341E4F"/>
    <w:rsid w:val="00363446"/>
    <w:rsid w:val="003818F3"/>
    <w:rsid w:val="00390C72"/>
    <w:rsid w:val="003945C3"/>
    <w:rsid w:val="003979C3"/>
    <w:rsid w:val="003A180D"/>
    <w:rsid w:val="003A7A30"/>
    <w:rsid w:val="003C16C5"/>
    <w:rsid w:val="003D1AF6"/>
    <w:rsid w:val="003D41CC"/>
    <w:rsid w:val="003F14FD"/>
    <w:rsid w:val="00411F2A"/>
    <w:rsid w:val="0043416A"/>
    <w:rsid w:val="00444B13"/>
    <w:rsid w:val="00446091"/>
    <w:rsid w:val="00446A84"/>
    <w:rsid w:val="00455286"/>
    <w:rsid w:val="004860EA"/>
    <w:rsid w:val="00492BDF"/>
    <w:rsid w:val="00495B82"/>
    <w:rsid w:val="004A6AB9"/>
    <w:rsid w:val="004B3BC2"/>
    <w:rsid w:val="004C76E9"/>
    <w:rsid w:val="004E2631"/>
    <w:rsid w:val="004E39BC"/>
    <w:rsid w:val="004E3EC5"/>
    <w:rsid w:val="004F4B4C"/>
    <w:rsid w:val="00502BBA"/>
    <w:rsid w:val="00510D6D"/>
    <w:rsid w:val="00516302"/>
    <w:rsid w:val="0051697F"/>
    <w:rsid w:val="00516F29"/>
    <w:rsid w:val="0052141E"/>
    <w:rsid w:val="0052249E"/>
    <w:rsid w:val="005233D0"/>
    <w:rsid w:val="00535F07"/>
    <w:rsid w:val="0054729E"/>
    <w:rsid w:val="00554232"/>
    <w:rsid w:val="0056314E"/>
    <w:rsid w:val="0057063D"/>
    <w:rsid w:val="0058339B"/>
    <w:rsid w:val="005C19EE"/>
    <w:rsid w:val="005D0A33"/>
    <w:rsid w:val="005D3192"/>
    <w:rsid w:val="005D6EDA"/>
    <w:rsid w:val="005E5B1D"/>
    <w:rsid w:val="005E62AD"/>
    <w:rsid w:val="005F50E5"/>
    <w:rsid w:val="00610376"/>
    <w:rsid w:val="00615417"/>
    <w:rsid w:val="0061703C"/>
    <w:rsid w:val="00621111"/>
    <w:rsid w:val="00627667"/>
    <w:rsid w:val="00631990"/>
    <w:rsid w:val="00640B8D"/>
    <w:rsid w:val="006B49E0"/>
    <w:rsid w:val="006B707F"/>
    <w:rsid w:val="00711A37"/>
    <w:rsid w:val="00721CF9"/>
    <w:rsid w:val="007322BD"/>
    <w:rsid w:val="00733DC8"/>
    <w:rsid w:val="00751A32"/>
    <w:rsid w:val="00756561"/>
    <w:rsid w:val="007617ED"/>
    <w:rsid w:val="007929D7"/>
    <w:rsid w:val="007A1472"/>
    <w:rsid w:val="007B4A4E"/>
    <w:rsid w:val="007B5328"/>
    <w:rsid w:val="007D24CC"/>
    <w:rsid w:val="007D69CA"/>
    <w:rsid w:val="007E11A2"/>
    <w:rsid w:val="007E2308"/>
    <w:rsid w:val="007E5221"/>
    <w:rsid w:val="007F713C"/>
    <w:rsid w:val="00811238"/>
    <w:rsid w:val="00812544"/>
    <w:rsid w:val="00823361"/>
    <w:rsid w:val="00842A74"/>
    <w:rsid w:val="008439FF"/>
    <w:rsid w:val="00843ADE"/>
    <w:rsid w:val="00845924"/>
    <w:rsid w:val="00854545"/>
    <w:rsid w:val="008546D5"/>
    <w:rsid w:val="00877191"/>
    <w:rsid w:val="00880E32"/>
    <w:rsid w:val="008811C8"/>
    <w:rsid w:val="0088659D"/>
    <w:rsid w:val="008A04AE"/>
    <w:rsid w:val="008A08DE"/>
    <w:rsid w:val="008A44A2"/>
    <w:rsid w:val="008A4807"/>
    <w:rsid w:val="008D11A6"/>
    <w:rsid w:val="008F6D34"/>
    <w:rsid w:val="00902C29"/>
    <w:rsid w:val="00914020"/>
    <w:rsid w:val="0091587E"/>
    <w:rsid w:val="00944F8B"/>
    <w:rsid w:val="009476E5"/>
    <w:rsid w:val="00974102"/>
    <w:rsid w:val="00975270"/>
    <w:rsid w:val="00990339"/>
    <w:rsid w:val="009D2278"/>
    <w:rsid w:val="009D6D90"/>
    <w:rsid w:val="009E573D"/>
    <w:rsid w:val="009E6B77"/>
    <w:rsid w:val="009F2007"/>
    <w:rsid w:val="00A02923"/>
    <w:rsid w:val="00A0326C"/>
    <w:rsid w:val="00A23ECC"/>
    <w:rsid w:val="00A24574"/>
    <w:rsid w:val="00A305E1"/>
    <w:rsid w:val="00A40F92"/>
    <w:rsid w:val="00A60B73"/>
    <w:rsid w:val="00A67610"/>
    <w:rsid w:val="00A865F2"/>
    <w:rsid w:val="00A86BE3"/>
    <w:rsid w:val="00AA0B02"/>
    <w:rsid w:val="00AA4874"/>
    <w:rsid w:val="00AA532C"/>
    <w:rsid w:val="00AC36C2"/>
    <w:rsid w:val="00AE29AE"/>
    <w:rsid w:val="00AF127E"/>
    <w:rsid w:val="00B03590"/>
    <w:rsid w:val="00B076DB"/>
    <w:rsid w:val="00B37322"/>
    <w:rsid w:val="00B44556"/>
    <w:rsid w:val="00B54393"/>
    <w:rsid w:val="00B5457A"/>
    <w:rsid w:val="00B70289"/>
    <w:rsid w:val="00B92E83"/>
    <w:rsid w:val="00BA047C"/>
    <w:rsid w:val="00BA4E30"/>
    <w:rsid w:val="00BB4F27"/>
    <w:rsid w:val="00BB5F2C"/>
    <w:rsid w:val="00BB6771"/>
    <w:rsid w:val="00BB795A"/>
    <w:rsid w:val="00BB7B3B"/>
    <w:rsid w:val="00BB7F16"/>
    <w:rsid w:val="00BD17CF"/>
    <w:rsid w:val="00BD3042"/>
    <w:rsid w:val="00BD5D2D"/>
    <w:rsid w:val="00BE19B5"/>
    <w:rsid w:val="00BE4BF9"/>
    <w:rsid w:val="00BE4E0C"/>
    <w:rsid w:val="00C04930"/>
    <w:rsid w:val="00C05B9A"/>
    <w:rsid w:val="00C063F0"/>
    <w:rsid w:val="00C07FCE"/>
    <w:rsid w:val="00C12CE8"/>
    <w:rsid w:val="00C21265"/>
    <w:rsid w:val="00C71139"/>
    <w:rsid w:val="00C838F1"/>
    <w:rsid w:val="00C933FD"/>
    <w:rsid w:val="00C955DC"/>
    <w:rsid w:val="00CA5251"/>
    <w:rsid w:val="00CD2461"/>
    <w:rsid w:val="00D0069F"/>
    <w:rsid w:val="00D12F6B"/>
    <w:rsid w:val="00D239D4"/>
    <w:rsid w:val="00D23F42"/>
    <w:rsid w:val="00D64EBE"/>
    <w:rsid w:val="00D7274F"/>
    <w:rsid w:val="00D778C1"/>
    <w:rsid w:val="00D905E8"/>
    <w:rsid w:val="00D91B20"/>
    <w:rsid w:val="00DD4868"/>
    <w:rsid w:val="00DE3962"/>
    <w:rsid w:val="00DF0A71"/>
    <w:rsid w:val="00DF4B76"/>
    <w:rsid w:val="00DF679C"/>
    <w:rsid w:val="00DF7393"/>
    <w:rsid w:val="00E07D66"/>
    <w:rsid w:val="00E50A4E"/>
    <w:rsid w:val="00E56A7E"/>
    <w:rsid w:val="00E56FF4"/>
    <w:rsid w:val="00E7021B"/>
    <w:rsid w:val="00E72759"/>
    <w:rsid w:val="00E75D47"/>
    <w:rsid w:val="00E86C6D"/>
    <w:rsid w:val="00E92607"/>
    <w:rsid w:val="00E92884"/>
    <w:rsid w:val="00E92DC0"/>
    <w:rsid w:val="00E9380F"/>
    <w:rsid w:val="00EA69BE"/>
    <w:rsid w:val="00EB519C"/>
    <w:rsid w:val="00EC79C8"/>
    <w:rsid w:val="00EE0BCF"/>
    <w:rsid w:val="00EE7DC9"/>
    <w:rsid w:val="00F0325F"/>
    <w:rsid w:val="00F43EC6"/>
    <w:rsid w:val="00F44440"/>
    <w:rsid w:val="00F77DA6"/>
    <w:rsid w:val="00FA173A"/>
    <w:rsid w:val="00FA306B"/>
    <w:rsid w:val="00FC06FD"/>
    <w:rsid w:val="00FD17D1"/>
    <w:rsid w:val="00FE1535"/>
    <w:rsid w:val="00FE7AA1"/>
    <w:rsid w:val="00FF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14B78B"/>
  <w15:chartTrackingRefBased/>
  <w15:docId w15:val="{8AFAF382-0444-0246-A811-8BF445D5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22BD"/>
    <w:pPr>
      <w:keepNext/>
      <w:keepLines/>
      <w:numPr>
        <w:numId w:val="2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322BD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322BD"/>
    <w:pPr>
      <w:keepNext/>
      <w:keepLines/>
      <w:numPr>
        <w:ilvl w:val="2"/>
        <w:numId w:val="2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322BD"/>
    <w:pPr>
      <w:keepNext/>
      <w:keepLines/>
      <w:numPr>
        <w:ilvl w:val="3"/>
        <w:numId w:val="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322BD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322BD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322BD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322BD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322BD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aliases w:val="Normalny (Web) Znak1,Normalny (Web) Znak Znak,Normalny (Web) Znak"/>
    <w:basedOn w:val="Normalny"/>
    <w:link w:val="NormalnyWebZnak2"/>
    <w:unhideWhenUsed/>
    <w:qFormat/>
    <w:rsid w:val="0056314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24CC"/>
  </w:style>
  <w:style w:type="paragraph" w:styleId="Stopka">
    <w:name w:val="footer"/>
    <w:basedOn w:val="Normalny"/>
    <w:link w:val="Stopka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24CC"/>
  </w:style>
  <w:style w:type="character" w:styleId="Hipercze">
    <w:name w:val="Hyperlink"/>
    <w:basedOn w:val="Domylnaczcionkaakapitu"/>
    <w:uiPriority w:val="99"/>
    <w:unhideWhenUsed/>
    <w:rsid w:val="007D24CC"/>
    <w:rPr>
      <w:color w:val="0563C1" w:themeColor="hyperlink"/>
      <w:u w:val="single"/>
    </w:rPr>
  </w:style>
  <w:style w:type="character" w:styleId="Numerstrony">
    <w:name w:val="page number"/>
    <w:basedOn w:val="Domylnaczcionkaakapitu"/>
    <w:uiPriority w:val="99"/>
    <w:unhideWhenUsed/>
    <w:rsid w:val="00115959"/>
  </w:style>
  <w:style w:type="paragraph" w:styleId="Tekstdymka">
    <w:name w:val="Balloon Text"/>
    <w:basedOn w:val="Normalny"/>
    <w:link w:val="TekstdymkaZnak"/>
    <w:uiPriority w:val="99"/>
    <w:semiHidden/>
    <w:unhideWhenUsed/>
    <w:rsid w:val="003A7A3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7A30"/>
    <w:rPr>
      <w:rFonts w:ascii="Segoe UI" w:hAnsi="Segoe UI" w:cs="Segoe UI"/>
      <w:sz w:val="18"/>
      <w:szCs w:val="18"/>
    </w:rPr>
  </w:style>
  <w:style w:type="numbering" w:customStyle="1" w:styleId="Artykusekcja1">
    <w:name w:val="Artykuł / sekcja1"/>
    <w:basedOn w:val="Bezlisty"/>
    <w:next w:val="Artykusekcja"/>
    <w:rsid w:val="007322BD"/>
    <w:pPr>
      <w:numPr>
        <w:numId w:val="5"/>
      </w:numPr>
    </w:pPr>
  </w:style>
  <w:style w:type="numbering" w:customStyle="1" w:styleId="1ai1">
    <w:name w:val="1 / a / i1"/>
    <w:basedOn w:val="Bezlisty"/>
    <w:next w:val="1ai"/>
    <w:rsid w:val="007322BD"/>
    <w:pPr>
      <w:numPr>
        <w:numId w:val="6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7322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322B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322B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322B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322BD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322B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322BD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322B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322B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7322BD"/>
  </w:style>
  <w:style w:type="numbering" w:styleId="1ai">
    <w:name w:val="Outline List 1"/>
    <w:basedOn w:val="Bezlisty"/>
    <w:uiPriority w:val="99"/>
    <w:semiHidden/>
    <w:unhideWhenUsed/>
    <w:rsid w:val="007322BD"/>
  </w:style>
  <w:style w:type="character" w:customStyle="1" w:styleId="pathcurrent">
    <w:name w:val="pathcurrent"/>
    <w:rsid w:val="009F2007"/>
    <w:rPr>
      <w:sz w:val="22"/>
    </w:rPr>
  </w:style>
  <w:style w:type="paragraph" w:customStyle="1" w:styleId="Normalny2">
    <w:name w:val="Normalny2"/>
    <w:basedOn w:val="Normalny"/>
    <w:rsid w:val="009F2007"/>
    <w:pPr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Normal"/>
    <w:basedOn w:val="Normalny"/>
    <w:link w:val="AkapitzlistZnak"/>
    <w:uiPriority w:val="34"/>
    <w:qFormat/>
    <w:rsid w:val="009F2007"/>
    <w:pPr>
      <w:suppressAutoHyphens/>
      <w:ind w:left="720"/>
      <w:contextualSpacing/>
    </w:pPr>
    <w:rPr>
      <w:rFonts w:ascii="Times New Roman" w:eastAsia="Times New Roman" w:hAnsi="Times New Roman" w:cs="Times New Roman"/>
      <w:lang w:eastAsia="ar-SA"/>
    </w:rPr>
  </w:style>
  <w:style w:type="character" w:customStyle="1" w:styleId="AkapitzlistZnak">
    <w:name w:val="Akapit z listą Znak"/>
    <w:aliases w:val="Normal Znak"/>
    <w:basedOn w:val="Domylnaczcionkaakapitu"/>
    <w:link w:val="Akapitzlist"/>
    <w:uiPriority w:val="34"/>
    <w:locked/>
    <w:rsid w:val="009F2007"/>
    <w:rPr>
      <w:rFonts w:ascii="Times New Roman" w:eastAsia="Times New Roman" w:hAnsi="Times New Roman" w:cs="Times New Roman"/>
      <w:lang w:eastAsia="ar-SA"/>
    </w:rPr>
  </w:style>
  <w:style w:type="character" w:customStyle="1" w:styleId="NormalnyWebZnak2">
    <w:name w:val="Normalny (Web) Znak2"/>
    <w:aliases w:val="Normalny (Web) Znak1 Znak,Normalny (Web) Znak Znak Znak,Normalny (Web) Znak Znak1"/>
    <w:basedOn w:val="Domylnaczcionkaakapitu"/>
    <w:link w:val="NormalnyWeb"/>
    <w:locked/>
    <w:rsid w:val="009F2007"/>
    <w:rPr>
      <w:rFonts w:ascii="Times New Roman" w:eastAsia="Times New Roman" w:hAnsi="Times New Roman" w:cs="Times New Roman"/>
      <w:lang w:eastAsia="pl-PL"/>
    </w:rPr>
  </w:style>
  <w:style w:type="paragraph" w:customStyle="1" w:styleId="BodyText23">
    <w:name w:val="Body Text 23"/>
    <w:basedOn w:val="Normalny"/>
    <w:uiPriority w:val="99"/>
    <w:rsid w:val="009F2007"/>
    <w:pPr>
      <w:widowControl w:val="0"/>
      <w:autoSpaceDE w:val="0"/>
      <w:autoSpaceDN w:val="0"/>
      <w:adjustRightInd w:val="0"/>
      <w:jc w:val="both"/>
    </w:pPr>
    <w:rPr>
      <w:rFonts w:ascii="Luxi Serif" w:eastAsia="Times New Roman" w:hAnsi="Luxi Serif" w:cs="Luxi Serif"/>
      <w:lang w:val="de-DE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A5E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5E0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5E0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5E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5E0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auto">
        <a:solidFill>
          <a:srgbClr val="FFFFFF"/>
        </a:solidFill>
        <a:ln>
          <a:noFill/>
        </a:ln>
        <a:extLs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6250EC-3F24-41B2-8324-178A2C2C6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2024</Words>
  <Characters>12149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</vt:lpstr>
    </vt:vector>
  </TitlesOfParts>
  <Company/>
  <LinksUpToDate>false</LinksUpToDate>
  <CharactersWithSpaces>14145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</dc:title>
  <dc:subject/>
  <dc:creator>Sklepik Katarzyna</dc:creator>
  <cp:keywords/>
  <dc:description/>
  <cp:lastModifiedBy>Kałamaja-Wesoła Patrycja</cp:lastModifiedBy>
  <cp:revision>2</cp:revision>
  <cp:lastPrinted>2026-07-27T07:49:00Z</cp:lastPrinted>
  <dcterms:created xsi:type="dcterms:W3CDTF">2026-07-27T10:11:00Z</dcterms:created>
  <dcterms:modified xsi:type="dcterms:W3CDTF">2026-07-27T10:11:00Z</dcterms:modified>
</cp:coreProperties>
</file>