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707D" w14:textId="394741A6" w:rsidR="00C912EC" w:rsidRPr="00C912EC" w:rsidRDefault="00C912EC" w:rsidP="00C912EC">
      <w:pPr>
        <w:jc w:val="right"/>
        <w:rPr>
          <w:rFonts w:ascii="Calibri" w:hAnsi="Calibri" w:cs="Calibri"/>
          <w:sz w:val="18"/>
          <w:szCs w:val="18"/>
        </w:rPr>
      </w:pPr>
      <w:r w:rsidRPr="00C912EC">
        <w:rPr>
          <w:rFonts w:ascii="Calibri" w:hAnsi="Calibri" w:cs="Calibri"/>
          <w:noProof/>
          <w:lang w:eastAsia="pl-PL"/>
        </w:rPr>
        <w:drawing>
          <wp:anchor distT="0" distB="0" distL="114300" distR="114300" simplePos="0" relativeHeight="251659264" behindDoc="0" locked="0" layoutInCell="1" allowOverlap="1" wp14:anchorId="7234914F" wp14:editId="65B787DF">
            <wp:simplePos x="0" y="0"/>
            <wp:positionH relativeFrom="margin">
              <wp:align>left</wp:align>
            </wp:positionH>
            <wp:positionV relativeFrom="margin">
              <wp:align>top</wp:align>
            </wp:positionV>
            <wp:extent cx="2387600" cy="796925"/>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7600" cy="797397"/>
                    </a:xfrm>
                    <a:prstGeom prst="rect">
                      <a:avLst/>
                    </a:prstGeom>
                  </pic:spPr>
                </pic:pic>
              </a:graphicData>
            </a:graphic>
          </wp:anchor>
        </w:drawing>
      </w:r>
      <w:r w:rsidRPr="00C912EC">
        <w:rPr>
          <w:rFonts w:ascii="Calibri" w:hAnsi="Calibri" w:cs="Calibri"/>
        </w:rPr>
        <w:tab/>
      </w:r>
      <w:r w:rsidRPr="00C912EC">
        <w:rPr>
          <w:rFonts w:ascii="Calibri" w:hAnsi="Calibri" w:cs="Calibri"/>
        </w:rPr>
        <w:tab/>
      </w:r>
      <w:r w:rsidRPr="00C912EC">
        <w:rPr>
          <w:rFonts w:ascii="Calibri" w:hAnsi="Calibri" w:cs="Calibri"/>
        </w:rPr>
        <w:tab/>
      </w:r>
      <w:r w:rsidRPr="00C912EC">
        <w:rPr>
          <w:rFonts w:ascii="Calibri" w:hAnsi="Calibri" w:cs="Calibri"/>
        </w:rPr>
        <w:tab/>
      </w:r>
      <w:r w:rsidRPr="00C912EC">
        <w:rPr>
          <w:rFonts w:ascii="Calibri" w:hAnsi="Calibri" w:cs="Calibri"/>
        </w:rPr>
        <w:tab/>
        <w:t xml:space="preserve">                                                                                                                                        </w:t>
      </w:r>
    </w:p>
    <w:p w14:paraId="57B56757" w14:textId="77777777" w:rsidR="00C912EC" w:rsidRPr="00C912EC" w:rsidRDefault="00C912EC" w:rsidP="00C912EC">
      <w:pPr>
        <w:rPr>
          <w:rFonts w:ascii="Calibri" w:hAnsi="Calibri" w:cs="Calibri"/>
        </w:rPr>
      </w:pPr>
      <w:r w:rsidRPr="00C912EC">
        <w:rPr>
          <w:rFonts w:ascii="Calibri" w:hAnsi="Calibri" w:cs="Calibri"/>
        </w:rPr>
        <w:t xml:space="preserve">                                 </w:t>
      </w:r>
    </w:p>
    <w:p w14:paraId="654A5F14" w14:textId="77777777" w:rsidR="00C912EC" w:rsidRPr="00C912EC" w:rsidRDefault="00C912EC" w:rsidP="00C912EC">
      <w:pPr>
        <w:rPr>
          <w:rFonts w:ascii="Calibri" w:hAnsi="Calibri" w:cs="Calibri"/>
        </w:rPr>
      </w:pPr>
      <w:r w:rsidRPr="00C912EC">
        <w:rPr>
          <w:rFonts w:ascii="Calibri" w:hAnsi="Calibri" w:cs="Calibri"/>
        </w:rPr>
        <w:tab/>
        <w:t xml:space="preserve">    </w:t>
      </w:r>
    </w:p>
    <w:p w14:paraId="712E605F" w14:textId="77777777" w:rsidR="00C912EC" w:rsidRPr="00C912EC" w:rsidRDefault="00C912EC" w:rsidP="00C912EC">
      <w:pPr>
        <w:rPr>
          <w:rFonts w:ascii="Calibri" w:hAnsi="Calibri" w:cs="Calibri"/>
        </w:rPr>
      </w:pPr>
    </w:p>
    <w:p w14:paraId="1B34221D" w14:textId="77777777" w:rsidR="00C912EC" w:rsidRPr="00C912EC" w:rsidRDefault="00C912EC" w:rsidP="00C912EC">
      <w:pPr>
        <w:rPr>
          <w:rFonts w:ascii="Calibri" w:hAnsi="Calibri" w:cs="Calibri"/>
        </w:rPr>
      </w:pPr>
    </w:p>
    <w:p w14:paraId="3A0D60EB" w14:textId="113AD6E3" w:rsidR="00C912EC" w:rsidRDefault="00C912EC" w:rsidP="00C912EC">
      <w:pPr>
        <w:ind w:left="708"/>
        <w:rPr>
          <w:rFonts w:ascii="Calibri" w:hAnsi="Calibri" w:cs="Calibri"/>
        </w:rPr>
      </w:pPr>
      <w:r w:rsidRPr="00C912EC">
        <w:rPr>
          <w:rFonts w:ascii="Calibri" w:hAnsi="Calibri" w:cs="Calibri"/>
        </w:rPr>
        <w:t>DSK-IV.7244.87.2024</w:t>
      </w:r>
    </w:p>
    <w:p w14:paraId="5D5B2BA0" w14:textId="0D3D84B1" w:rsidR="00C912EC" w:rsidRPr="00C912EC" w:rsidRDefault="00C912EC" w:rsidP="00C912EC">
      <w:pPr>
        <w:ind w:left="708"/>
        <w:rPr>
          <w:rFonts w:ascii="Calibri" w:hAnsi="Calibri" w:cs="Calibri"/>
        </w:rPr>
      </w:pPr>
      <w:r>
        <w:rPr>
          <w:rFonts w:ascii="Calibri" w:hAnsi="Calibri" w:cs="Calibri"/>
        </w:rPr>
        <w:t>Poznań, 21.09.2026 r.</w:t>
      </w:r>
    </w:p>
    <w:p w14:paraId="2E4BDB8F" w14:textId="77777777" w:rsidR="00C912EC" w:rsidRPr="00C912EC" w:rsidRDefault="00C912EC" w:rsidP="00C912EC">
      <w:pPr>
        <w:rPr>
          <w:rFonts w:ascii="Calibri" w:hAnsi="Calibri" w:cs="Calibri"/>
        </w:rPr>
      </w:pPr>
    </w:p>
    <w:p w14:paraId="2F32BBAA" w14:textId="77777777" w:rsidR="00C912EC" w:rsidRPr="00C912EC" w:rsidRDefault="00C912EC" w:rsidP="00C912EC">
      <w:pPr>
        <w:spacing w:line="276" w:lineRule="auto"/>
        <w:outlineLvl w:val="0"/>
        <w:rPr>
          <w:rFonts w:ascii="Calibri" w:hAnsi="Calibri" w:cs="Calibri"/>
          <w:b/>
          <w:bCs/>
        </w:rPr>
      </w:pPr>
      <w:r w:rsidRPr="00C912EC">
        <w:rPr>
          <w:rFonts w:ascii="Calibri" w:hAnsi="Calibri" w:cs="Calibri"/>
          <w:b/>
          <w:bCs/>
        </w:rPr>
        <w:t>DECYZJA</w:t>
      </w:r>
    </w:p>
    <w:p w14:paraId="485643DF" w14:textId="77777777" w:rsidR="00C912EC" w:rsidRPr="00C912EC" w:rsidRDefault="00C912EC" w:rsidP="00C912EC">
      <w:pPr>
        <w:spacing w:line="276" w:lineRule="auto"/>
        <w:outlineLvl w:val="0"/>
        <w:rPr>
          <w:rFonts w:ascii="Calibri" w:hAnsi="Calibri" w:cs="Calibri"/>
          <w:b/>
          <w:bCs/>
        </w:rPr>
      </w:pPr>
    </w:p>
    <w:p w14:paraId="3076970E" w14:textId="77777777" w:rsidR="00C912EC" w:rsidRPr="00C912EC" w:rsidRDefault="00C912EC" w:rsidP="00C912EC">
      <w:pPr>
        <w:tabs>
          <w:tab w:val="left" w:pos="540"/>
          <w:tab w:val="left" w:pos="1246"/>
        </w:tabs>
        <w:spacing w:line="276" w:lineRule="auto"/>
        <w:ind w:right="-2"/>
        <w:rPr>
          <w:rFonts w:ascii="Calibri" w:hAnsi="Calibri" w:cs="Calibri"/>
        </w:rPr>
      </w:pPr>
      <w:r w:rsidRPr="00C912EC">
        <w:rPr>
          <w:rFonts w:ascii="Calibri" w:hAnsi="Calibri" w:cs="Calibri"/>
        </w:rPr>
        <w:t xml:space="preserve">Na podstawie art. 41 ust. 3 pkt 1 lit. d i ust. 6, art. 43 ust. 1, ust. 2 i art. 44 ust 1 ustawy z dnia 14 grudnia 2012 r. o odpadach (tekst jednolity: Dz. U. z 2023 r., poz. 1587 ze zm.), oraz </w:t>
      </w:r>
      <w:r w:rsidRPr="00C912EC">
        <w:rPr>
          <w:rFonts w:ascii="Calibri" w:hAnsi="Calibri" w:cs="Calibri"/>
        </w:rPr>
        <w:br/>
        <w:t>art. 104 ustawy z dnia 14 czerwca 1960 r. – Kodeks postępowania administracyjnego (tekst jednolity: Dz. U. z 2025 r., poz. 1691), po rozpatrzeniu wniosku KOLMET sp. z o.o. Sp. j.,                    z siedzibą przy ul. Sierakowskiej 54/56, 64-510 Wronki</w:t>
      </w:r>
    </w:p>
    <w:p w14:paraId="508DD425" w14:textId="77777777" w:rsidR="00C912EC" w:rsidRPr="00C912EC" w:rsidRDefault="00C912EC" w:rsidP="00C912EC">
      <w:pPr>
        <w:spacing w:line="276" w:lineRule="auto"/>
        <w:outlineLvl w:val="0"/>
        <w:rPr>
          <w:rFonts w:ascii="Calibri" w:hAnsi="Calibri" w:cs="Calibri"/>
          <w:b/>
        </w:rPr>
      </w:pPr>
    </w:p>
    <w:p w14:paraId="6C106408" w14:textId="77777777" w:rsidR="00C912EC" w:rsidRPr="00C912EC" w:rsidRDefault="00C912EC" w:rsidP="00C912EC">
      <w:pPr>
        <w:spacing w:line="276" w:lineRule="auto"/>
        <w:outlineLvl w:val="0"/>
        <w:rPr>
          <w:rFonts w:ascii="Calibri" w:hAnsi="Calibri" w:cs="Calibri"/>
          <w:b/>
        </w:rPr>
      </w:pPr>
      <w:r w:rsidRPr="00C912EC">
        <w:rPr>
          <w:rFonts w:ascii="Calibri" w:hAnsi="Calibri" w:cs="Calibri"/>
          <w:b/>
        </w:rPr>
        <w:t>ORZEKAM</w:t>
      </w:r>
    </w:p>
    <w:p w14:paraId="4BDA89E1" w14:textId="77777777" w:rsidR="00C912EC" w:rsidRPr="00C912EC" w:rsidRDefault="00C912EC" w:rsidP="00C912EC">
      <w:pPr>
        <w:spacing w:line="276" w:lineRule="auto"/>
        <w:outlineLvl w:val="0"/>
        <w:rPr>
          <w:rFonts w:ascii="Calibri" w:hAnsi="Calibri" w:cs="Calibri"/>
          <w:b/>
          <w:color w:val="FF0000"/>
        </w:rPr>
      </w:pPr>
    </w:p>
    <w:p w14:paraId="19E86A10" w14:textId="77777777" w:rsidR="00C912EC" w:rsidRPr="00C912EC" w:rsidRDefault="00C912EC" w:rsidP="00C912EC">
      <w:pPr>
        <w:pStyle w:val="Normal1"/>
        <w:numPr>
          <w:ilvl w:val="0"/>
          <w:numId w:val="2"/>
        </w:numPr>
        <w:tabs>
          <w:tab w:val="clear" w:pos="1080"/>
          <w:tab w:val="num" w:pos="426"/>
        </w:tabs>
        <w:autoSpaceDE w:val="0"/>
        <w:spacing w:line="276" w:lineRule="auto"/>
        <w:ind w:left="425" w:hanging="425"/>
        <w:rPr>
          <w:rFonts w:ascii="Calibri" w:hAnsi="Calibri" w:cs="Calibri"/>
        </w:rPr>
      </w:pPr>
      <w:r w:rsidRPr="00C912EC">
        <w:rPr>
          <w:rFonts w:ascii="Calibri" w:hAnsi="Calibri" w:cs="Calibri"/>
          <w:b/>
          <w:bCs/>
        </w:rPr>
        <w:t xml:space="preserve">Udzielić Wnioskodawcy </w:t>
      </w:r>
      <w:r w:rsidRPr="00C912EC">
        <w:rPr>
          <w:rFonts w:ascii="Calibri" w:hAnsi="Calibri" w:cs="Calibri"/>
        </w:rPr>
        <w:t xml:space="preserve">zezwolenia na zbieranie i przetwarzanie odpadów poza instalacją, na terenie zlokalizowanym przy ul. Sierakowskiej 54/56, 64-510 Wronki, </w:t>
      </w:r>
      <w:r w:rsidRPr="00C912EC">
        <w:rPr>
          <w:rFonts w:ascii="Calibri" w:hAnsi="Calibri" w:cs="Calibri"/>
        </w:rPr>
        <w:br/>
        <w:t>z zachowaniem następujących warunków:</w:t>
      </w:r>
    </w:p>
    <w:p w14:paraId="04399BD1" w14:textId="77777777" w:rsidR="00C912EC" w:rsidRPr="00C912EC" w:rsidRDefault="00C912EC" w:rsidP="00C912EC">
      <w:pPr>
        <w:pStyle w:val="Normal1"/>
        <w:numPr>
          <w:ilvl w:val="0"/>
          <w:numId w:val="1"/>
        </w:numPr>
        <w:autoSpaceDE w:val="0"/>
        <w:spacing w:before="240" w:after="120" w:line="276" w:lineRule="auto"/>
        <w:ind w:left="417"/>
        <w:rPr>
          <w:rFonts w:ascii="Calibri" w:hAnsi="Calibri" w:cs="Calibri"/>
        </w:rPr>
      </w:pPr>
      <w:r w:rsidRPr="00C912EC">
        <w:rPr>
          <w:rFonts w:ascii="Calibri" w:hAnsi="Calibri" w:cs="Calibri"/>
          <w:b/>
        </w:rPr>
        <w:t>Numer identyfikacji podatkowej (NIP)  posiadacza odpadów:</w:t>
      </w:r>
      <w:r w:rsidRPr="00C912EC">
        <w:rPr>
          <w:rFonts w:ascii="Calibri" w:hAnsi="Calibri" w:cs="Calibri"/>
        </w:rPr>
        <w:t xml:space="preserve"> </w:t>
      </w:r>
      <w:r w:rsidRPr="00C912EC">
        <w:rPr>
          <w:rFonts w:ascii="Calibri" w:hAnsi="Calibri" w:cs="Calibri"/>
        </w:rPr>
        <w:br/>
        <w:t>7630007496</w:t>
      </w:r>
    </w:p>
    <w:p w14:paraId="311B56A7" w14:textId="77777777" w:rsidR="00C912EC" w:rsidRPr="00C912EC" w:rsidRDefault="00C912EC" w:rsidP="00C912EC">
      <w:pPr>
        <w:pStyle w:val="Normal1"/>
        <w:numPr>
          <w:ilvl w:val="0"/>
          <w:numId w:val="1"/>
        </w:numPr>
        <w:autoSpaceDE w:val="0"/>
        <w:spacing w:line="276" w:lineRule="auto"/>
        <w:ind w:left="417"/>
        <w:rPr>
          <w:rFonts w:ascii="Calibri" w:hAnsi="Calibri" w:cs="Calibri"/>
          <w:b/>
          <w:bCs/>
        </w:rPr>
      </w:pPr>
      <w:r w:rsidRPr="00C912EC">
        <w:rPr>
          <w:rFonts w:ascii="Calibri" w:hAnsi="Calibri" w:cs="Calibri"/>
          <w:b/>
        </w:rPr>
        <w:t>Warunki zezwolenia w zakresie przetwarzania odpadów</w:t>
      </w:r>
    </w:p>
    <w:p w14:paraId="00D80137" w14:textId="77777777" w:rsidR="00C912EC" w:rsidRPr="00C912EC" w:rsidRDefault="00C912EC" w:rsidP="00C912EC">
      <w:pPr>
        <w:pStyle w:val="Normal1"/>
        <w:numPr>
          <w:ilvl w:val="1"/>
          <w:numId w:val="12"/>
        </w:numPr>
        <w:autoSpaceDE w:val="0"/>
        <w:spacing w:after="120" w:line="276" w:lineRule="auto"/>
        <w:ind w:left="417"/>
        <w:rPr>
          <w:rFonts w:ascii="Calibri" w:hAnsi="Calibri" w:cs="Calibri"/>
          <w:b/>
          <w:bCs/>
        </w:rPr>
      </w:pPr>
      <w:r w:rsidRPr="00C912EC">
        <w:rPr>
          <w:rFonts w:ascii="Calibri" w:hAnsi="Calibri" w:cs="Calibri"/>
          <w:b/>
        </w:rPr>
        <w:t xml:space="preserve">Rodzaje i masa odpadów dopuszczonych do przetwarzania w procesie R12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
        <w:gridCol w:w="1178"/>
        <w:gridCol w:w="5990"/>
        <w:gridCol w:w="1399"/>
      </w:tblGrid>
      <w:tr w:rsidR="00C912EC" w:rsidRPr="00C912EC" w14:paraId="5C620DF8" w14:textId="77777777" w:rsidTr="00BE02E3">
        <w:trPr>
          <w:trHeight w:val="571"/>
          <w:jc w:val="center"/>
        </w:trPr>
        <w:tc>
          <w:tcPr>
            <w:tcW w:w="273" w:type="pct"/>
            <w:shd w:val="clear" w:color="auto" w:fill="D9D9D9"/>
            <w:vAlign w:val="center"/>
          </w:tcPr>
          <w:p w14:paraId="79B34576"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b/>
                <w:bCs/>
                <w:sz w:val="22"/>
                <w:szCs w:val="28"/>
              </w:rPr>
              <w:t>Lp.</w:t>
            </w:r>
          </w:p>
        </w:tc>
        <w:tc>
          <w:tcPr>
            <w:tcW w:w="650" w:type="pct"/>
            <w:shd w:val="clear" w:color="auto" w:fill="D9D9D9"/>
            <w:vAlign w:val="center"/>
          </w:tcPr>
          <w:p w14:paraId="6D7CBFB2"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b/>
                <w:bCs/>
                <w:sz w:val="22"/>
                <w:szCs w:val="28"/>
              </w:rPr>
              <w:t>Kod odpadu</w:t>
            </w:r>
          </w:p>
        </w:tc>
        <w:tc>
          <w:tcPr>
            <w:tcW w:w="3305" w:type="pct"/>
            <w:shd w:val="clear" w:color="auto" w:fill="D9D9D9"/>
            <w:vAlign w:val="center"/>
          </w:tcPr>
          <w:p w14:paraId="65D2F065"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b/>
                <w:bCs/>
                <w:sz w:val="22"/>
                <w:szCs w:val="28"/>
              </w:rPr>
              <w:t>Rodzaj odpadu</w:t>
            </w:r>
          </w:p>
        </w:tc>
        <w:tc>
          <w:tcPr>
            <w:tcW w:w="772" w:type="pct"/>
            <w:shd w:val="clear" w:color="auto" w:fill="D9D9D9"/>
            <w:vAlign w:val="center"/>
          </w:tcPr>
          <w:p w14:paraId="685D3FB6" w14:textId="77777777" w:rsidR="00C912EC" w:rsidRPr="00C912EC" w:rsidRDefault="00C912EC" w:rsidP="00BE02E3">
            <w:pPr>
              <w:spacing w:line="276" w:lineRule="auto"/>
              <w:rPr>
                <w:rFonts w:ascii="Calibri" w:hAnsi="Calibri" w:cs="Calibri"/>
                <w:b/>
                <w:sz w:val="22"/>
                <w:szCs w:val="28"/>
              </w:rPr>
            </w:pPr>
            <w:r w:rsidRPr="00C912EC">
              <w:rPr>
                <w:rFonts w:ascii="Calibri" w:hAnsi="Calibri" w:cs="Calibri"/>
                <w:b/>
                <w:sz w:val="22"/>
                <w:szCs w:val="28"/>
              </w:rPr>
              <w:t>Masa [</w:t>
            </w:r>
            <w:proofErr w:type="spellStart"/>
            <w:r w:rsidRPr="00C912EC">
              <w:rPr>
                <w:rFonts w:ascii="Calibri" w:hAnsi="Calibri" w:cs="Calibri"/>
                <w:b/>
                <w:sz w:val="22"/>
                <w:szCs w:val="28"/>
              </w:rPr>
              <w:t>Mg</w:t>
            </w:r>
            <w:proofErr w:type="spellEnd"/>
            <w:r w:rsidRPr="00C912EC">
              <w:rPr>
                <w:rFonts w:ascii="Calibri" w:hAnsi="Calibri" w:cs="Calibri"/>
                <w:b/>
                <w:sz w:val="22"/>
                <w:szCs w:val="28"/>
              </w:rPr>
              <w:t>/rok]</w:t>
            </w:r>
          </w:p>
        </w:tc>
      </w:tr>
      <w:tr w:rsidR="00C912EC" w:rsidRPr="00C912EC" w14:paraId="0B318E2B" w14:textId="77777777" w:rsidTr="00BE02E3">
        <w:trPr>
          <w:trHeight w:val="157"/>
          <w:jc w:val="center"/>
        </w:trPr>
        <w:tc>
          <w:tcPr>
            <w:tcW w:w="5000" w:type="pct"/>
            <w:gridSpan w:val="4"/>
            <w:shd w:val="clear" w:color="auto" w:fill="D9D9D9"/>
            <w:vAlign w:val="center"/>
          </w:tcPr>
          <w:p w14:paraId="38BECFAA" w14:textId="77777777" w:rsidR="00C912EC" w:rsidRPr="00C912EC" w:rsidRDefault="00C912EC" w:rsidP="00BE02E3">
            <w:pPr>
              <w:spacing w:line="276" w:lineRule="auto"/>
              <w:jc w:val="both"/>
              <w:rPr>
                <w:rFonts w:ascii="Calibri" w:hAnsi="Calibri" w:cs="Calibri"/>
                <w:b/>
                <w:bCs/>
                <w:sz w:val="22"/>
                <w:szCs w:val="28"/>
              </w:rPr>
            </w:pPr>
            <w:r w:rsidRPr="00C912EC">
              <w:rPr>
                <w:rFonts w:ascii="Calibri" w:hAnsi="Calibri" w:cs="Calibri"/>
                <w:b/>
                <w:bCs/>
                <w:sz w:val="22"/>
                <w:szCs w:val="28"/>
              </w:rPr>
              <w:t>Odpady inne niż niebezpieczne</w:t>
            </w:r>
          </w:p>
        </w:tc>
      </w:tr>
      <w:tr w:rsidR="00C912EC" w:rsidRPr="00C912EC" w14:paraId="7E645232" w14:textId="77777777" w:rsidTr="00BE02E3">
        <w:trPr>
          <w:trHeight w:val="184"/>
          <w:jc w:val="center"/>
        </w:trPr>
        <w:tc>
          <w:tcPr>
            <w:tcW w:w="273" w:type="pct"/>
            <w:vAlign w:val="center"/>
          </w:tcPr>
          <w:p w14:paraId="0727C032"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1.</w:t>
            </w:r>
          </w:p>
        </w:tc>
        <w:tc>
          <w:tcPr>
            <w:tcW w:w="650" w:type="pct"/>
            <w:vAlign w:val="center"/>
          </w:tcPr>
          <w:p w14:paraId="1B04F6F6"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17 04 07</w:t>
            </w:r>
          </w:p>
        </w:tc>
        <w:tc>
          <w:tcPr>
            <w:tcW w:w="3305" w:type="pct"/>
            <w:vAlign w:val="center"/>
          </w:tcPr>
          <w:p w14:paraId="28830912"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Mieszaniny metali</w:t>
            </w:r>
          </w:p>
        </w:tc>
        <w:tc>
          <w:tcPr>
            <w:tcW w:w="772" w:type="pct"/>
            <w:vAlign w:val="center"/>
          </w:tcPr>
          <w:p w14:paraId="45FFB8E0"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525,00</w:t>
            </w:r>
          </w:p>
        </w:tc>
      </w:tr>
      <w:tr w:rsidR="00C912EC" w:rsidRPr="00C912EC" w14:paraId="7838A856" w14:textId="77777777" w:rsidTr="00BE02E3">
        <w:trPr>
          <w:trHeight w:val="184"/>
          <w:jc w:val="center"/>
        </w:trPr>
        <w:tc>
          <w:tcPr>
            <w:tcW w:w="5000" w:type="pct"/>
            <w:gridSpan w:val="4"/>
            <w:shd w:val="clear" w:color="auto" w:fill="D9D9D9"/>
            <w:vAlign w:val="center"/>
          </w:tcPr>
          <w:p w14:paraId="69B24CC9" w14:textId="77777777" w:rsidR="00C912EC" w:rsidRPr="00C912EC" w:rsidRDefault="00C912EC" w:rsidP="00BE02E3">
            <w:pPr>
              <w:spacing w:line="276" w:lineRule="auto"/>
              <w:ind w:right="108"/>
              <w:jc w:val="both"/>
              <w:rPr>
                <w:rFonts w:ascii="Calibri" w:hAnsi="Calibri" w:cs="Calibri"/>
                <w:b/>
                <w:sz w:val="22"/>
                <w:szCs w:val="28"/>
              </w:rPr>
            </w:pPr>
            <w:r w:rsidRPr="00C912EC">
              <w:rPr>
                <w:rFonts w:ascii="Calibri" w:hAnsi="Calibri" w:cs="Calibri"/>
                <w:b/>
                <w:sz w:val="22"/>
                <w:szCs w:val="28"/>
              </w:rPr>
              <w:t xml:space="preserve">Ilość przetwarzanych odpadów łącznie nie może przekroczyć 525,00 </w:t>
            </w:r>
            <w:proofErr w:type="spellStart"/>
            <w:r w:rsidRPr="00C912EC">
              <w:rPr>
                <w:rFonts w:ascii="Calibri" w:hAnsi="Calibri" w:cs="Calibri"/>
                <w:b/>
                <w:sz w:val="22"/>
                <w:szCs w:val="28"/>
              </w:rPr>
              <w:t>Mg</w:t>
            </w:r>
            <w:proofErr w:type="spellEnd"/>
            <w:r w:rsidRPr="00C912EC">
              <w:rPr>
                <w:rFonts w:ascii="Calibri" w:hAnsi="Calibri" w:cs="Calibri"/>
                <w:b/>
                <w:sz w:val="22"/>
                <w:szCs w:val="28"/>
              </w:rPr>
              <w:t>/rok</w:t>
            </w:r>
          </w:p>
        </w:tc>
      </w:tr>
    </w:tbl>
    <w:p w14:paraId="309EEBF8" w14:textId="77777777" w:rsidR="00C912EC" w:rsidRPr="00C912EC" w:rsidRDefault="00C912EC" w:rsidP="00C912EC">
      <w:pPr>
        <w:pStyle w:val="Normal1"/>
        <w:autoSpaceDE w:val="0"/>
        <w:spacing w:line="276" w:lineRule="auto"/>
        <w:rPr>
          <w:rFonts w:ascii="Calibri" w:hAnsi="Calibri" w:cs="Calibri"/>
          <w:b/>
        </w:rPr>
      </w:pPr>
    </w:p>
    <w:p w14:paraId="5BCF6554" w14:textId="77777777" w:rsidR="00C912EC" w:rsidRPr="00C912EC" w:rsidRDefault="00C912EC" w:rsidP="00C912EC">
      <w:pPr>
        <w:pStyle w:val="Normal1"/>
        <w:autoSpaceDE w:val="0"/>
        <w:spacing w:after="120" w:line="276" w:lineRule="auto"/>
        <w:rPr>
          <w:rFonts w:ascii="Calibri" w:hAnsi="Calibri" w:cs="Calibri"/>
          <w:b/>
        </w:rPr>
      </w:pPr>
      <w:r w:rsidRPr="00C912EC">
        <w:rPr>
          <w:rFonts w:ascii="Calibri" w:hAnsi="Calibri" w:cs="Calibri"/>
          <w:b/>
        </w:rPr>
        <w:t xml:space="preserve">2.2. Rodzaje i masa odpadów dopuszczonych do przetwarzania w procesie R12 </w:t>
      </w:r>
      <w:r w:rsidRPr="00C912EC">
        <w:rPr>
          <w:rFonts w:ascii="Calibri" w:hAnsi="Calibri" w:cs="Calibri"/>
          <w:b/>
        </w:rPr>
        <w:br/>
        <w:t xml:space="preserve">– przygotowanie do ponownego użycia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
        <w:gridCol w:w="1178"/>
        <w:gridCol w:w="5990"/>
        <w:gridCol w:w="1399"/>
      </w:tblGrid>
      <w:tr w:rsidR="00C912EC" w:rsidRPr="00C912EC" w14:paraId="233C6D46" w14:textId="77777777" w:rsidTr="00BE02E3">
        <w:trPr>
          <w:trHeight w:val="571"/>
          <w:jc w:val="center"/>
        </w:trPr>
        <w:tc>
          <w:tcPr>
            <w:tcW w:w="273" w:type="pct"/>
            <w:shd w:val="clear" w:color="auto" w:fill="D9D9D9"/>
            <w:vAlign w:val="center"/>
          </w:tcPr>
          <w:p w14:paraId="3E6F385C"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b/>
                <w:bCs/>
                <w:sz w:val="22"/>
                <w:szCs w:val="28"/>
              </w:rPr>
              <w:t>Lp.</w:t>
            </w:r>
          </w:p>
        </w:tc>
        <w:tc>
          <w:tcPr>
            <w:tcW w:w="650" w:type="pct"/>
            <w:shd w:val="clear" w:color="auto" w:fill="D9D9D9"/>
            <w:vAlign w:val="center"/>
          </w:tcPr>
          <w:p w14:paraId="4BD1EA07"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b/>
                <w:bCs/>
                <w:sz w:val="22"/>
                <w:szCs w:val="28"/>
              </w:rPr>
              <w:t>Kod odpadu</w:t>
            </w:r>
          </w:p>
        </w:tc>
        <w:tc>
          <w:tcPr>
            <w:tcW w:w="3305" w:type="pct"/>
            <w:shd w:val="clear" w:color="auto" w:fill="D9D9D9"/>
            <w:vAlign w:val="center"/>
          </w:tcPr>
          <w:p w14:paraId="4F0BE8C2"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b/>
                <w:bCs/>
                <w:sz w:val="22"/>
                <w:szCs w:val="28"/>
              </w:rPr>
              <w:t>Rodzaj odpadu</w:t>
            </w:r>
          </w:p>
        </w:tc>
        <w:tc>
          <w:tcPr>
            <w:tcW w:w="772" w:type="pct"/>
            <w:shd w:val="clear" w:color="auto" w:fill="D9D9D9"/>
            <w:vAlign w:val="center"/>
          </w:tcPr>
          <w:p w14:paraId="16ED28A1" w14:textId="77777777" w:rsidR="00C912EC" w:rsidRPr="00C912EC" w:rsidRDefault="00C912EC" w:rsidP="00BE02E3">
            <w:pPr>
              <w:spacing w:line="276" w:lineRule="auto"/>
              <w:rPr>
                <w:rFonts w:ascii="Calibri" w:hAnsi="Calibri" w:cs="Calibri"/>
                <w:b/>
                <w:sz w:val="22"/>
                <w:szCs w:val="28"/>
              </w:rPr>
            </w:pPr>
            <w:r w:rsidRPr="00C912EC">
              <w:rPr>
                <w:rFonts w:ascii="Calibri" w:hAnsi="Calibri" w:cs="Calibri"/>
                <w:b/>
                <w:sz w:val="22"/>
                <w:szCs w:val="28"/>
              </w:rPr>
              <w:t>Masa [</w:t>
            </w:r>
            <w:proofErr w:type="spellStart"/>
            <w:r w:rsidRPr="00C912EC">
              <w:rPr>
                <w:rFonts w:ascii="Calibri" w:hAnsi="Calibri" w:cs="Calibri"/>
                <w:b/>
                <w:sz w:val="22"/>
                <w:szCs w:val="28"/>
              </w:rPr>
              <w:t>Mg</w:t>
            </w:r>
            <w:proofErr w:type="spellEnd"/>
            <w:r w:rsidRPr="00C912EC">
              <w:rPr>
                <w:rFonts w:ascii="Calibri" w:hAnsi="Calibri" w:cs="Calibri"/>
                <w:b/>
                <w:sz w:val="22"/>
                <w:szCs w:val="28"/>
              </w:rPr>
              <w:t>/rok]</w:t>
            </w:r>
          </w:p>
        </w:tc>
      </w:tr>
      <w:tr w:rsidR="00C912EC" w:rsidRPr="00C912EC" w14:paraId="01F0A98E" w14:textId="77777777" w:rsidTr="00BE02E3">
        <w:trPr>
          <w:trHeight w:val="157"/>
          <w:jc w:val="center"/>
        </w:trPr>
        <w:tc>
          <w:tcPr>
            <w:tcW w:w="5000" w:type="pct"/>
            <w:gridSpan w:val="4"/>
            <w:shd w:val="clear" w:color="auto" w:fill="D9D9D9"/>
            <w:vAlign w:val="center"/>
          </w:tcPr>
          <w:p w14:paraId="6038E687" w14:textId="77777777" w:rsidR="00C912EC" w:rsidRPr="00C912EC" w:rsidRDefault="00C912EC" w:rsidP="00BE02E3">
            <w:pPr>
              <w:spacing w:line="276" w:lineRule="auto"/>
              <w:jc w:val="both"/>
              <w:rPr>
                <w:rFonts w:ascii="Calibri" w:hAnsi="Calibri" w:cs="Calibri"/>
                <w:b/>
                <w:bCs/>
                <w:sz w:val="22"/>
                <w:szCs w:val="28"/>
              </w:rPr>
            </w:pPr>
            <w:r w:rsidRPr="00C912EC">
              <w:rPr>
                <w:rFonts w:ascii="Calibri" w:hAnsi="Calibri" w:cs="Calibri"/>
                <w:b/>
                <w:bCs/>
                <w:sz w:val="22"/>
                <w:szCs w:val="28"/>
              </w:rPr>
              <w:t>Odpady inne niż niebezpieczne</w:t>
            </w:r>
          </w:p>
        </w:tc>
      </w:tr>
      <w:tr w:rsidR="00C912EC" w:rsidRPr="00C912EC" w14:paraId="54911626" w14:textId="77777777" w:rsidTr="00BE02E3">
        <w:trPr>
          <w:trHeight w:val="184"/>
          <w:jc w:val="center"/>
        </w:trPr>
        <w:tc>
          <w:tcPr>
            <w:tcW w:w="273" w:type="pct"/>
            <w:vAlign w:val="center"/>
          </w:tcPr>
          <w:p w14:paraId="08A55E44"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1.</w:t>
            </w:r>
          </w:p>
        </w:tc>
        <w:tc>
          <w:tcPr>
            <w:tcW w:w="650" w:type="pct"/>
            <w:vAlign w:val="center"/>
          </w:tcPr>
          <w:p w14:paraId="4B1E1A97"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12 01 02</w:t>
            </w:r>
          </w:p>
        </w:tc>
        <w:tc>
          <w:tcPr>
            <w:tcW w:w="3305" w:type="pct"/>
            <w:vAlign w:val="center"/>
          </w:tcPr>
          <w:p w14:paraId="5CEEF30D"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Odpady z toczenia i piłowania żelaza i jego stopów</w:t>
            </w:r>
          </w:p>
        </w:tc>
        <w:tc>
          <w:tcPr>
            <w:tcW w:w="772" w:type="pct"/>
            <w:vAlign w:val="center"/>
          </w:tcPr>
          <w:p w14:paraId="55EF3355"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300,00</w:t>
            </w:r>
          </w:p>
        </w:tc>
      </w:tr>
      <w:tr w:rsidR="00C912EC" w:rsidRPr="00C912EC" w14:paraId="143F32CD" w14:textId="77777777" w:rsidTr="00BE02E3">
        <w:trPr>
          <w:trHeight w:val="184"/>
          <w:jc w:val="center"/>
        </w:trPr>
        <w:tc>
          <w:tcPr>
            <w:tcW w:w="273" w:type="pct"/>
            <w:vAlign w:val="center"/>
          </w:tcPr>
          <w:p w14:paraId="5D0B9A93"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2.</w:t>
            </w:r>
          </w:p>
        </w:tc>
        <w:tc>
          <w:tcPr>
            <w:tcW w:w="650" w:type="pct"/>
            <w:vAlign w:val="center"/>
          </w:tcPr>
          <w:p w14:paraId="2135F363"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15 01 04</w:t>
            </w:r>
          </w:p>
        </w:tc>
        <w:tc>
          <w:tcPr>
            <w:tcW w:w="3305" w:type="pct"/>
            <w:vAlign w:val="center"/>
          </w:tcPr>
          <w:p w14:paraId="2DC6EBB7"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Opakowania z metali</w:t>
            </w:r>
          </w:p>
        </w:tc>
        <w:tc>
          <w:tcPr>
            <w:tcW w:w="772" w:type="pct"/>
            <w:vAlign w:val="center"/>
          </w:tcPr>
          <w:p w14:paraId="434DA1A6"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10,00</w:t>
            </w:r>
          </w:p>
        </w:tc>
      </w:tr>
      <w:tr w:rsidR="00C912EC" w:rsidRPr="00C912EC" w14:paraId="015C05B0" w14:textId="77777777" w:rsidTr="00BE02E3">
        <w:trPr>
          <w:trHeight w:val="184"/>
          <w:jc w:val="center"/>
        </w:trPr>
        <w:tc>
          <w:tcPr>
            <w:tcW w:w="273" w:type="pct"/>
            <w:vAlign w:val="center"/>
          </w:tcPr>
          <w:p w14:paraId="578C9F9D"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3.</w:t>
            </w:r>
          </w:p>
        </w:tc>
        <w:tc>
          <w:tcPr>
            <w:tcW w:w="650" w:type="pct"/>
            <w:vAlign w:val="center"/>
          </w:tcPr>
          <w:p w14:paraId="48D42C44"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16 01 17</w:t>
            </w:r>
          </w:p>
        </w:tc>
        <w:tc>
          <w:tcPr>
            <w:tcW w:w="3305" w:type="pct"/>
            <w:vAlign w:val="center"/>
          </w:tcPr>
          <w:p w14:paraId="0EB30B91"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Metale nieżelazne</w:t>
            </w:r>
          </w:p>
        </w:tc>
        <w:tc>
          <w:tcPr>
            <w:tcW w:w="772" w:type="pct"/>
            <w:vAlign w:val="center"/>
          </w:tcPr>
          <w:p w14:paraId="05CF6B82"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10,00</w:t>
            </w:r>
          </w:p>
        </w:tc>
      </w:tr>
      <w:tr w:rsidR="00C912EC" w:rsidRPr="00C912EC" w14:paraId="63543DEE" w14:textId="77777777" w:rsidTr="00BE02E3">
        <w:trPr>
          <w:trHeight w:val="184"/>
          <w:jc w:val="center"/>
        </w:trPr>
        <w:tc>
          <w:tcPr>
            <w:tcW w:w="273" w:type="pct"/>
            <w:vAlign w:val="center"/>
          </w:tcPr>
          <w:p w14:paraId="4252F1E7"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4.</w:t>
            </w:r>
          </w:p>
        </w:tc>
        <w:tc>
          <w:tcPr>
            <w:tcW w:w="650" w:type="pct"/>
            <w:vAlign w:val="center"/>
          </w:tcPr>
          <w:p w14:paraId="0316F0E8"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16 01 18</w:t>
            </w:r>
          </w:p>
        </w:tc>
        <w:tc>
          <w:tcPr>
            <w:tcW w:w="3305" w:type="pct"/>
            <w:vAlign w:val="center"/>
          </w:tcPr>
          <w:p w14:paraId="2224A5E3"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Metale żelazne</w:t>
            </w:r>
          </w:p>
        </w:tc>
        <w:tc>
          <w:tcPr>
            <w:tcW w:w="772" w:type="pct"/>
            <w:vAlign w:val="center"/>
          </w:tcPr>
          <w:p w14:paraId="72FCB262"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5,00</w:t>
            </w:r>
          </w:p>
        </w:tc>
      </w:tr>
      <w:tr w:rsidR="00C912EC" w:rsidRPr="00C912EC" w14:paraId="6E71FEE3" w14:textId="77777777" w:rsidTr="00BE02E3">
        <w:trPr>
          <w:trHeight w:val="184"/>
          <w:jc w:val="center"/>
        </w:trPr>
        <w:tc>
          <w:tcPr>
            <w:tcW w:w="273" w:type="pct"/>
            <w:vAlign w:val="center"/>
          </w:tcPr>
          <w:p w14:paraId="31D8B5B1"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5.</w:t>
            </w:r>
          </w:p>
        </w:tc>
        <w:tc>
          <w:tcPr>
            <w:tcW w:w="650" w:type="pct"/>
            <w:vAlign w:val="center"/>
          </w:tcPr>
          <w:p w14:paraId="61BF2629"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17 04 01</w:t>
            </w:r>
          </w:p>
        </w:tc>
        <w:tc>
          <w:tcPr>
            <w:tcW w:w="3305" w:type="pct"/>
            <w:vAlign w:val="center"/>
          </w:tcPr>
          <w:p w14:paraId="7D27CB15"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Miedź, brąz, mosiądz</w:t>
            </w:r>
          </w:p>
        </w:tc>
        <w:tc>
          <w:tcPr>
            <w:tcW w:w="772" w:type="pct"/>
            <w:vAlign w:val="center"/>
          </w:tcPr>
          <w:p w14:paraId="7AA6DCD0"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10,00</w:t>
            </w:r>
          </w:p>
        </w:tc>
      </w:tr>
      <w:tr w:rsidR="00C912EC" w:rsidRPr="00C912EC" w14:paraId="76F64817" w14:textId="77777777" w:rsidTr="00BE02E3">
        <w:trPr>
          <w:trHeight w:val="184"/>
          <w:jc w:val="center"/>
        </w:trPr>
        <w:tc>
          <w:tcPr>
            <w:tcW w:w="273" w:type="pct"/>
            <w:vAlign w:val="center"/>
          </w:tcPr>
          <w:p w14:paraId="264C36E3"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lastRenderedPageBreak/>
              <w:t>6.</w:t>
            </w:r>
          </w:p>
        </w:tc>
        <w:tc>
          <w:tcPr>
            <w:tcW w:w="650" w:type="pct"/>
            <w:vAlign w:val="center"/>
          </w:tcPr>
          <w:p w14:paraId="54E27602"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17 04 02</w:t>
            </w:r>
          </w:p>
        </w:tc>
        <w:tc>
          <w:tcPr>
            <w:tcW w:w="3305" w:type="pct"/>
            <w:vAlign w:val="center"/>
          </w:tcPr>
          <w:p w14:paraId="0ED618E0"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Aluminium</w:t>
            </w:r>
          </w:p>
        </w:tc>
        <w:tc>
          <w:tcPr>
            <w:tcW w:w="772" w:type="pct"/>
            <w:vAlign w:val="center"/>
          </w:tcPr>
          <w:p w14:paraId="4684FD4D"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10,00</w:t>
            </w:r>
          </w:p>
        </w:tc>
      </w:tr>
      <w:tr w:rsidR="00C912EC" w:rsidRPr="00C912EC" w14:paraId="174BAAAB" w14:textId="77777777" w:rsidTr="00BE02E3">
        <w:trPr>
          <w:trHeight w:val="184"/>
          <w:jc w:val="center"/>
        </w:trPr>
        <w:tc>
          <w:tcPr>
            <w:tcW w:w="273" w:type="pct"/>
            <w:vAlign w:val="center"/>
          </w:tcPr>
          <w:p w14:paraId="61388161"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7.</w:t>
            </w:r>
          </w:p>
        </w:tc>
        <w:tc>
          <w:tcPr>
            <w:tcW w:w="650" w:type="pct"/>
            <w:vAlign w:val="center"/>
          </w:tcPr>
          <w:p w14:paraId="4FC85D26"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17 04 03</w:t>
            </w:r>
          </w:p>
        </w:tc>
        <w:tc>
          <w:tcPr>
            <w:tcW w:w="3305" w:type="pct"/>
            <w:vAlign w:val="center"/>
          </w:tcPr>
          <w:p w14:paraId="54AA5EC2"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Ołów</w:t>
            </w:r>
          </w:p>
        </w:tc>
        <w:tc>
          <w:tcPr>
            <w:tcW w:w="772" w:type="pct"/>
            <w:vAlign w:val="center"/>
          </w:tcPr>
          <w:p w14:paraId="27021E28"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1,00</w:t>
            </w:r>
          </w:p>
        </w:tc>
      </w:tr>
      <w:tr w:rsidR="00C912EC" w:rsidRPr="00C912EC" w14:paraId="30CC3A90" w14:textId="77777777" w:rsidTr="00BE02E3">
        <w:trPr>
          <w:trHeight w:val="184"/>
          <w:jc w:val="center"/>
        </w:trPr>
        <w:tc>
          <w:tcPr>
            <w:tcW w:w="273" w:type="pct"/>
            <w:vAlign w:val="center"/>
          </w:tcPr>
          <w:p w14:paraId="4CDF1632"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8.</w:t>
            </w:r>
          </w:p>
        </w:tc>
        <w:tc>
          <w:tcPr>
            <w:tcW w:w="650" w:type="pct"/>
            <w:vAlign w:val="center"/>
          </w:tcPr>
          <w:p w14:paraId="25635F39"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17 04 05</w:t>
            </w:r>
          </w:p>
        </w:tc>
        <w:tc>
          <w:tcPr>
            <w:tcW w:w="3305" w:type="pct"/>
            <w:vAlign w:val="center"/>
          </w:tcPr>
          <w:p w14:paraId="7048C620"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Żelazo i stal</w:t>
            </w:r>
          </w:p>
        </w:tc>
        <w:tc>
          <w:tcPr>
            <w:tcW w:w="772" w:type="pct"/>
            <w:vAlign w:val="center"/>
          </w:tcPr>
          <w:p w14:paraId="32E5B136"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300,00</w:t>
            </w:r>
          </w:p>
        </w:tc>
      </w:tr>
      <w:tr w:rsidR="00C912EC" w:rsidRPr="00C912EC" w14:paraId="7C101C2F" w14:textId="77777777" w:rsidTr="00BE02E3">
        <w:trPr>
          <w:trHeight w:val="184"/>
          <w:jc w:val="center"/>
        </w:trPr>
        <w:tc>
          <w:tcPr>
            <w:tcW w:w="273" w:type="pct"/>
            <w:vAlign w:val="center"/>
          </w:tcPr>
          <w:p w14:paraId="25EF66E7"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9.</w:t>
            </w:r>
          </w:p>
        </w:tc>
        <w:tc>
          <w:tcPr>
            <w:tcW w:w="650" w:type="pct"/>
            <w:vAlign w:val="center"/>
          </w:tcPr>
          <w:p w14:paraId="6C4B756C" w14:textId="77777777" w:rsidR="00C912EC" w:rsidRPr="00C912EC" w:rsidRDefault="00C912EC" w:rsidP="00BE02E3">
            <w:pPr>
              <w:spacing w:line="276" w:lineRule="auto"/>
              <w:ind w:left="1"/>
              <w:jc w:val="both"/>
              <w:rPr>
                <w:rFonts w:ascii="Calibri" w:hAnsi="Calibri" w:cs="Calibri"/>
                <w:sz w:val="22"/>
                <w:szCs w:val="28"/>
              </w:rPr>
            </w:pPr>
            <w:r w:rsidRPr="00C912EC">
              <w:rPr>
                <w:rFonts w:ascii="Calibri" w:hAnsi="Calibri" w:cs="Calibri"/>
                <w:sz w:val="22"/>
                <w:szCs w:val="28"/>
              </w:rPr>
              <w:t>17 04 11</w:t>
            </w:r>
          </w:p>
        </w:tc>
        <w:tc>
          <w:tcPr>
            <w:tcW w:w="3305" w:type="pct"/>
            <w:vAlign w:val="center"/>
          </w:tcPr>
          <w:p w14:paraId="25E49158" w14:textId="77777777" w:rsidR="00C912EC" w:rsidRPr="00C912EC" w:rsidRDefault="00C912EC" w:rsidP="00BE02E3">
            <w:pPr>
              <w:spacing w:line="276" w:lineRule="auto"/>
              <w:jc w:val="both"/>
              <w:rPr>
                <w:rFonts w:ascii="Calibri" w:hAnsi="Calibri" w:cs="Calibri"/>
                <w:sz w:val="22"/>
                <w:szCs w:val="28"/>
              </w:rPr>
            </w:pPr>
            <w:r w:rsidRPr="00C912EC">
              <w:rPr>
                <w:rFonts w:ascii="Calibri" w:hAnsi="Calibri" w:cs="Calibri"/>
                <w:sz w:val="22"/>
                <w:szCs w:val="28"/>
              </w:rPr>
              <w:t>Kable inne niż wymienione w 17 04 10</w:t>
            </w:r>
          </w:p>
        </w:tc>
        <w:tc>
          <w:tcPr>
            <w:tcW w:w="772" w:type="pct"/>
            <w:vAlign w:val="center"/>
          </w:tcPr>
          <w:p w14:paraId="4CA8A007" w14:textId="77777777" w:rsidR="00C912EC" w:rsidRPr="00C912EC" w:rsidRDefault="00C912EC" w:rsidP="00BE02E3">
            <w:pPr>
              <w:tabs>
                <w:tab w:val="left" w:pos="1371"/>
              </w:tabs>
              <w:spacing w:line="276" w:lineRule="auto"/>
              <w:ind w:right="70"/>
              <w:rPr>
                <w:rFonts w:ascii="Calibri" w:hAnsi="Calibri" w:cs="Calibri"/>
                <w:sz w:val="22"/>
                <w:szCs w:val="28"/>
              </w:rPr>
            </w:pPr>
            <w:r w:rsidRPr="00C912EC">
              <w:rPr>
                <w:rFonts w:ascii="Calibri" w:hAnsi="Calibri" w:cs="Calibri"/>
                <w:sz w:val="22"/>
                <w:szCs w:val="28"/>
              </w:rPr>
              <w:t>2,00</w:t>
            </w:r>
          </w:p>
        </w:tc>
      </w:tr>
      <w:tr w:rsidR="00C912EC" w:rsidRPr="00C912EC" w14:paraId="1A484814" w14:textId="77777777" w:rsidTr="00BE02E3">
        <w:trPr>
          <w:trHeight w:val="184"/>
          <w:jc w:val="center"/>
        </w:trPr>
        <w:tc>
          <w:tcPr>
            <w:tcW w:w="5000" w:type="pct"/>
            <w:gridSpan w:val="4"/>
            <w:shd w:val="clear" w:color="auto" w:fill="D9D9D9"/>
            <w:vAlign w:val="center"/>
          </w:tcPr>
          <w:p w14:paraId="111629A5" w14:textId="77777777" w:rsidR="00C912EC" w:rsidRPr="00C912EC" w:rsidRDefault="00C912EC" w:rsidP="00BE02E3">
            <w:pPr>
              <w:spacing w:line="276" w:lineRule="auto"/>
              <w:ind w:right="108"/>
              <w:jc w:val="both"/>
              <w:rPr>
                <w:rFonts w:ascii="Calibri" w:hAnsi="Calibri" w:cs="Calibri"/>
                <w:b/>
                <w:sz w:val="22"/>
                <w:szCs w:val="28"/>
              </w:rPr>
            </w:pPr>
            <w:r w:rsidRPr="00C912EC">
              <w:rPr>
                <w:rFonts w:ascii="Calibri" w:hAnsi="Calibri" w:cs="Calibri"/>
                <w:b/>
                <w:sz w:val="22"/>
                <w:szCs w:val="28"/>
              </w:rPr>
              <w:t xml:space="preserve">Ilość przetwarzanych odpadów łącznie nie może przekroczyć 648,00 </w:t>
            </w:r>
            <w:proofErr w:type="spellStart"/>
            <w:r w:rsidRPr="00C912EC">
              <w:rPr>
                <w:rFonts w:ascii="Calibri" w:hAnsi="Calibri" w:cs="Calibri"/>
                <w:b/>
                <w:sz w:val="22"/>
                <w:szCs w:val="28"/>
              </w:rPr>
              <w:t>Mg</w:t>
            </w:r>
            <w:proofErr w:type="spellEnd"/>
            <w:r w:rsidRPr="00C912EC">
              <w:rPr>
                <w:rFonts w:ascii="Calibri" w:hAnsi="Calibri" w:cs="Calibri"/>
                <w:b/>
                <w:sz w:val="22"/>
                <w:szCs w:val="28"/>
              </w:rPr>
              <w:t>/rok</w:t>
            </w:r>
          </w:p>
        </w:tc>
      </w:tr>
    </w:tbl>
    <w:p w14:paraId="6201F663" w14:textId="77777777" w:rsidR="00C912EC" w:rsidRPr="00C912EC" w:rsidRDefault="00C912EC" w:rsidP="00C912EC">
      <w:pPr>
        <w:pStyle w:val="Normal1"/>
        <w:autoSpaceDE w:val="0"/>
        <w:spacing w:line="276" w:lineRule="auto"/>
        <w:rPr>
          <w:rFonts w:ascii="Calibri" w:hAnsi="Calibri" w:cs="Calibri"/>
          <w:b/>
        </w:rPr>
      </w:pPr>
    </w:p>
    <w:p w14:paraId="00562CFA" w14:textId="77777777" w:rsidR="00C912EC" w:rsidRPr="00C912EC" w:rsidRDefault="00C912EC" w:rsidP="00C912EC">
      <w:pPr>
        <w:pStyle w:val="Normal1"/>
        <w:autoSpaceDE w:val="0"/>
        <w:spacing w:after="120" w:line="276" w:lineRule="auto"/>
        <w:rPr>
          <w:rFonts w:ascii="Calibri" w:hAnsi="Calibri" w:cs="Calibri"/>
          <w:b/>
        </w:rPr>
      </w:pPr>
      <w:r w:rsidRPr="00C912EC">
        <w:rPr>
          <w:rFonts w:ascii="Calibri" w:hAnsi="Calibri" w:cs="Calibri"/>
          <w:b/>
        </w:rPr>
        <w:t xml:space="preserve">2.3. Rodzaje i masa odpadów powstających w wyniku przetwarzania w procesie R12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1253"/>
        <w:gridCol w:w="5875"/>
        <w:gridCol w:w="1448"/>
      </w:tblGrid>
      <w:tr w:rsidR="00C912EC" w:rsidRPr="00C912EC" w14:paraId="2EEAE2D4" w14:textId="77777777" w:rsidTr="00BE02E3">
        <w:trPr>
          <w:trHeight w:val="571"/>
          <w:jc w:val="center"/>
        </w:trPr>
        <w:tc>
          <w:tcPr>
            <w:tcW w:w="255" w:type="pct"/>
            <w:shd w:val="clear" w:color="auto" w:fill="D9D9D9"/>
            <w:vAlign w:val="center"/>
          </w:tcPr>
          <w:p w14:paraId="050833B6"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b/>
                <w:bCs/>
                <w:sz w:val="22"/>
                <w:szCs w:val="28"/>
              </w:rPr>
              <w:t>Lp.</w:t>
            </w:r>
          </w:p>
        </w:tc>
        <w:tc>
          <w:tcPr>
            <w:tcW w:w="696" w:type="pct"/>
            <w:shd w:val="clear" w:color="auto" w:fill="D9D9D9"/>
            <w:vAlign w:val="center"/>
          </w:tcPr>
          <w:p w14:paraId="26B48C23"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b/>
                <w:bCs/>
                <w:sz w:val="22"/>
                <w:szCs w:val="28"/>
              </w:rPr>
              <w:t>Kod odpadu</w:t>
            </w:r>
          </w:p>
        </w:tc>
        <w:tc>
          <w:tcPr>
            <w:tcW w:w="3246" w:type="pct"/>
            <w:shd w:val="clear" w:color="auto" w:fill="D9D9D9"/>
            <w:vAlign w:val="center"/>
          </w:tcPr>
          <w:p w14:paraId="7770D358"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b/>
                <w:bCs/>
                <w:sz w:val="22"/>
                <w:szCs w:val="28"/>
              </w:rPr>
              <w:t>Rodzaj odpadu</w:t>
            </w:r>
          </w:p>
        </w:tc>
        <w:tc>
          <w:tcPr>
            <w:tcW w:w="803" w:type="pct"/>
            <w:shd w:val="clear" w:color="auto" w:fill="D9D9D9"/>
            <w:vAlign w:val="center"/>
          </w:tcPr>
          <w:p w14:paraId="3E68CC92" w14:textId="77777777" w:rsidR="00C912EC" w:rsidRPr="00C912EC" w:rsidRDefault="00C912EC" w:rsidP="00BE02E3">
            <w:pPr>
              <w:spacing w:line="276" w:lineRule="auto"/>
              <w:rPr>
                <w:rFonts w:ascii="Calibri" w:hAnsi="Calibri" w:cs="Calibri"/>
                <w:b/>
                <w:bCs/>
                <w:sz w:val="22"/>
                <w:szCs w:val="28"/>
              </w:rPr>
            </w:pPr>
            <w:r w:rsidRPr="00C912EC">
              <w:rPr>
                <w:rFonts w:ascii="Calibri" w:hAnsi="Calibri" w:cs="Calibri"/>
                <w:b/>
                <w:bCs/>
                <w:sz w:val="22"/>
                <w:szCs w:val="28"/>
              </w:rPr>
              <w:t>Ilość</w:t>
            </w:r>
          </w:p>
          <w:p w14:paraId="557CC6FE"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b/>
                <w:bCs/>
                <w:sz w:val="22"/>
                <w:szCs w:val="28"/>
              </w:rPr>
              <w:t>[</w:t>
            </w:r>
            <w:proofErr w:type="spellStart"/>
            <w:r w:rsidRPr="00C912EC">
              <w:rPr>
                <w:rFonts w:ascii="Calibri" w:hAnsi="Calibri" w:cs="Calibri"/>
                <w:b/>
                <w:bCs/>
                <w:sz w:val="22"/>
                <w:szCs w:val="28"/>
              </w:rPr>
              <w:t>Mg</w:t>
            </w:r>
            <w:proofErr w:type="spellEnd"/>
            <w:r w:rsidRPr="00C912EC">
              <w:rPr>
                <w:rFonts w:ascii="Calibri" w:hAnsi="Calibri" w:cs="Calibri"/>
                <w:b/>
                <w:bCs/>
                <w:sz w:val="22"/>
                <w:szCs w:val="28"/>
              </w:rPr>
              <w:t>/rok]</w:t>
            </w:r>
          </w:p>
        </w:tc>
      </w:tr>
      <w:tr w:rsidR="00C912EC" w:rsidRPr="00C912EC" w14:paraId="75BDCB01" w14:textId="77777777" w:rsidTr="00BE02E3">
        <w:trPr>
          <w:trHeight w:val="157"/>
          <w:jc w:val="center"/>
        </w:trPr>
        <w:tc>
          <w:tcPr>
            <w:tcW w:w="5000" w:type="pct"/>
            <w:gridSpan w:val="4"/>
            <w:shd w:val="clear" w:color="auto" w:fill="D9D9D9"/>
            <w:vAlign w:val="center"/>
          </w:tcPr>
          <w:p w14:paraId="040CAFB8" w14:textId="77777777" w:rsidR="00C912EC" w:rsidRPr="00C912EC" w:rsidRDefault="00C912EC" w:rsidP="00BE02E3">
            <w:pPr>
              <w:spacing w:line="276" w:lineRule="auto"/>
              <w:rPr>
                <w:rFonts w:ascii="Calibri" w:hAnsi="Calibri" w:cs="Calibri"/>
                <w:b/>
                <w:bCs/>
                <w:sz w:val="22"/>
                <w:szCs w:val="28"/>
              </w:rPr>
            </w:pPr>
            <w:r w:rsidRPr="00C912EC">
              <w:rPr>
                <w:rFonts w:ascii="Calibri" w:hAnsi="Calibri" w:cs="Calibri"/>
                <w:b/>
                <w:bCs/>
                <w:sz w:val="22"/>
                <w:szCs w:val="28"/>
              </w:rPr>
              <w:t>Odpady inne niż niebezpieczne</w:t>
            </w:r>
          </w:p>
        </w:tc>
      </w:tr>
      <w:tr w:rsidR="00C912EC" w:rsidRPr="00C912EC" w14:paraId="5072C311" w14:textId="77777777" w:rsidTr="00BE02E3">
        <w:trPr>
          <w:trHeight w:val="444"/>
          <w:jc w:val="center"/>
        </w:trPr>
        <w:tc>
          <w:tcPr>
            <w:tcW w:w="255" w:type="pct"/>
            <w:vAlign w:val="center"/>
          </w:tcPr>
          <w:p w14:paraId="0D21E92A"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sz w:val="22"/>
                <w:szCs w:val="28"/>
              </w:rPr>
              <w:t>1.</w:t>
            </w:r>
          </w:p>
        </w:tc>
        <w:tc>
          <w:tcPr>
            <w:tcW w:w="696" w:type="pct"/>
            <w:vAlign w:val="center"/>
          </w:tcPr>
          <w:p w14:paraId="68FAB736" w14:textId="77777777" w:rsidR="00C912EC" w:rsidRPr="00C912EC" w:rsidRDefault="00C912EC" w:rsidP="00BE02E3">
            <w:pPr>
              <w:snapToGrid w:val="0"/>
              <w:spacing w:line="276" w:lineRule="auto"/>
              <w:rPr>
                <w:rFonts w:ascii="Calibri" w:hAnsi="Calibri" w:cs="Calibri"/>
                <w:sz w:val="22"/>
                <w:szCs w:val="28"/>
              </w:rPr>
            </w:pPr>
            <w:r w:rsidRPr="00C912EC">
              <w:rPr>
                <w:rFonts w:ascii="Calibri" w:hAnsi="Calibri" w:cs="Calibri"/>
                <w:sz w:val="22"/>
                <w:szCs w:val="28"/>
              </w:rPr>
              <w:t>19 12 02</w:t>
            </w:r>
          </w:p>
        </w:tc>
        <w:tc>
          <w:tcPr>
            <w:tcW w:w="3246" w:type="pct"/>
            <w:vAlign w:val="center"/>
          </w:tcPr>
          <w:p w14:paraId="75539357" w14:textId="77777777" w:rsidR="00C912EC" w:rsidRPr="00C912EC" w:rsidRDefault="00C912EC" w:rsidP="00BE02E3">
            <w:pPr>
              <w:snapToGrid w:val="0"/>
              <w:spacing w:line="276" w:lineRule="auto"/>
              <w:rPr>
                <w:rFonts w:ascii="Calibri" w:hAnsi="Calibri" w:cs="Calibri"/>
                <w:sz w:val="22"/>
                <w:szCs w:val="28"/>
              </w:rPr>
            </w:pPr>
            <w:r w:rsidRPr="00C912EC">
              <w:rPr>
                <w:rFonts w:ascii="Calibri" w:hAnsi="Calibri" w:cs="Calibri"/>
                <w:sz w:val="22"/>
                <w:szCs w:val="28"/>
              </w:rPr>
              <w:t>Metale żelazne</w:t>
            </w:r>
          </w:p>
        </w:tc>
        <w:tc>
          <w:tcPr>
            <w:tcW w:w="803" w:type="pct"/>
            <w:vAlign w:val="center"/>
          </w:tcPr>
          <w:p w14:paraId="2248730F"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sz w:val="22"/>
                <w:szCs w:val="28"/>
              </w:rPr>
              <w:t>500,00</w:t>
            </w:r>
          </w:p>
        </w:tc>
      </w:tr>
      <w:tr w:rsidR="00C912EC" w:rsidRPr="00C912EC" w14:paraId="24EE0414" w14:textId="77777777" w:rsidTr="00BE02E3">
        <w:trPr>
          <w:trHeight w:val="491"/>
          <w:jc w:val="center"/>
        </w:trPr>
        <w:tc>
          <w:tcPr>
            <w:tcW w:w="255" w:type="pct"/>
            <w:vAlign w:val="center"/>
          </w:tcPr>
          <w:p w14:paraId="5DB23AFE"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sz w:val="22"/>
                <w:szCs w:val="28"/>
              </w:rPr>
              <w:t>2.</w:t>
            </w:r>
          </w:p>
        </w:tc>
        <w:tc>
          <w:tcPr>
            <w:tcW w:w="696" w:type="pct"/>
            <w:vAlign w:val="center"/>
          </w:tcPr>
          <w:p w14:paraId="198DF79F" w14:textId="77777777" w:rsidR="00C912EC" w:rsidRPr="00C912EC" w:rsidRDefault="00C912EC" w:rsidP="00BE02E3">
            <w:pPr>
              <w:snapToGrid w:val="0"/>
              <w:spacing w:line="276" w:lineRule="auto"/>
              <w:rPr>
                <w:rFonts w:ascii="Calibri" w:hAnsi="Calibri" w:cs="Calibri"/>
                <w:sz w:val="22"/>
                <w:szCs w:val="28"/>
              </w:rPr>
            </w:pPr>
            <w:r w:rsidRPr="00C912EC">
              <w:rPr>
                <w:rFonts w:ascii="Calibri" w:hAnsi="Calibri" w:cs="Calibri"/>
                <w:sz w:val="22"/>
                <w:szCs w:val="28"/>
              </w:rPr>
              <w:t>19 12 03</w:t>
            </w:r>
          </w:p>
        </w:tc>
        <w:tc>
          <w:tcPr>
            <w:tcW w:w="3246" w:type="pct"/>
            <w:vAlign w:val="center"/>
          </w:tcPr>
          <w:p w14:paraId="76613DF7" w14:textId="77777777" w:rsidR="00C912EC" w:rsidRPr="00C912EC" w:rsidRDefault="00C912EC" w:rsidP="00BE02E3">
            <w:pPr>
              <w:snapToGrid w:val="0"/>
              <w:spacing w:line="276" w:lineRule="auto"/>
              <w:rPr>
                <w:rFonts w:ascii="Calibri" w:hAnsi="Calibri" w:cs="Calibri"/>
                <w:sz w:val="22"/>
                <w:szCs w:val="28"/>
              </w:rPr>
            </w:pPr>
            <w:r w:rsidRPr="00C912EC">
              <w:rPr>
                <w:rFonts w:ascii="Calibri" w:hAnsi="Calibri" w:cs="Calibri"/>
                <w:sz w:val="22"/>
                <w:szCs w:val="28"/>
              </w:rPr>
              <w:t>Metale nieżelazne</w:t>
            </w:r>
          </w:p>
        </w:tc>
        <w:tc>
          <w:tcPr>
            <w:tcW w:w="803" w:type="pct"/>
            <w:vAlign w:val="center"/>
          </w:tcPr>
          <w:p w14:paraId="0B931735" w14:textId="77777777" w:rsidR="00C912EC" w:rsidRPr="00C912EC" w:rsidRDefault="00C912EC" w:rsidP="00BE02E3">
            <w:pPr>
              <w:spacing w:line="276" w:lineRule="auto"/>
              <w:rPr>
                <w:rFonts w:ascii="Calibri" w:hAnsi="Calibri" w:cs="Calibri"/>
                <w:sz w:val="22"/>
                <w:szCs w:val="28"/>
              </w:rPr>
            </w:pPr>
            <w:r w:rsidRPr="00C912EC">
              <w:rPr>
                <w:rFonts w:ascii="Calibri" w:hAnsi="Calibri" w:cs="Calibri"/>
                <w:sz w:val="22"/>
                <w:szCs w:val="28"/>
              </w:rPr>
              <w:t>25,00</w:t>
            </w:r>
          </w:p>
        </w:tc>
      </w:tr>
    </w:tbl>
    <w:p w14:paraId="5A1F331A" w14:textId="77777777" w:rsidR="00C912EC" w:rsidRPr="00C912EC" w:rsidRDefault="00C912EC" w:rsidP="00C912EC">
      <w:pPr>
        <w:pStyle w:val="Normal1"/>
        <w:autoSpaceDE w:val="0"/>
        <w:spacing w:before="120" w:after="120" w:line="276" w:lineRule="auto"/>
        <w:rPr>
          <w:rFonts w:ascii="Calibri" w:hAnsi="Calibri" w:cs="Calibri"/>
          <w:b/>
          <w:bCs/>
        </w:rPr>
      </w:pPr>
      <w:r w:rsidRPr="00C912EC">
        <w:rPr>
          <w:rFonts w:ascii="Calibri" w:hAnsi="Calibri" w:cs="Calibri"/>
          <w:b/>
          <w:bCs/>
        </w:rPr>
        <w:t xml:space="preserve">2.4. </w:t>
      </w:r>
      <w:r w:rsidRPr="00C912EC">
        <w:rPr>
          <w:rFonts w:ascii="Calibri" w:hAnsi="Calibri" w:cs="Calibri"/>
          <w:b/>
        </w:rPr>
        <w:t>Rodzaje i masa odpadów powstających w wyniku przetwarzania w procesie R12</w:t>
      </w:r>
      <w:r w:rsidRPr="00C912EC">
        <w:rPr>
          <w:rFonts w:ascii="Calibri" w:hAnsi="Calibri" w:cs="Calibri"/>
          <w:b/>
        </w:rPr>
        <w:br/>
        <w:t>– przygotowanie do ponownego użycia</w:t>
      </w:r>
    </w:p>
    <w:p w14:paraId="79F8635A" w14:textId="77777777" w:rsidR="00C912EC" w:rsidRPr="00C912EC" w:rsidRDefault="00C912EC" w:rsidP="00C912EC">
      <w:pPr>
        <w:pStyle w:val="Normal1"/>
        <w:autoSpaceDE w:val="0"/>
        <w:spacing w:before="120" w:after="120" w:line="276" w:lineRule="auto"/>
        <w:rPr>
          <w:rFonts w:ascii="Calibri" w:hAnsi="Calibri" w:cs="Calibri"/>
        </w:rPr>
      </w:pPr>
      <w:r w:rsidRPr="00C912EC">
        <w:rPr>
          <w:rFonts w:ascii="Calibri" w:hAnsi="Calibri" w:cs="Calibri"/>
        </w:rPr>
        <w:t>W wyniku przygotowania do ponownego użycia nie powstają żadne odpady.</w:t>
      </w:r>
    </w:p>
    <w:p w14:paraId="49087E03" w14:textId="77777777" w:rsidR="00C912EC" w:rsidRPr="00C912EC" w:rsidRDefault="00C912EC" w:rsidP="00C912EC">
      <w:pPr>
        <w:pStyle w:val="Normal1"/>
        <w:autoSpaceDE w:val="0"/>
        <w:spacing w:before="120" w:after="120" w:line="276" w:lineRule="auto"/>
        <w:rPr>
          <w:rFonts w:ascii="Calibri" w:hAnsi="Calibri" w:cs="Calibri"/>
          <w:b/>
          <w:bCs/>
        </w:rPr>
      </w:pPr>
      <w:r w:rsidRPr="00C912EC">
        <w:rPr>
          <w:rFonts w:ascii="Calibri" w:hAnsi="Calibri" w:cs="Calibri"/>
          <w:b/>
          <w:bCs/>
        </w:rPr>
        <w:t>2.5. Miejsce przetwarzania odpadów</w:t>
      </w:r>
    </w:p>
    <w:p w14:paraId="65D71EEA" w14:textId="77777777" w:rsidR="00C912EC" w:rsidRPr="00C912EC" w:rsidRDefault="00C912EC" w:rsidP="00C912EC">
      <w:pPr>
        <w:spacing w:line="276" w:lineRule="auto"/>
        <w:rPr>
          <w:rFonts w:ascii="Calibri" w:hAnsi="Calibri" w:cs="Calibri"/>
        </w:rPr>
      </w:pPr>
      <w:r w:rsidRPr="00C912EC">
        <w:rPr>
          <w:rFonts w:ascii="Calibri" w:hAnsi="Calibri" w:cs="Calibri"/>
        </w:rPr>
        <w:t xml:space="preserve">Odpady przetwarzane są na działkach o nr </w:t>
      </w:r>
      <w:proofErr w:type="spellStart"/>
      <w:r w:rsidRPr="00C912EC">
        <w:rPr>
          <w:rFonts w:ascii="Calibri" w:hAnsi="Calibri" w:cs="Calibri"/>
        </w:rPr>
        <w:t>ewid</w:t>
      </w:r>
      <w:proofErr w:type="spellEnd"/>
      <w:r w:rsidRPr="00C912EC">
        <w:rPr>
          <w:rFonts w:ascii="Calibri" w:hAnsi="Calibri" w:cs="Calibri"/>
        </w:rPr>
        <w:t xml:space="preserve">.: 1905/1, 1906/1, 1907/1, 1908/1, 1909/1               i 1910/1 przy ul. Sierakowskiej 54/56, 64-510 Wronki. Wnioskodawca posiada tytuł prawny na podstawie umowy dzierżawy. </w:t>
      </w:r>
    </w:p>
    <w:p w14:paraId="08C9F172" w14:textId="77777777" w:rsidR="00C912EC" w:rsidRPr="00C912EC" w:rsidRDefault="00C912EC" w:rsidP="00C912EC">
      <w:pPr>
        <w:spacing w:before="120" w:after="120" w:line="276" w:lineRule="auto"/>
        <w:rPr>
          <w:rFonts w:ascii="Calibri" w:hAnsi="Calibri" w:cs="Calibri"/>
          <w:b/>
        </w:rPr>
      </w:pPr>
      <w:r w:rsidRPr="00C912EC">
        <w:rPr>
          <w:rFonts w:ascii="Calibri" w:hAnsi="Calibri" w:cs="Calibri"/>
          <w:b/>
        </w:rPr>
        <w:t xml:space="preserve">2.6. Dopuszczone metody przetwarzania odpadów </w:t>
      </w:r>
      <w:r w:rsidRPr="00C912EC">
        <w:rPr>
          <w:rFonts w:ascii="Calibri" w:hAnsi="Calibri" w:cs="Calibri"/>
          <w:b/>
          <w:bCs/>
          <w:lang w:val="x-none"/>
        </w:rPr>
        <w:t>wraz z opisem proces</w:t>
      </w:r>
      <w:r w:rsidRPr="00C912EC">
        <w:rPr>
          <w:rFonts w:ascii="Calibri" w:hAnsi="Calibri" w:cs="Calibri"/>
          <w:b/>
          <w:bCs/>
        </w:rPr>
        <w:t xml:space="preserve">ów </w:t>
      </w:r>
      <w:r w:rsidRPr="00C912EC">
        <w:rPr>
          <w:rFonts w:ascii="Calibri" w:hAnsi="Calibri" w:cs="Calibri"/>
          <w:b/>
          <w:bCs/>
          <w:lang w:val="x-none"/>
        </w:rPr>
        <w:t>technologicznych</w:t>
      </w:r>
      <w:r w:rsidRPr="00C912EC">
        <w:rPr>
          <w:rFonts w:ascii="Calibri" w:hAnsi="Calibri" w:cs="Calibri"/>
          <w:b/>
          <w:bCs/>
        </w:rPr>
        <w:t xml:space="preserve"> oraz warunkami utraty statusu odpadów</w:t>
      </w:r>
    </w:p>
    <w:p w14:paraId="46404E3F" w14:textId="77777777" w:rsidR="00C912EC" w:rsidRPr="00C912EC" w:rsidRDefault="00C912EC" w:rsidP="00C912EC">
      <w:pPr>
        <w:pStyle w:val="Normal1"/>
        <w:autoSpaceDE w:val="0"/>
        <w:spacing w:line="276" w:lineRule="auto"/>
        <w:rPr>
          <w:rFonts w:ascii="Calibri" w:hAnsi="Calibri" w:cs="Calibri"/>
          <w:b/>
        </w:rPr>
      </w:pPr>
      <w:r w:rsidRPr="00C912EC">
        <w:rPr>
          <w:rFonts w:ascii="Calibri" w:hAnsi="Calibri" w:cs="Calibri"/>
          <w:b/>
        </w:rPr>
        <w:t>2.6.1. Przetwarzanie odpadów w procesie R12</w:t>
      </w:r>
      <w:r w:rsidRPr="00C912EC">
        <w:rPr>
          <w:rFonts w:ascii="Calibri" w:hAnsi="Calibri" w:cs="Calibri"/>
          <w:b/>
          <w:u w:val="single"/>
        </w:rPr>
        <w:br/>
        <w:t>a. Metoda przetwarzania odpadów</w:t>
      </w:r>
    </w:p>
    <w:p w14:paraId="2C06AAB1" w14:textId="77777777" w:rsidR="00C912EC" w:rsidRPr="00C912EC" w:rsidRDefault="00C912EC" w:rsidP="00C912EC">
      <w:pPr>
        <w:spacing w:line="276" w:lineRule="auto"/>
        <w:rPr>
          <w:rFonts w:ascii="Calibri" w:hAnsi="Calibri" w:cs="Calibri"/>
        </w:rPr>
      </w:pPr>
      <w:r w:rsidRPr="00C912EC">
        <w:rPr>
          <w:rFonts w:ascii="Calibri" w:hAnsi="Calibri" w:cs="Calibri"/>
          <w:b/>
        </w:rPr>
        <w:t>R12</w:t>
      </w:r>
      <w:r w:rsidRPr="00C912EC">
        <w:rPr>
          <w:rFonts w:ascii="Calibri" w:hAnsi="Calibri" w:cs="Calibri"/>
        </w:rPr>
        <w:t xml:space="preserve"> – Wymiana odpadów w celu poddania ich któremukolwiek z procesów wymienionych           w pozycji R1 – R11.</w:t>
      </w:r>
    </w:p>
    <w:p w14:paraId="16CF200B" w14:textId="77777777" w:rsidR="00C912EC" w:rsidRPr="00C912EC" w:rsidRDefault="00C912EC" w:rsidP="00C912EC">
      <w:pPr>
        <w:pStyle w:val="Teksttreci0"/>
        <w:shd w:val="clear" w:color="auto" w:fill="auto"/>
        <w:spacing w:before="120" w:line="276" w:lineRule="auto"/>
        <w:ind w:firstLine="0"/>
        <w:rPr>
          <w:rFonts w:ascii="Calibri" w:hAnsi="Calibri" w:cs="Calibri"/>
          <w:b/>
          <w:sz w:val="24"/>
          <w:szCs w:val="24"/>
          <w:u w:val="single"/>
        </w:rPr>
      </w:pPr>
      <w:r w:rsidRPr="00C912EC">
        <w:rPr>
          <w:rFonts w:ascii="Calibri" w:hAnsi="Calibri" w:cs="Calibri"/>
          <w:b/>
          <w:sz w:val="24"/>
          <w:szCs w:val="24"/>
          <w:u w:val="single"/>
        </w:rPr>
        <w:t>b. Opis technologiczny przetwarzania odpadów</w:t>
      </w:r>
    </w:p>
    <w:p w14:paraId="230D1460" w14:textId="77777777" w:rsidR="00C912EC" w:rsidRPr="00C912EC" w:rsidRDefault="00C912EC" w:rsidP="00C912EC">
      <w:pPr>
        <w:pStyle w:val="Normalny1"/>
        <w:spacing w:after="120" w:line="276" w:lineRule="auto"/>
        <w:rPr>
          <w:rFonts w:ascii="Calibri" w:eastAsia="Times New Roman" w:hAnsi="Calibri" w:cs="Calibri"/>
          <w:shd w:val="clear" w:color="auto" w:fill="FFFFFF"/>
        </w:rPr>
      </w:pPr>
      <w:r w:rsidRPr="00C912EC">
        <w:rPr>
          <w:rFonts w:ascii="Calibri" w:eastAsia="Times New Roman" w:hAnsi="Calibri" w:cs="Calibri"/>
          <w:shd w:val="clear" w:color="auto" w:fill="FFFFFF"/>
        </w:rPr>
        <w:t>Odpady kierowane do przetwarzania nie są magazynowane na terenie Zakładu, są przetwarzane bezpośrednio po przywiezieniu na teren Zakładu. Przetwarzane są odpady złomu składające z różnych rodzajów metali lub o gabarytach utrudniających transport. Odpady są rozkręcane przy użyciu narzędzi elektrycznych lub rozcinane przy użyciu szlifierek kątowych lub palników. Przetwarzanie odbywa się na szczelnym podłożu w pobliżu miejsc magazynowania odpadów.</w:t>
      </w:r>
      <w:r w:rsidRPr="00C912EC">
        <w:rPr>
          <w:rFonts w:ascii="Calibri" w:eastAsia="Times New Roman" w:hAnsi="Calibri" w:cs="Calibri"/>
          <w:color w:val="FF0000"/>
          <w:shd w:val="clear" w:color="auto" w:fill="FFFFFF"/>
        </w:rPr>
        <w:t xml:space="preserve"> </w:t>
      </w:r>
      <w:r w:rsidRPr="00C912EC">
        <w:rPr>
          <w:rFonts w:ascii="Calibri" w:eastAsia="Times New Roman" w:hAnsi="Calibri" w:cs="Calibri"/>
          <w:color w:val="000000" w:themeColor="text1"/>
          <w:shd w:val="clear" w:color="auto" w:fill="FFFFFF"/>
        </w:rPr>
        <w:t xml:space="preserve">Odpady powstałe w wyniku przetwarzania są przyporządkowane do odpowiednich kategorii metali i magazynowane razem z innymi zbieranymi odpadami tego samego rodzaju. </w:t>
      </w:r>
      <w:r w:rsidRPr="00C912EC">
        <w:rPr>
          <w:rFonts w:ascii="Calibri" w:eastAsia="Times New Roman" w:hAnsi="Calibri" w:cs="Calibri"/>
          <w:shd w:val="clear" w:color="auto" w:fill="FFFFFF"/>
        </w:rPr>
        <w:t>Następnie odpady są przekazywane uprawnionym odbiorcom, zgodnie z hierarchią postępowania z odpadami.</w:t>
      </w:r>
    </w:p>
    <w:p w14:paraId="47D35A33" w14:textId="77777777" w:rsidR="00C912EC" w:rsidRPr="00C912EC" w:rsidRDefault="00C912EC" w:rsidP="00C912EC">
      <w:pPr>
        <w:pStyle w:val="Normalny1"/>
        <w:spacing w:after="120" w:line="276" w:lineRule="auto"/>
        <w:rPr>
          <w:rFonts w:ascii="Calibri" w:eastAsia="Times New Roman" w:hAnsi="Calibri" w:cs="Calibri"/>
          <w:b/>
          <w:bCs/>
          <w:shd w:val="clear" w:color="auto" w:fill="FFFFFF"/>
        </w:rPr>
      </w:pPr>
      <w:r w:rsidRPr="00C912EC">
        <w:rPr>
          <w:rFonts w:ascii="Calibri" w:eastAsia="Times New Roman" w:hAnsi="Calibri" w:cs="Calibri"/>
          <w:b/>
          <w:bCs/>
          <w:shd w:val="clear" w:color="auto" w:fill="FFFFFF"/>
        </w:rPr>
        <w:br/>
      </w:r>
      <w:r w:rsidRPr="00C912EC">
        <w:rPr>
          <w:rFonts w:ascii="Calibri" w:eastAsia="Times New Roman" w:hAnsi="Calibri" w:cs="Calibri"/>
          <w:b/>
          <w:bCs/>
          <w:shd w:val="clear" w:color="auto" w:fill="FFFFFF"/>
        </w:rPr>
        <w:br/>
      </w:r>
      <w:r w:rsidRPr="00C912EC">
        <w:rPr>
          <w:rFonts w:ascii="Calibri" w:eastAsia="Times New Roman" w:hAnsi="Calibri" w:cs="Calibri"/>
          <w:b/>
          <w:bCs/>
          <w:shd w:val="clear" w:color="auto" w:fill="FFFFFF"/>
        </w:rPr>
        <w:br/>
      </w:r>
      <w:r w:rsidRPr="00C912EC">
        <w:rPr>
          <w:rFonts w:ascii="Calibri" w:eastAsia="Times New Roman" w:hAnsi="Calibri" w:cs="Calibri"/>
          <w:b/>
          <w:bCs/>
          <w:shd w:val="clear" w:color="auto" w:fill="FFFFFF"/>
        </w:rPr>
        <w:lastRenderedPageBreak/>
        <w:t>2.6.2. Przetwarzanie odpadów w procesie R12 – przygotowanie do ponownego użycia</w:t>
      </w:r>
    </w:p>
    <w:p w14:paraId="123840A1" w14:textId="77777777" w:rsidR="00C912EC" w:rsidRPr="00C912EC" w:rsidRDefault="00C912EC" w:rsidP="00C912EC">
      <w:pPr>
        <w:pStyle w:val="Normalny1"/>
        <w:spacing w:after="120" w:line="276" w:lineRule="auto"/>
        <w:rPr>
          <w:rFonts w:ascii="Calibri" w:eastAsia="Times New Roman" w:hAnsi="Calibri" w:cs="Calibri"/>
          <w:b/>
          <w:bCs/>
          <w:u w:val="single"/>
          <w:shd w:val="clear" w:color="auto" w:fill="FFFFFF"/>
        </w:rPr>
      </w:pPr>
      <w:r w:rsidRPr="00C912EC">
        <w:rPr>
          <w:rFonts w:ascii="Calibri" w:eastAsia="Times New Roman" w:hAnsi="Calibri" w:cs="Calibri"/>
          <w:b/>
          <w:bCs/>
          <w:u w:val="single"/>
          <w:shd w:val="clear" w:color="auto" w:fill="FFFFFF"/>
        </w:rPr>
        <w:t>a. Metoda przetwarzania odpadów</w:t>
      </w:r>
    </w:p>
    <w:p w14:paraId="13141BC2" w14:textId="77777777" w:rsidR="00C912EC" w:rsidRPr="00C912EC" w:rsidRDefault="00C912EC" w:rsidP="00C912EC">
      <w:pPr>
        <w:spacing w:line="276" w:lineRule="auto"/>
        <w:rPr>
          <w:rFonts w:ascii="Calibri" w:hAnsi="Calibri" w:cs="Calibri"/>
          <w:bCs/>
        </w:rPr>
      </w:pPr>
      <w:r w:rsidRPr="00C912EC">
        <w:rPr>
          <w:rFonts w:ascii="Calibri" w:hAnsi="Calibri" w:cs="Calibri"/>
        </w:rPr>
        <w:t>Czynności polegające na sprawdzeniu, czyszczeniu lub naprawie produktów lub części produktów stanowiących odpady w celu ich przygotowania do ponownego użycia bez jakichkolwiek innych czynności wstępnego przetwarzania, odbywające się bez stosowania stacjonarnych urządzeń</w:t>
      </w:r>
      <w:r w:rsidRPr="00C912EC">
        <w:rPr>
          <w:rFonts w:ascii="Calibri" w:hAnsi="Calibri" w:cs="Calibri"/>
          <w:bCs/>
        </w:rPr>
        <w:t xml:space="preserve"> - zgodnie z rozporządzeniem Ministra Środowiska z dnia </w:t>
      </w:r>
    </w:p>
    <w:p w14:paraId="0579AEF5" w14:textId="77777777" w:rsidR="00C912EC" w:rsidRPr="00C912EC" w:rsidRDefault="00C912EC" w:rsidP="00C912EC">
      <w:pPr>
        <w:spacing w:line="276" w:lineRule="auto"/>
        <w:rPr>
          <w:rFonts w:ascii="Calibri" w:hAnsi="Calibri" w:cs="Calibri"/>
          <w:bCs/>
        </w:rPr>
      </w:pPr>
      <w:r w:rsidRPr="00C912EC">
        <w:rPr>
          <w:rFonts w:ascii="Calibri" w:hAnsi="Calibri" w:cs="Calibri"/>
          <w:bCs/>
        </w:rPr>
        <w:t xml:space="preserve">11 maja 2015 r. w sprawie odzysku odpadów poza instalacjami i urządzeniami (Dz. U. </w:t>
      </w:r>
    </w:p>
    <w:p w14:paraId="28399970" w14:textId="77777777" w:rsidR="00C912EC" w:rsidRPr="00C912EC" w:rsidRDefault="00C912EC" w:rsidP="00C912EC">
      <w:pPr>
        <w:spacing w:line="276" w:lineRule="auto"/>
        <w:rPr>
          <w:rFonts w:ascii="Calibri" w:hAnsi="Calibri" w:cs="Calibri"/>
          <w:bCs/>
        </w:rPr>
      </w:pPr>
      <w:r w:rsidRPr="00C912EC">
        <w:rPr>
          <w:rFonts w:ascii="Calibri" w:hAnsi="Calibri" w:cs="Calibri"/>
          <w:bCs/>
        </w:rPr>
        <w:t>z 2015 r., poz. 796).</w:t>
      </w:r>
    </w:p>
    <w:p w14:paraId="44C02C83" w14:textId="77777777" w:rsidR="00C912EC" w:rsidRPr="00C912EC" w:rsidRDefault="00C912EC" w:rsidP="00C912EC">
      <w:pPr>
        <w:pStyle w:val="Teksttreci0"/>
        <w:shd w:val="clear" w:color="auto" w:fill="auto"/>
        <w:spacing w:before="120" w:line="276" w:lineRule="auto"/>
        <w:ind w:firstLine="0"/>
        <w:rPr>
          <w:rFonts w:ascii="Calibri" w:hAnsi="Calibri" w:cs="Calibri"/>
          <w:b/>
          <w:sz w:val="24"/>
          <w:szCs w:val="24"/>
          <w:u w:val="single"/>
        </w:rPr>
      </w:pPr>
      <w:r w:rsidRPr="00C912EC">
        <w:rPr>
          <w:rFonts w:ascii="Calibri" w:hAnsi="Calibri" w:cs="Calibri"/>
          <w:b/>
          <w:bCs/>
        </w:rPr>
        <w:t xml:space="preserve">b. </w:t>
      </w:r>
      <w:r w:rsidRPr="00C912EC">
        <w:rPr>
          <w:rFonts w:ascii="Calibri" w:hAnsi="Calibri" w:cs="Calibri"/>
          <w:b/>
          <w:sz w:val="24"/>
          <w:szCs w:val="24"/>
          <w:u w:val="single"/>
        </w:rPr>
        <w:t>Opis technologiczny przetwarzania odpadów</w:t>
      </w:r>
    </w:p>
    <w:p w14:paraId="1B787ABA" w14:textId="77777777" w:rsidR="00C912EC" w:rsidRPr="00C912EC" w:rsidRDefault="00C912EC" w:rsidP="00C912EC">
      <w:pPr>
        <w:pStyle w:val="Normalny1"/>
        <w:spacing w:after="120" w:line="276" w:lineRule="auto"/>
        <w:rPr>
          <w:rFonts w:ascii="Calibri" w:eastAsia="Times New Roman" w:hAnsi="Calibri" w:cs="Calibri"/>
          <w:shd w:val="clear" w:color="auto" w:fill="FFFFFF"/>
        </w:rPr>
      </w:pPr>
      <w:r w:rsidRPr="00C912EC">
        <w:rPr>
          <w:rFonts w:ascii="Calibri" w:eastAsia="Times New Roman" w:hAnsi="Calibri" w:cs="Calibri"/>
          <w:shd w:val="clear" w:color="auto" w:fill="FFFFFF"/>
        </w:rPr>
        <w:t>Przetwarzanie polegające na sprawdzeniu, czyszczeniu lub naprawie produktów lub części produktów stanowiących odpady w celu ich przygotowania do ponownego użycia bez jakichkolwiek innych czynności wstępnego przetwarzania dotyczy odpadów nadających się do wykorzystania w całości jako produkt. Dotyczy to przede wszystkim blach, rur, wałków, beczek, wyposażenia gospodarstw domowych i zakładów usługowo-przemysłowych np. oprawy lamp, meble metalowe itp. i sprzętu sportowego np. ramy rowerowe, obciążenia do sportów siłowych itp., materiały i narzędzia budowlane. Przetwarzanie prowadzi do utraty statusu odpadu i polega na odseparowaniu ze strumienia zbieranych odpadów przedmiotów nadających się do ponownego wykorzystania. Przetwarzanie odbywa się w miejscu przyjęcia odpadów. Nie przewiduje się magazynowania odpadów przed przetwarzaniem, odpady podlegają oględzinom bezpośrednio po przywiezieniu na teren Zakładu. Dopuszcza się wykonanie drobnych napraw poprzez uzupełnienie brakujących śrub i czyszczenie bez użycia wody (wytarcie zakurzonych elementów).</w:t>
      </w:r>
    </w:p>
    <w:p w14:paraId="780902F0" w14:textId="77777777" w:rsidR="00C912EC" w:rsidRPr="00C912EC" w:rsidRDefault="00C912EC" w:rsidP="00C912EC">
      <w:pPr>
        <w:spacing w:after="200" w:line="276" w:lineRule="auto"/>
        <w:contextualSpacing/>
        <w:rPr>
          <w:rFonts w:ascii="Calibri" w:hAnsi="Calibri" w:cs="Calibri"/>
          <w:b/>
          <w:bCs/>
          <w:u w:val="single"/>
        </w:rPr>
      </w:pPr>
      <w:r w:rsidRPr="00C912EC">
        <w:rPr>
          <w:rFonts w:ascii="Calibri" w:hAnsi="Calibri" w:cs="Calibri"/>
          <w:b/>
          <w:bCs/>
          <w:u w:val="single"/>
        </w:rPr>
        <w:t xml:space="preserve">c. Warunki utraty statusu odpadów, o których mowa w art. 14 ust. 1 pkt 2 ustawy </w:t>
      </w:r>
    </w:p>
    <w:p w14:paraId="0CC2BB6F" w14:textId="77777777" w:rsidR="00C912EC" w:rsidRPr="00C912EC" w:rsidRDefault="00C912EC" w:rsidP="00C912EC">
      <w:pPr>
        <w:spacing w:after="200" w:line="276" w:lineRule="auto"/>
        <w:contextualSpacing/>
        <w:rPr>
          <w:rFonts w:ascii="Calibri" w:hAnsi="Calibri" w:cs="Calibri"/>
          <w:b/>
          <w:bCs/>
          <w:u w:val="single"/>
        </w:rPr>
      </w:pPr>
      <w:r w:rsidRPr="00C912EC">
        <w:rPr>
          <w:rFonts w:ascii="Calibri" w:hAnsi="Calibri" w:cs="Calibri"/>
          <w:b/>
          <w:bCs/>
          <w:u w:val="single"/>
        </w:rPr>
        <w:t>o odpadach</w:t>
      </w:r>
    </w:p>
    <w:p w14:paraId="259D49BF" w14:textId="77777777" w:rsidR="00C912EC" w:rsidRPr="00C912EC" w:rsidRDefault="00C912EC" w:rsidP="00C912EC">
      <w:pPr>
        <w:spacing w:line="276" w:lineRule="auto"/>
        <w:rPr>
          <w:rFonts w:ascii="Calibri" w:hAnsi="Calibri" w:cs="Calibri"/>
          <w:bCs/>
          <w:iCs/>
        </w:rPr>
      </w:pPr>
      <w:r w:rsidRPr="00C912EC">
        <w:rPr>
          <w:rFonts w:ascii="Calibri" w:hAnsi="Calibri" w:cs="Calibri"/>
          <w:bCs/>
        </w:rPr>
        <w:t>Dla odpadów</w:t>
      </w:r>
      <w:r w:rsidRPr="00C912EC">
        <w:rPr>
          <w:rFonts w:ascii="Calibri" w:hAnsi="Calibri" w:cs="Calibri"/>
          <w:bCs/>
          <w:iCs/>
        </w:rPr>
        <w:t xml:space="preserve"> o kodach: 12 01 02, 15 01 04, 16 01 17, 16 01 18, 17 04 01, 17 04 02, 17 04 03, 17 04 05 i 17 04 11</w:t>
      </w:r>
      <w:r w:rsidRPr="00C912EC">
        <w:rPr>
          <w:rFonts w:ascii="Calibri" w:hAnsi="Calibri" w:cs="Calibri"/>
          <w:bCs/>
        </w:rPr>
        <w:t xml:space="preserve"> </w:t>
      </w:r>
      <w:r w:rsidRPr="00C912EC">
        <w:rPr>
          <w:rFonts w:ascii="Calibri" w:hAnsi="Calibri" w:cs="Calibri"/>
          <w:bCs/>
          <w:iCs/>
        </w:rPr>
        <w:t xml:space="preserve">przewidywana jest utrata statusu odpadów. Ww. rodzaje odpadów mogą być wykorzystywane jako elementy wyposażenia gospodarstw domowych i zakładów produkcyjno-usługowych, do napraw, do prowadzenia prac budowlanych (narzędzia). Produktem jest np. </w:t>
      </w:r>
      <w:r w:rsidRPr="00C912EC">
        <w:rPr>
          <w:rFonts w:ascii="Calibri" w:eastAsia="Times New Roman" w:hAnsi="Calibri" w:cs="Calibri"/>
          <w:shd w:val="clear" w:color="auto" w:fill="FFFFFF"/>
        </w:rPr>
        <w:t xml:space="preserve">blacha, rura, wałki, beczki, wyposażenie gospodarstw domowych </w:t>
      </w:r>
      <w:r w:rsidRPr="00C912EC">
        <w:rPr>
          <w:rFonts w:ascii="Calibri" w:eastAsia="Times New Roman" w:hAnsi="Calibri" w:cs="Calibri"/>
          <w:shd w:val="clear" w:color="auto" w:fill="FFFFFF"/>
        </w:rPr>
        <w:br/>
        <w:t>i zakładów usługowo-przemysłowych np. oprawy lamp, meble metalowe itp. i sprzętu sportowego np. ramy rowerowe, obciążenia do sportów siłowych itp., materiały i narzędzia budowlane</w:t>
      </w:r>
      <w:r w:rsidRPr="00C912EC">
        <w:rPr>
          <w:rFonts w:ascii="Calibri" w:hAnsi="Calibri" w:cs="Calibri"/>
          <w:bCs/>
          <w:iCs/>
        </w:rPr>
        <w:t xml:space="preserve">. Produkty przechodzą kontrolę konstrukcyjną (brak pęknięć, odkształceń wpływających na bezpieczeństwo użytkowania), sprawdzenie stabilności wytrzymałościowej, ocenę stanu powierzchni oraz wykrycie korozji lub innych uszkodzeń, ocenę kompletności oraz ocenę szczelności (w przypadku beczek i pojemników). </w:t>
      </w:r>
    </w:p>
    <w:p w14:paraId="1E22F59D" w14:textId="77777777" w:rsidR="00C912EC" w:rsidRPr="00C912EC" w:rsidRDefault="00C912EC" w:rsidP="00C912EC">
      <w:pPr>
        <w:spacing w:line="276" w:lineRule="auto"/>
        <w:rPr>
          <w:rFonts w:ascii="Calibri" w:hAnsi="Calibri" w:cs="Calibri"/>
          <w:bCs/>
          <w:iCs/>
        </w:rPr>
      </w:pPr>
      <w:r w:rsidRPr="00C912EC">
        <w:rPr>
          <w:rFonts w:ascii="Calibri" w:hAnsi="Calibri" w:cs="Calibri"/>
          <w:bCs/>
          <w:iCs/>
        </w:rPr>
        <w:t xml:space="preserve">Warunki utraty statusu odpadu: </w:t>
      </w:r>
    </w:p>
    <w:p w14:paraId="3E35379D"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 xml:space="preserve">brak zanieczyszczeń - do procesu przyjmowane są wyłącznie odpady niezanieczyszczone substancjami niebezpiecznymi, każdy produkt podlega weryfikacji pod kątem braku substancji niebezpiecznych, chemikaliów, olejów, smarów, </w:t>
      </w:r>
      <w:r w:rsidRPr="00C912EC">
        <w:rPr>
          <w:rFonts w:ascii="Calibri" w:hAnsi="Calibri" w:cs="Calibri"/>
          <w:bCs/>
          <w:iCs/>
        </w:rPr>
        <w:lastRenderedPageBreak/>
        <w:t>substancji ropopochodnych, pozostałości, farb, rozpuszczalników lub innych zanieczyszczeń mogących stwarzać zagrożenie;</w:t>
      </w:r>
    </w:p>
    <w:p w14:paraId="1AA368FD"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sprawdzenie stanu technicznego i funkcjonalności - produkt po sprawdzeniu technicznym zachowuje pełne właściwości użytkowe zgodnie z przeznaczeniem;</w:t>
      </w:r>
    </w:p>
    <w:p w14:paraId="09FF7B6B"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 xml:space="preserve">przedmioty poddawane są wyłącznie czyszczeniu, sprawdzeniu oraz naprawie </w:t>
      </w:r>
      <w:r w:rsidRPr="00C912EC">
        <w:rPr>
          <w:rFonts w:ascii="Calibri" w:hAnsi="Calibri" w:cs="Calibri"/>
          <w:bCs/>
          <w:iCs/>
        </w:rPr>
        <w:br/>
        <w:t>– czynności te odtwarzają funkcjonalność produktu;</w:t>
      </w:r>
    </w:p>
    <w:p w14:paraId="292E729E"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produkt jest w pełni użyteczny w zastosowaniu, do którego został pierwotnie przeznaczony;</w:t>
      </w:r>
    </w:p>
    <w:p w14:paraId="75EFDA75"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produkt posiada stabilne właściwości fizyczne i chemiczne, uniemożliwiające powstanie zagrożeń podczas magazynowania lub eksploatacji;</w:t>
      </w:r>
    </w:p>
    <w:p w14:paraId="0D9CAA27"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po wykonaniu czynności przygotowania do ponownego użycia produkt może być wykorzystany zgodnie z jego pierwotną funkcją;</w:t>
      </w:r>
    </w:p>
    <w:p w14:paraId="4E384028"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każda partia produktów jest identyfikowana i dokumentowana w sposób umożliwiający potwierdzenie spełnienia warunków;</w:t>
      </w:r>
    </w:p>
    <w:p w14:paraId="5F021BE4" w14:textId="77777777" w:rsidR="00C912EC" w:rsidRPr="00C912EC" w:rsidRDefault="00C912EC" w:rsidP="00C912EC">
      <w:pPr>
        <w:pStyle w:val="Akapitzlist"/>
        <w:numPr>
          <w:ilvl w:val="0"/>
          <w:numId w:val="20"/>
        </w:numPr>
        <w:spacing w:line="276" w:lineRule="auto"/>
        <w:rPr>
          <w:rFonts w:ascii="Calibri" w:hAnsi="Calibri" w:cs="Calibri"/>
          <w:bCs/>
          <w:iCs/>
        </w:rPr>
      </w:pPr>
      <w:r w:rsidRPr="00C912EC">
        <w:rPr>
          <w:rFonts w:ascii="Calibri" w:hAnsi="Calibri" w:cs="Calibri"/>
          <w:bCs/>
          <w:iCs/>
        </w:rPr>
        <w:t xml:space="preserve">przedmiot lub substancja, które przestały spełniać warunki utraty statusu odpadów, </w:t>
      </w:r>
      <w:r w:rsidRPr="00C912EC">
        <w:rPr>
          <w:rFonts w:ascii="Calibri" w:hAnsi="Calibri" w:cs="Calibri"/>
          <w:bCs/>
          <w:iCs/>
        </w:rPr>
        <w:br/>
        <w:t>o których mowa powyżej, należy traktować jako odpady;</w:t>
      </w:r>
    </w:p>
    <w:p w14:paraId="6EF4E01A" w14:textId="77777777" w:rsidR="00C912EC" w:rsidRPr="00C912EC" w:rsidRDefault="00C912EC" w:rsidP="00C912EC">
      <w:pPr>
        <w:numPr>
          <w:ilvl w:val="0"/>
          <w:numId w:val="20"/>
        </w:numPr>
        <w:spacing w:after="200" w:line="276" w:lineRule="auto"/>
        <w:contextualSpacing/>
        <w:rPr>
          <w:rFonts w:ascii="Calibri" w:hAnsi="Calibri" w:cs="Calibri"/>
          <w:bCs/>
        </w:rPr>
      </w:pPr>
      <w:r w:rsidRPr="00C912EC">
        <w:rPr>
          <w:rFonts w:ascii="Calibri" w:hAnsi="Calibri" w:cs="Calibri"/>
          <w:bCs/>
        </w:rPr>
        <w:t>przedmiot lub substancja, które utraciły status odpadów należy magazynować oddzielnie od miejsc magazynowania odpadów.</w:t>
      </w:r>
    </w:p>
    <w:p w14:paraId="43464353" w14:textId="77777777" w:rsidR="00C912EC" w:rsidRPr="00C912EC" w:rsidRDefault="00C912EC" w:rsidP="00C912EC">
      <w:pPr>
        <w:spacing w:after="200" w:line="276" w:lineRule="auto"/>
        <w:ind w:left="720"/>
        <w:contextualSpacing/>
        <w:rPr>
          <w:rFonts w:ascii="Calibri" w:hAnsi="Calibri" w:cs="Calibri"/>
          <w:bCs/>
        </w:rPr>
      </w:pPr>
    </w:p>
    <w:p w14:paraId="7991A6FC" w14:textId="77777777" w:rsidR="00C912EC" w:rsidRPr="00C912EC" w:rsidRDefault="00C912EC" w:rsidP="00C912EC">
      <w:pPr>
        <w:spacing w:line="276" w:lineRule="auto"/>
        <w:rPr>
          <w:rFonts w:ascii="Calibri" w:hAnsi="Calibri" w:cs="Calibri"/>
          <w:b/>
        </w:rPr>
      </w:pPr>
      <w:r w:rsidRPr="00C912EC">
        <w:rPr>
          <w:rFonts w:ascii="Calibri" w:eastAsia="Times New Roman" w:hAnsi="Calibri" w:cs="Calibri"/>
          <w:b/>
          <w:shd w:val="clear" w:color="auto" w:fill="FFFFFF"/>
        </w:rPr>
        <w:t xml:space="preserve">2.7 </w:t>
      </w:r>
      <w:r w:rsidRPr="00C912EC">
        <w:rPr>
          <w:rFonts w:ascii="Calibri" w:hAnsi="Calibri" w:cs="Calibri"/>
          <w:b/>
        </w:rPr>
        <w:t xml:space="preserve">Miejsce i sposób magazynowania odpadów i inne wymagania związane </w:t>
      </w:r>
      <w:r w:rsidRPr="00C912EC">
        <w:rPr>
          <w:rFonts w:ascii="Calibri" w:hAnsi="Calibri" w:cs="Calibri"/>
          <w:b/>
        </w:rPr>
        <w:br/>
        <w:t xml:space="preserve">       z magazynowaniem odpadów</w:t>
      </w:r>
    </w:p>
    <w:p w14:paraId="63BFF799" w14:textId="77777777" w:rsidR="00C912EC" w:rsidRPr="00C912EC" w:rsidRDefault="00C912EC" w:rsidP="00C912EC">
      <w:pPr>
        <w:numPr>
          <w:ilvl w:val="0"/>
          <w:numId w:val="15"/>
        </w:numPr>
        <w:spacing w:line="276" w:lineRule="auto"/>
        <w:ind w:left="426" w:hanging="283"/>
        <w:rPr>
          <w:rFonts w:ascii="Calibri" w:hAnsi="Calibri" w:cs="Calibri"/>
        </w:rPr>
      </w:pPr>
      <w:r w:rsidRPr="00C912EC">
        <w:rPr>
          <w:rFonts w:ascii="Calibri" w:hAnsi="Calibri" w:cs="Calibri"/>
          <w:u w:val="single"/>
        </w:rPr>
        <w:t>miejsce i sposób magazynowania oraz rodzaje magazynowanych odpadów</w:t>
      </w:r>
      <w:r w:rsidRPr="00C912EC">
        <w:rPr>
          <w:rFonts w:ascii="Calibri" w:hAnsi="Calibri" w:cs="Calibri"/>
        </w:rPr>
        <w:t xml:space="preserve"> - nie określa się ze względu na brak instalacji, obiektu budowlanego lub innego miejsca magazynowania odpadów, odpady są przetwarzane poza instalacją bezpośrednio po przywiezieniu; </w:t>
      </w:r>
    </w:p>
    <w:p w14:paraId="568A91B5" w14:textId="77777777" w:rsidR="00C912EC" w:rsidRPr="00C912EC" w:rsidRDefault="00C912EC" w:rsidP="00C912EC">
      <w:pPr>
        <w:numPr>
          <w:ilvl w:val="0"/>
          <w:numId w:val="15"/>
        </w:numPr>
        <w:spacing w:line="276" w:lineRule="auto"/>
        <w:ind w:left="426" w:hanging="283"/>
        <w:rPr>
          <w:rFonts w:ascii="Calibri" w:hAnsi="Calibri" w:cs="Calibri"/>
        </w:rPr>
      </w:pPr>
      <w:r w:rsidRPr="00C912EC">
        <w:rPr>
          <w:rFonts w:ascii="Calibri" w:hAnsi="Calibri" w:cs="Calibri"/>
          <w:color w:val="000000"/>
          <w:u w:val="single"/>
        </w:rPr>
        <w:t>maksymalna masa poszczególnych rodzajów odpadów i maksymalna łączna masa wszystkich rodzajów odpadów, które mogą być magazynowane w tym samym czasie oraz które mogą być magazynowane w okresie roku</w:t>
      </w:r>
      <w:r w:rsidRPr="00C912EC">
        <w:rPr>
          <w:rFonts w:ascii="Calibri" w:hAnsi="Calibri" w:cs="Calibri"/>
          <w:color w:val="000000"/>
        </w:rPr>
        <w:t xml:space="preserve"> -</w:t>
      </w:r>
      <w:r w:rsidRPr="00C912EC">
        <w:rPr>
          <w:rFonts w:ascii="Calibri" w:hAnsi="Calibri" w:cs="Calibri"/>
        </w:rPr>
        <w:t xml:space="preserve"> nie określa się ze względu na brak instalacji, obiektu budowlanego lub innego miejsca magazynowania odpadów, odpady są przetwarzane poza instalacją bezpośrednio po przywiezieniu; </w:t>
      </w:r>
    </w:p>
    <w:p w14:paraId="1D04A087" w14:textId="77777777" w:rsidR="00C912EC" w:rsidRPr="00C912EC" w:rsidRDefault="00C912EC" w:rsidP="00C912EC">
      <w:pPr>
        <w:numPr>
          <w:ilvl w:val="0"/>
          <w:numId w:val="15"/>
        </w:numPr>
        <w:spacing w:line="276" w:lineRule="auto"/>
        <w:ind w:left="426" w:hanging="283"/>
        <w:rPr>
          <w:rFonts w:ascii="Calibri" w:hAnsi="Calibri" w:cs="Calibri"/>
        </w:rPr>
      </w:pPr>
      <w:r w:rsidRPr="00C912EC">
        <w:rPr>
          <w:rFonts w:ascii="Calibri" w:hAnsi="Calibri" w:cs="Calibri"/>
          <w:color w:val="000000"/>
          <w:u w:val="single"/>
          <w:shd w:val="clear" w:color="auto" w:fill="FFFFFF"/>
        </w:rPr>
        <w:t xml:space="preserve">największa masa odpadów, które mogłyby być magazynowane w tym samym czasie </w:t>
      </w:r>
      <w:r w:rsidRPr="00C912EC">
        <w:rPr>
          <w:rFonts w:ascii="Calibri" w:hAnsi="Calibri" w:cs="Calibri"/>
          <w:color w:val="000000"/>
          <w:u w:val="single"/>
          <w:shd w:val="clear" w:color="auto" w:fill="FFFFFF"/>
        </w:rPr>
        <w:br/>
        <w:t>w instalacji, obiekcie budowlanym lub jego części lub innym miejscu magazynowania odpadów, wynikająca z wymiarów instalacji, obiektu budowlanego lub jego części lub innego miejsca magazynowania odpadów</w:t>
      </w:r>
      <w:r w:rsidRPr="00C912EC">
        <w:rPr>
          <w:rFonts w:ascii="Calibri" w:hAnsi="Calibri" w:cs="Calibri"/>
          <w:color w:val="000000"/>
          <w:shd w:val="clear" w:color="auto" w:fill="FFFFFF"/>
        </w:rPr>
        <w:t xml:space="preserve"> - </w:t>
      </w:r>
      <w:r w:rsidRPr="00C912EC">
        <w:rPr>
          <w:rFonts w:ascii="Calibri" w:hAnsi="Calibri" w:cs="Calibri"/>
        </w:rPr>
        <w:t>nie określa się ze względu na brak instalacji, obiektu budowlanego lub innego miejsca magazynowania odpadów, odpady są przetwarzane poza instalacją bezpośrednio po przywiezieniu;</w:t>
      </w:r>
    </w:p>
    <w:p w14:paraId="558F115D" w14:textId="77777777" w:rsidR="00C912EC" w:rsidRPr="00C912EC" w:rsidRDefault="00C912EC" w:rsidP="00C912EC">
      <w:pPr>
        <w:numPr>
          <w:ilvl w:val="0"/>
          <w:numId w:val="15"/>
        </w:numPr>
        <w:spacing w:after="240" w:line="276" w:lineRule="auto"/>
        <w:ind w:left="426" w:hanging="283"/>
        <w:rPr>
          <w:rFonts w:ascii="Calibri" w:hAnsi="Calibri" w:cs="Calibri"/>
        </w:rPr>
      </w:pPr>
      <w:r w:rsidRPr="00C912EC">
        <w:rPr>
          <w:rFonts w:ascii="Calibri" w:hAnsi="Calibri" w:cs="Calibri"/>
          <w:color w:val="000000"/>
          <w:u w:val="single"/>
          <w:shd w:val="clear" w:color="auto" w:fill="FFFFFF"/>
        </w:rPr>
        <w:t xml:space="preserve">całkowita pojemność (wyrażona w </w:t>
      </w:r>
      <w:proofErr w:type="spellStart"/>
      <w:r w:rsidRPr="00C912EC">
        <w:rPr>
          <w:rFonts w:ascii="Calibri" w:hAnsi="Calibri" w:cs="Calibri"/>
          <w:color w:val="000000"/>
          <w:u w:val="single"/>
          <w:shd w:val="clear" w:color="auto" w:fill="FFFFFF"/>
        </w:rPr>
        <w:t>Mg</w:t>
      </w:r>
      <w:proofErr w:type="spellEnd"/>
      <w:r w:rsidRPr="00C912EC">
        <w:rPr>
          <w:rFonts w:ascii="Calibri" w:hAnsi="Calibri" w:cs="Calibri"/>
          <w:color w:val="000000"/>
          <w:u w:val="single"/>
          <w:shd w:val="clear" w:color="auto" w:fill="FFFFFF"/>
        </w:rPr>
        <w:t>) instalacji, obiektu budowlanego lub jego części lub innego miejsca magazynowania odpadów</w:t>
      </w:r>
      <w:r w:rsidRPr="00C912EC">
        <w:rPr>
          <w:rFonts w:ascii="Calibri" w:hAnsi="Calibri" w:cs="Calibri"/>
          <w:color w:val="000000"/>
          <w:shd w:val="clear" w:color="auto" w:fill="FFFFFF"/>
        </w:rPr>
        <w:t xml:space="preserve"> - </w:t>
      </w:r>
      <w:r w:rsidRPr="00C912EC">
        <w:rPr>
          <w:rFonts w:ascii="Calibri" w:hAnsi="Calibri" w:cs="Calibri"/>
        </w:rPr>
        <w:t>nie określa się ze względu na brak instalacji, obiektu budowlanego lub innego miejsca magazynowania odpadów, odpady są przetwarzane poza instalacją bezpośrednio po przywiezieniu.</w:t>
      </w:r>
      <w:r w:rsidRPr="00C912EC">
        <w:rPr>
          <w:rFonts w:ascii="Calibri" w:hAnsi="Calibri" w:cs="Calibri"/>
        </w:rPr>
        <w:br/>
      </w:r>
    </w:p>
    <w:p w14:paraId="6C9A1112" w14:textId="77777777" w:rsidR="00C912EC" w:rsidRPr="00C912EC" w:rsidRDefault="00C912EC" w:rsidP="00C912EC">
      <w:pPr>
        <w:pStyle w:val="Akapitzlist"/>
        <w:numPr>
          <w:ilvl w:val="1"/>
          <w:numId w:val="29"/>
        </w:numPr>
        <w:spacing w:after="200" w:line="276" w:lineRule="auto"/>
        <w:rPr>
          <w:rFonts w:ascii="Calibri" w:hAnsi="Calibri" w:cs="Calibri"/>
          <w:b/>
          <w:bCs/>
        </w:rPr>
      </w:pPr>
      <w:r w:rsidRPr="00C912EC">
        <w:rPr>
          <w:rFonts w:ascii="Calibri" w:hAnsi="Calibri" w:cs="Calibri"/>
          <w:b/>
          <w:bCs/>
        </w:rPr>
        <w:lastRenderedPageBreak/>
        <w:t>Dodatkowe warunki przetwarzania odpadów</w:t>
      </w:r>
    </w:p>
    <w:p w14:paraId="6D8DDC24" w14:textId="77777777" w:rsidR="00C912EC" w:rsidRPr="00C912EC" w:rsidRDefault="00C912EC" w:rsidP="00C912EC">
      <w:pPr>
        <w:numPr>
          <w:ilvl w:val="0"/>
          <w:numId w:val="24"/>
        </w:numPr>
        <w:spacing w:after="200" w:line="276" w:lineRule="auto"/>
        <w:contextualSpacing/>
        <w:rPr>
          <w:rFonts w:ascii="Calibri" w:hAnsi="Calibri" w:cs="Calibri"/>
          <w:bCs/>
        </w:rPr>
      </w:pPr>
      <w:r w:rsidRPr="00C912EC">
        <w:rPr>
          <w:rFonts w:ascii="Calibri" w:hAnsi="Calibri" w:cs="Calibri"/>
          <w:bCs/>
        </w:rPr>
        <w:t>Należy przyjmować do przetworzenia wyłącznie odpady określone w niniejszej decyzji oraz kontrolować jakość odpadów pod względem zgodności faktycznego rodzaju odpadów z przypisanym mu kodem.</w:t>
      </w:r>
    </w:p>
    <w:p w14:paraId="764353FA" w14:textId="77777777" w:rsidR="00C912EC" w:rsidRPr="00C912EC" w:rsidRDefault="00C912EC" w:rsidP="00C912EC">
      <w:pPr>
        <w:numPr>
          <w:ilvl w:val="0"/>
          <w:numId w:val="24"/>
        </w:numPr>
        <w:spacing w:after="200" w:line="276" w:lineRule="auto"/>
        <w:contextualSpacing/>
        <w:rPr>
          <w:rFonts w:ascii="Calibri" w:hAnsi="Calibri" w:cs="Calibri"/>
          <w:bCs/>
        </w:rPr>
      </w:pPr>
      <w:r w:rsidRPr="00C912EC">
        <w:rPr>
          <w:rFonts w:ascii="Calibri" w:hAnsi="Calibri" w:cs="Calibri"/>
          <w:bCs/>
        </w:rPr>
        <w:t xml:space="preserve">Należy prowadzić prawidłowy odzysk odpadów, zgodnie z warunkami określonymi                     w przedmiotowej decyzji oraz przepisach prawa, w sposób niestanowiący zagrożenia dla życia i zdrowia ludzi albo środowiska. </w:t>
      </w:r>
    </w:p>
    <w:p w14:paraId="0FF98440" w14:textId="77777777" w:rsidR="00C912EC" w:rsidRPr="00C912EC" w:rsidRDefault="00C912EC" w:rsidP="00C912EC">
      <w:pPr>
        <w:numPr>
          <w:ilvl w:val="0"/>
          <w:numId w:val="24"/>
        </w:numPr>
        <w:spacing w:after="200" w:line="276" w:lineRule="auto"/>
        <w:contextualSpacing/>
        <w:rPr>
          <w:rFonts w:ascii="Calibri" w:hAnsi="Calibri" w:cs="Calibri"/>
          <w:bCs/>
        </w:rPr>
      </w:pPr>
      <w:r w:rsidRPr="00C912EC">
        <w:rPr>
          <w:rFonts w:ascii="Calibri" w:hAnsi="Calibri" w:cs="Calibri"/>
          <w:bCs/>
        </w:rPr>
        <w:t>Przedmiot lub substancja, które utraciły status odpadów należy magazynować oddzielnie od miejsc magazynowania odpadów.</w:t>
      </w:r>
    </w:p>
    <w:p w14:paraId="72534A69" w14:textId="77777777" w:rsidR="00C912EC" w:rsidRPr="00C912EC" w:rsidRDefault="00C912EC" w:rsidP="00C912EC">
      <w:pPr>
        <w:numPr>
          <w:ilvl w:val="0"/>
          <w:numId w:val="24"/>
        </w:numPr>
        <w:spacing w:after="200" w:line="276" w:lineRule="auto"/>
        <w:contextualSpacing/>
        <w:rPr>
          <w:rFonts w:ascii="Calibri" w:hAnsi="Calibri" w:cs="Calibri"/>
          <w:bCs/>
        </w:rPr>
      </w:pPr>
      <w:r w:rsidRPr="00C912EC">
        <w:rPr>
          <w:rFonts w:ascii="Calibri" w:hAnsi="Calibri" w:cs="Calibri"/>
          <w:bCs/>
        </w:rPr>
        <w:t xml:space="preserve">Należy prowadzić odrębną ewidencję dla odpadów zbieranych, przetwarzanych </w:t>
      </w:r>
      <w:r w:rsidRPr="00C912EC">
        <w:rPr>
          <w:rFonts w:ascii="Calibri" w:hAnsi="Calibri" w:cs="Calibri"/>
          <w:bCs/>
        </w:rPr>
        <w:br/>
        <w:t>i wytwarzanych.</w:t>
      </w:r>
    </w:p>
    <w:p w14:paraId="005AA312" w14:textId="77777777" w:rsidR="00C912EC" w:rsidRPr="00C912EC" w:rsidRDefault="00C912EC" w:rsidP="00C912EC">
      <w:pPr>
        <w:numPr>
          <w:ilvl w:val="0"/>
          <w:numId w:val="24"/>
        </w:numPr>
        <w:spacing w:after="200" w:line="276" w:lineRule="auto"/>
        <w:contextualSpacing/>
        <w:rPr>
          <w:rFonts w:ascii="Calibri" w:hAnsi="Calibri" w:cs="Calibri"/>
          <w:bCs/>
        </w:rPr>
      </w:pPr>
      <w:r w:rsidRPr="00C912EC">
        <w:rPr>
          <w:rFonts w:ascii="Calibri" w:hAnsi="Calibri" w:cs="Calibri"/>
          <w:bCs/>
        </w:rPr>
        <w:t>Odpady zbierane i wytwarzane w wyniku przetwarzania odpadów mogą być magazynowane łącznie w obrębie jednego rodzaju odpadu.</w:t>
      </w:r>
    </w:p>
    <w:p w14:paraId="302EA602" w14:textId="77777777" w:rsidR="00C912EC" w:rsidRPr="00C912EC" w:rsidRDefault="00C912EC" w:rsidP="00C912EC">
      <w:pPr>
        <w:pStyle w:val="Akapitzlist"/>
        <w:numPr>
          <w:ilvl w:val="1"/>
          <w:numId w:val="29"/>
        </w:numPr>
        <w:spacing w:after="200" w:line="276" w:lineRule="auto"/>
        <w:rPr>
          <w:rFonts w:ascii="Calibri" w:hAnsi="Calibri" w:cs="Calibri"/>
          <w:b/>
          <w:bCs/>
        </w:rPr>
      </w:pPr>
      <w:r w:rsidRPr="00C912EC">
        <w:rPr>
          <w:rFonts w:ascii="Calibri" w:hAnsi="Calibri" w:cs="Calibri"/>
          <w:b/>
        </w:rPr>
        <w:t>Termin obowiązywania niniejszego zezwolenia na przetwarzanie odpadów</w:t>
      </w:r>
      <w:r w:rsidRPr="00C912EC">
        <w:rPr>
          <w:rFonts w:ascii="Calibri" w:hAnsi="Calibri" w:cs="Calibri"/>
        </w:rPr>
        <w:t>: 10 lat, tj</w:t>
      </w:r>
      <w:r w:rsidRPr="00C912EC">
        <w:rPr>
          <w:rFonts w:ascii="Calibri" w:hAnsi="Calibri" w:cs="Calibri"/>
          <w:color w:val="000000" w:themeColor="text1"/>
        </w:rPr>
        <w:t xml:space="preserve">. od dnia 21.09.2026 r. r. do dnia 21.09.2036 r. </w:t>
      </w:r>
    </w:p>
    <w:p w14:paraId="08A3649C" w14:textId="77777777" w:rsidR="00C912EC" w:rsidRPr="00C912EC" w:rsidRDefault="00C912EC" w:rsidP="00C912EC">
      <w:pPr>
        <w:pStyle w:val="Normalny1"/>
        <w:autoSpaceDE w:val="0"/>
        <w:spacing w:before="240" w:after="120" w:line="276" w:lineRule="auto"/>
        <w:rPr>
          <w:rFonts w:ascii="Calibri" w:hAnsi="Calibri" w:cs="Calibri"/>
          <w:b/>
          <w:bCs/>
        </w:rPr>
      </w:pPr>
      <w:r w:rsidRPr="00C912EC">
        <w:rPr>
          <w:rFonts w:ascii="Calibri" w:hAnsi="Calibri" w:cs="Calibri"/>
          <w:b/>
          <w:bCs/>
        </w:rPr>
        <w:t>3. Warunki zezwolenia w zakresie zbierania odpadów</w:t>
      </w:r>
    </w:p>
    <w:p w14:paraId="7F577A47" w14:textId="77777777" w:rsidR="00C912EC" w:rsidRPr="00C912EC" w:rsidRDefault="00C912EC" w:rsidP="00C912EC">
      <w:pPr>
        <w:pStyle w:val="Normalny1"/>
        <w:autoSpaceDE w:val="0"/>
        <w:spacing w:after="120" w:line="276" w:lineRule="auto"/>
        <w:rPr>
          <w:rFonts w:ascii="Calibri" w:hAnsi="Calibri" w:cs="Calibri"/>
          <w:b/>
          <w:bCs/>
        </w:rPr>
      </w:pPr>
      <w:r w:rsidRPr="00C912EC">
        <w:rPr>
          <w:rFonts w:ascii="Calibri" w:hAnsi="Calibri" w:cs="Calibri"/>
          <w:b/>
        </w:rPr>
        <w:t xml:space="preserve">3.1 Rodzaje odpadów dopuszczonych do zbierania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5"/>
        <w:gridCol w:w="1260"/>
        <w:gridCol w:w="7277"/>
      </w:tblGrid>
      <w:tr w:rsidR="00C912EC" w:rsidRPr="00C912EC" w14:paraId="2D633705" w14:textId="77777777" w:rsidTr="00BE02E3">
        <w:trPr>
          <w:trHeight w:val="571"/>
          <w:jc w:val="center"/>
        </w:trPr>
        <w:tc>
          <w:tcPr>
            <w:tcW w:w="290" w:type="pct"/>
            <w:shd w:val="clear" w:color="auto" w:fill="D9D9D9"/>
            <w:vAlign w:val="center"/>
          </w:tcPr>
          <w:p w14:paraId="59FAEC2E"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b/>
                <w:bCs/>
                <w:sz w:val="22"/>
                <w:szCs w:val="22"/>
              </w:rPr>
              <w:t>Lp.</w:t>
            </w:r>
          </w:p>
        </w:tc>
        <w:tc>
          <w:tcPr>
            <w:tcW w:w="695" w:type="pct"/>
            <w:shd w:val="clear" w:color="auto" w:fill="D9D9D9"/>
            <w:vAlign w:val="center"/>
          </w:tcPr>
          <w:p w14:paraId="0A437A41"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b/>
                <w:bCs/>
                <w:sz w:val="22"/>
                <w:szCs w:val="22"/>
              </w:rPr>
              <w:t>Kod odpadu</w:t>
            </w:r>
          </w:p>
        </w:tc>
        <w:tc>
          <w:tcPr>
            <w:tcW w:w="4015" w:type="pct"/>
            <w:shd w:val="clear" w:color="auto" w:fill="D9D9D9"/>
            <w:vAlign w:val="center"/>
          </w:tcPr>
          <w:p w14:paraId="59B5C569"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b/>
                <w:bCs/>
                <w:sz w:val="22"/>
                <w:szCs w:val="22"/>
              </w:rPr>
              <w:t>Rodzaj odpadu</w:t>
            </w:r>
          </w:p>
        </w:tc>
      </w:tr>
      <w:tr w:rsidR="00C912EC" w:rsidRPr="00C912EC" w14:paraId="5D56B955" w14:textId="77777777" w:rsidTr="00BE02E3">
        <w:trPr>
          <w:trHeight w:val="266"/>
          <w:jc w:val="center"/>
        </w:trPr>
        <w:tc>
          <w:tcPr>
            <w:tcW w:w="5000" w:type="pct"/>
            <w:gridSpan w:val="3"/>
            <w:shd w:val="clear" w:color="auto" w:fill="D9D9D9"/>
            <w:vAlign w:val="center"/>
          </w:tcPr>
          <w:p w14:paraId="5242878B" w14:textId="77777777" w:rsidR="00C912EC" w:rsidRPr="00C912EC" w:rsidRDefault="00C912EC" w:rsidP="00BE02E3">
            <w:pPr>
              <w:spacing w:line="276" w:lineRule="auto"/>
              <w:jc w:val="center"/>
              <w:rPr>
                <w:rFonts w:ascii="Calibri" w:hAnsi="Calibri" w:cs="Calibri"/>
                <w:b/>
                <w:bCs/>
                <w:sz w:val="22"/>
                <w:szCs w:val="22"/>
              </w:rPr>
            </w:pPr>
            <w:r w:rsidRPr="00C912EC">
              <w:rPr>
                <w:rFonts w:ascii="Calibri" w:hAnsi="Calibri" w:cs="Calibri"/>
                <w:b/>
                <w:bCs/>
                <w:sz w:val="22"/>
                <w:szCs w:val="22"/>
              </w:rPr>
              <w:t>Odpady niebezpieczne</w:t>
            </w:r>
          </w:p>
        </w:tc>
      </w:tr>
      <w:tr w:rsidR="00C912EC" w:rsidRPr="00C912EC" w14:paraId="1E7337E9" w14:textId="77777777" w:rsidTr="00BE02E3">
        <w:trPr>
          <w:trHeight w:val="184"/>
          <w:jc w:val="center"/>
        </w:trPr>
        <w:tc>
          <w:tcPr>
            <w:tcW w:w="290" w:type="pct"/>
            <w:vAlign w:val="center"/>
          </w:tcPr>
          <w:p w14:paraId="6310E9E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w:t>
            </w:r>
          </w:p>
        </w:tc>
        <w:tc>
          <w:tcPr>
            <w:tcW w:w="695" w:type="pct"/>
            <w:vAlign w:val="center"/>
          </w:tcPr>
          <w:p w14:paraId="1AEA8F6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06 01*</w:t>
            </w:r>
          </w:p>
        </w:tc>
        <w:tc>
          <w:tcPr>
            <w:tcW w:w="4015" w:type="pct"/>
            <w:vAlign w:val="center"/>
          </w:tcPr>
          <w:p w14:paraId="338C0A4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Baterie i akumulatory ołowiowe</w:t>
            </w:r>
          </w:p>
        </w:tc>
      </w:tr>
      <w:tr w:rsidR="00C912EC" w:rsidRPr="00C912EC" w14:paraId="26DBE383" w14:textId="77777777" w:rsidTr="00BE02E3">
        <w:trPr>
          <w:trHeight w:val="184"/>
          <w:jc w:val="center"/>
        </w:trPr>
        <w:tc>
          <w:tcPr>
            <w:tcW w:w="290" w:type="pct"/>
            <w:vAlign w:val="center"/>
          </w:tcPr>
          <w:p w14:paraId="4534B19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2.</w:t>
            </w:r>
          </w:p>
        </w:tc>
        <w:tc>
          <w:tcPr>
            <w:tcW w:w="695" w:type="pct"/>
            <w:vAlign w:val="center"/>
          </w:tcPr>
          <w:p w14:paraId="118F01A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06 02*</w:t>
            </w:r>
          </w:p>
        </w:tc>
        <w:tc>
          <w:tcPr>
            <w:tcW w:w="4015" w:type="pct"/>
            <w:vAlign w:val="center"/>
          </w:tcPr>
          <w:p w14:paraId="363EEB7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Baterie i akumulatory niklowo - kadmowe</w:t>
            </w:r>
          </w:p>
        </w:tc>
      </w:tr>
      <w:tr w:rsidR="00C912EC" w:rsidRPr="00C912EC" w14:paraId="7C31F11B" w14:textId="77777777" w:rsidTr="00BE02E3">
        <w:trPr>
          <w:trHeight w:val="184"/>
          <w:jc w:val="center"/>
        </w:trPr>
        <w:tc>
          <w:tcPr>
            <w:tcW w:w="5000" w:type="pct"/>
            <w:gridSpan w:val="3"/>
            <w:shd w:val="clear" w:color="auto" w:fill="D0CECE" w:themeFill="background2" w:themeFillShade="E6"/>
            <w:vAlign w:val="center"/>
          </w:tcPr>
          <w:p w14:paraId="5CB3E3AB" w14:textId="77777777" w:rsidR="00C912EC" w:rsidRPr="00C912EC" w:rsidRDefault="00C912EC" w:rsidP="00BE02E3">
            <w:pPr>
              <w:jc w:val="center"/>
              <w:rPr>
                <w:rFonts w:ascii="Calibri" w:hAnsi="Calibri" w:cs="Calibri"/>
                <w:b/>
                <w:bCs/>
                <w:sz w:val="22"/>
                <w:szCs w:val="22"/>
              </w:rPr>
            </w:pPr>
            <w:r w:rsidRPr="00C912EC">
              <w:rPr>
                <w:rFonts w:ascii="Calibri" w:hAnsi="Calibri" w:cs="Calibri"/>
                <w:b/>
                <w:bCs/>
                <w:sz w:val="22"/>
                <w:szCs w:val="22"/>
              </w:rPr>
              <w:t>Odpady inne niż niebezpieczne</w:t>
            </w:r>
          </w:p>
        </w:tc>
      </w:tr>
      <w:tr w:rsidR="00C912EC" w:rsidRPr="00C912EC" w14:paraId="540EB045" w14:textId="77777777" w:rsidTr="00BE02E3">
        <w:trPr>
          <w:trHeight w:val="184"/>
          <w:jc w:val="center"/>
        </w:trPr>
        <w:tc>
          <w:tcPr>
            <w:tcW w:w="290" w:type="pct"/>
            <w:vAlign w:val="center"/>
          </w:tcPr>
          <w:p w14:paraId="22FB9EC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w:t>
            </w:r>
          </w:p>
        </w:tc>
        <w:tc>
          <w:tcPr>
            <w:tcW w:w="695" w:type="pct"/>
            <w:vAlign w:val="center"/>
          </w:tcPr>
          <w:p w14:paraId="2A072FCE"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12 01 01</w:t>
            </w:r>
          </w:p>
        </w:tc>
        <w:tc>
          <w:tcPr>
            <w:tcW w:w="4015" w:type="pct"/>
            <w:vAlign w:val="center"/>
          </w:tcPr>
          <w:p w14:paraId="70C1C0C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Odpady z tłoczenia i piłowania żelaza oraz jego stopów</w:t>
            </w:r>
          </w:p>
        </w:tc>
      </w:tr>
      <w:tr w:rsidR="00C912EC" w:rsidRPr="00C912EC" w14:paraId="704EFAEE" w14:textId="77777777" w:rsidTr="00BE02E3">
        <w:trPr>
          <w:trHeight w:val="184"/>
          <w:jc w:val="center"/>
        </w:trPr>
        <w:tc>
          <w:tcPr>
            <w:tcW w:w="290" w:type="pct"/>
            <w:vAlign w:val="center"/>
          </w:tcPr>
          <w:p w14:paraId="528D36A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2.</w:t>
            </w:r>
          </w:p>
        </w:tc>
        <w:tc>
          <w:tcPr>
            <w:tcW w:w="695" w:type="pct"/>
            <w:vAlign w:val="center"/>
          </w:tcPr>
          <w:p w14:paraId="0E75D074"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12 01 02</w:t>
            </w:r>
          </w:p>
        </w:tc>
        <w:tc>
          <w:tcPr>
            <w:tcW w:w="4015" w:type="pct"/>
            <w:vAlign w:val="center"/>
          </w:tcPr>
          <w:p w14:paraId="58CA9F5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Cząstki i pyły żelaza oraz jego stopów</w:t>
            </w:r>
          </w:p>
        </w:tc>
      </w:tr>
      <w:tr w:rsidR="00C912EC" w:rsidRPr="00C912EC" w14:paraId="3EB3C607" w14:textId="77777777" w:rsidTr="00BE02E3">
        <w:trPr>
          <w:trHeight w:val="184"/>
          <w:jc w:val="center"/>
        </w:trPr>
        <w:tc>
          <w:tcPr>
            <w:tcW w:w="290" w:type="pct"/>
            <w:vAlign w:val="center"/>
          </w:tcPr>
          <w:p w14:paraId="20FD7D1D"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3.</w:t>
            </w:r>
          </w:p>
        </w:tc>
        <w:tc>
          <w:tcPr>
            <w:tcW w:w="695" w:type="pct"/>
            <w:vAlign w:val="center"/>
          </w:tcPr>
          <w:p w14:paraId="37B596BB"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12 01 03</w:t>
            </w:r>
          </w:p>
        </w:tc>
        <w:tc>
          <w:tcPr>
            <w:tcW w:w="4015" w:type="pct"/>
            <w:vAlign w:val="center"/>
          </w:tcPr>
          <w:p w14:paraId="4C644B91"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Odpady z tłoczenia i piłowania metali nieżelaznych</w:t>
            </w:r>
          </w:p>
        </w:tc>
      </w:tr>
      <w:tr w:rsidR="00C912EC" w:rsidRPr="00C912EC" w14:paraId="14A6AB0C" w14:textId="77777777" w:rsidTr="00BE02E3">
        <w:trPr>
          <w:trHeight w:val="184"/>
          <w:jc w:val="center"/>
        </w:trPr>
        <w:tc>
          <w:tcPr>
            <w:tcW w:w="290" w:type="pct"/>
            <w:vAlign w:val="center"/>
          </w:tcPr>
          <w:p w14:paraId="11C0D7E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4.</w:t>
            </w:r>
          </w:p>
        </w:tc>
        <w:tc>
          <w:tcPr>
            <w:tcW w:w="695" w:type="pct"/>
            <w:vAlign w:val="center"/>
          </w:tcPr>
          <w:p w14:paraId="2E279F32"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12 01 04</w:t>
            </w:r>
          </w:p>
        </w:tc>
        <w:tc>
          <w:tcPr>
            <w:tcW w:w="4015" w:type="pct"/>
            <w:vAlign w:val="center"/>
          </w:tcPr>
          <w:p w14:paraId="411318AE"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Cząstki i pyły metali nieżelaznych</w:t>
            </w:r>
          </w:p>
        </w:tc>
      </w:tr>
      <w:tr w:rsidR="00C912EC" w:rsidRPr="00C912EC" w14:paraId="7B2C96D4" w14:textId="77777777" w:rsidTr="00BE02E3">
        <w:trPr>
          <w:trHeight w:val="184"/>
          <w:jc w:val="center"/>
        </w:trPr>
        <w:tc>
          <w:tcPr>
            <w:tcW w:w="290" w:type="pct"/>
            <w:vAlign w:val="center"/>
          </w:tcPr>
          <w:p w14:paraId="58FCAB0C"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5.</w:t>
            </w:r>
          </w:p>
        </w:tc>
        <w:tc>
          <w:tcPr>
            <w:tcW w:w="695" w:type="pct"/>
            <w:vAlign w:val="center"/>
          </w:tcPr>
          <w:p w14:paraId="703AD455"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15 01 04</w:t>
            </w:r>
          </w:p>
        </w:tc>
        <w:tc>
          <w:tcPr>
            <w:tcW w:w="4015" w:type="pct"/>
            <w:vAlign w:val="center"/>
          </w:tcPr>
          <w:p w14:paraId="1BF0AD1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Opakowania z metali</w:t>
            </w:r>
          </w:p>
        </w:tc>
      </w:tr>
      <w:tr w:rsidR="00C912EC" w:rsidRPr="00C912EC" w14:paraId="74380D13" w14:textId="77777777" w:rsidTr="00BE02E3">
        <w:trPr>
          <w:trHeight w:val="184"/>
          <w:jc w:val="center"/>
        </w:trPr>
        <w:tc>
          <w:tcPr>
            <w:tcW w:w="290" w:type="pct"/>
            <w:vAlign w:val="center"/>
          </w:tcPr>
          <w:p w14:paraId="78A3368D"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6.</w:t>
            </w:r>
          </w:p>
        </w:tc>
        <w:tc>
          <w:tcPr>
            <w:tcW w:w="695" w:type="pct"/>
            <w:vAlign w:val="center"/>
          </w:tcPr>
          <w:p w14:paraId="2870C30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16 01 17</w:t>
            </w:r>
          </w:p>
        </w:tc>
        <w:tc>
          <w:tcPr>
            <w:tcW w:w="4015" w:type="pct"/>
            <w:vAlign w:val="center"/>
          </w:tcPr>
          <w:p w14:paraId="08F6842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żelazne</w:t>
            </w:r>
          </w:p>
        </w:tc>
      </w:tr>
      <w:tr w:rsidR="00C912EC" w:rsidRPr="00C912EC" w14:paraId="548FFE1A" w14:textId="77777777" w:rsidTr="00BE02E3">
        <w:trPr>
          <w:trHeight w:val="184"/>
          <w:jc w:val="center"/>
        </w:trPr>
        <w:tc>
          <w:tcPr>
            <w:tcW w:w="290" w:type="pct"/>
            <w:vAlign w:val="center"/>
          </w:tcPr>
          <w:p w14:paraId="255A945B"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7.</w:t>
            </w:r>
          </w:p>
        </w:tc>
        <w:tc>
          <w:tcPr>
            <w:tcW w:w="695" w:type="pct"/>
            <w:vAlign w:val="center"/>
          </w:tcPr>
          <w:p w14:paraId="1EFA23AE"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16 01 18</w:t>
            </w:r>
          </w:p>
        </w:tc>
        <w:tc>
          <w:tcPr>
            <w:tcW w:w="4015" w:type="pct"/>
            <w:vAlign w:val="center"/>
          </w:tcPr>
          <w:p w14:paraId="7D377BA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nieżelazne</w:t>
            </w:r>
          </w:p>
        </w:tc>
      </w:tr>
      <w:tr w:rsidR="00C912EC" w:rsidRPr="00C912EC" w14:paraId="082BD2AD" w14:textId="77777777" w:rsidTr="00BE02E3">
        <w:trPr>
          <w:trHeight w:val="184"/>
          <w:jc w:val="center"/>
        </w:trPr>
        <w:tc>
          <w:tcPr>
            <w:tcW w:w="290" w:type="pct"/>
            <w:vAlign w:val="center"/>
          </w:tcPr>
          <w:p w14:paraId="33140117"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8.</w:t>
            </w:r>
          </w:p>
        </w:tc>
        <w:tc>
          <w:tcPr>
            <w:tcW w:w="695" w:type="pct"/>
            <w:vAlign w:val="center"/>
          </w:tcPr>
          <w:p w14:paraId="217A9A70"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17 04 01</w:t>
            </w:r>
          </w:p>
        </w:tc>
        <w:tc>
          <w:tcPr>
            <w:tcW w:w="4015" w:type="pct"/>
            <w:vAlign w:val="center"/>
          </w:tcPr>
          <w:p w14:paraId="77836E4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Miedź, brąz, mosiądz</w:t>
            </w:r>
          </w:p>
        </w:tc>
      </w:tr>
      <w:tr w:rsidR="00C912EC" w:rsidRPr="00C912EC" w14:paraId="22484FB4" w14:textId="77777777" w:rsidTr="00BE02E3">
        <w:trPr>
          <w:trHeight w:val="184"/>
          <w:jc w:val="center"/>
        </w:trPr>
        <w:tc>
          <w:tcPr>
            <w:tcW w:w="290" w:type="pct"/>
            <w:vAlign w:val="center"/>
          </w:tcPr>
          <w:p w14:paraId="143DE1A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9.</w:t>
            </w:r>
          </w:p>
        </w:tc>
        <w:tc>
          <w:tcPr>
            <w:tcW w:w="695" w:type="pct"/>
            <w:vAlign w:val="center"/>
          </w:tcPr>
          <w:p w14:paraId="2505D2D4"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17 04 02</w:t>
            </w:r>
          </w:p>
        </w:tc>
        <w:tc>
          <w:tcPr>
            <w:tcW w:w="4015" w:type="pct"/>
            <w:vAlign w:val="center"/>
          </w:tcPr>
          <w:p w14:paraId="6B75D3B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Aluminium</w:t>
            </w:r>
          </w:p>
        </w:tc>
      </w:tr>
      <w:tr w:rsidR="00C912EC" w:rsidRPr="00C912EC" w14:paraId="0FB9A823" w14:textId="77777777" w:rsidTr="00BE02E3">
        <w:trPr>
          <w:trHeight w:val="184"/>
          <w:jc w:val="center"/>
        </w:trPr>
        <w:tc>
          <w:tcPr>
            <w:tcW w:w="290" w:type="pct"/>
            <w:vAlign w:val="center"/>
          </w:tcPr>
          <w:p w14:paraId="4B266AA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10.</w:t>
            </w:r>
          </w:p>
        </w:tc>
        <w:tc>
          <w:tcPr>
            <w:tcW w:w="695" w:type="pct"/>
            <w:vAlign w:val="center"/>
          </w:tcPr>
          <w:p w14:paraId="1BD686B3"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17 04 03</w:t>
            </w:r>
          </w:p>
        </w:tc>
        <w:tc>
          <w:tcPr>
            <w:tcW w:w="4015" w:type="pct"/>
            <w:vAlign w:val="center"/>
          </w:tcPr>
          <w:p w14:paraId="0FFA487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Ołów</w:t>
            </w:r>
          </w:p>
        </w:tc>
      </w:tr>
      <w:tr w:rsidR="00C912EC" w:rsidRPr="00C912EC" w14:paraId="117CD18C" w14:textId="77777777" w:rsidTr="00BE02E3">
        <w:trPr>
          <w:trHeight w:val="184"/>
          <w:jc w:val="center"/>
        </w:trPr>
        <w:tc>
          <w:tcPr>
            <w:tcW w:w="290" w:type="pct"/>
            <w:vAlign w:val="center"/>
          </w:tcPr>
          <w:p w14:paraId="60740A13"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11.</w:t>
            </w:r>
          </w:p>
        </w:tc>
        <w:tc>
          <w:tcPr>
            <w:tcW w:w="695" w:type="pct"/>
            <w:vAlign w:val="center"/>
          </w:tcPr>
          <w:p w14:paraId="5EB3600E"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17 04 04</w:t>
            </w:r>
          </w:p>
        </w:tc>
        <w:tc>
          <w:tcPr>
            <w:tcW w:w="4015" w:type="pct"/>
            <w:vAlign w:val="center"/>
          </w:tcPr>
          <w:p w14:paraId="2278DB2B"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Cynk</w:t>
            </w:r>
          </w:p>
        </w:tc>
      </w:tr>
      <w:tr w:rsidR="00C912EC" w:rsidRPr="00C912EC" w14:paraId="2829C5DE" w14:textId="77777777" w:rsidTr="00BE02E3">
        <w:trPr>
          <w:trHeight w:val="184"/>
          <w:jc w:val="center"/>
        </w:trPr>
        <w:tc>
          <w:tcPr>
            <w:tcW w:w="290" w:type="pct"/>
            <w:vAlign w:val="center"/>
          </w:tcPr>
          <w:p w14:paraId="7C7FA1ED"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12.</w:t>
            </w:r>
          </w:p>
        </w:tc>
        <w:tc>
          <w:tcPr>
            <w:tcW w:w="695" w:type="pct"/>
            <w:vAlign w:val="center"/>
          </w:tcPr>
          <w:p w14:paraId="4773F889"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17 04 05</w:t>
            </w:r>
          </w:p>
        </w:tc>
        <w:tc>
          <w:tcPr>
            <w:tcW w:w="4015" w:type="pct"/>
            <w:vAlign w:val="center"/>
          </w:tcPr>
          <w:p w14:paraId="471267ED"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Żelazo i stal</w:t>
            </w:r>
          </w:p>
        </w:tc>
      </w:tr>
      <w:tr w:rsidR="00C912EC" w:rsidRPr="00C912EC" w14:paraId="40876C82" w14:textId="77777777" w:rsidTr="00BE02E3">
        <w:trPr>
          <w:trHeight w:val="184"/>
          <w:jc w:val="center"/>
        </w:trPr>
        <w:tc>
          <w:tcPr>
            <w:tcW w:w="290" w:type="pct"/>
            <w:vAlign w:val="center"/>
          </w:tcPr>
          <w:p w14:paraId="6598962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13.</w:t>
            </w:r>
          </w:p>
        </w:tc>
        <w:tc>
          <w:tcPr>
            <w:tcW w:w="695" w:type="pct"/>
            <w:vAlign w:val="center"/>
          </w:tcPr>
          <w:p w14:paraId="29C58BCC"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17 04 06</w:t>
            </w:r>
          </w:p>
        </w:tc>
        <w:tc>
          <w:tcPr>
            <w:tcW w:w="4015" w:type="pct"/>
            <w:vAlign w:val="center"/>
          </w:tcPr>
          <w:p w14:paraId="1A90CFF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Cyna</w:t>
            </w:r>
          </w:p>
        </w:tc>
      </w:tr>
      <w:tr w:rsidR="00C912EC" w:rsidRPr="00C912EC" w14:paraId="766BD5B9" w14:textId="77777777" w:rsidTr="00BE02E3">
        <w:trPr>
          <w:trHeight w:val="184"/>
          <w:jc w:val="center"/>
        </w:trPr>
        <w:tc>
          <w:tcPr>
            <w:tcW w:w="290" w:type="pct"/>
            <w:vAlign w:val="center"/>
          </w:tcPr>
          <w:p w14:paraId="265A840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14.</w:t>
            </w:r>
          </w:p>
        </w:tc>
        <w:tc>
          <w:tcPr>
            <w:tcW w:w="695" w:type="pct"/>
            <w:vAlign w:val="center"/>
          </w:tcPr>
          <w:p w14:paraId="7987E159"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17 04 07</w:t>
            </w:r>
          </w:p>
        </w:tc>
        <w:tc>
          <w:tcPr>
            <w:tcW w:w="4015" w:type="pct"/>
            <w:vAlign w:val="center"/>
          </w:tcPr>
          <w:p w14:paraId="6CDD073E"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Mieszaniny metali</w:t>
            </w:r>
          </w:p>
        </w:tc>
      </w:tr>
      <w:tr w:rsidR="00C912EC" w:rsidRPr="00C912EC" w14:paraId="272E5BA5" w14:textId="77777777" w:rsidTr="00BE02E3">
        <w:trPr>
          <w:trHeight w:val="184"/>
          <w:jc w:val="center"/>
        </w:trPr>
        <w:tc>
          <w:tcPr>
            <w:tcW w:w="290" w:type="pct"/>
            <w:vAlign w:val="center"/>
          </w:tcPr>
          <w:p w14:paraId="21F3125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15.</w:t>
            </w:r>
          </w:p>
        </w:tc>
        <w:tc>
          <w:tcPr>
            <w:tcW w:w="695" w:type="pct"/>
            <w:vAlign w:val="center"/>
          </w:tcPr>
          <w:p w14:paraId="05128DDD"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17 04 11</w:t>
            </w:r>
          </w:p>
        </w:tc>
        <w:tc>
          <w:tcPr>
            <w:tcW w:w="4015" w:type="pct"/>
            <w:vAlign w:val="center"/>
          </w:tcPr>
          <w:p w14:paraId="33D901F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Kable inne niż wymienione w 17 04 10</w:t>
            </w:r>
          </w:p>
        </w:tc>
      </w:tr>
      <w:tr w:rsidR="00C912EC" w:rsidRPr="00C912EC" w14:paraId="7DFF8B7A" w14:textId="77777777" w:rsidTr="00BE02E3">
        <w:trPr>
          <w:trHeight w:val="184"/>
          <w:jc w:val="center"/>
        </w:trPr>
        <w:tc>
          <w:tcPr>
            <w:tcW w:w="290" w:type="pct"/>
            <w:vAlign w:val="center"/>
          </w:tcPr>
          <w:p w14:paraId="387E91C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16.</w:t>
            </w:r>
          </w:p>
        </w:tc>
        <w:tc>
          <w:tcPr>
            <w:tcW w:w="695" w:type="pct"/>
            <w:vAlign w:val="center"/>
          </w:tcPr>
          <w:p w14:paraId="6AAB21AF"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19 12 02</w:t>
            </w:r>
          </w:p>
        </w:tc>
        <w:tc>
          <w:tcPr>
            <w:tcW w:w="4015" w:type="pct"/>
            <w:vAlign w:val="center"/>
          </w:tcPr>
          <w:p w14:paraId="42381EB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żelazne</w:t>
            </w:r>
          </w:p>
        </w:tc>
      </w:tr>
      <w:tr w:rsidR="00C912EC" w:rsidRPr="00C912EC" w14:paraId="6DA8EA44" w14:textId="77777777" w:rsidTr="00BE02E3">
        <w:trPr>
          <w:trHeight w:val="184"/>
          <w:jc w:val="center"/>
        </w:trPr>
        <w:tc>
          <w:tcPr>
            <w:tcW w:w="290" w:type="pct"/>
            <w:vAlign w:val="center"/>
          </w:tcPr>
          <w:p w14:paraId="4F96B337"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17.</w:t>
            </w:r>
          </w:p>
        </w:tc>
        <w:tc>
          <w:tcPr>
            <w:tcW w:w="695" w:type="pct"/>
            <w:vAlign w:val="center"/>
          </w:tcPr>
          <w:p w14:paraId="6366346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19 12 03</w:t>
            </w:r>
          </w:p>
        </w:tc>
        <w:tc>
          <w:tcPr>
            <w:tcW w:w="4015" w:type="pct"/>
            <w:vAlign w:val="center"/>
          </w:tcPr>
          <w:p w14:paraId="62F50AB7"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nieżelazne</w:t>
            </w:r>
          </w:p>
        </w:tc>
      </w:tr>
      <w:tr w:rsidR="00C912EC" w:rsidRPr="00C912EC" w14:paraId="2C48D73D" w14:textId="77777777" w:rsidTr="00BE02E3">
        <w:trPr>
          <w:trHeight w:val="184"/>
          <w:jc w:val="center"/>
        </w:trPr>
        <w:tc>
          <w:tcPr>
            <w:tcW w:w="290" w:type="pct"/>
            <w:vAlign w:val="center"/>
          </w:tcPr>
          <w:p w14:paraId="0430201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18.</w:t>
            </w:r>
          </w:p>
        </w:tc>
        <w:tc>
          <w:tcPr>
            <w:tcW w:w="695" w:type="pct"/>
            <w:vAlign w:val="center"/>
          </w:tcPr>
          <w:p w14:paraId="454C406A"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20 01 40</w:t>
            </w:r>
          </w:p>
        </w:tc>
        <w:tc>
          <w:tcPr>
            <w:tcW w:w="4015" w:type="pct"/>
            <w:vAlign w:val="center"/>
          </w:tcPr>
          <w:p w14:paraId="194FFA7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w:t>
            </w:r>
          </w:p>
        </w:tc>
      </w:tr>
    </w:tbl>
    <w:p w14:paraId="01760C7E" w14:textId="77777777" w:rsidR="00C912EC" w:rsidRPr="00C912EC" w:rsidRDefault="00C912EC" w:rsidP="00C912EC">
      <w:pPr>
        <w:pStyle w:val="Akapitzlist"/>
        <w:numPr>
          <w:ilvl w:val="1"/>
          <w:numId w:val="30"/>
        </w:numPr>
        <w:tabs>
          <w:tab w:val="left" w:pos="426"/>
        </w:tabs>
        <w:spacing w:before="840" w:after="240" w:line="276" w:lineRule="auto"/>
        <w:rPr>
          <w:rFonts w:ascii="Calibri" w:hAnsi="Calibri" w:cs="Calibri"/>
          <w:b/>
          <w:bCs/>
        </w:rPr>
      </w:pPr>
      <w:r w:rsidRPr="00C912EC">
        <w:rPr>
          <w:rFonts w:ascii="Calibri" w:hAnsi="Calibri" w:cs="Calibri"/>
          <w:b/>
          <w:bCs/>
        </w:rPr>
        <w:lastRenderedPageBreak/>
        <w:t>Miejsce zbierania odpadów</w:t>
      </w:r>
    </w:p>
    <w:p w14:paraId="28C9DC45" w14:textId="77777777" w:rsidR="00C912EC" w:rsidRPr="00C912EC" w:rsidRDefault="00C912EC" w:rsidP="00C912EC">
      <w:pPr>
        <w:spacing w:line="276" w:lineRule="auto"/>
        <w:rPr>
          <w:rFonts w:ascii="Calibri" w:hAnsi="Calibri" w:cs="Calibri"/>
        </w:rPr>
      </w:pPr>
      <w:r w:rsidRPr="00C912EC">
        <w:rPr>
          <w:rFonts w:ascii="Calibri" w:hAnsi="Calibri" w:cs="Calibri"/>
        </w:rPr>
        <w:t xml:space="preserve">Odpady zbierane są na działkach o nr </w:t>
      </w:r>
      <w:proofErr w:type="spellStart"/>
      <w:r w:rsidRPr="00C912EC">
        <w:rPr>
          <w:rFonts w:ascii="Calibri" w:hAnsi="Calibri" w:cs="Calibri"/>
        </w:rPr>
        <w:t>ewid</w:t>
      </w:r>
      <w:proofErr w:type="spellEnd"/>
      <w:r w:rsidRPr="00C912EC">
        <w:rPr>
          <w:rFonts w:ascii="Calibri" w:hAnsi="Calibri" w:cs="Calibri"/>
        </w:rPr>
        <w:t xml:space="preserve">.: 1905/1, 1906/1, 1907/1, 1908/1, 1909/1               i 1910/1 przy ul. Sierakowskiej 54/56, 64-510 Wronki. Wnioskodawca posiada tytuł prawny na podstawie umowy dzierżawy. </w:t>
      </w:r>
    </w:p>
    <w:p w14:paraId="63141A22" w14:textId="77777777" w:rsidR="00C912EC" w:rsidRPr="00C912EC" w:rsidRDefault="00C912EC" w:rsidP="00C912EC">
      <w:pPr>
        <w:pStyle w:val="Akapitzlist"/>
        <w:numPr>
          <w:ilvl w:val="1"/>
          <w:numId w:val="30"/>
        </w:numPr>
        <w:tabs>
          <w:tab w:val="left" w:pos="426"/>
        </w:tabs>
        <w:spacing w:before="120" w:after="120" w:line="276" w:lineRule="auto"/>
        <w:rPr>
          <w:rFonts w:ascii="Calibri" w:hAnsi="Calibri" w:cs="Calibri"/>
          <w:b/>
          <w:bCs/>
        </w:rPr>
      </w:pPr>
      <w:r w:rsidRPr="00C912EC">
        <w:rPr>
          <w:rFonts w:ascii="Calibri" w:hAnsi="Calibri" w:cs="Calibri"/>
          <w:b/>
          <w:bCs/>
        </w:rPr>
        <w:t>Metoda zbierania odpadów</w:t>
      </w:r>
    </w:p>
    <w:p w14:paraId="153B723E" w14:textId="77777777" w:rsidR="00C912EC" w:rsidRPr="00C912EC" w:rsidRDefault="00C912EC" w:rsidP="00C912EC">
      <w:pPr>
        <w:spacing w:line="276" w:lineRule="auto"/>
        <w:rPr>
          <w:rFonts w:ascii="Calibri" w:hAnsi="Calibri" w:cs="Calibri"/>
        </w:rPr>
      </w:pPr>
      <w:r w:rsidRPr="00C912EC">
        <w:rPr>
          <w:rFonts w:ascii="Calibri" w:hAnsi="Calibri" w:cs="Calibri"/>
        </w:rPr>
        <w:t xml:space="preserve">Odpady przywiezione na teren Zakładu są sprawdzane przez pracownika i ważone. Wnioskodawca dysponuje wagą najazdową oraz wagami innego rodzaju. Następnie odpady są kierowane do odpowiednich miejsc magazynowania i magazynowane do czasu ilości uzasadniającej transport. Odpady są ewentualnie są zgniatane w </w:t>
      </w:r>
      <w:proofErr w:type="spellStart"/>
      <w:r w:rsidRPr="00C912EC">
        <w:rPr>
          <w:rFonts w:ascii="Calibri" w:hAnsi="Calibri" w:cs="Calibri"/>
        </w:rPr>
        <w:t>kompaktorze</w:t>
      </w:r>
      <w:proofErr w:type="spellEnd"/>
      <w:r w:rsidRPr="00C912EC">
        <w:rPr>
          <w:rFonts w:ascii="Calibri" w:hAnsi="Calibri" w:cs="Calibri"/>
        </w:rPr>
        <w:t>. Następnie odpady są przekazywane uprawnionym odbiorcom celem dalszego zagospodarowania, zgodnie z hierarchią postępowania z odpadami.</w:t>
      </w:r>
    </w:p>
    <w:p w14:paraId="249A7543" w14:textId="77777777" w:rsidR="00C912EC" w:rsidRPr="00C912EC" w:rsidRDefault="00C912EC" w:rsidP="00C912EC">
      <w:pPr>
        <w:spacing w:before="240" w:after="120" w:line="276" w:lineRule="auto"/>
        <w:rPr>
          <w:rFonts w:ascii="Calibri" w:hAnsi="Calibri" w:cs="Calibri"/>
          <w:b/>
          <w:bCs/>
        </w:rPr>
      </w:pPr>
      <w:r w:rsidRPr="00C912EC">
        <w:rPr>
          <w:rFonts w:ascii="Calibri" w:hAnsi="Calibri" w:cs="Calibri"/>
          <w:b/>
          <w:bCs/>
        </w:rPr>
        <w:t>4. Magazynowanie zbieranych odpadów</w:t>
      </w:r>
    </w:p>
    <w:p w14:paraId="549162C8" w14:textId="77777777" w:rsidR="00C912EC" w:rsidRPr="00C912EC" w:rsidRDefault="00C912EC" w:rsidP="00C912EC">
      <w:pPr>
        <w:pStyle w:val="Akapitzlist"/>
        <w:numPr>
          <w:ilvl w:val="1"/>
          <w:numId w:val="31"/>
        </w:numPr>
        <w:spacing w:after="120" w:line="276" w:lineRule="auto"/>
        <w:ind w:left="360"/>
        <w:contextualSpacing w:val="0"/>
        <w:rPr>
          <w:rFonts w:ascii="Calibri" w:hAnsi="Calibri" w:cs="Calibri"/>
          <w:b/>
          <w:bCs/>
        </w:rPr>
      </w:pPr>
      <w:r w:rsidRPr="00C912EC">
        <w:rPr>
          <w:rFonts w:ascii="Calibri" w:hAnsi="Calibri" w:cs="Calibri"/>
          <w:b/>
        </w:rPr>
        <w:t>Miejsce i sposób magazynowania odpadów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
        <w:gridCol w:w="1175"/>
        <w:gridCol w:w="4346"/>
        <w:gridCol w:w="3046"/>
      </w:tblGrid>
      <w:tr w:rsidR="00C912EC" w:rsidRPr="00C912EC" w14:paraId="54C00B95" w14:textId="77777777" w:rsidTr="00BE02E3">
        <w:trPr>
          <w:trHeight w:val="571"/>
          <w:tblHeader/>
          <w:jc w:val="center"/>
        </w:trPr>
        <w:tc>
          <w:tcPr>
            <w:tcW w:w="0" w:type="auto"/>
            <w:shd w:val="clear" w:color="auto" w:fill="D9D9D9"/>
            <w:vAlign w:val="center"/>
          </w:tcPr>
          <w:p w14:paraId="68876B85"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b/>
                <w:bCs/>
                <w:sz w:val="22"/>
                <w:szCs w:val="22"/>
              </w:rPr>
              <w:t>Lp.</w:t>
            </w:r>
          </w:p>
        </w:tc>
        <w:tc>
          <w:tcPr>
            <w:tcW w:w="1175" w:type="dxa"/>
            <w:shd w:val="clear" w:color="auto" w:fill="D9D9D9"/>
            <w:vAlign w:val="center"/>
          </w:tcPr>
          <w:p w14:paraId="2E34B77E"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b/>
                <w:bCs/>
                <w:sz w:val="22"/>
                <w:szCs w:val="22"/>
              </w:rPr>
              <w:t>Kod odpadu</w:t>
            </w:r>
          </w:p>
        </w:tc>
        <w:tc>
          <w:tcPr>
            <w:tcW w:w="4346" w:type="dxa"/>
            <w:shd w:val="clear" w:color="auto" w:fill="D9D9D9"/>
            <w:vAlign w:val="center"/>
          </w:tcPr>
          <w:p w14:paraId="37701F03"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b/>
                <w:bCs/>
                <w:sz w:val="22"/>
                <w:szCs w:val="22"/>
              </w:rPr>
              <w:t>Rodzaj odpadu</w:t>
            </w:r>
          </w:p>
        </w:tc>
        <w:tc>
          <w:tcPr>
            <w:tcW w:w="0" w:type="auto"/>
            <w:shd w:val="clear" w:color="auto" w:fill="D9D9D9"/>
            <w:vAlign w:val="center"/>
          </w:tcPr>
          <w:p w14:paraId="63627F71" w14:textId="77777777" w:rsidR="00C912EC" w:rsidRPr="00C912EC" w:rsidRDefault="00C912EC" w:rsidP="00BE02E3">
            <w:pPr>
              <w:spacing w:line="276" w:lineRule="auto"/>
              <w:rPr>
                <w:rFonts w:ascii="Calibri" w:hAnsi="Calibri" w:cs="Calibri"/>
                <w:b/>
                <w:bCs/>
                <w:sz w:val="22"/>
                <w:szCs w:val="22"/>
              </w:rPr>
            </w:pPr>
            <w:r w:rsidRPr="00C912EC">
              <w:rPr>
                <w:rFonts w:ascii="Calibri" w:hAnsi="Calibri" w:cs="Calibri"/>
                <w:b/>
                <w:bCs/>
                <w:sz w:val="22"/>
                <w:szCs w:val="22"/>
              </w:rPr>
              <w:t>Miejsce i sposób magazynowania</w:t>
            </w:r>
          </w:p>
        </w:tc>
      </w:tr>
      <w:tr w:rsidR="00C912EC" w:rsidRPr="00C912EC" w14:paraId="3B210EA4" w14:textId="77777777" w:rsidTr="00BE02E3">
        <w:trPr>
          <w:trHeight w:val="444"/>
          <w:jc w:val="center"/>
        </w:trPr>
        <w:tc>
          <w:tcPr>
            <w:tcW w:w="9062" w:type="dxa"/>
            <w:gridSpan w:val="4"/>
            <w:shd w:val="clear" w:color="auto" w:fill="D0CECE" w:themeFill="background2" w:themeFillShade="E6"/>
            <w:vAlign w:val="center"/>
          </w:tcPr>
          <w:p w14:paraId="668944CB" w14:textId="77777777" w:rsidR="00C912EC" w:rsidRPr="00C912EC" w:rsidRDefault="00C912EC" w:rsidP="00BE02E3">
            <w:pPr>
              <w:spacing w:line="276" w:lineRule="auto"/>
              <w:jc w:val="center"/>
              <w:rPr>
                <w:rFonts w:ascii="Calibri" w:hAnsi="Calibri" w:cs="Calibri"/>
                <w:b/>
                <w:bCs/>
                <w:sz w:val="22"/>
                <w:szCs w:val="22"/>
              </w:rPr>
            </w:pPr>
            <w:r w:rsidRPr="00C912EC">
              <w:rPr>
                <w:rFonts w:ascii="Calibri" w:hAnsi="Calibri" w:cs="Calibri"/>
                <w:b/>
                <w:bCs/>
                <w:sz w:val="22"/>
                <w:szCs w:val="22"/>
              </w:rPr>
              <w:t>Odpady niebezpieczne</w:t>
            </w:r>
          </w:p>
        </w:tc>
      </w:tr>
      <w:tr w:rsidR="00C912EC" w:rsidRPr="00C912EC" w14:paraId="60ED715C" w14:textId="77777777" w:rsidTr="00BE02E3">
        <w:trPr>
          <w:trHeight w:val="444"/>
          <w:jc w:val="center"/>
        </w:trPr>
        <w:tc>
          <w:tcPr>
            <w:tcW w:w="0" w:type="auto"/>
            <w:vAlign w:val="center"/>
          </w:tcPr>
          <w:p w14:paraId="7E3B7CD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w:t>
            </w:r>
          </w:p>
        </w:tc>
        <w:tc>
          <w:tcPr>
            <w:tcW w:w="1175" w:type="dxa"/>
            <w:vAlign w:val="center"/>
          </w:tcPr>
          <w:p w14:paraId="4B307CEC"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06 01*</w:t>
            </w:r>
          </w:p>
        </w:tc>
        <w:tc>
          <w:tcPr>
            <w:tcW w:w="4346" w:type="dxa"/>
            <w:vAlign w:val="center"/>
          </w:tcPr>
          <w:p w14:paraId="1E3554A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Baterie i akumulatory ołowiowe</w:t>
            </w:r>
          </w:p>
        </w:tc>
        <w:tc>
          <w:tcPr>
            <w:tcW w:w="0" w:type="auto"/>
            <w:vAlign w:val="center"/>
          </w:tcPr>
          <w:p w14:paraId="7EFD9296"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pojemniku pod wiatą na placu magazynowym. Strefa pożarowa I (sekcja 11).</w:t>
            </w:r>
          </w:p>
        </w:tc>
      </w:tr>
      <w:tr w:rsidR="00C912EC" w:rsidRPr="00C912EC" w14:paraId="793FEF4C" w14:textId="77777777" w:rsidTr="00BE02E3">
        <w:trPr>
          <w:trHeight w:val="444"/>
          <w:jc w:val="center"/>
        </w:trPr>
        <w:tc>
          <w:tcPr>
            <w:tcW w:w="0" w:type="auto"/>
            <w:vAlign w:val="center"/>
          </w:tcPr>
          <w:p w14:paraId="1022D3C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2.</w:t>
            </w:r>
          </w:p>
        </w:tc>
        <w:tc>
          <w:tcPr>
            <w:tcW w:w="1175" w:type="dxa"/>
            <w:vAlign w:val="center"/>
          </w:tcPr>
          <w:p w14:paraId="23234EB7"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06 02*</w:t>
            </w:r>
          </w:p>
        </w:tc>
        <w:tc>
          <w:tcPr>
            <w:tcW w:w="4346" w:type="dxa"/>
            <w:vAlign w:val="center"/>
          </w:tcPr>
          <w:p w14:paraId="1C8F78A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Baterie i akumulatory niklowo - kadmowe</w:t>
            </w:r>
          </w:p>
        </w:tc>
        <w:tc>
          <w:tcPr>
            <w:tcW w:w="0" w:type="auto"/>
            <w:vAlign w:val="center"/>
          </w:tcPr>
          <w:p w14:paraId="47148505"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pojemniku pod wiatą na placu magazynowym. Strefa pożarowa I (sekcja 11).</w:t>
            </w:r>
          </w:p>
        </w:tc>
      </w:tr>
      <w:tr w:rsidR="00C912EC" w:rsidRPr="00C912EC" w14:paraId="49A77800" w14:textId="77777777" w:rsidTr="00BE02E3">
        <w:trPr>
          <w:trHeight w:val="444"/>
          <w:jc w:val="center"/>
        </w:trPr>
        <w:tc>
          <w:tcPr>
            <w:tcW w:w="9062" w:type="dxa"/>
            <w:gridSpan w:val="4"/>
            <w:shd w:val="clear" w:color="auto" w:fill="D0CECE" w:themeFill="background2" w:themeFillShade="E6"/>
            <w:vAlign w:val="center"/>
          </w:tcPr>
          <w:p w14:paraId="24CC38B0" w14:textId="77777777" w:rsidR="00C912EC" w:rsidRPr="00C912EC" w:rsidRDefault="00C912EC" w:rsidP="00BE02E3">
            <w:pPr>
              <w:spacing w:line="276" w:lineRule="auto"/>
              <w:jc w:val="center"/>
              <w:rPr>
                <w:rFonts w:ascii="Calibri" w:hAnsi="Calibri" w:cs="Calibri"/>
                <w:b/>
                <w:bCs/>
                <w:sz w:val="22"/>
                <w:szCs w:val="22"/>
              </w:rPr>
            </w:pPr>
            <w:r w:rsidRPr="00C912EC">
              <w:rPr>
                <w:rFonts w:ascii="Calibri" w:hAnsi="Calibri" w:cs="Calibri"/>
                <w:b/>
                <w:bCs/>
                <w:sz w:val="22"/>
                <w:szCs w:val="22"/>
              </w:rPr>
              <w:t>Odpady inne niż niebezpieczne</w:t>
            </w:r>
          </w:p>
        </w:tc>
      </w:tr>
      <w:tr w:rsidR="00C912EC" w:rsidRPr="00C912EC" w14:paraId="6F64266B" w14:textId="77777777" w:rsidTr="00BE02E3">
        <w:trPr>
          <w:trHeight w:val="444"/>
          <w:jc w:val="center"/>
        </w:trPr>
        <w:tc>
          <w:tcPr>
            <w:tcW w:w="0" w:type="auto"/>
            <w:vAlign w:val="center"/>
          </w:tcPr>
          <w:p w14:paraId="38B37D7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w:t>
            </w:r>
          </w:p>
        </w:tc>
        <w:tc>
          <w:tcPr>
            <w:tcW w:w="1175" w:type="dxa"/>
            <w:vAlign w:val="center"/>
          </w:tcPr>
          <w:p w14:paraId="58E0A2BB"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12 01 01</w:t>
            </w:r>
          </w:p>
        </w:tc>
        <w:tc>
          <w:tcPr>
            <w:tcW w:w="4346" w:type="dxa"/>
            <w:vAlign w:val="center"/>
          </w:tcPr>
          <w:p w14:paraId="3CCFC6BC"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Odpady z tłoczenia i piłowania żelaza oraz jego stopów</w:t>
            </w:r>
          </w:p>
        </w:tc>
        <w:tc>
          <w:tcPr>
            <w:tcW w:w="0" w:type="auto"/>
            <w:vAlign w:val="center"/>
          </w:tcPr>
          <w:p w14:paraId="0A07FC3B"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pojemnikach, kontenerach lub luzem na utwardzonej powierzchni placu magazynowego. Strefa pożarowa I (sekcja 4 i 7) oraz strefa pożarowa II (sekcja 1, 2, 3 i 5).</w:t>
            </w:r>
          </w:p>
        </w:tc>
      </w:tr>
      <w:tr w:rsidR="00C912EC" w:rsidRPr="00C912EC" w14:paraId="357928D3" w14:textId="77777777" w:rsidTr="00BE02E3">
        <w:trPr>
          <w:trHeight w:val="491"/>
          <w:jc w:val="center"/>
        </w:trPr>
        <w:tc>
          <w:tcPr>
            <w:tcW w:w="0" w:type="auto"/>
            <w:vAlign w:val="center"/>
          </w:tcPr>
          <w:p w14:paraId="7022BF8B"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2.</w:t>
            </w:r>
          </w:p>
        </w:tc>
        <w:tc>
          <w:tcPr>
            <w:tcW w:w="1175" w:type="dxa"/>
            <w:vAlign w:val="center"/>
          </w:tcPr>
          <w:p w14:paraId="001B2E43"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12 01 02</w:t>
            </w:r>
          </w:p>
        </w:tc>
        <w:tc>
          <w:tcPr>
            <w:tcW w:w="4346" w:type="dxa"/>
            <w:vAlign w:val="center"/>
          </w:tcPr>
          <w:p w14:paraId="2DCA701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Cząstki i pyły żelaza oraz jego stopów</w:t>
            </w:r>
          </w:p>
        </w:tc>
        <w:tc>
          <w:tcPr>
            <w:tcW w:w="0" w:type="auto"/>
          </w:tcPr>
          <w:p w14:paraId="4A3A3111" w14:textId="77777777" w:rsidR="00C912EC" w:rsidRPr="00C912EC" w:rsidRDefault="00C912EC" w:rsidP="00BE02E3">
            <w:pPr>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pojemnikach, kontenerach lub luzem na utwardzonej powierzchni placu magazynowego. Strefa pożarowa I (sekcja 4) oraz strefa pożarowa II (sekcja 1, 2).</w:t>
            </w:r>
          </w:p>
        </w:tc>
      </w:tr>
      <w:tr w:rsidR="00C912EC" w:rsidRPr="00C912EC" w14:paraId="1A6B946F" w14:textId="77777777" w:rsidTr="00BE02E3">
        <w:trPr>
          <w:trHeight w:val="242"/>
          <w:jc w:val="center"/>
        </w:trPr>
        <w:tc>
          <w:tcPr>
            <w:tcW w:w="0" w:type="auto"/>
            <w:vAlign w:val="center"/>
          </w:tcPr>
          <w:p w14:paraId="042003B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lastRenderedPageBreak/>
              <w:t>3.</w:t>
            </w:r>
          </w:p>
        </w:tc>
        <w:tc>
          <w:tcPr>
            <w:tcW w:w="1175" w:type="dxa"/>
            <w:vAlign w:val="center"/>
          </w:tcPr>
          <w:p w14:paraId="5B3B4DE2"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12 01 03</w:t>
            </w:r>
          </w:p>
        </w:tc>
        <w:tc>
          <w:tcPr>
            <w:tcW w:w="4346" w:type="dxa"/>
            <w:vAlign w:val="center"/>
          </w:tcPr>
          <w:p w14:paraId="0D27BF1B"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Odpady z tłoczenia i piłowania metali nieżelaznych</w:t>
            </w:r>
          </w:p>
        </w:tc>
        <w:tc>
          <w:tcPr>
            <w:tcW w:w="0" w:type="auto"/>
          </w:tcPr>
          <w:p w14:paraId="48DB26C8" w14:textId="77777777" w:rsidR="00C912EC" w:rsidRPr="00C912EC" w:rsidRDefault="00C912EC" w:rsidP="00BE02E3">
            <w:pPr>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beczkach, </w:t>
            </w:r>
            <w:r w:rsidRPr="00C912EC">
              <w:rPr>
                <w:rFonts w:ascii="Calibri" w:hAnsi="Calibri" w:cs="Calibri"/>
                <w:sz w:val="22"/>
                <w:szCs w:val="22"/>
              </w:rPr>
              <w:br/>
              <w:t>big-</w:t>
            </w:r>
            <w:proofErr w:type="spellStart"/>
            <w:r w:rsidRPr="00C912EC">
              <w:rPr>
                <w:rFonts w:ascii="Calibri" w:hAnsi="Calibri" w:cs="Calibri"/>
                <w:sz w:val="22"/>
                <w:szCs w:val="22"/>
              </w:rPr>
              <w:t>bagach</w:t>
            </w:r>
            <w:proofErr w:type="spellEnd"/>
            <w:r w:rsidRPr="00C912EC">
              <w:rPr>
                <w:rFonts w:ascii="Calibri" w:hAnsi="Calibri" w:cs="Calibri"/>
                <w:sz w:val="22"/>
                <w:szCs w:val="22"/>
              </w:rPr>
              <w:t xml:space="preserve"> lub luzem na utwardzonej powierzchni placu magazynowego lub magazynu metali nieżelaznych. Strefa pożarowa I (sekcja 10) oraz strefa pożarowa II (sekcja 5).</w:t>
            </w:r>
          </w:p>
        </w:tc>
      </w:tr>
      <w:tr w:rsidR="00C912EC" w:rsidRPr="00C912EC" w14:paraId="29DEBAA5" w14:textId="77777777" w:rsidTr="00BE02E3">
        <w:trPr>
          <w:trHeight w:val="242"/>
          <w:jc w:val="center"/>
        </w:trPr>
        <w:tc>
          <w:tcPr>
            <w:tcW w:w="0" w:type="auto"/>
            <w:vAlign w:val="center"/>
          </w:tcPr>
          <w:p w14:paraId="2C2A2EA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4.</w:t>
            </w:r>
          </w:p>
        </w:tc>
        <w:tc>
          <w:tcPr>
            <w:tcW w:w="1175" w:type="dxa"/>
            <w:vAlign w:val="center"/>
          </w:tcPr>
          <w:p w14:paraId="694BBB31"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12 01 04</w:t>
            </w:r>
          </w:p>
        </w:tc>
        <w:tc>
          <w:tcPr>
            <w:tcW w:w="4346" w:type="dxa"/>
            <w:vAlign w:val="center"/>
          </w:tcPr>
          <w:p w14:paraId="1959257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Cząstki i pyły metali nieżelaznych</w:t>
            </w:r>
          </w:p>
        </w:tc>
        <w:tc>
          <w:tcPr>
            <w:tcW w:w="0" w:type="auto"/>
          </w:tcPr>
          <w:p w14:paraId="0BFDFCFA" w14:textId="77777777" w:rsidR="00C912EC" w:rsidRPr="00C912EC" w:rsidRDefault="00C912EC" w:rsidP="00BE02E3">
            <w:pPr>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beczkach, </w:t>
            </w:r>
            <w:r w:rsidRPr="00C912EC">
              <w:rPr>
                <w:rFonts w:ascii="Calibri" w:hAnsi="Calibri" w:cs="Calibri"/>
                <w:sz w:val="22"/>
                <w:szCs w:val="22"/>
              </w:rPr>
              <w:br/>
              <w:t>big-</w:t>
            </w:r>
            <w:proofErr w:type="spellStart"/>
            <w:r w:rsidRPr="00C912EC">
              <w:rPr>
                <w:rFonts w:ascii="Calibri" w:hAnsi="Calibri" w:cs="Calibri"/>
                <w:sz w:val="22"/>
                <w:szCs w:val="22"/>
              </w:rPr>
              <w:t>bagach</w:t>
            </w:r>
            <w:proofErr w:type="spellEnd"/>
            <w:r w:rsidRPr="00C912EC">
              <w:rPr>
                <w:rFonts w:ascii="Calibri" w:hAnsi="Calibri" w:cs="Calibri"/>
                <w:sz w:val="22"/>
                <w:szCs w:val="22"/>
              </w:rPr>
              <w:t xml:space="preserve"> lub luzem na utwardzonej powierzchni placu magazynowego lub magazynu metali nieżelaznych. Strefa pożarowa I (sekcja 10) oraz strefa pożarowa II (sekcja 5).</w:t>
            </w:r>
          </w:p>
        </w:tc>
      </w:tr>
      <w:tr w:rsidR="00C912EC" w:rsidRPr="00C912EC" w14:paraId="493DB1F0" w14:textId="77777777" w:rsidTr="00BE02E3">
        <w:trPr>
          <w:trHeight w:val="242"/>
          <w:jc w:val="center"/>
        </w:trPr>
        <w:tc>
          <w:tcPr>
            <w:tcW w:w="0" w:type="auto"/>
            <w:vAlign w:val="center"/>
          </w:tcPr>
          <w:p w14:paraId="60AB0BC7"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5.</w:t>
            </w:r>
          </w:p>
        </w:tc>
        <w:tc>
          <w:tcPr>
            <w:tcW w:w="1175" w:type="dxa"/>
            <w:vAlign w:val="center"/>
          </w:tcPr>
          <w:p w14:paraId="1CEFC835"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15 01 04</w:t>
            </w:r>
          </w:p>
        </w:tc>
        <w:tc>
          <w:tcPr>
            <w:tcW w:w="4346" w:type="dxa"/>
            <w:vAlign w:val="center"/>
          </w:tcPr>
          <w:p w14:paraId="35E056D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Opakowania z metali</w:t>
            </w:r>
          </w:p>
        </w:tc>
        <w:tc>
          <w:tcPr>
            <w:tcW w:w="0" w:type="auto"/>
          </w:tcPr>
          <w:p w14:paraId="7A708225" w14:textId="77777777" w:rsidR="00C912EC" w:rsidRPr="00C912EC" w:rsidRDefault="00C912EC" w:rsidP="00BE02E3">
            <w:pPr>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pojemnikach, big-</w:t>
            </w:r>
            <w:proofErr w:type="spellStart"/>
            <w:r w:rsidRPr="00C912EC">
              <w:rPr>
                <w:rFonts w:ascii="Calibri" w:hAnsi="Calibri" w:cs="Calibri"/>
                <w:sz w:val="22"/>
                <w:szCs w:val="22"/>
              </w:rPr>
              <w:t>bagach</w:t>
            </w:r>
            <w:proofErr w:type="spellEnd"/>
            <w:r w:rsidRPr="00C912EC">
              <w:rPr>
                <w:rFonts w:ascii="Calibri" w:hAnsi="Calibri" w:cs="Calibri"/>
                <w:sz w:val="22"/>
                <w:szCs w:val="22"/>
              </w:rPr>
              <w:t xml:space="preserve"> lub luzem na utwardzonej powierzchni placu magazynowego lub magazynu odpadów nieżelaznych. Strefa pożarowa I (sekcja 10 i 12) oraz strefa pożarowa II (sekcja 2 i 4).</w:t>
            </w:r>
          </w:p>
        </w:tc>
      </w:tr>
      <w:tr w:rsidR="00C912EC" w:rsidRPr="00C912EC" w14:paraId="62C85E5D" w14:textId="77777777" w:rsidTr="00BE02E3">
        <w:trPr>
          <w:trHeight w:val="242"/>
          <w:jc w:val="center"/>
        </w:trPr>
        <w:tc>
          <w:tcPr>
            <w:tcW w:w="0" w:type="auto"/>
            <w:vAlign w:val="center"/>
          </w:tcPr>
          <w:p w14:paraId="5EE01EA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6.</w:t>
            </w:r>
          </w:p>
        </w:tc>
        <w:tc>
          <w:tcPr>
            <w:tcW w:w="1175" w:type="dxa"/>
            <w:vAlign w:val="center"/>
          </w:tcPr>
          <w:p w14:paraId="5703C32E"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16 01 17</w:t>
            </w:r>
          </w:p>
        </w:tc>
        <w:tc>
          <w:tcPr>
            <w:tcW w:w="4346" w:type="dxa"/>
            <w:vAlign w:val="center"/>
          </w:tcPr>
          <w:p w14:paraId="46639A7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żelazne</w:t>
            </w:r>
          </w:p>
        </w:tc>
        <w:tc>
          <w:tcPr>
            <w:tcW w:w="0" w:type="auto"/>
          </w:tcPr>
          <w:p w14:paraId="762ACB5B" w14:textId="77777777" w:rsidR="00C912EC" w:rsidRPr="00C912EC" w:rsidRDefault="00C912EC" w:rsidP="00BE02E3">
            <w:pPr>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kontenerach lub luzem na utwardzonej powierzchni placu magazynowego. Strefa pożarowa II (sekcja 4).</w:t>
            </w:r>
          </w:p>
        </w:tc>
      </w:tr>
      <w:tr w:rsidR="00C912EC" w:rsidRPr="00C912EC" w14:paraId="176D6145" w14:textId="77777777" w:rsidTr="00BE02E3">
        <w:trPr>
          <w:trHeight w:val="242"/>
          <w:jc w:val="center"/>
        </w:trPr>
        <w:tc>
          <w:tcPr>
            <w:tcW w:w="0" w:type="auto"/>
            <w:vAlign w:val="center"/>
          </w:tcPr>
          <w:p w14:paraId="3BD8FCD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7.</w:t>
            </w:r>
          </w:p>
        </w:tc>
        <w:tc>
          <w:tcPr>
            <w:tcW w:w="1175" w:type="dxa"/>
            <w:vAlign w:val="center"/>
          </w:tcPr>
          <w:p w14:paraId="0E67880A"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16 01 18</w:t>
            </w:r>
          </w:p>
        </w:tc>
        <w:tc>
          <w:tcPr>
            <w:tcW w:w="4346" w:type="dxa"/>
            <w:vAlign w:val="center"/>
          </w:tcPr>
          <w:p w14:paraId="34DA9E4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nieżelazne</w:t>
            </w:r>
          </w:p>
        </w:tc>
        <w:tc>
          <w:tcPr>
            <w:tcW w:w="0" w:type="auto"/>
          </w:tcPr>
          <w:p w14:paraId="41F60D6A" w14:textId="77777777" w:rsidR="00C912EC" w:rsidRPr="00C912EC" w:rsidRDefault="00C912EC" w:rsidP="00BE02E3">
            <w:pPr>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pojemnikach, beczkach lub luzem na utwardzonej powierzchni placu magazynowego lub magazynu metali nieżelaznych. Strefa pożarowa I (sekcja 7 i 10) oraz strefa pożarowa II (sekcja 5).</w:t>
            </w:r>
          </w:p>
        </w:tc>
      </w:tr>
      <w:tr w:rsidR="00C912EC" w:rsidRPr="00C912EC" w14:paraId="004EE97A" w14:textId="77777777" w:rsidTr="00BE02E3">
        <w:trPr>
          <w:trHeight w:val="242"/>
          <w:jc w:val="center"/>
        </w:trPr>
        <w:tc>
          <w:tcPr>
            <w:tcW w:w="0" w:type="auto"/>
            <w:vAlign w:val="center"/>
          </w:tcPr>
          <w:p w14:paraId="5A394BA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8.</w:t>
            </w:r>
          </w:p>
        </w:tc>
        <w:tc>
          <w:tcPr>
            <w:tcW w:w="1175" w:type="dxa"/>
            <w:vAlign w:val="center"/>
          </w:tcPr>
          <w:p w14:paraId="63188A0E"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17 04 01</w:t>
            </w:r>
          </w:p>
        </w:tc>
        <w:tc>
          <w:tcPr>
            <w:tcW w:w="4346" w:type="dxa"/>
            <w:vAlign w:val="center"/>
          </w:tcPr>
          <w:p w14:paraId="3F7517F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Miedź, brąz, mosiądz</w:t>
            </w:r>
          </w:p>
        </w:tc>
        <w:tc>
          <w:tcPr>
            <w:tcW w:w="0" w:type="auto"/>
          </w:tcPr>
          <w:p w14:paraId="0A267479"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beczkach, </w:t>
            </w:r>
            <w:r w:rsidRPr="00C912EC">
              <w:rPr>
                <w:rFonts w:ascii="Calibri" w:hAnsi="Calibri" w:cs="Calibri"/>
                <w:sz w:val="22"/>
                <w:szCs w:val="22"/>
              </w:rPr>
              <w:br/>
              <w:t>big-</w:t>
            </w:r>
            <w:proofErr w:type="spellStart"/>
            <w:r w:rsidRPr="00C912EC">
              <w:rPr>
                <w:rFonts w:ascii="Calibri" w:hAnsi="Calibri" w:cs="Calibri"/>
                <w:sz w:val="22"/>
                <w:szCs w:val="22"/>
              </w:rPr>
              <w:t>bagach</w:t>
            </w:r>
            <w:proofErr w:type="spellEnd"/>
            <w:r w:rsidRPr="00C912EC">
              <w:rPr>
                <w:rFonts w:ascii="Calibri" w:hAnsi="Calibri" w:cs="Calibri"/>
                <w:sz w:val="22"/>
                <w:szCs w:val="22"/>
              </w:rPr>
              <w:t xml:space="preserve"> lub luzem na utwardzonej powierzchni placu magazynowego lub magazynu metali nieżelaznych. Strefa pożarowa I (sekcja 7 i 10) oraz strefa pożarowa II (sekcja 5).</w:t>
            </w:r>
          </w:p>
        </w:tc>
      </w:tr>
      <w:tr w:rsidR="00C912EC" w:rsidRPr="00C912EC" w14:paraId="55D224B3" w14:textId="77777777" w:rsidTr="00BE02E3">
        <w:trPr>
          <w:trHeight w:val="242"/>
          <w:jc w:val="center"/>
        </w:trPr>
        <w:tc>
          <w:tcPr>
            <w:tcW w:w="0" w:type="auto"/>
            <w:vAlign w:val="center"/>
          </w:tcPr>
          <w:p w14:paraId="6E5FA48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9.</w:t>
            </w:r>
          </w:p>
        </w:tc>
        <w:tc>
          <w:tcPr>
            <w:tcW w:w="1175" w:type="dxa"/>
            <w:vAlign w:val="center"/>
          </w:tcPr>
          <w:p w14:paraId="66383D50"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17 04 02</w:t>
            </w:r>
          </w:p>
        </w:tc>
        <w:tc>
          <w:tcPr>
            <w:tcW w:w="4346" w:type="dxa"/>
            <w:vAlign w:val="center"/>
          </w:tcPr>
          <w:p w14:paraId="169525F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Aluminium</w:t>
            </w:r>
          </w:p>
        </w:tc>
        <w:tc>
          <w:tcPr>
            <w:tcW w:w="0" w:type="auto"/>
          </w:tcPr>
          <w:p w14:paraId="72DE50E4"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beczkach, </w:t>
            </w:r>
            <w:r w:rsidRPr="00C912EC">
              <w:rPr>
                <w:rFonts w:ascii="Calibri" w:hAnsi="Calibri" w:cs="Calibri"/>
                <w:sz w:val="22"/>
                <w:szCs w:val="22"/>
              </w:rPr>
              <w:br/>
              <w:t>big-</w:t>
            </w:r>
            <w:proofErr w:type="spellStart"/>
            <w:r w:rsidRPr="00C912EC">
              <w:rPr>
                <w:rFonts w:ascii="Calibri" w:hAnsi="Calibri" w:cs="Calibri"/>
                <w:sz w:val="22"/>
                <w:szCs w:val="22"/>
              </w:rPr>
              <w:t>bagach</w:t>
            </w:r>
            <w:proofErr w:type="spellEnd"/>
            <w:r w:rsidRPr="00C912EC">
              <w:rPr>
                <w:rFonts w:ascii="Calibri" w:hAnsi="Calibri" w:cs="Calibri"/>
                <w:sz w:val="22"/>
                <w:szCs w:val="22"/>
              </w:rPr>
              <w:t xml:space="preserve"> lub luzem na utwardzonej powierzchni placu </w:t>
            </w:r>
            <w:r w:rsidRPr="00C912EC">
              <w:rPr>
                <w:rFonts w:ascii="Calibri" w:hAnsi="Calibri" w:cs="Calibri"/>
                <w:sz w:val="22"/>
                <w:szCs w:val="22"/>
              </w:rPr>
              <w:lastRenderedPageBreak/>
              <w:t>magazynowego lub magazynu metali nieżelaznych. Strefa pożarowa I (sekcja 7 i 10) oraz strefa pożarowa II (sekcja 5).</w:t>
            </w:r>
          </w:p>
        </w:tc>
      </w:tr>
      <w:tr w:rsidR="00C912EC" w:rsidRPr="00C912EC" w14:paraId="1B5D70AA" w14:textId="77777777" w:rsidTr="00BE02E3">
        <w:trPr>
          <w:trHeight w:val="242"/>
          <w:jc w:val="center"/>
        </w:trPr>
        <w:tc>
          <w:tcPr>
            <w:tcW w:w="0" w:type="auto"/>
            <w:vAlign w:val="center"/>
          </w:tcPr>
          <w:p w14:paraId="79D6DA3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lastRenderedPageBreak/>
              <w:t>10.</w:t>
            </w:r>
          </w:p>
        </w:tc>
        <w:tc>
          <w:tcPr>
            <w:tcW w:w="1175" w:type="dxa"/>
            <w:vAlign w:val="center"/>
          </w:tcPr>
          <w:p w14:paraId="427D6A9C"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17 04 03</w:t>
            </w:r>
          </w:p>
        </w:tc>
        <w:tc>
          <w:tcPr>
            <w:tcW w:w="4346" w:type="dxa"/>
            <w:vAlign w:val="center"/>
          </w:tcPr>
          <w:p w14:paraId="606FB03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Ołów</w:t>
            </w:r>
          </w:p>
        </w:tc>
        <w:tc>
          <w:tcPr>
            <w:tcW w:w="0" w:type="auto"/>
          </w:tcPr>
          <w:p w14:paraId="37C85479"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beczkach, </w:t>
            </w:r>
            <w:r w:rsidRPr="00C912EC">
              <w:rPr>
                <w:rFonts w:ascii="Calibri" w:hAnsi="Calibri" w:cs="Calibri"/>
                <w:sz w:val="22"/>
                <w:szCs w:val="22"/>
              </w:rPr>
              <w:br/>
              <w:t>big-</w:t>
            </w:r>
            <w:proofErr w:type="spellStart"/>
            <w:r w:rsidRPr="00C912EC">
              <w:rPr>
                <w:rFonts w:ascii="Calibri" w:hAnsi="Calibri" w:cs="Calibri"/>
                <w:sz w:val="22"/>
                <w:szCs w:val="22"/>
              </w:rPr>
              <w:t>bagach</w:t>
            </w:r>
            <w:proofErr w:type="spellEnd"/>
            <w:r w:rsidRPr="00C912EC">
              <w:rPr>
                <w:rFonts w:ascii="Calibri" w:hAnsi="Calibri" w:cs="Calibri"/>
                <w:sz w:val="22"/>
                <w:szCs w:val="22"/>
              </w:rPr>
              <w:t xml:space="preserve"> lub luzem na utwardzonej powierzchni magazynu metali nieżelaznych. Strefa pożarowa I (sekcja 10).</w:t>
            </w:r>
          </w:p>
        </w:tc>
      </w:tr>
      <w:tr w:rsidR="00C912EC" w:rsidRPr="00C912EC" w14:paraId="64BC49C3" w14:textId="77777777" w:rsidTr="00BE02E3">
        <w:trPr>
          <w:trHeight w:val="242"/>
          <w:jc w:val="center"/>
        </w:trPr>
        <w:tc>
          <w:tcPr>
            <w:tcW w:w="0" w:type="auto"/>
            <w:vAlign w:val="center"/>
          </w:tcPr>
          <w:p w14:paraId="6AB7E0E7"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11.</w:t>
            </w:r>
          </w:p>
        </w:tc>
        <w:tc>
          <w:tcPr>
            <w:tcW w:w="1175" w:type="dxa"/>
            <w:vAlign w:val="center"/>
          </w:tcPr>
          <w:p w14:paraId="2B3BF222"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17 04 04</w:t>
            </w:r>
          </w:p>
        </w:tc>
        <w:tc>
          <w:tcPr>
            <w:tcW w:w="4346" w:type="dxa"/>
            <w:vAlign w:val="center"/>
          </w:tcPr>
          <w:p w14:paraId="35C4D1A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Cynk</w:t>
            </w:r>
          </w:p>
        </w:tc>
        <w:tc>
          <w:tcPr>
            <w:tcW w:w="0" w:type="auto"/>
          </w:tcPr>
          <w:p w14:paraId="5AAAC7B5"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beczkach, </w:t>
            </w:r>
            <w:r w:rsidRPr="00C912EC">
              <w:rPr>
                <w:rFonts w:ascii="Calibri" w:hAnsi="Calibri" w:cs="Calibri"/>
                <w:sz w:val="22"/>
                <w:szCs w:val="22"/>
              </w:rPr>
              <w:br/>
              <w:t>big-</w:t>
            </w:r>
            <w:proofErr w:type="spellStart"/>
            <w:r w:rsidRPr="00C912EC">
              <w:rPr>
                <w:rFonts w:ascii="Calibri" w:hAnsi="Calibri" w:cs="Calibri"/>
                <w:sz w:val="22"/>
                <w:szCs w:val="22"/>
              </w:rPr>
              <w:t>bagach</w:t>
            </w:r>
            <w:proofErr w:type="spellEnd"/>
            <w:r w:rsidRPr="00C912EC">
              <w:rPr>
                <w:rFonts w:ascii="Calibri" w:hAnsi="Calibri" w:cs="Calibri"/>
                <w:sz w:val="22"/>
                <w:szCs w:val="22"/>
              </w:rPr>
              <w:t xml:space="preserve"> lub luzem na utwardzonej powierzchni magazynu metali nieżelaznych. Strefa pożarowa I (sekcja 10).</w:t>
            </w:r>
          </w:p>
        </w:tc>
      </w:tr>
      <w:tr w:rsidR="00C912EC" w:rsidRPr="00C912EC" w14:paraId="1CE71E45" w14:textId="77777777" w:rsidTr="00BE02E3">
        <w:trPr>
          <w:trHeight w:val="242"/>
          <w:jc w:val="center"/>
        </w:trPr>
        <w:tc>
          <w:tcPr>
            <w:tcW w:w="0" w:type="auto"/>
            <w:vAlign w:val="center"/>
          </w:tcPr>
          <w:p w14:paraId="2666A3F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12.</w:t>
            </w:r>
          </w:p>
        </w:tc>
        <w:tc>
          <w:tcPr>
            <w:tcW w:w="1175" w:type="dxa"/>
            <w:vAlign w:val="center"/>
          </w:tcPr>
          <w:p w14:paraId="4AAD2AAC"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17 04 05</w:t>
            </w:r>
          </w:p>
        </w:tc>
        <w:tc>
          <w:tcPr>
            <w:tcW w:w="4346" w:type="dxa"/>
            <w:vAlign w:val="center"/>
          </w:tcPr>
          <w:p w14:paraId="704AF08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Żelazo i stal</w:t>
            </w:r>
          </w:p>
        </w:tc>
        <w:tc>
          <w:tcPr>
            <w:tcW w:w="0" w:type="auto"/>
          </w:tcPr>
          <w:p w14:paraId="05FB8342"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pojemnikach, kontenerach lub luzem na utwardzonej powierzchni placu magazynowego. Strefa pożarowa I (sekcja 7 i 14) oraz strefa pożarowa II (sekcja 1, 2, 3 i 5).</w:t>
            </w:r>
          </w:p>
        </w:tc>
      </w:tr>
      <w:tr w:rsidR="00C912EC" w:rsidRPr="00C912EC" w14:paraId="560EB2AE" w14:textId="77777777" w:rsidTr="00BE02E3">
        <w:trPr>
          <w:trHeight w:val="242"/>
          <w:jc w:val="center"/>
        </w:trPr>
        <w:tc>
          <w:tcPr>
            <w:tcW w:w="0" w:type="auto"/>
            <w:vAlign w:val="center"/>
          </w:tcPr>
          <w:p w14:paraId="698105B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13.</w:t>
            </w:r>
          </w:p>
        </w:tc>
        <w:tc>
          <w:tcPr>
            <w:tcW w:w="1175" w:type="dxa"/>
            <w:vAlign w:val="center"/>
          </w:tcPr>
          <w:p w14:paraId="15C65192"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17 04 06</w:t>
            </w:r>
          </w:p>
        </w:tc>
        <w:tc>
          <w:tcPr>
            <w:tcW w:w="4346" w:type="dxa"/>
            <w:vAlign w:val="center"/>
          </w:tcPr>
          <w:p w14:paraId="74341811"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Cyna</w:t>
            </w:r>
          </w:p>
        </w:tc>
        <w:tc>
          <w:tcPr>
            <w:tcW w:w="0" w:type="auto"/>
          </w:tcPr>
          <w:p w14:paraId="0D8C2FB4"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pojemnikach, beczkach lub luzem na utwardzonej powierzchni magazynu metali nieżelaznych. Strefa pożarowa I (sekcja 10).</w:t>
            </w:r>
          </w:p>
        </w:tc>
      </w:tr>
      <w:tr w:rsidR="00C912EC" w:rsidRPr="00C912EC" w14:paraId="073A09E5" w14:textId="77777777" w:rsidTr="00BE02E3">
        <w:trPr>
          <w:trHeight w:val="242"/>
          <w:jc w:val="center"/>
        </w:trPr>
        <w:tc>
          <w:tcPr>
            <w:tcW w:w="0" w:type="auto"/>
            <w:vAlign w:val="center"/>
          </w:tcPr>
          <w:p w14:paraId="0CE9901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14.</w:t>
            </w:r>
          </w:p>
        </w:tc>
        <w:tc>
          <w:tcPr>
            <w:tcW w:w="1175" w:type="dxa"/>
            <w:vAlign w:val="center"/>
          </w:tcPr>
          <w:p w14:paraId="77494B6B"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17 04 07</w:t>
            </w:r>
          </w:p>
        </w:tc>
        <w:tc>
          <w:tcPr>
            <w:tcW w:w="4346" w:type="dxa"/>
            <w:vAlign w:val="center"/>
          </w:tcPr>
          <w:p w14:paraId="51DF474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Mieszaniny metali</w:t>
            </w:r>
          </w:p>
        </w:tc>
        <w:tc>
          <w:tcPr>
            <w:tcW w:w="0" w:type="auto"/>
          </w:tcPr>
          <w:p w14:paraId="7DBD33FE" w14:textId="77777777" w:rsidR="00C912EC" w:rsidRPr="00C912EC" w:rsidRDefault="00C912EC" w:rsidP="00BE02E3">
            <w:pPr>
              <w:rPr>
                <w:rFonts w:ascii="Calibri" w:hAnsi="Calibri" w:cs="Calibri"/>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kontenerach lub luzem na utwardzonej powierzchni placu magazynowego. </w:t>
            </w:r>
          </w:p>
          <w:p w14:paraId="5E809DFE"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Strefa pożarowa II (sekcja 4).</w:t>
            </w:r>
          </w:p>
        </w:tc>
      </w:tr>
      <w:tr w:rsidR="00C912EC" w:rsidRPr="00C912EC" w14:paraId="30B0C669" w14:textId="77777777" w:rsidTr="00BE02E3">
        <w:trPr>
          <w:trHeight w:val="242"/>
          <w:jc w:val="center"/>
        </w:trPr>
        <w:tc>
          <w:tcPr>
            <w:tcW w:w="0" w:type="auto"/>
            <w:vAlign w:val="center"/>
          </w:tcPr>
          <w:p w14:paraId="589A49E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15.</w:t>
            </w:r>
          </w:p>
        </w:tc>
        <w:tc>
          <w:tcPr>
            <w:tcW w:w="1175" w:type="dxa"/>
            <w:vAlign w:val="center"/>
          </w:tcPr>
          <w:p w14:paraId="32119668"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17 04 11</w:t>
            </w:r>
          </w:p>
        </w:tc>
        <w:tc>
          <w:tcPr>
            <w:tcW w:w="4346" w:type="dxa"/>
            <w:vAlign w:val="center"/>
          </w:tcPr>
          <w:p w14:paraId="67C3E0CE"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Kable inne niż wymienione w 17 04 10</w:t>
            </w:r>
          </w:p>
        </w:tc>
        <w:tc>
          <w:tcPr>
            <w:tcW w:w="0" w:type="auto"/>
          </w:tcPr>
          <w:p w14:paraId="6094348C"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workach </w:t>
            </w:r>
            <w:r w:rsidRPr="00C912EC">
              <w:rPr>
                <w:rFonts w:ascii="Calibri" w:hAnsi="Calibri" w:cs="Calibri"/>
                <w:sz w:val="22"/>
                <w:szCs w:val="22"/>
              </w:rPr>
              <w:br/>
              <w:t>big-</w:t>
            </w:r>
            <w:proofErr w:type="spellStart"/>
            <w:r w:rsidRPr="00C912EC">
              <w:rPr>
                <w:rFonts w:ascii="Calibri" w:hAnsi="Calibri" w:cs="Calibri"/>
                <w:sz w:val="22"/>
                <w:szCs w:val="22"/>
              </w:rPr>
              <w:t>bag</w:t>
            </w:r>
            <w:proofErr w:type="spellEnd"/>
            <w:r w:rsidRPr="00C912EC">
              <w:rPr>
                <w:rFonts w:ascii="Calibri" w:hAnsi="Calibri" w:cs="Calibri"/>
                <w:sz w:val="22"/>
                <w:szCs w:val="22"/>
              </w:rPr>
              <w:t xml:space="preserve"> lub luzem na utwardzonej powierzchni placu magazynowego lub magazynu metali nieżelaznych. Strefa pożarowa I (sekcja 10 i 11).</w:t>
            </w:r>
          </w:p>
        </w:tc>
      </w:tr>
      <w:tr w:rsidR="00C912EC" w:rsidRPr="00C912EC" w14:paraId="765E3A98" w14:textId="77777777" w:rsidTr="00BE02E3">
        <w:trPr>
          <w:trHeight w:val="242"/>
          <w:jc w:val="center"/>
        </w:trPr>
        <w:tc>
          <w:tcPr>
            <w:tcW w:w="0" w:type="auto"/>
            <w:vAlign w:val="center"/>
          </w:tcPr>
          <w:p w14:paraId="08B8850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16.</w:t>
            </w:r>
          </w:p>
        </w:tc>
        <w:tc>
          <w:tcPr>
            <w:tcW w:w="1175" w:type="dxa"/>
            <w:vAlign w:val="center"/>
          </w:tcPr>
          <w:p w14:paraId="29D46A69"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19 12 02</w:t>
            </w:r>
          </w:p>
        </w:tc>
        <w:tc>
          <w:tcPr>
            <w:tcW w:w="4346" w:type="dxa"/>
            <w:vAlign w:val="center"/>
          </w:tcPr>
          <w:p w14:paraId="5503043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żelazne</w:t>
            </w:r>
          </w:p>
        </w:tc>
        <w:tc>
          <w:tcPr>
            <w:tcW w:w="0" w:type="auto"/>
          </w:tcPr>
          <w:p w14:paraId="6FC5125C"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kontenerach lub luzem na utwardzonej powierzchni placu magazynowego. Strefa pożarowa II (sekcja 4).</w:t>
            </w:r>
          </w:p>
        </w:tc>
      </w:tr>
      <w:tr w:rsidR="00C912EC" w:rsidRPr="00C912EC" w14:paraId="435ABCF3" w14:textId="77777777" w:rsidTr="00BE02E3">
        <w:trPr>
          <w:trHeight w:val="242"/>
          <w:jc w:val="center"/>
        </w:trPr>
        <w:tc>
          <w:tcPr>
            <w:tcW w:w="0" w:type="auto"/>
            <w:vAlign w:val="center"/>
          </w:tcPr>
          <w:p w14:paraId="17FADE1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17.</w:t>
            </w:r>
          </w:p>
        </w:tc>
        <w:tc>
          <w:tcPr>
            <w:tcW w:w="1175" w:type="dxa"/>
            <w:vAlign w:val="center"/>
          </w:tcPr>
          <w:p w14:paraId="0E260DF7"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19 12 03</w:t>
            </w:r>
          </w:p>
        </w:tc>
        <w:tc>
          <w:tcPr>
            <w:tcW w:w="4346" w:type="dxa"/>
            <w:vAlign w:val="center"/>
          </w:tcPr>
          <w:p w14:paraId="64F283C3"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nieżelazne</w:t>
            </w:r>
          </w:p>
        </w:tc>
        <w:tc>
          <w:tcPr>
            <w:tcW w:w="0" w:type="auto"/>
          </w:tcPr>
          <w:p w14:paraId="46B5B12C"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 xml:space="preserve">w pojemnikach, beczkach lub </w:t>
            </w:r>
            <w:r w:rsidRPr="00C912EC">
              <w:rPr>
                <w:rFonts w:ascii="Calibri" w:hAnsi="Calibri" w:cs="Calibri"/>
                <w:sz w:val="22"/>
                <w:szCs w:val="22"/>
              </w:rPr>
              <w:lastRenderedPageBreak/>
              <w:t>luzem na utwardzonej powierzchni magazynu metali nieżelaznych. Strefa pożarowa I (sekcja 10).</w:t>
            </w:r>
          </w:p>
        </w:tc>
      </w:tr>
      <w:tr w:rsidR="00C912EC" w:rsidRPr="00C912EC" w14:paraId="10F1E98F" w14:textId="77777777" w:rsidTr="00BE02E3">
        <w:trPr>
          <w:trHeight w:val="242"/>
          <w:jc w:val="center"/>
        </w:trPr>
        <w:tc>
          <w:tcPr>
            <w:tcW w:w="0" w:type="auto"/>
            <w:vAlign w:val="center"/>
          </w:tcPr>
          <w:p w14:paraId="0B0F999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lastRenderedPageBreak/>
              <w:t>18.</w:t>
            </w:r>
          </w:p>
        </w:tc>
        <w:tc>
          <w:tcPr>
            <w:tcW w:w="1175" w:type="dxa"/>
            <w:vAlign w:val="center"/>
          </w:tcPr>
          <w:p w14:paraId="7082D04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20 01 40</w:t>
            </w:r>
          </w:p>
        </w:tc>
        <w:tc>
          <w:tcPr>
            <w:tcW w:w="4346" w:type="dxa"/>
            <w:vAlign w:val="center"/>
          </w:tcPr>
          <w:p w14:paraId="657CF8A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w:t>
            </w:r>
          </w:p>
        </w:tc>
        <w:tc>
          <w:tcPr>
            <w:tcW w:w="0" w:type="auto"/>
          </w:tcPr>
          <w:p w14:paraId="065BF5D0" w14:textId="77777777" w:rsidR="00C912EC" w:rsidRPr="00C912EC" w:rsidRDefault="00C912EC" w:rsidP="00BE02E3">
            <w:pPr>
              <w:rPr>
                <w:rFonts w:ascii="Calibri" w:hAnsi="Calibri" w:cs="Calibri"/>
                <w:color w:val="FF0000"/>
                <w:sz w:val="22"/>
                <w:szCs w:val="22"/>
              </w:rPr>
            </w:pPr>
            <w:r w:rsidRPr="00C912EC">
              <w:rPr>
                <w:rFonts w:ascii="Calibri" w:hAnsi="Calibri" w:cs="Calibri"/>
                <w:sz w:val="22"/>
                <w:szCs w:val="22"/>
              </w:rPr>
              <w:t xml:space="preserve">Odpady są magazynowane </w:t>
            </w:r>
            <w:r w:rsidRPr="00C912EC">
              <w:rPr>
                <w:rFonts w:ascii="Calibri" w:hAnsi="Calibri" w:cs="Calibri"/>
                <w:sz w:val="22"/>
                <w:szCs w:val="22"/>
              </w:rPr>
              <w:br/>
              <w:t>w kontenerach lub luzem na utwardzonej powierzchni placu magazynowego. Strefa pożarowa II (sekcja 4).</w:t>
            </w:r>
          </w:p>
        </w:tc>
      </w:tr>
    </w:tbl>
    <w:p w14:paraId="2B99C0E2" w14:textId="77777777" w:rsidR="00C912EC" w:rsidRPr="00C912EC" w:rsidRDefault="00C912EC" w:rsidP="00C912EC">
      <w:pPr>
        <w:spacing w:before="120" w:after="120" w:line="276" w:lineRule="auto"/>
        <w:rPr>
          <w:rFonts w:ascii="Calibri" w:hAnsi="Calibri" w:cs="Calibri"/>
          <w:b/>
          <w:bCs/>
        </w:rPr>
      </w:pPr>
      <w:r w:rsidRPr="00C912EC">
        <w:rPr>
          <w:rFonts w:ascii="Calibri" w:hAnsi="Calibri" w:cs="Calibri"/>
          <w:b/>
          <w:bCs/>
        </w:rPr>
        <w:t xml:space="preserve">4.2 Maksymalna masa poszczególnych rodzajów odpadów i maksymalna łączna masa wszystkich rodzajów odpadów, które w tym samym czasie mogą być magazynowane oraz które mogą być magazynowane w okresie roku </w:t>
      </w:r>
    </w:p>
    <w:tbl>
      <w:tblPr>
        <w:tblW w:w="5000" w:type="pct"/>
        <w:jc w:val="center"/>
        <w:tblLook w:val="0000" w:firstRow="0" w:lastRow="0" w:firstColumn="0" w:lastColumn="0" w:noHBand="0" w:noVBand="0"/>
      </w:tblPr>
      <w:tblGrid>
        <w:gridCol w:w="495"/>
        <w:gridCol w:w="1246"/>
        <w:gridCol w:w="3621"/>
        <w:gridCol w:w="1850"/>
        <w:gridCol w:w="1850"/>
      </w:tblGrid>
      <w:tr w:rsidR="00C912EC" w:rsidRPr="00C912EC" w14:paraId="3DB16D76" w14:textId="77777777" w:rsidTr="00BE02E3">
        <w:trPr>
          <w:trHeight w:val="637"/>
          <w:tblHeader/>
          <w:jc w:val="center"/>
        </w:trPr>
        <w:tc>
          <w:tcPr>
            <w:tcW w:w="294" w:type="pct"/>
            <w:tcBorders>
              <w:top w:val="single" w:sz="4" w:space="0" w:color="000000"/>
              <w:left w:val="single" w:sz="4" w:space="0" w:color="000000"/>
              <w:bottom w:val="single" w:sz="4" w:space="0" w:color="000000"/>
              <w:right w:val="single" w:sz="4" w:space="0" w:color="000000"/>
            </w:tcBorders>
            <w:shd w:val="pct25" w:color="auto" w:fill="FFFFFF"/>
            <w:vAlign w:val="center"/>
          </w:tcPr>
          <w:p w14:paraId="44895ED7" w14:textId="77777777" w:rsidR="00C912EC" w:rsidRPr="00C912EC" w:rsidRDefault="00C912EC" w:rsidP="00BE02E3">
            <w:pPr>
              <w:spacing w:line="276" w:lineRule="auto"/>
              <w:rPr>
                <w:rFonts w:ascii="Calibri" w:hAnsi="Calibri" w:cs="Calibri"/>
                <w:b/>
                <w:kern w:val="1"/>
                <w:sz w:val="22"/>
                <w:szCs w:val="22"/>
              </w:rPr>
            </w:pPr>
            <w:r w:rsidRPr="00C912EC">
              <w:rPr>
                <w:rFonts w:ascii="Calibri" w:hAnsi="Calibri" w:cs="Calibri"/>
                <w:b/>
                <w:kern w:val="1"/>
                <w:sz w:val="22"/>
                <w:szCs w:val="22"/>
              </w:rPr>
              <w:t>Lp.</w:t>
            </w:r>
          </w:p>
        </w:tc>
        <w:tc>
          <w:tcPr>
            <w:tcW w:w="725" w:type="pct"/>
            <w:tcBorders>
              <w:top w:val="single" w:sz="4" w:space="0" w:color="000000"/>
              <w:left w:val="single" w:sz="4" w:space="0" w:color="000000"/>
              <w:bottom w:val="single" w:sz="4" w:space="0" w:color="000000"/>
              <w:right w:val="single" w:sz="4" w:space="0" w:color="000000"/>
            </w:tcBorders>
            <w:shd w:val="pct25" w:color="auto" w:fill="FFFFFF"/>
            <w:vAlign w:val="center"/>
          </w:tcPr>
          <w:p w14:paraId="6508358B" w14:textId="77777777" w:rsidR="00C912EC" w:rsidRPr="00C912EC" w:rsidRDefault="00C912EC" w:rsidP="00BE02E3">
            <w:pPr>
              <w:spacing w:line="276" w:lineRule="auto"/>
              <w:rPr>
                <w:rFonts w:ascii="Calibri" w:hAnsi="Calibri" w:cs="Calibri"/>
                <w:b/>
                <w:kern w:val="1"/>
                <w:sz w:val="22"/>
                <w:szCs w:val="22"/>
              </w:rPr>
            </w:pPr>
            <w:r w:rsidRPr="00C912EC">
              <w:rPr>
                <w:rFonts w:ascii="Calibri" w:hAnsi="Calibri" w:cs="Calibri"/>
                <w:b/>
                <w:kern w:val="1"/>
                <w:sz w:val="22"/>
                <w:szCs w:val="22"/>
              </w:rPr>
              <w:t>Kod odpadu</w:t>
            </w:r>
          </w:p>
        </w:tc>
        <w:tc>
          <w:tcPr>
            <w:tcW w:w="2027" w:type="pct"/>
            <w:tcBorders>
              <w:top w:val="single" w:sz="4" w:space="0" w:color="000000"/>
              <w:left w:val="single" w:sz="4" w:space="0" w:color="000000"/>
              <w:bottom w:val="single" w:sz="4" w:space="0" w:color="000000"/>
              <w:right w:val="single" w:sz="4" w:space="0" w:color="000000"/>
            </w:tcBorders>
            <w:shd w:val="pct25" w:color="auto" w:fill="FFFFFF"/>
            <w:vAlign w:val="center"/>
          </w:tcPr>
          <w:p w14:paraId="06FB14BA" w14:textId="77777777" w:rsidR="00C912EC" w:rsidRPr="00C912EC" w:rsidRDefault="00C912EC" w:rsidP="00BE02E3">
            <w:pPr>
              <w:spacing w:line="276" w:lineRule="auto"/>
              <w:ind w:left="-57"/>
              <w:rPr>
                <w:rFonts w:ascii="Calibri" w:hAnsi="Calibri" w:cs="Calibri"/>
                <w:b/>
                <w:kern w:val="1"/>
                <w:sz w:val="22"/>
                <w:szCs w:val="22"/>
              </w:rPr>
            </w:pPr>
            <w:r w:rsidRPr="00C912EC">
              <w:rPr>
                <w:rFonts w:ascii="Calibri" w:hAnsi="Calibri" w:cs="Calibri"/>
                <w:b/>
                <w:kern w:val="1"/>
                <w:sz w:val="22"/>
                <w:szCs w:val="22"/>
              </w:rPr>
              <w:t>Nazwa odpadu</w:t>
            </w:r>
          </w:p>
        </w:tc>
        <w:tc>
          <w:tcPr>
            <w:tcW w:w="939" w:type="pct"/>
            <w:tcBorders>
              <w:top w:val="single" w:sz="4" w:space="0" w:color="000000"/>
              <w:left w:val="single" w:sz="4" w:space="0" w:color="000000"/>
              <w:bottom w:val="single" w:sz="4" w:space="0" w:color="000000"/>
              <w:right w:val="single" w:sz="4" w:space="0" w:color="000000"/>
            </w:tcBorders>
            <w:shd w:val="pct25" w:color="auto" w:fill="FFFFFF"/>
            <w:vAlign w:val="center"/>
          </w:tcPr>
          <w:p w14:paraId="6956E761" w14:textId="77777777" w:rsidR="00C912EC" w:rsidRPr="00C912EC" w:rsidRDefault="00C912EC" w:rsidP="00BE02E3">
            <w:pPr>
              <w:spacing w:line="276" w:lineRule="auto"/>
              <w:rPr>
                <w:rFonts w:ascii="Calibri" w:hAnsi="Calibri" w:cs="Calibri"/>
                <w:b/>
                <w:kern w:val="1"/>
                <w:sz w:val="22"/>
                <w:szCs w:val="22"/>
              </w:rPr>
            </w:pPr>
            <w:r w:rsidRPr="00C912EC">
              <w:rPr>
                <w:rFonts w:ascii="Calibri" w:eastAsia="Andale Sans UI" w:hAnsi="Calibri" w:cs="Calibri"/>
                <w:b/>
                <w:bCs/>
                <w:sz w:val="22"/>
                <w:szCs w:val="22"/>
                <w:lang w:eastAsia="ar-SA"/>
              </w:rPr>
              <w:t>Maksymalna masa magazynowanych odpadów w tym samym czasie [</w:t>
            </w:r>
            <w:proofErr w:type="spellStart"/>
            <w:r w:rsidRPr="00C912EC">
              <w:rPr>
                <w:rFonts w:ascii="Calibri" w:eastAsia="Andale Sans UI" w:hAnsi="Calibri" w:cs="Calibri"/>
                <w:b/>
                <w:bCs/>
                <w:sz w:val="22"/>
                <w:szCs w:val="22"/>
                <w:lang w:eastAsia="ar-SA"/>
              </w:rPr>
              <w:t>Mg</w:t>
            </w:r>
            <w:proofErr w:type="spellEnd"/>
            <w:r w:rsidRPr="00C912EC">
              <w:rPr>
                <w:rFonts w:ascii="Calibri" w:eastAsia="Andale Sans UI" w:hAnsi="Calibri" w:cs="Calibri"/>
                <w:b/>
                <w:bCs/>
                <w:sz w:val="22"/>
                <w:szCs w:val="22"/>
                <w:lang w:eastAsia="ar-SA"/>
              </w:rPr>
              <w:t>]</w:t>
            </w:r>
          </w:p>
        </w:tc>
        <w:tc>
          <w:tcPr>
            <w:tcW w:w="1015" w:type="pct"/>
            <w:tcBorders>
              <w:top w:val="single" w:sz="4" w:space="0" w:color="000000"/>
              <w:left w:val="single" w:sz="4" w:space="0" w:color="000000"/>
              <w:bottom w:val="single" w:sz="4" w:space="0" w:color="000000"/>
              <w:right w:val="single" w:sz="4" w:space="0" w:color="000000"/>
            </w:tcBorders>
            <w:shd w:val="pct25" w:color="auto" w:fill="FFFFFF"/>
            <w:vAlign w:val="center"/>
          </w:tcPr>
          <w:p w14:paraId="45F75CD7" w14:textId="77777777" w:rsidR="00C912EC" w:rsidRPr="00C912EC" w:rsidRDefault="00C912EC" w:rsidP="00BE02E3">
            <w:pPr>
              <w:spacing w:line="276" w:lineRule="auto"/>
              <w:rPr>
                <w:rFonts w:ascii="Calibri" w:hAnsi="Calibri" w:cs="Calibri"/>
                <w:b/>
                <w:kern w:val="1"/>
                <w:sz w:val="22"/>
                <w:szCs w:val="22"/>
              </w:rPr>
            </w:pPr>
            <w:r w:rsidRPr="00C912EC">
              <w:rPr>
                <w:rFonts w:ascii="Calibri" w:eastAsia="Andale Sans UI" w:hAnsi="Calibri" w:cs="Calibri"/>
                <w:b/>
                <w:bCs/>
                <w:sz w:val="22"/>
                <w:szCs w:val="22"/>
                <w:lang w:eastAsia="ar-SA"/>
              </w:rPr>
              <w:t>Maksymalna masa magazynowanych odpadów w ciągu roku [</w:t>
            </w:r>
            <w:proofErr w:type="spellStart"/>
            <w:r w:rsidRPr="00C912EC">
              <w:rPr>
                <w:rFonts w:ascii="Calibri" w:eastAsia="Andale Sans UI" w:hAnsi="Calibri" w:cs="Calibri"/>
                <w:b/>
                <w:bCs/>
                <w:sz w:val="22"/>
                <w:szCs w:val="22"/>
                <w:lang w:eastAsia="ar-SA"/>
              </w:rPr>
              <w:t>Mg</w:t>
            </w:r>
            <w:proofErr w:type="spellEnd"/>
            <w:r w:rsidRPr="00C912EC">
              <w:rPr>
                <w:rFonts w:ascii="Calibri" w:eastAsia="Andale Sans UI" w:hAnsi="Calibri" w:cs="Calibri"/>
                <w:b/>
                <w:bCs/>
                <w:sz w:val="22"/>
                <w:szCs w:val="22"/>
                <w:lang w:eastAsia="ar-SA"/>
              </w:rPr>
              <w:t>/rok]</w:t>
            </w:r>
          </w:p>
        </w:tc>
      </w:tr>
      <w:tr w:rsidR="00C912EC" w:rsidRPr="00C912EC" w14:paraId="3D3719F0" w14:textId="77777777" w:rsidTr="00BE02E3">
        <w:trPr>
          <w:trHeight w:val="455"/>
          <w:jc w:val="center"/>
        </w:trPr>
        <w:tc>
          <w:tcPr>
            <w:tcW w:w="5000" w:type="pct"/>
            <w:gridSpan w:val="5"/>
            <w:tcBorders>
              <w:top w:val="single" w:sz="4" w:space="0" w:color="000000"/>
              <w:left w:val="single" w:sz="4" w:space="0" w:color="000000"/>
              <w:bottom w:val="single" w:sz="4" w:space="0" w:color="000000"/>
              <w:right w:val="single" w:sz="4" w:space="0" w:color="000000"/>
            </w:tcBorders>
            <w:shd w:val="pct25" w:color="auto" w:fill="auto"/>
            <w:vAlign w:val="center"/>
          </w:tcPr>
          <w:p w14:paraId="5AC11B09" w14:textId="77777777" w:rsidR="00C912EC" w:rsidRPr="00C912EC" w:rsidRDefault="00C912EC" w:rsidP="00BE02E3">
            <w:pPr>
              <w:spacing w:line="276" w:lineRule="auto"/>
              <w:rPr>
                <w:rFonts w:ascii="Calibri" w:hAnsi="Calibri" w:cs="Calibri"/>
                <w:b/>
                <w:sz w:val="22"/>
                <w:szCs w:val="22"/>
              </w:rPr>
            </w:pPr>
            <w:r w:rsidRPr="00C912EC">
              <w:rPr>
                <w:rFonts w:ascii="Calibri" w:hAnsi="Calibri" w:cs="Calibri"/>
                <w:b/>
                <w:sz w:val="22"/>
                <w:szCs w:val="22"/>
              </w:rPr>
              <w:t>Odpady niebezpieczne</w:t>
            </w:r>
          </w:p>
        </w:tc>
      </w:tr>
      <w:tr w:rsidR="00C912EC" w:rsidRPr="00C912EC" w14:paraId="243BAE19"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05EAD4B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w:t>
            </w:r>
          </w:p>
        </w:tc>
        <w:tc>
          <w:tcPr>
            <w:tcW w:w="725" w:type="pct"/>
            <w:tcBorders>
              <w:top w:val="single" w:sz="4" w:space="0" w:color="auto"/>
              <w:left w:val="single" w:sz="4" w:space="0" w:color="auto"/>
              <w:bottom w:val="single" w:sz="4" w:space="0" w:color="auto"/>
              <w:right w:val="single" w:sz="4" w:space="0" w:color="auto"/>
            </w:tcBorders>
            <w:vAlign w:val="center"/>
          </w:tcPr>
          <w:p w14:paraId="1CEF6A17"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06 01*</w:t>
            </w:r>
          </w:p>
        </w:tc>
        <w:tc>
          <w:tcPr>
            <w:tcW w:w="2027" w:type="pct"/>
            <w:tcBorders>
              <w:top w:val="single" w:sz="4" w:space="0" w:color="auto"/>
              <w:left w:val="single" w:sz="4" w:space="0" w:color="auto"/>
              <w:bottom w:val="single" w:sz="4" w:space="0" w:color="auto"/>
            </w:tcBorders>
            <w:vAlign w:val="center"/>
          </w:tcPr>
          <w:p w14:paraId="27C5C6A1"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Baterie i akumulatory ołowiowe</w:t>
            </w:r>
          </w:p>
        </w:tc>
        <w:tc>
          <w:tcPr>
            <w:tcW w:w="939" w:type="pct"/>
            <w:tcBorders>
              <w:top w:val="single" w:sz="4" w:space="0" w:color="000000"/>
              <w:left w:val="single" w:sz="4" w:space="0" w:color="000000"/>
              <w:bottom w:val="single" w:sz="4" w:space="0" w:color="000000"/>
              <w:right w:val="single" w:sz="4" w:space="0" w:color="000000"/>
            </w:tcBorders>
            <w:vAlign w:val="center"/>
          </w:tcPr>
          <w:p w14:paraId="6961D2E5"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5,0</w:t>
            </w:r>
          </w:p>
        </w:tc>
        <w:tc>
          <w:tcPr>
            <w:tcW w:w="1015" w:type="pct"/>
            <w:tcBorders>
              <w:top w:val="single" w:sz="4" w:space="0" w:color="auto"/>
              <w:left w:val="single" w:sz="4" w:space="0" w:color="000000"/>
              <w:bottom w:val="single" w:sz="4" w:space="0" w:color="000000"/>
              <w:right w:val="single" w:sz="4" w:space="0" w:color="000000"/>
            </w:tcBorders>
            <w:vAlign w:val="center"/>
          </w:tcPr>
          <w:p w14:paraId="68E4952C"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50,0</w:t>
            </w:r>
          </w:p>
        </w:tc>
      </w:tr>
      <w:tr w:rsidR="00C912EC" w:rsidRPr="00C912EC" w14:paraId="0A100714"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2092CB40"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2.</w:t>
            </w:r>
          </w:p>
        </w:tc>
        <w:tc>
          <w:tcPr>
            <w:tcW w:w="725" w:type="pct"/>
            <w:tcBorders>
              <w:top w:val="single" w:sz="4" w:space="0" w:color="auto"/>
              <w:left w:val="single" w:sz="4" w:space="0" w:color="auto"/>
              <w:bottom w:val="single" w:sz="4" w:space="0" w:color="auto"/>
              <w:right w:val="single" w:sz="4" w:space="0" w:color="auto"/>
            </w:tcBorders>
            <w:vAlign w:val="center"/>
          </w:tcPr>
          <w:p w14:paraId="3A8C2BBE"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06 02*</w:t>
            </w:r>
          </w:p>
        </w:tc>
        <w:tc>
          <w:tcPr>
            <w:tcW w:w="2027" w:type="pct"/>
            <w:tcBorders>
              <w:top w:val="single" w:sz="4" w:space="0" w:color="auto"/>
              <w:left w:val="single" w:sz="4" w:space="0" w:color="auto"/>
              <w:bottom w:val="single" w:sz="4" w:space="0" w:color="auto"/>
              <w:right w:val="single" w:sz="4" w:space="0" w:color="auto"/>
            </w:tcBorders>
            <w:vAlign w:val="center"/>
          </w:tcPr>
          <w:p w14:paraId="2E76FB8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 xml:space="preserve">Baterie i akumulatory niklowo </w:t>
            </w:r>
            <w:r w:rsidRPr="00C912EC">
              <w:rPr>
                <w:rFonts w:ascii="Calibri" w:hAnsi="Calibri" w:cs="Calibri"/>
                <w:sz w:val="22"/>
                <w:szCs w:val="22"/>
              </w:rPr>
              <w:br/>
              <w:t>- kadmowe</w:t>
            </w:r>
          </w:p>
        </w:tc>
        <w:tc>
          <w:tcPr>
            <w:tcW w:w="939" w:type="pct"/>
            <w:tcBorders>
              <w:top w:val="single" w:sz="4" w:space="0" w:color="000000"/>
              <w:left w:val="single" w:sz="4" w:space="0" w:color="000000"/>
              <w:bottom w:val="single" w:sz="4" w:space="0" w:color="000000"/>
              <w:right w:val="single" w:sz="4" w:space="0" w:color="000000"/>
            </w:tcBorders>
            <w:vAlign w:val="center"/>
          </w:tcPr>
          <w:p w14:paraId="259C4C47"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0,2</w:t>
            </w:r>
          </w:p>
        </w:tc>
        <w:tc>
          <w:tcPr>
            <w:tcW w:w="1015" w:type="pct"/>
            <w:tcBorders>
              <w:top w:val="single" w:sz="4" w:space="0" w:color="000000"/>
              <w:left w:val="single" w:sz="4" w:space="0" w:color="000000"/>
              <w:bottom w:val="single" w:sz="4" w:space="0" w:color="000000"/>
              <w:right w:val="single" w:sz="4" w:space="0" w:color="000000"/>
            </w:tcBorders>
            <w:vAlign w:val="center"/>
          </w:tcPr>
          <w:p w14:paraId="7826F849"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0,5</w:t>
            </w:r>
          </w:p>
        </w:tc>
      </w:tr>
      <w:tr w:rsidR="00C912EC" w:rsidRPr="00C912EC" w14:paraId="37D8C168" w14:textId="77777777" w:rsidTr="00BE02E3">
        <w:trPr>
          <w:trHeight w:val="455"/>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3EC35CD" w14:textId="77777777" w:rsidR="00C912EC" w:rsidRPr="00C912EC" w:rsidRDefault="00C912EC" w:rsidP="00BE02E3">
            <w:pPr>
              <w:spacing w:line="276" w:lineRule="auto"/>
              <w:rPr>
                <w:rFonts w:ascii="Calibri" w:hAnsi="Calibri" w:cs="Calibri"/>
                <w:b/>
                <w:bCs/>
                <w:sz w:val="22"/>
                <w:szCs w:val="22"/>
              </w:rPr>
            </w:pPr>
            <w:r w:rsidRPr="00C912EC">
              <w:rPr>
                <w:rFonts w:ascii="Calibri" w:hAnsi="Calibri" w:cs="Calibri"/>
                <w:b/>
                <w:bCs/>
                <w:sz w:val="22"/>
                <w:szCs w:val="22"/>
              </w:rPr>
              <w:t>Odpady inne niż niebezpieczne</w:t>
            </w:r>
          </w:p>
        </w:tc>
      </w:tr>
      <w:tr w:rsidR="00C912EC" w:rsidRPr="00C912EC" w14:paraId="6BE14624"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118074A5"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w:t>
            </w:r>
          </w:p>
        </w:tc>
        <w:tc>
          <w:tcPr>
            <w:tcW w:w="725" w:type="pct"/>
            <w:tcBorders>
              <w:top w:val="single" w:sz="4" w:space="0" w:color="auto"/>
              <w:left w:val="single" w:sz="4" w:space="0" w:color="auto"/>
              <w:bottom w:val="single" w:sz="4" w:space="0" w:color="auto"/>
              <w:right w:val="single" w:sz="4" w:space="0" w:color="auto"/>
            </w:tcBorders>
            <w:vAlign w:val="center"/>
          </w:tcPr>
          <w:p w14:paraId="0807AAD2"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12 01 01</w:t>
            </w:r>
          </w:p>
        </w:tc>
        <w:tc>
          <w:tcPr>
            <w:tcW w:w="2027" w:type="pct"/>
            <w:tcBorders>
              <w:top w:val="single" w:sz="4" w:space="0" w:color="auto"/>
              <w:left w:val="single" w:sz="4" w:space="0" w:color="auto"/>
              <w:bottom w:val="single" w:sz="4" w:space="0" w:color="auto"/>
              <w:right w:val="single" w:sz="4" w:space="0" w:color="auto"/>
            </w:tcBorders>
            <w:vAlign w:val="center"/>
          </w:tcPr>
          <w:p w14:paraId="2930FBB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Odpady z tłoczenia i piłowania żelaza oraz jego stopów</w:t>
            </w:r>
          </w:p>
        </w:tc>
        <w:tc>
          <w:tcPr>
            <w:tcW w:w="939" w:type="pct"/>
            <w:tcBorders>
              <w:top w:val="single" w:sz="4" w:space="0" w:color="000000"/>
              <w:left w:val="single" w:sz="4" w:space="0" w:color="000000"/>
              <w:bottom w:val="single" w:sz="4" w:space="0" w:color="000000"/>
              <w:right w:val="single" w:sz="4" w:space="0" w:color="000000"/>
            </w:tcBorders>
            <w:vAlign w:val="center"/>
          </w:tcPr>
          <w:p w14:paraId="5734F1D2"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200,0</w:t>
            </w:r>
          </w:p>
        </w:tc>
        <w:tc>
          <w:tcPr>
            <w:tcW w:w="1015" w:type="pct"/>
            <w:tcBorders>
              <w:top w:val="single" w:sz="4" w:space="0" w:color="000000"/>
              <w:left w:val="single" w:sz="4" w:space="0" w:color="000000"/>
              <w:bottom w:val="single" w:sz="4" w:space="0" w:color="000000"/>
              <w:right w:val="single" w:sz="4" w:space="0" w:color="000000"/>
            </w:tcBorders>
            <w:vAlign w:val="center"/>
          </w:tcPr>
          <w:p w14:paraId="252DDF6E"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10000,0</w:t>
            </w:r>
          </w:p>
        </w:tc>
      </w:tr>
      <w:tr w:rsidR="00C912EC" w:rsidRPr="00C912EC" w14:paraId="1AEE352D"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3C4CC259"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2.</w:t>
            </w:r>
          </w:p>
        </w:tc>
        <w:tc>
          <w:tcPr>
            <w:tcW w:w="725" w:type="pct"/>
            <w:tcBorders>
              <w:top w:val="single" w:sz="4" w:space="0" w:color="auto"/>
              <w:left w:val="single" w:sz="4" w:space="0" w:color="auto"/>
              <w:bottom w:val="single" w:sz="4" w:space="0" w:color="auto"/>
              <w:right w:val="single" w:sz="4" w:space="0" w:color="auto"/>
            </w:tcBorders>
            <w:vAlign w:val="center"/>
          </w:tcPr>
          <w:p w14:paraId="67C8A021"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12 01 02</w:t>
            </w:r>
          </w:p>
        </w:tc>
        <w:tc>
          <w:tcPr>
            <w:tcW w:w="2027" w:type="pct"/>
            <w:tcBorders>
              <w:top w:val="single" w:sz="4" w:space="0" w:color="auto"/>
              <w:left w:val="single" w:sz="4" w:space="0" w:color="auto"/>
              <w:bottom w:val="single" w:sz="4" w:space="0" w:color="auto"/>
              <w:right w:val="single" w:sz="4" w:space="0" w:color="auto"/>
            </w:tcBorders>
            <w:vAlign w:val="center"/>
          </w:tcPr>
          <w:p w14:paraId="16B3FCFD"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Cząstki i pyły żelaza oraz jego stopów</w:t>
            </w:r>
          </w:p>
        </w:tc>
        <w:tc>
          <w:tcPr>
            <w:tcW w:w="939" w:type="pct"/>
            <w:tcBorders>
              <w:top w:val="single" w:sz="4" w:space="0" w:color="000000"/>
              <w:left w:val="single" w:sz="4" w:space="0" w:color="000000"/>
              <w:bottom w:val="single" w:sz="4" w:space="0" w:color="000000"/>
              <w:right w:val="single" w:sz="4" w:space="0" w:color="000000"/>
            </w:tcBorders>
            <w:vAlign w:val="center"/>
          </w:tcPr>
          <w:p w14:paraId="11FD3813"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400,0</w:t>
            </w:r>
          </w:p>
        </w:tc>
        <w:tc>
          <w:tcPr>
            <w:tcW w:w="1015" w:type="pct"/>
            <w:tcBorders>
              <w:top w:val="single" w:sz="4" w:space="0" w:color="000000"/>
              <w:left w:val="single" w:sz="4" w:space="0" w:color="000000"/>
              <w:bottom w:val="single" w:sz="4" w:space="0" w:color="000000"/>
              <w:right w:val="single" w:sz="4" w:space="0" w:color="000000"/>
            </w:tcBorders>
            <w:vAlign w:val="center"/>
          </w:tcPr>
          <w:p w14:paraId="3A5CF34A"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20000,0</w:t>
            </w:r>
          </w:p>
        </w:tc>
      </w:tr>
      <w:tr w:rsidR="00C912EC" w:rsidRPr="00C912EC" w14:paraId="60B8440F"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3F7ACA47"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3.</w:t>
            </w:r>
          </w:p>
        </w:tc>
        <w:tc>
          <w:tcPr>
            <w:tcW w:w="725" w:type="pct"/>
            <w:tcBorders>
              <w:top w:val="single" w:sz="4" w:space="0" w:color="auto"/>
              <w:left w:val="single" w:sz="4" w:space="0" w:color="auto"/>
              <w:bottom w:val="single" w:sz="4" w:space="0" w:color="auto"/>
              <w:right w:val="single" w:sz="4" w:space="0" w:color="auto"/>
            </w:tcBorders>
            <w:vAlign w:val="center"/>
          </w:tcPr>
          <w:p w14:paraId="64AED1D8"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12 01 03</w:t>
            </w:r>
          </w:p>
        </w:tc>
        <w:tc>
          <w:tcPr>
            <w:tcW w:w="2027" w:type="pct"/>
            <w:tcBorders>
              <w:top w:val="single" w:sz="4" w:space="0" w:color="auto"/>
              <w:left w:val="single" w:sz="4" w:space="0" w:color="auto"/>
              <w:bottom w:val="single" w:sz="4" w:space="0" w:color="auto"/>
            </w:tcBorders>
            <w:vAlign w:val="center"/>
          </w:tcPr>
          <w:p w14:paraId="21B5335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Odpady z tłoczenia i piłowania metali nieżelaznych</w:t>
            </w:r>
          </w:p>
        </w:tc>
        <w:tc>
          <w:tcPr>
            <w:tcW w:w="939" w:type="pct"/>
            <w:tcBorders>
              <w:top w:val="single" w:sz="4" w:space="0" w:color="000000"/>
              <w:left w:val="single" w:sz="4" w:space="0" w:color="auto"/>
              <w:bottom w:val="single" w:sz="4" w:space="0" w:color="000000"/>
              <w:right w:val="single" w:sz="4" w:space="0" w:color="000000"/>
            </w:tcBorders>
            <w:vAlign w:val="center"/>
          </w:tcPr>
          <w:p w14:paraId="3F7EA130"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w:t>
            </w:r>
          </w:p>
        </w:tc>
        <w:tc>
          <w:tcPr>
            <w:tcW w:w="1015" w:type="pct"/>
            <w:tcBorders>
              <w:top w:val="single" w:sz="4" w:space="0" w:color="auto"/>
              <w:left w:val="single" w:sz="4" w:space="0" w:color="000000"/>
              <w:bottom w:val="single" w:sz="4" w:space="0" w:color="000000"/>
              <w:right w:val="single" w:sz="4" w:space="0" w:color="000000"/>
            </w:tcBorders>
            <w:vAlign w:val="center"/>
          </w:tcPr>
          <w:p w14:paraId="77FA8474"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100,0</w:t>
            </w:r>
          </w:p>
        </w:tc>
      </w:tr>
      <w:tr w:rsidR="00C912EC" w:rsidRPr="00C912EC" w14:paraId="5852140F"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1817DF4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4.</w:t>
            </w:r>
          </w:p>
        </w:tc>
        <w:tc>
          <w:tcPr>
            <w:tcW w:w="725" w:type="pct"/>
            <w:tcBorders>
              <w:top w:val="single" w:sz="4" w:space="0" w:color="auto"/>
              <w:left w:val="single" w:sz="4" w:space="0" w:color="auto"/>
              <w:bottom w:val="single" w:sz="4" w:space="0" w:color="auto"/>
              <w:right w:val="single" w:sz="4" w:space="0" w:color="auto"/>
            </w:tcBorders>
            <w:vAlign w:val="center"/>
          </w:tcPr>
          <w:p w14:paraId="66DD4284"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12 01 04</w:t>
            </w:r>
          </w:p>
        </w:tc>
        <w:tc>
          <w:tcPr>
            <w:tcW w:w="2027" w:type="pct"/>
            <w:tcBorders>
              <w:top w:val="single" w:sz="4" w:space="0" w:color="auto"/>
              <w:left w:val="single" w:sz="4" w:space="0" w:color="auto"/>
              <w:bottom w:val="single" w:sz="4" w:space="0" w:color="auto"/>
              <w:right w:val="single" w:sz="4" w:space="0" w:color="auto"/>
            </w:tcBorders>
            <w:vAlign w:val="center"/>
          </w:tcPr>
          <w:p w14:paraId="514DA3BC"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Cząstki i pyły metali nieżelaznych</w:t>
            </w:r>
          </w:p>
        </w:tc>
        <w:tc>
          <w:tcPr>
            <w:tcW w:w="939" w:type="pct"/>
            <w:tcBorders>
              <w:top w:val="single" w:sz="4" w:space="0" w:color="000000"/>
              <w:left w:val="single" w:sz="4" w:space="0" w:color="auto"/>
              <w:bottom w:val="single" w:sz="4" w:space="0" w:color="000000"/>
              <w:right w:val="single" w:sz="4" w:space="0" w:color="000000"/>
            </w:tcBorders>
            <w:vAlign w:val="center"/>
          </w:tcPr>
          <w:p w14:paraId="2A8F3EB6"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15,0</w:t>
            </w:r>
          </w:p>
        </w:tc>
        <w:tc>
          <w:tcPr>
            <w:tcW w:w="1015" w:type="pct"/>
            <w:tcBorders>
              <w:top w:val="single" w:sz="4" w:space="0" w:color="000000"/>
              <w:left w:val="single" w:sz="4" w:space="0" w:color="000000"/>
              <w:bottom w:val="single" w:sz="4" w:space="0" w:color="000000"/>
              <w:right w:val="single" w:sz="4" w:space="0" w:color="000000"/>
            </w:tcBorders>
            <w:vAlign w:val="center"/>
          </w:tcPr>
          <w:p w14:paraId="546596AB"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100,0</w:t>
            </w:r>
          </w:p>
        </w:tc>
      </w:tr>
      <w:tr w:rsidR="00C912EC" w:rsidRPr="00C912EC" w14:paraId="0B7F9945"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5FD8598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5.</w:t>
            </w:r>
          </w:p>
        </w:tc>
        <w:tc>
          <w:tcPr>
            <w:tcW w:w="725" w:type="pct"/>
            <w:tcBorders>
              <w:top w:val="single" w:sz="4" w:space="0" w:color="auto"/>
              <w:left w:val="single" w:sz="4" w:space="0" w:color="auto"/>
              <w:bottom w:val="single" w:sz="4" w:space="0" w:color="auto"/>
              <w:right w:val="single" w:sz="4" w:space="0" w:color="auto"/>
            </w:tcBorders>
            <w:vAlign w:val="center"/>
          </w:tcPr>
          <w:p w14:paraId="09EFF80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15 01 04</w:t>
            </w:r>
          </w:p>
        </w:tc>
        <w:tc>
          <w:tcPr>
            <w:tcW w:w="2027" w:type="pct"/>
            <w:tcBorders>
              <w:top w:val="single" w:sz="4" w:space="0" w:color="auto"/>
              <w:left w:val="single" w:sz="4" w:space="0" w:color="auto"/>
              <w:bottom w:val="single" w:sz="4" w:space="0" w:color="auto"/>
              <w:right w:val="single" w:sz="4" w:space="0" w:color="auto"/>
            </w:tcBorders>
            <w:vAlign w:val="center"/>
          </w:tcPr>
          <w:p w14:paraId="560ABF71"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Opakowania z metali</w:t>
            </w:r>
          </w:p>
        </w:tc>
        <w:tc>
          <w:tcPr>
            <w:tcW w:w="939" w:type="pct"/>
            <w:tcBorders>
              <w:top w:val="single" w:sz="4" w:space="0" w:color="000000"/>
              <w:left w:val="single" w:sz="4" w:space="0" w:color="auto"/>
              <w:bottom w:val="single" w:sz="4" w:space="0" w:color="000000"/>
              <w:right w:val="single" w:sz="4" w:space="0" w:color="000000"/>
            </w:tcBorders>
            <w:vAlign w:val="center"/>
          </w:tcPr>
          <w:p w14:paraId="755F33E7"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50,0</w:t>
            </w:r>
          </w:p>
        </w:tc>
        <w:tc>
          <w:tcPr>
            <w:tcW w:w="1015" w:type="pct"/>
            <w:tcBorders>
              <w:top w:val="single" w:sz="4" w:space="0" w:color="000000"/>
              <w:left w:val="single" w:sz="4" w:space="0" w:color="000000"/>
              <w:bottom w:val="single" w:sz="4" w:space="0" w:color="000000"/>
              <w:right w:val="single" w:sz="4" w:space="0" w:color="000000"/>
            </w:tcBorders>
            <w:vAlign w:val="center"/>
          </w:tcPr>
          <w:p w14:paraId="60572DA9"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300,0</w:t>
            </w:r>
          </w:p>
        </w:tc>
      </w:tr>
      <w:tr w:rsidR="00C912EC" w:rsidRPr="00C912EC" w14:paraId="141A8B57"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39279C9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6.</w:t>
            </w:r>
          </w:p>
        </w:tc>
        <w:tc>
          <w:tcPr>
            <w:tcW w:w="725" w:type="pct"/>
            <w:tcBorders>
              <w:top w:val="single" w:sz="4" w:space="0" w:color="auto"/>
              <w:left w:val="single" w:sz="4" w:space="0" w:color="auto"/>
              <w:bottom w:val="single" w:sz="4" w:space="0" w:color="auto"/>
              <w:right w:val="single" w:sz="4" w:space="0" w:color="auto"/>
            </w:tcBorders>
            <w:vAlign w:val="center"/>
          </w:tcPr>
          <w:p w14:paraId="3FB04E3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16 01 17</w:t>
            </w:r>
          </w:p>
        </w:tc>
        <w:tc>
          <w:tcPr>
            <w:tcW w:w="2027" w:type="pct"/>
            <w:tcBorders>
              <w:top w:val="single" w:sz="4" w:space="0" w:color="auto"/>
              <w:left w:val="single" w:sz="4" w:space="0" w:color="auto"/>
              <w:bottom w:val="single" w:sz="4" w:space="0" w:color="auto"/>
              <w:right w:val="single" w:sz="4" w:space="0" w:color="auto"/>
            </w:tcBorders>
            <w:vAlign w:val="center"/>
          </w:tcPr>
          <w:p w14:paraId="69B54E4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żelazne</w:t>
            </w:r>
          </w:p>
        </w:tc>
        <w:tc>
          <w:tcPr>
            <w:tcW w:w="939" w:type="pct"/>
            <w:tcBorders>
              <w:top w:val="single" w:sz="4" w:space="0" w:color="000000"/>
              <w:left w:val="single" w:sz="4" w:space="0" w:color="auto"/>
              <w:bottom w:val="single" w:sz="4" w:space="0" w:color="000000"/>
              <w:right w:val="single" w:sz="4" w:space="0" w:color="000000"/>
            </w:tcBorders>
            <w:vAlign w:val="center"/>
          </w:tcPr>
          <w:p w14:paraId="6B88B968"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25,0</w:t>
            </w:r>
          </w:p>
        </w:tc>
        <w:tc>
          <w:tcPr>
            <w:tcW w:w="1015" w:type="pct"/>
            <w:tcBorders>
              <w:top w:val="single" w:sz="4" w:space="0" w:color="000000"/>
              <w:left w:val="single" w:sz="4" w:space="0" w:color="000000"/>
              <w:bottom w:val="single" w:sz="4" w:space="0" w:color="000000"/>
              <w:right w:val="single" w:sz="4" w:space="0" w:color="000000"/>
            </w:tcBorders>
            <w:vAlign w:val="center"/>
          </w:tcPr>
          <w:p w14:paraId="773DACC9"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300,0</w:t>
            </w:r>
          </w:p>
        </w:tc>
      </w:tr>
      <w:tr w:rsidR="00C912EC" w:rsidRPr="00C912EC" w14:paraId="2C5EA2FA"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596046D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7.</w:t>
            </w:r>
          </w:p>
        </w:tc>
        <w:tc>
          <w:tcPr>
            <w:tcW w:w="725" w:type="pct"/>
            <w:tcBorders>
              <w:top w:val="single" w:sz="4" w:space="0" w:color="auto"/>
              <w:left w:val="single" w:sz="4" w:space="0" w:color="auto"/>
              <w:bottom w:val="single" w:sz="4" w:space="0" w:color="auto"/>
              <w:right w:val="single" w:sz="4" w:space="0" w:color="auto"/>
            </w:tcBorders>
            <w:vAlign w:val="center"/>
          </w:tcPr>
          <w:p w14:paraId="5D8BB0AD"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16 01 18</w:t>
            </w:r>
          </w:p>
        </w:tc>
        <w:tc>
          <w:tcPr>
            <w:tcW w:w="2027" w:type="pct"/>
            <w:tcBorders>
              <w:top w:val="single" w:sz="4" w:space="0" w:color="auto"/>
              <w:left w:val="single" w:sz="4" w:space="0" w:color="auto"/>
              <w:bottom w:val="single" w:sz="4" w:space="0" w:color="auto"/>
              <w:right w:val="single" w:sz="4" w:space="0" w:color="auto"/>
            </w:tcBorders>
            <w:vAlign w:val="center"/>
          </w:tcPr>
          <w:p w14:paraId="5305CA9E"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nieżelazne</w:t>
            </w:r>
          </w:p>
        </w:tc>
        <w:tc>
          <w:tcPr>
            <w:tcW w:w="939" w:type="pct"/>
            <w:tcBorders>
              <w:top w:val="single" w:sz="4" w:space="0" w:color="000000"/>
              <w:left w:val="single" w:sz="4" w:space="0" w:color="auto"/>
              <w:bottom w:val="single" w:sz="4" w:space="0" w:color="000000"/>
              <w:right w:val="single" w:sz="4" w:space="0" w:color="000000"/>
            </w:tcBorders>
            <w:vAlign w:val="center"/>
          </w:tcPr>
          <w:p w14:paraId="203AED36"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w:t>
            </w:r>
          </w:p>
        </w:tc>
        <w:tc>
          <w:tcPr>
            <w:tcW w:w="1015" w:type="pct"/>
            <w:tcBorders>
              <w:top w:val="single" w:sz="4" w:space="0" w:color="000000"/>
              <w:left w:val="single" w:sz="4" w:space="0" w:color="000000"/>
              <w:bottom w:val="single" w:sz="4" w:space="0" w:color="000000"/>
              <w:right w:val="single" w:sz="4" w:space="0" w:color="000000"/>
            </w:tcBorders>
            <w:vAlign w:val="center"/>
          </w:tcPr>
          <w:p w14:paraId="0FAAF3FB"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50,0</w:t>
            </w:r>
          </w:p>
        </w:tc>
      </w:tr>
      <w:tr w:rsidR="00C912EC" w:rsidRPr="00C912EC" w14:paraId="6FC8D750"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459F0C8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8.</w:t>
            </w:r>
          </w:p>
        </w:tc>
        <w:tc>
          <w:tcPr>
            <w:tcW w:w="725" w:type="pct"/>
            <w:tcBorders>
              <w:top w:val="single" w:sz="4" w:space="0" w:color="auto"/>
              <w:left w:val="single" w:sz="4" w:space="0" w:color="auto"/>
              <w:bottom w:val="single" w:sz="4" w:space="0" w:color="auto"/>
              <w:right w:val="single" w:sz="4" w:space="0" w:color="auto"/>
            </w:tcBorders>
            <w:vAlign w:val="center"/>
          </w:tcPr>
          <w:p w14:paraId="01B0DB0F"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17 04 01</w:t>
            </w:r>
          </w:p>
        </w:tc>
        <w:tc>
          <w:tcPr>
            <w:tcW w:w="2027" w:type="pct"/>
            <w:tcBorders>
              <w:top w:val="single" w:sz="4" w:space="0" w:color="auto"/>
              <w:left w:val="single" w:sz="4" w:space="0" w:color="auto"/>
              <w:bottom w:val="single" w:sz="4" w:space="0" w:color="auto"/>
              <w:right w:val="single" w:sz="4" w:space="0" w:color="auto"/>
            </w:tcBorders>
            <w:vAlign w:val="center"/>
          </w:tcPr>
          <w:p w14:paraId="78D0888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Miedź, brąz, mosiądz</w:t>
            </w:r>
          </w:p>
        </w:tc>
        <w:tc>
          <w:tcPr>
            <w:tcW w:w="939" w:type="pct"/>
            <w:tcBorders>
              <w:top w:val="single" w:sz="4" w:space="0" w:color="000000"/>
              <w:left w:val="single" w:sz="4" w:space="0" w:color="auto"/>
              <w:bottom w:val="single" w:sz="4" w:space="0" w:color="000000"/>
              <w:right w:val="single" w:sz="4" w:space="0" w:color="000000"/>
            </w:tcBorders>
            <w:vAlign w:val="center"/>
          </w:tcPr>
          <w:p w14:paraId="73122763"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12,0</w:t>
            </w:r>
          </w:p>
        </w:tc>
        <w:tc>
          <w:tcPr>
            <w:tcW w:w="1015" w:type="pct"/>
            <w:tcBorders>
              <w:top w:val="single" w:sz="4" w:space="0" w:color="000000"/>
              <w:left w:val="single" w:sz="4" w:space="0" w:color="000000"/>
              <w:bottom w:val="single" w:sz="4" w:space="0" w:color="000000"/>
              <w:right w:val="single" w:sz="4" w:space="0" w:color="000000"/>
            </w:tcBorders>
            <w:vAlign w:val="center"/>
          </w:tcPr>
          <w:p w14:paraId="1A7E066A"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150,0</w:t>
            </w:r>
          </w:p>
        </w:tc>
      </w:tr>
      <w:tr w:rsidR="00C912EC" w:rsidRPr="00C912EC" w14:paraId="628093B4"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06F90ADB"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9.</w:t>
            </w:r>
          </w:p>
        </w:tc>
        <w:tc>
          <w:tcPr>
            <w:tcW w:w="725" w:type="pct"/>
            <w:tcBorders>
              <w:top w:val="single" w:sz="4" w:space="0" w:color="auto"/>
              <w:left w:val="single" w:sz="4" w:space="0" w:color="auto"/>
              <w:bottom w:val="single" w:sz="4" w:space="0" w:color="auto"/>
              <w:right w:val="single" w:sz="4" w:space="0" w:color="auto"/>
            </w:tcBorders>
            <w:vAlign w:val="center"/>
          </w:tcPr>
          <w:p w14:paraId="1B223187"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17 04 02</w:t>
            </w:r>
          </w:p>
        </w:tc>
        <w:tc>
          <w:tcPr>
            <w:tcW w:w="2027" w:type="pct"/>
            <w:tcBorders>
              <w:top w:val="single" w:sz="4" w:space="0" w:color="auto"/>
              <w:left w:val="single" w:sz="4" w:space="0" w:color="auto"/>
              <w:bottom w:val="single" w:sz="4" w:space="0" w:color="auto"/>
              <w:right w:val="single" w:sz="4" w:space="0" w:color="auto"/>
            </w:tcBorders>
            <w:vAlign w:val="center"/>
          </w:tcPr>
          <w:p w14:paraId="09D2C3D7"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Aluminium</w:t>
            </w:r>
          </w:p>
        </w:tc>
        <w:tc>
          <w:tcPr>
            <w:tcW w:w="939" w:type="pct"/>
            <w:tcBorders>
              <w:top w:val="single" w:sz="4" w:space="0" w:color="000000"/>
              <w:left w:val="single" w:sz="4" w:space="0" w:color="auto"/>
              <w:bottom w:val="single" w:sz="4" w:space="0" w:color="000000"/>
              <w:right w:val="single" w:sz="4" w:space="0" w:color="000000"/>
            </w:tcBorders>
            <w:vAlign w:val="center"/>
          </w:tcPr>
          <w:p w14:paraId="75AFC0A1"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12,0</w:t>
            </w:r>
          </w:p>
        </w:tc>
        <w:tc>
          <w:tcPr>
            <w:tcW w:w="1015" w:type="pct"/>
            <w:tcBorders>
              <w:top w:val="single" w:sz="4" w:space="0" w:color="000000"/>
              <w:left w:val="single" w:sz="4" w:space="0" w:color="000000"/>
              <w:bottom w:val="single" w:sz="4" w:space="0" w:color="000000"/>
              <w:right w:val="single" w:sz="4" w:space="0" w:color="000000"/>
            </w:tcBorders>
            <w:vAlign w:val="center"/>
          </w:tcPr>
          <w:p w14:paraId="727DE329"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150,0</w:t>
            </w:r>
          </w:p>
        </w:tc>
      </w:tr>
      <w:tr w:rsidR="00C912EC" w:rsidRPr="00C912EC" w14:paraId="441E68B3"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79AF4B4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10.</w:t>
            </w:r>
          </w:p>
        </w:tc>
        <w:tc>
          <w:tcPr>
            <w:tcW w:w="725" w:type="pct"/>
            <w:tcBorders>
              <w:top w:val="single" w:sz="4" w:space="0" w:color="auto"/>
              <w:left w:val="single" w:sz="4" w:space="0" w:color="auto"/>
              <w:bottom w:val="single" w:sz="4" w:space="0" w:color="auto"/>
              <w:right w:val="single" w:sz="4" w:space="0" w:color="auto"/>
            </w:tcBorders>
            <w:vAlign w:val="center"/>
          </w:tcPr>
          <w:p w14:paraId="54E91D9E"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17 04 03</w:t>
            </w:r>
          </w:p>
        </w:tc>
        <w:tc>
          <w:tcPr>
            <w:tcW w:w="2027" w:type="pct"/>
            <w:tcBorders>
              <w:top w:val="single" w:sz="4" w:space="0" w:color="auto"/>
              <w:left w:val="single" w:sz="4" w:space="0" w:color="auto"/>
              <w:bottom w:val="single" w:sz="4" w:space="0" w:color="auto"/>
              <w:right w:val="single" w:sz="4" w:space="0" w:color="auto"/>
            </w:tcBorders>
            <w:vAlign w:val="center"/>
          </w:tcPr>
          <w:p w14:paraId="0E22236C"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Ołów</w:t>
            </w:r>
          </w:p>
        </w:tc>
        <w:tc>
          <w:tcPr>
            <w:tcW w:w="939" w:type="pct"/>
            <w:tcBorders>
              <w:top w:val="single" w:sz="4" w:space="0" w:color="000000"/>
              <w:left w:val="single" w:sz="4" w:space="0" w:color="auto"/>
              <w:bottom w:val="single" w:sz="4" w:space="0" w:color="000000"/>
              <w:right w:val="single" w:sz="4" w:space="0" w:color="000000"/>
            </w:tcBorders>
            <w:vAlign w:val="center"/>
          </w:tcPr>
          <w:p w14:paraId="4EB5A4B9"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w:t>
            </w:r>
          </w:p>
        </w:tc>
        <w:tc>
          <w:tcPr>
            <w:tcW w:w="1015" w:type="pct"/>
            <w:tcBorders>
              <w:top w:val="single" w:sz="4" w:space="0" w:color="000000"/>
              <w:left w:val="single" w:sz="4" w:space="0" w:color="000000"/>
              <w:bottom w:val="single" w:sz="4" w:space="0" w:color="000000"/>
              <w:right w:val="single" w:sz="4" w:space="0" w:color="000000"/>
            </w:tcBorders>
            <w:vAlign w:val="center"/>
          </w:tcPr>
          <w:p w14:paraId="297D39C8"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w:t>
            </w:r>
          </w:p>
        </w:tc>
      </w:tr>
      <w:tr w:rsidR="00C912EC" w:rsidRPr="00C912EC" w14:paraId="1F8FF43E"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5DA379F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11.</w:t>
            </w:r>
          </w:p>
        </w:tc>
        <w:tc>
          <w:tcPr>
            <w:tcW w:w="725" w:type="pct"/>
            <w:tcBorders>
              <w:top w:val="single" w:sz="4" w:space="0" w:color="auto"/>
              <w:left w:val="single" w:sz="4" w:space="0" w:color="auto"/>
              <w:bottom w:val="single" w:sz="4" w:space="0" w:color="auto"/>
              <w:right w:val="single" w:sz="4" w:space="0" w:color="auto"/>
            </w:tcBorders>
            <w:vAlign w:val="center"/>
          </w:tcPr>
          <w:p w14:paraId="638AB18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17 04 04</w:t>
            </w:r>
          </w:p>
        </w:tc>
        <w:tc>
          <w:tcPr>
            <w:tcW w:w="2027" w:type="pct"/>
            <w:tcBorders>
              <w:top w:val="single" w:sz="4" w:space="0" w:color="auto"/>
              <w:left w:val="single" w:sz="4" w:space="0" w:color="auto"/>
              <w:bottom w:val="single" w:sz="4" w:space="0" w:color="auto"/>
              <w:right w:val="single" w:sz="4" w:space="0" w:color="auto"/>
            </w:tcBorders>
            <w:vAlign w:val="center"/>
          </w:tcPr>
          <w:p w14:paraId="5AC955BE"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Cynk</w:t>
            </w:r>
          </w:p>
        </w:tc>
        <w:tc>
          <w:tcPr>
            <w:tcW w:w="939" w:type="pct"/>
            <w:tcBorders>
              <w:top w:val="single" w:sz="4" w:space="0" w:color="000000"/>
              <w:left w:val="single" w:sz="4" w:space="0" w:color="auto"/>
              <w:bottom w:val="single" w:sz="4" w:space="0" w:color="000000"/>
              <w:right w:val="single" w:sz="4" w:space="0" w:color="000000"/>
            </w:tcBorders>
            <w:vAlign w:val="center"/>
          </w:tcPr>
          <w:p w14:paraId="78EB41B9"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w:t>
            </w:r>
          </w:p>
        </w:tc>
        <w:tc>
          <w:tcPr>
            <w:tcW w:w="1015" w:type="pct"/>
            <w:tcBorders>
              <w:top w:val="single" w:sz="4" w:space="0" w:color="000000"/>
              <w:left w:val="single" w:sz="4" w:space="0" w:color="000000"/>
              <w:bottom w:val="single" w:sz="4" w:space="0" w:color="000000"/>
              <w:right w:val="single" w:sz="4" w:space="0" w:color="000000"/>
            </w:tcBorders>
            <w:vAlign w:val="center"/>
          </w:tcPr>
          <w:p w14:paraId="74453F07"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w:t>
            </w:r>
          </w:p>
        </w:tc>
      </w:tr>
      <w:tr w:rsidR="00C912EC" w:rsidRPr="00C912EC" w14:paraId="1DC38E7B"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7099BC5F"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12.</w:t>
            </w:r>
          </w:p>
        </w:tc>
        <w:tc>
          <w:tcPr>
            <w:tcW w:w="725" w:type="pct"/>
            <w:tcBorders>
              <w:top w:val="single" w:sz="4" w:space="0" w:color="auto"/>
              <w:left w:val="single" w:sz="4" w:space="0" w:color="auto"/>
              <w:bottom w:val="single" w:sz="4" w:space="0" w:color="auto"/>
              <w:right w:val="single" w:sz="4" w:space="0" w:color="auto"/>
            </w:tcBorders>
            <w:vAlign w:val="center"/>
          </w:tcPr>
          <w:p w14:paraId="54DC7E26"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17 04 05</w:t>
            </w:r>
          </w:p>
        </w:tc>
        <w:tc>
          <w:tcPr>
            <w:tcW w:w="2027" w:type="pct"/>
            <w:tcBorders>
              <w:top w:val="single" w:sz="4" w:space="0" w:color="auto"/>
              <w:left w:val="single" w:sz="4" w:space="0" w:color="auto"/>
              <w:bottom w:val="single" w:sz="4" w:space="0" w:color="auto"/>
              <w:right w:val="single" w:sz="4" w:space="0" w:color="auto"/>
            </w:tcBorders>
            <w:vAlign w:val="center"/>
          </w:tcPr>
          <w:p w14:paraId="29E0588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Żelazo i stal</w:t>
            </w:r>
          </w:p>
        </w:tc>
        <w:tc>
          <w:tcPr>
            <w:tcW w:w="939" w:type="pct"/>
            <w:tcBorders>
              <w:top w:val="single" w:sz="4" w:space="0" w:color="000000"/>
              <w:left w:val="single" w:sz="4" w:space="0" w:color="auto"/>
              <w:bottom w:val="single" w:sz="4" w:space="0" w:color="000000"/>
              <w:right w:val="single" w:sz="4" w:space="0" w:color="000000"/>
            </w:tcBorders>
            <w:vAlign w:val="center"/>
          </w:tcPr>
          <w:p w14:paraId="1EB16CB8"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400,0</w:t>
            </w:r>
          </w:p>
        </w:tc>
        <w:tc>
          <w:tcPr>
            <w:tcW w:w="1015" w:type="pct"/>
            <w:tcBorders>
              <w:top w:val="single" w:sz="4" w:space="0" w:color="000000"/>
              <w:left w:val="single" w:sz="4" w:space="0" w:color="000000"/>
              <w:bottom w:val="single" w:sz="4" w:space="0" w:color="000000"/>
              <w:right w:val="single" w:sz="4" w:space="0" w:color="000000"/>
            </w:tcBorders>
            <w:vAlign w:val="center"/>
          </w:tcPr>
          <w:p w14:paraId="17A4865E"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20000,0</w:t>
            </w:r>
          </w:p>
        </w:tc>
      </w:tr>
      <w:tr w:rsidR="00C912EC" w:rsidRPr="00C912EC" w14:paraId="358D4663"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723DBF5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lastRenderedPageBreak/>
              <w:t>13.</w:t>
            </w:r>
          </w:p>
        </w:tc>
        <w:tc>
          <w:tcPr>
            <w:tcW w:w="725" w:type="pct"/>
            <w:tcBorders>
              <w:top w:val="single" w:sz="4" w:space="0" w:color="auto"/>
              <w:left w:val="single" w:sz="4" w:space="0" w:color="auto"/>
              <w:bottom w:val="single" w:sz="4" w:space="0" w:color="auto"/>
              <w:right w:val="single" w:sz="4" w:space="0" w:color="auto"/>
            </w:tcBorders>
            <w:vAlign w:val="center"/>
          </w:tcPr>
          <w:p w14:paraId="45E2C227"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17 04 06</w:t>
            </w:r>
          </w:p>
        </w:tc>
        <w:tc>
          <w:tcPr>
            <w:tcW w:w="2027" w:type="pct"/>
            <w:tcBorders>
              <w:top w:val="single" w:sz="4" w:space="0" w:color="auto"/>
              <w:left w:val="single" w:sz="4" w:space="0" w:color="auto"/>
              <w:bottom w:val="single" w:sz="4" w:space="0" w:color="auto"/>
              <w:right w:val="single" w:sz="4" w:space="0" w:color="auto"/>
            </w:tcBorders>
            <w:vAlign w:val="center"/>
          </w:tcPr>
          <w:p w14:paraId="273F1FB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Cyna</w:t>
            </w:r>
          </w:p>
        </w:tc>
        <w:tc>
          <w:tcPr>
            <w:tcW w:w="939" w:type="pct"/>
            <w:tcBorders>
              <w:top w:val="single" w:sz="4" w:space="0" w:color="000000"/>
              <w:left w:val="single" w:sz="4" w:space="0" w:color="auto"/>
              <w:bottom w:val="single" w:sz="4" w:space="0" w:color="000000"/>
              <w:right w:val="single" w:sz="4" w:space="0" w:color="000000"/>
            </w:tcBorders>
            <w:vAlign w:val="center"/>
          </w:tcPr>
          <w:p w14:paraId="3BB0AF9C"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0,5</w:t>
            </w:r>
          </w:p>
        </w:tc>
        <w:tc>
          <w:tcPr>
            <w:tcW w:w="1015" w:type="pct"/>
            <w:tcBorders>
              <w:top w:val="single" w:sz="4" w:space="0" w:color="000000"/>
              <w:left w:val="single" w:sz="4" w:space="0" w:color="000000"/>
              <w:bottom w:val="single" w:sz="4" w:space="0" w:color="000000"/>
              <w:right w:val="single" w:sz="4" w:space="0" w:color="000000"/>
            </w:tcBorders>
            <w:vAlign w:val="center"/>
          </w:tcPr>
          <w:p w14:paraId="044DBE61"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5,0</w:t>
            </w:r>
          </w:p>
        </w:tc>
      </w:tr>
      <w:tr w:rsidR="00C912EC" w:rsidRPr="00C912EC" w14:paraId="38DF03B0"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07D211D2"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14.</w:t>
            </w:r>
          </w:p>
        </w:tc>
        <w:tc>
          <w:tcPr>
            <w:tcW w:w="725" w:type="pct"/>
            <w:tcBorders>
              <w:top w:val="single" w:sz="4" w:space="0" w:color="auto"/>
              <w:left w:val="single" w:sz="4" w:space="0" w:color="auto"/>
              <w:bottom w:val="single" w:sz="4" w:space="0" w:color="auto"/>
              <w:right w:val="single" w:sz="4" w:space="0" w:color="auto"/>
            </w:tcBorders>
            <w:vAlign w:val="center"/>
          </w:tcPr>
          <w:p w14:paraId="21024E34"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17 04 07</w:t>
            </w:r>
          </w:p>
        </w:tc>
        <w:tc>
          <w:tcPr>
            <w:tcW w:w="2027" w:type="pct"/>
            <w:tcBorders>
              <w:top w:val="single" w:sz="4" w:space="0" w:color="auto"/>
              <w:left w:val="single" w:sz="4" w:space="0" w:color="auto"/>
              <w:bottom w:val="single" w:sz="4" w:space="0" w:color="auto"/>
              <w:right w:val="single" w:sz="4" w:space="0" w:color="auto"/>
            </w:tcBorders>
            <w:vAlign w:val="center"/>
          </w:tcPr>
          <w:p w14:paraId="707EDB1B"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Mieszaniny metali</w:t>
            </w:r>
          </w:p>
        </w:tc>
        <w:tc>
          <w:tcPr>
            <w:tcW w:w="939" w:type="pct"/>
            <w:tcBorders>
              <w:top w:val="single" w:sz="4" w:space="0" w:color="000000"/>
              <w:left w:val="single" w:sz="4" w:space="0" w:color="auto"/>
              <w:bottom w:val="single" w:sz="4" w:space="0" w:color="000000"/>
              <w:right w:val="single" w:sz="4" w:space="0" w:color="000000"/>
            </w:tcBorders>
            <w:vAlign w:val="center"/>
          </w:tcPr>
          <w:p w14:paraId="4DA8A02E"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20,0</w:t>
            </w:r>
          </w:p>
        </w:tc>
        <w:tc>
          <w:tcPr>
            <w:tcW w:w="1015" w:type="pct"/>
            <w:tcBorders>
              <w:top w:val="single" w:sz="4" w:space="0" w:color="000000"/>
              <w:left w:val="single" w:sz="4" w:space="0" w:color="000000"/>
              <w:bottom w:val="single" w:sz="4" w:space="0" w:color="000000"/>
              <w:right w:val="single" w:sz="4" w:space="0" w:color="000000"/>
            </w:tcBorders>
            <w:vAlign w:val="center"/>
          </w:tcPr>
          <w:p w14:paraId="5915EAD6"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100,0</w:t>
            </w:r>
          </w:p>
        </w:tc>
      </w:tr>
      <w:tr w:rsidR="00C912EC" w:rsidRPr="00C912EC" w14:paraId="59F3B95C"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5E9D38A6"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15.</w:t>
            </w:r>
          </w:p>
        </w:tc>
        <w:tc>
          <w:tcPr>
            <w:tcW w:w="725" w:type="pct"/>
            <w:tcBorders>
              <w:top w:val="single" w:sz="4" w:space="0" w:color="auto"/>
              <w:left w:val="single" w:sz="4" w:space="0" w:color="auto"/>
              <w:bottom w:val="single" w:sz="4" w:space="0" w:color="auto"/>
              <w:right w:val="single" w:sz="4" w:space="0" w:color="auto"/>
            </w:tcBorders>
            <w:vAlign w:val="center"/>
          </w:tcPr>
          <w:p w14:paraId="50931D9B"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17 04 11</w:t>
            </w:r>
          </w:p>
        </w:tc>
        <w:tc>
          <w:tcPr>
            <w:tcW w:w="2027" w:type="pct"/>
            <w:tcBorders>
              <w:top w:val="single" w:sz="4" w:space="0" w:color="auto"/>
              <w:left w:val="single" w:sz="4" w:space="0" w:color="auto"/>
              <w:bottom w:val="single" w:sz="4" w:space="0" w:color="auto"/>
              <w:right w:val="single" w:sz="4" w:space="0" w:color="auto"/>
            </w:tcBorders>
            <w:vAlign w:val="center"/>
          </w:tcPr>
          <w:p w14:paraId="36E3B35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 xml:space="preserve">Kable inne niż wymienione </w:t>
            </w:r>
            <w:r w:rsidRPr="00C912EC">
              <w:rPr>
                <w:rFonts w:ascii="Calibri" w:hAnsi="Calibri" w:cs="Calibri"/>
                <w:sz w:val="22"/>
                <w:szCs w:val="22"/>
              </w:rPr>
              <w:br/>
              <w:t>w 17 04 10</w:t>
            </w:r>
          </w:p>
        </w:tc>
        <w:tc>
          <w:tcPr>
            <w:tcW w:w="939" w:type="pct"/>
            <w:tcBorders>
              <w:top w:val="single" w:sz="4" w:space="0" w:color="000000"/>
              <w:left w:val="single" w:sz="4" w:space="0" w:color="auto"/>
              <w:bottom w:val="single" w:sz="4" w:space="0" w:color="000000"/>
              <w:right w:val="single" w:sz="4" w:space="0" w:color="000000"/>
            </w:tcBorders>
            <w:vAlign w:val="center"/>
          </w:tcPr>
          <w:p w14:paraId="58636632"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3,0</w:t>
            </w:r>
          </w:p>
        </w:tc>
        <w:tc>
          <w:tcPr>
            <w:tcW w:w="1015" w:type="pct"/>
            <w:tcBorders>
              <w:top w:val="single" w:sz="4" w:space="0" w:color="000000"/>
              <w:left w:val="single" w:sz="4" w:space="0" w:color="000000"/>
              <w:bottom w:val="single" w:sz="4" w:space="0" w:color="000000"/>
              <w:right w:val="single" w:sz="4" w:space="0" w:color="000000"/>
            </w:tcBorders>
            <w:vAlign w:val="center"/>
          </w:tcPr>
          <w:p w14:paraId="78546D58"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25,0</w:t>
            </w:r>
          </w:p>
        </w:tc>
      </w:tr>
      <w:tr w:rsidR="00C912EC" w:rsidRPr="00C912EC" w14:paraId="3228E982"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761AE9F1"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16.</w:t>
            </w:r>
          </w:p>
        </w:tc>
        <w:tc>
          <w:tcPr>
            <w:tcW w:w="725" w:type="pct"/>
            <w:tcBorders>
              <w:top w:val="single" w:sz="4" w:space="0" w:color="auto"/>
              <w:left w:val="single" w:sz="4" w:space="0" w:color="auto"/>
              <w:bottom w:val="single" w:sz="4" w:space="0" w:color="auto"/>
              <w:right w:val="single" w:sz="4" w:space="0" w:color="auto"/>
            </w:tcBorders>
            <w:vAlign w:val="center"/>
          </w:tcPr>
          <w:p w14:paraId="018DB57F"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19 12 02</w:t>
            </w:r>
          </w:p>
        </w:tc>
        <w:tc>
          <w:tcPr>
            <w:tcW w:w="2027" w:type="pct"/>
            <w:tcBorders>
              <w:top w:val="single" w:sz="4" w:space="0" w:color="auto"/>
              <w:left w:val="single" w:sz="4" w:space="0" w:color="auto"/>
              <w:bottom w:val="single" w:sz="4" w:space="0" w:color="auto"/>
              <w:right w:val="single" w:sz="4" w:space="0" w:color="auto"/>
            </w:tcBorders>
            <w:vAlign w:val="center"/>
          </w:tcPr>
          <w:p w14:paraId="34786ED4"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żelazne</w:t>
            </w:r>
          </w:p>
        </w:tc>
        <w:tc>
          <w:tcPr>
            <w:tcW w:w="939" w:type="pct"/>
            <w:tcBorders>
              <w:top w:val="single" w:sz="4" w:space="0" w:color="000000"/>
              <w:left w:val="single" w:sz="4" w:space="0" w:color="auto"/>
              <w:bottom w:val="single" w:sz="4" w:space="0" w:color="000000"/>
              <w:right w:val="single" w:sz="4" w:space="0" w:color="000000"/>
            </w:tcBorders>
            <w:vAlign w:val="center"/>
          </w:tcPr>
          <w:p w14:paraId="0B407C82"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60,0</w:t>
            </w:r>
          </w:p>
        </w:tc>
        <w:tc>
          <w:tcPr>
            <w:tcW w:w="1015" w:type="pct"/>
            <w:tcBorders>
              <w:top w:val="single" w:sz="4" w:space="0" w:color="000000"/>
              <w:left w:val="single" w:sz="4" w:space="0" w:color="000000"/>
              <w:bottom w:val="single" w:sz="4" w:space="0" w:color="000000"/>
              <w:right w:val="single" w:sz="4" w:space="0" w:color="000000"/>
            </w:tcBorders>
            <w:vAlign w:val="center"/>
          </w:tcPr>
          <w:p w14:paraId="43F53CC3"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500,0</w:t>
            </w:r>
          </w:p>
        </w:tc>
      </w:tr>
      <w:tr w:rsidR="00C912EC" w:rsidRPr="00C912EC" w14:paraId="74277C1A"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6692E828"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17.</w:t>
            </w:r>
          </w:p>
        </w:tc>
        <w:tc>
          <w:tcPr>
            <w:tcW w:w="725" w:type="pct"/>
            <w:tcBorders>
              <w:top w:val="single" w:sz="4" w:space="0" w:color="auto"/>
              <w:left w:val="single" w:sz="4" w:space="0" w:color="auto"/>
              <w:bottom w:val="single" w:sz="4" w:space="0" w:color="auto"/>
              <w:right w:val="single" w:sz="4" w:space="0" w:color="auto"/>
            </w:tcBorders>
            <w:vAlign w:val="center"/>
          </w:tcPr>
          <w:p w14:paraId="2CE12EC2"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19 12 03</w:t>
            </w:r>
          </w:p>
        </w:tc>
        <w:tc>
          <w:tcPr>
            <w:tcW w:w="2027" w:type="pct"/>
            <w:tcBorders>
              <w:top w:val="single" w:sz="4" w:space="0" w:color="auto"/>
              <w:left w:val="single" w:sz="4" w:space="0" w:color="auto"/>
              <w:bottom w:val="single" w:sz="4" w:space="0" w:color="auto"/>
              <w:right w:val="single" w:sz="4" w:space="0" w:color="auto"/>
            </w:tcBorders>
            <w:vAlign w:val="center"/>
          </w:tcPr>
          <w:p w14:paraId="55CB955A"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 nieżelazne</w:t>
            </w:r>
          </w:p>
        </w:tc>
        <w:tc>
          <w:tcPr>
            <w:tcW w:w="939" w:type="pct"/>
            <w:tcBorders>
              <w:top w:val="single" w:sz="4" w:space="0" w:color="000000"/>
              <w:left w:val="single" w:sz="4" w:space="0" w:color="auto"/>
              <w:bottom w:val="single" w:sz="4" w:space="0" w:color="000000"/>
              <w:right w:val="single" w:sz="4" w:space="0" w:color="000000"/>
            </w:tcBorders>
            <w:vAlign w:val="center"/>
          </w:tcPr>
          <w:p w14:paraId="7E2D8578"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w:t>
            </w:r>
          </w:p>
        </w:tc>
        <w:tc>
          <w:tcPr>
            <w:tcW w:w="1015" w:type="pct"/>
            <w:tcBorders>
              <w:top w:val="single" w:sz="4" w:space="0" w:color="000000"/>
              <w:left w:val="single" w:sz="4" w:space="0" w:color="000000"/>
              <w:bottom w:val="single" w:sz="4" w:space="0" w:color="000000"/>
              <w:right w:val="single" w:sz="4" w:space="0" w:color="000000"/>
            </w:tcBorders>
            <w:vAlign w:val="center"/>
          </w:tcPr>
          <w:p w14:paraId="33663C63"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25,0</w:t>
            </w:r>
          </w:p>
        </w:tc>
      </w:tr>
      <w:tr w:rsidR="00C912EC" w:rsidRPr="00C912EC" w14:paraId="0BE02EB9" w14:textId="77777777" w:rsidTr="00BE02E3">
        <w:trPr>
          <w:trHeight w:val="455"/>
          <w:jc w:val="center"/>
        </w:trPr>
        <w:tc>
          <w:tcPr>
            <w:tcW w:w="294" w:type="pct"/>
            <w:tcBorders>
              <w:top w:val="single" w:sz="4" w:space="0" w:color="000000"/>
              <w:left w:val="single" w:sz="4" w:space="0" w:color="000000"/>
              <w:bottom w:val="single" w:sz="4" w:space="0" w:color="000000"/>
              <w:right w:val="single" w:sz="4" w:space="0" w:color="000000"/>
            </w:tcBorders>
            <w:vAlign w:val="center"/>
          </w:tcPr>
          <w:p w14:paraId="29D0DEFE"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18.</w:t>
            </w:r>
          </w:p>
        </w:tc>
        <w:tc>
          <w:tcPr>
            <w:tcW w:w="725" w:type="pct"/>
            <w:tcBorders>
              <w:top w:val="single" w:sz="4" w:space="0" w:color="auto"/>
              <w:left w:val="single" w:sz="4" w:space="0" w:color="auto"/>
              <w:bottom w:val="single" w:sz="4" w:space="0" w:color="auto"/>
              <w:right w:val="single" w:sz="4" w:space="0" w:color="auto"/>
            </w:tcBorders>
            <w:vAlign w:val="center"/>
          </w:tcPr>
          <w:p w14:paraId="4D077F54" w14:textId="77777777" w:rsidR="00C912EC" w:rsidRPr="00C912EC" w:rsidRDefault="00C912EC" w:rsidP="00BE02E3">
            <w:pPr>
              <w:snapToGrid w:val="0"/>
              <w:jc w:val="center"/>
              <w:rPr>
                <w:rFonts w:ascii="Calibri" w:hAnsi="Calibri" w:cs="Calibri"/>
                <w:sz w:val="22"/>
                <w:szCs w:val="22"/>
              </w:rPr>
            </w:pPr>
            <w:r w:rsidRPr="00C912EC">
              <w:rPr>
                <w:rFonts w:ascii="Calibri" w:hAnsi="Calibri" w:cs="Calibri"/>
                <w:sz w:val="22"/>
                <w:szCs w:val="22"/>
              </w:rPr>
              <w:t>20 01 40</w:t>
            </w:r>
          </w:p>
        </w:tc>
        <w:tc>
          <w:tcPr>
            <w:tcW w:w="2027" w:type="pct"/>
            <w:tcBorders>
              <w:top w:val="single" w:sz="4" w:space="0" w:color="auto"/>
              <w:left w:val="single" w:sz="4" w:space="0" w:color="auto"/>
              <w:bottom w:val="single" w:sz="4" w:space="0" w:color="auto"/>
              <w:right w:val="single" w:sz="4" w:space="0" w:color="auto"/>
            </w:tcBorders>
            <w:vAlign w:val="center"/>
          </w:tcPr>
          <w:p w14:paraId="33AC972D" w14:textId="77777777" w:rsidR="00C912EC" w:rsidRPr="00C912EC" w:rsidRDefault="00C912EC" w:rsidP="00BE02E3">
            <w:pPr>
              <w:jc w:val="center"/>
              <w:rPr>
                <w:rFonts w:ascii="Calibri" w:hAnsi="Calibri" w:cs="Calibri"/>
                <w:sz w:val="22"/>
                <w:szCs w:val="22"/>
              </w:rPr>
            </w:pPr>
            <w:r w:rsidRPr="00C912EC">
              <w:rPr>
                <w:rFonts w:ascii="Calibri" w:hAnsi="Calibri" w:cs="Calibri"/>
                <w:sz w:val="22"/>
                <w:szCs w:val="22"/>
              </w:rPr>
              <w:t>Metale</w:t>
            </w:r>
          </w:p>
        </w:tc>
        <w:tc>
          <w:tcPr>
            <w:tcW w:w="939" w:type="pct"/>
            <w:tcBorders>
              <w:top w:val="single" w:sz="4" w:space="0" w:color="000000"/>
              <w:left w:val="single" w:sz="4" w:space="0" w:color="auto"/>
              <w:bottom w:val="single" w:sz="4" w:space="0" w:color="000000"/>
              <w:right w:val="single" w:sz="4" w:space="0" w:color="000000"/>
            </w:tcBorders>
            <w:vAlign w:val="center"/>
          </w:tcPr>
          <w:p w14:paraId="7F307522"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w:t>
            </w:r>
          </w:p>
        </w:tc>
        <w:tc>
          <w:tcPr>
            <w:tcW w:w="1015" w:type="pct"/>
            <w:tcBorders>
              <w:top w:val="single" w:sz="4" w:space="0" w:color="000000"/>
              <w:left w:val="single" w:sz="4" w:space="0" w:color="000000"/>
              <w:bottom w:val="single" w:sz="4" w:space="0" w:color="000000"/>
              <w:right w:val="single" w:sz="4" w:space="0" w:color="000000"/>
            </w:tcBorders>
            <w:vAlign w:val="center"/>
          </w:tcPr>
          <w:p w14:paraId="010A86C0" w14:textId="77777777" w:rsidR="00C912EC" w:rsidRPr="00C912EC" w:rsidRDefault="00C912EC" w:rsidP="00BE02E3">
            <w:pPr>
              <w:spacing w:line="276" w:lineRule="auto"/>
              <w:rPr>
                <w:rFonts w:ascii="Calibri" w:hAnsi="Calibri" w:cs="Calibri"/>
                <w:sz w:val="22"/>
                <w:szCs w:val="22"/>
              </w:rPr>
            </w:pPr>
            <w:r w:rsidRPr="00C912EC">
              <w:rPr>
                <w:rFonts w:ascii="Calibri" w:hAnsi="Calibri" w:cs="Calibri"/>
                <w:sz w:val="22"/>
                <w:szCs w:val="22"/>
              </w:rPr>
              <w:t>100,0</w:t>
            </w:r>
          </w:p>
        </w:tc>
      </w:tr>
      <w:tr w:rsidR="00C912EC" w:rsidRPr="00C912EC" w14:paraId="2C694A2B" w14:textId="77777777" w:rsidTr="00BE02E3">
        <w:trPr>
          <w:trHeight w:val="455"/>
          <w:jc w:val="center"/>
        </w:trPr>
        <w:tc>
          <w:tcPr>
            <w:tcW w:w="3046" w:type="pct"/>
            <w:gridSpan w:val="3"/>
            <w:tcBorders>
              <w:top w:val="single" w:sz="4" w:space="0" w:color="000000"/>
              <w:left w:val="single" w:sz="4" w:space="0" w:color="000000"/>
              <w:bottom w:val="single" w:sz="4" w:space="0" w:color="000000"/>
              <w:right w:val="single" w:sz="4" w:space="0" w:color="000000"/>
            </w:tcBorders>
            <w:shd w:val="pct25" w:color="auto" w:fill="FFFFFF"/>
            <w:vAlign w:val="center"/>
          </w:tcPr>
          <w:p w14:paraId="326D20D0" w14:textId="77777777" w:rsidR="00C912EC" w:rsidRPr="00C912EC" w:rsidRDefault="00C912EC" w:rsidP="00BE02E3">
            <w:pPr>
              <w:spacing w:line="276" w:lineRule="auto"/>
              <w:ind w:left="-57"/>
              <w:rPr>
                <w:rFonts w:ascii="Calibri" w:hAnsi="Calibri" w:cs="Calibri"/>
                <w:b/>
                <w:sz w:val="22"/>
                <w:szCs w:val="22"/>
              </w:rPr>
            </w:pPr>
            <w:r w:rsidRPr="00C912EC">
              <w:rPr>
                <w:rFonts w:ascii="Calibri" w:hAnsi="Calibri" w:cs="Calibri"/>
                <w:b/>
                <w:sz w:val="22"/>
                <w:szCs w:val="22"/>
              </w:rPr>
              <w:t>Maksymalna łączna masa wszystkich rodzajów magazynowanych odpadów w tym samym czasie i w ciągu roku</w:t>
            </w:r>
          </w:p>
        </w:tc>
        <w:tc>
          <w:tcPr>
            <w:tcW w:w="939" w:type="pct"/>
            <w:tcBorders>
              <w:top w:val="single" w:sz="4" w:space="0" w:color="000000"/>
              <w:left w:val="single" w:sz="4" w:space="0" w:color="000000"/>
              <w:bottom w:val="single" w:sz="4" w:space="0" w:color="000000"/>
              <w:right w:val="single" w:sz="4" w:space="0" w:color="000000"/>
            </w:tcBorders>
            <w:vAlign w:val="center"/>
          </w:tcPr>
          <w:p w14:paraId="1F9093FC" w14:textId="77777777" w:rsidR="00C912EC" w:rsidRPr="00C912EC" w:rsidRDefault="00C912EC" w:rsidP="00BE02E3">
            <w:pPr>
              <w:spacing w:line="276" w:lineRule="auto"/>
              <w:rPr>
                <w:rFonts w:ascii="Calibri" w:hAnsi="Calibri" w:cs="Calibri"/>
                <w:b/>
                <w:color w:val="FF0000"/>
                <w:sz w:val="22"/>
                <w:szCs w:val="22"/>
              </w:rPr>
            </w:pPr>
            <w:r w:rsidRPr="00C912EC">
              <w:rPr>
                <w:rFonts w:ascii="Calibri" w:hAnsi="Calibri" w:cs="Calibri"/>
                <w:b/>
                <w:sz w:val="22"/>
                <w:szCs w:val="22"/>
              </w:rPr>
              <w:t>1233,7</w:t>
            </w:r>
          </w:p>
        </w:tc>
        <w:tc>
          <w:tcPr>
            <w:tcW w:w="1015" w:type="pct"/>
            <w:tcBorders>
              <w:top w:val="single" w:sz="4" w:space="0" w:color="000000"/>
              <w:left w:val="single" w:sz="4" w:space="0" w:color="000000"/>
              <w:bottom w:val="single" w:sz="4" w:space="0" w:color="000000"/>
              <w:right w:val="single" w:sz="4" w:space="0" w:color="000000"/>
            </w:tcBorders>
            <w:vAlign w:val="center"/>
          </w:tcPr>
          <w:p w14:paraId="0889E029" w14:textId="77777777" w:rsidR="00C912EC" w:rsidRPr="00C912EC" w:rsidRDefault="00C912EC" w:rsidP="00BE02E3">
            <w:pPr>
              <w:spacing w:line="276" w:lineRule="auto"/>
              <w:rPr>
                <w:rFonts w:ascii="Calibri" w:hAnsi="Calibri" w:cs="Calibri"/>
                <w:b/>
                <w:color w:val="FF0000"/>
                <w:sz w:val="22"/>
                <w:szCs w:val="22"/>
              </w:rPr>
            </w:pPr>
            <w:r w:rsidRPr="00C912EC">
              <w:rPr>
                <w:rFonts w:ascii="Calibri" w:hAnsi="Calibri" w:cs="Calibri"/>
                <w:b/>
                <w:color w:val="000000" w:themeColor="text1"/>
                <w:sz w:val="22"/>
                <w:szCs w:val="22"/>
              </w:rPr>
              <w:t>51975,5</w:t>
            </w:r>
          </w:p>
        </w:tc>
      </w:tr>
    </w:tbl>
    <w:p w14:paraId="5E4F1778" w14:textId="77777777" w:rsidR="00C912EC" w:rsidRPr="00C912EC" w:rsidRDefault="00C912EC" w:rsidP="00C912EC">
      <w:pPr>
        <w:tabs>
          <w:tab w:val="left" w:pos="426"/>
        </w:tabs>
        <w:spacing w:before="120" w:after="120" w:line="276" w:lineRule="auto"/>
        <w:rPr>
          <w:rFonts w:ascii="Calibri" w:hAnsi="Calibri" w:cs="Calibri"/>
          <w:b/>
          <w:bCs/>
        </w:rPr>
      </w:pPr>
      <w:r w:rsidRPr="00C912EC">
        <w:rPr>
          <w:rFonts w:ascii="Calibri" w:hAnsi="Calibri" w:cs="Calibri"/>
          <w:b/>
          <w:bCs/>
        </w:rPr>
        <w:t xml:space="preserve">4.3 Największa masa odpadów, które mogłyby być magazynowane w tym samym czasie </w:t>
      </w:r>
      <w:r w:rsidRPr="00C912EC">
        <w:rPr>
          <w:rFonts w:ascii="Calibri" w:hAnsi="Calibri" w:cs="Calibri"/>
          <w:b/>
          <w:bCs/>
        </w:rPr>
        <w:br/>
        <w:t>w instalacji, obiekcie budowlanym lub jego części lub innym miejscu magazynowania odpadów, wynikająca z wymiarów instalacji, obiektu budowlanego lub jego części lub innego miejsca magazynowania odpadów:</w:t>
      </w:r>
      <w:r w:rsidRPr="00C912EC">
        <w:rPr>
          <w:rFonts w:ascii="Calibri" w:hAnsi="Calibri" w:cs="Calibri"/>
          <w:bC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565"/>
        <w:gridCol w:w="4678"/>
      </w:tblGrid>
      <w:tr w:rsidR="00C912EC" w:rsidRPr="00C912EC" w14:paraId="11BF302F" w14:textId="77777777" w:rsidTr="00BE02E3">
        <w:trPr>
          <w:cantSplit/>
          <w:trHeight w:val="485"/>
          <w:tblHeader/>
        </w:trPr>
        <w:tc>
          <w:tcPr>
            <w:tcW w:w="533" w:type="dxa"/>
            <w:shd w:val="clear" w:color="auto" w:fill="D9D9D9"/>
            <w:vAlign w:val="center"/>
          </w:tcPr>
          <w:p w14:paraId="1B442F80"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sz w:val="22"/>
                <w:szCs w:val="22"/>
                <w:lang w:eastAsia="pl-PL"/>
              </w:rPr>
            </w:pPr>
            <w:r w:rsidRPr="00C912EC">
              <w:rPr>
                <w:rFonts w:ascii="Calibri" w:hAnsi="Calibri" w:cs="Calibri"/>
                <w:b/>
                <w:sz w:val="22"/>
                <w:szCs w:val="22"/>
                <w:lang w:eastAsia="pl-PL"/>
              </w:rPr>
              <w:t>Lp.</w:t>
            </w:r>
          </w:p>
        </w:tc>
        <w:tc>
          <w:tcPr>
            <w:tcW w:w="4565" w:type="dxa"/>
            <w:shd w:val="clear" w:color="auto" w:fill="D9D9D9"/>
            <w:vAlign w:val="center"/>
          </w:tcPr>
          <w:p w14:paraId="21DEF5A7"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sz w:val="22"/>
                <w:szCs w:val="22"/>
                <w:lang w:eastAsia="pl-PL"/>
              </w:rPr>
            </w:pPr>
            <w:r w:rsidRPr="00C912EC">
              <w:rPr>
                <w:rFonts w:ascii="Calibri" w:hAnsi="Calibri" w:cs="Calibri"/>
                <w:b/>
                <w:sz w:val="22"/>
                <w:szCs w:val="22"/>
                <w:lang w:eastAsia="pl-PL"/>
              </w:rPr>
              <w:t>Miejsce magazynowania</w:t>
            </w:r>
          </w:p>
        </w:tc>
        <w:tc>
          <w:tcPr>
            <w:tcW w:w="4678" w:type="dxa"/>
            <w:shd w:val="clear" w:color="auto" w:fill="D9D9D9"/>
            <w:vAlign w:val="center"/>
          </w:tcPr>
          <w:p w14:paraId="0182CB55"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sz w:val="22"/>
                <w:szCs w:val="22"/>
                <w:lang w:eastAsia="pl-PL"/>
              </w:rPr>
            </w:pPr>
            <w:r w:rsidRPr="00C912EC">
              <w:rPr>
                <w:rFonts w:ascii="Calibri" w:hAnsi="Calibri" w:cs="Calibri"/>
                <w:b/>
                <w:bCs/>
                <w:sz w:val="22"/>
                <w:szCs w:val="22"/>
                <w:lang w:eastAsia="pl-PL"/>
              </w:rPr>
              <w:t>Największa masa odpadów, które mogłyby być magazynowane w tym samym czasie [</w:t>
            </w:r>
            <w:proofErr w:type="spellStart"/>
            <w:r w:rsidRPr="00C912EC">
              <w:rPr>
                <w:rFonts w:ascii="Calibri" w:hAnsi="Calibri" w:cs="Calibri"/>
                <w:b/>
                <w:bCs/>
                <w:sz w:val="22"/>
                <w:szCs w:val="22"/>
                <w:lang w:eastAsia="pl-PL"/>
              </w:rPr>
              <w:t>Mg</w:t>
            </w:r>
            <w:proofErr w:type="spellEnd"/>
            <w:r w:rsidRPr="00C912EC">
              <w:rPr>
                <w:rFonts w:ascii="Calibri" w:hAnsi="Calibri" w:cs="Calibri"/>
                <w:b/>
                <w:bCs/>
                <w:sz w:val="22"/>
                <w:szCs w:val="22"/>
                <w:lang w:eastAsia="pl-PL"/>
              </w:rPr>
              <w:t>]</w:t>
            </w:r>
          </w:p>
        </w:tc>
      </w:tr>
      <w:tr w:rsidR="00C912EC" w:rsidRPr="00C912EC" w14:paraId="43D2829F" w14:textId="77777777" w:rsidTr="00BE02E3">
        <w:trPr>
          <w:cantSplit/>
          <w:trHeight w:val="485"/>
          <w:tblHeader/>
        </w:trPr>
        <w:tc>
          <w:tcPr>
            <w:tcW w:w="9776" w:type="dxa"/>
            <w:gridSpan w:val="3"/>
            <w:shd w:val="clear" w:color="auto" w:fill="D9D9D9"/>
            <w:vAlign w:val="center"/>
          </w:tcPr>
          <w:p w14:paraId="6EA8264E"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bCs/>
                <w:sz w:val="22"/>
                <w:szCs w:val="22"/>
                <w:lang w:eastAsia="pl-PL"/>
              </w:rPr>
            </w:pPr>
            <w:r w:rsidRPr="00C912EC">
              <w:rPr>
                <w:rFonts w:ascii="Calibri" w:hAnsi="Calibri" w:cs="Calibri"/>
                <w:b/>
                <w:bCs/>
                <w:sz w:val="22"/>
                <w:szCs w:val="22"/>
                <w:lang w:eastAsia="pl-PL"/>
              </w:rPr>
              <w:t>Strefa pożarowa I</w:t>
            </w:r>
          </w:p>
        </w:tc>
      </w:tr>
      <w:tr w:rsidR="00C912EC" w:rsidRPr="00C912EC" w14:paraId="6140E4D0" w14:textId="77777777" w:rsidTr="00BE02E3">
        <w:trPr>
          <w:cantSplit/>
          <w:trHeight w:val="340"/>
        </w:trPr>
        <w:tc>
          <w:tcPr>
            <w:tcW w:w="533" w:type="dxa"/>
            <w:shd w:val="clear" w:color="auto" w:fill="D9D9D9"/>
            <w:vAlign w:val="center"/>
          </w:tcPr>
          <w:p w14:paraId="7DE9EECA"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vAlign w:val="center"/>
          </w:tcPr>
          <w:p w14:paraId="127AC434"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eastAsia="SimSun" w:hAnsi="Calibri" w:cs="Calibri"/>
                <w:bCs/>
                <w:sz w:val="22"/>
                <w:szCs w:val="22"/>
                <w:lang w:eastAsia="pl-PL"/>
              </w:rPr>
              <w:t>Sekcja 4</w:t>
            </w:r>
          </w:p>
        </w:tc>
        <w:tc>
          <w:tcPr>
            <w:tcW w:w="4678" w:type="dxa"/>
            <w:vAlign w:val="center"/>
          </w:tcPr>
          <w:p w14:paraId="0AC5CC72"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46,20</w:t>
            </w:r>
          </w:p>
        </w:tc>
      </w:tr>
      <w:tr w:rsidR="00C912EC" w:rsidRPr="00C912EC" w14:paraId="0A461179" w14:textId="77777777" w:rsidTr="00BE02E3">
        <w:trPr>
          <w:cantSplit/>
          <w:trHeight w:val="340"/>
        </w:trPr>
        <w:tc>
          <w:tcPr>
            <w:tcW w:w="533" w:type="dxa"/>
            <w:shd w:val="clear" w:color="auto" w:fill="D9D9D9"/>
            <w:vAlign w:val="center"/>
          </w:tcPr>
          <w:p w14:paraId="1196F0A2"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vAlign w:val="center"/>
          </w:tcPr>
          <w:p w14:paraId="669A2DFF" w14:textId="77777777" w:rsidR="00C912EC" w:rsidRPr="00C912EC" w:rsidRDefault="00C912EC" w:rsidP="00BE02E3">
            <w:pPr>
              <w:overflowPunct w:val="0"/>
              <w:autoSpaceDE w:val="0"/>
              <w:autoSpaceDN w:val="0"/>
              <w:adjustRightInd w:val="0"/>
              <w:spacing w:line="276" w:lineRule="auto"/>
              <w:textAlignment w:val="baseline"/>
              <w:rPr>
                <w:rFonts w:ascii="Calibri" w:eastAsia="SimSun" w:hAnsi="Calibri" w:cs="Calibri"/>
                <w:bCs/>
                <w:sz w:val="22"/>
                <w:szCs w:val="22"/>
                <w:lang w:eastAsia="pl-PL"/>
              </w:rPr>
            </w:pPr>
            <w:r w:rsidRPr="00C912EC">
              <w:rPr>
                <w:rFonts w:ascii="Calibri" w:eastAsia="SimSun" w:hAnsi="Calibri" w:cs="Calibri"/>
                <w:bCs/>
                <w:sz w:val="22"/>
                <w:szCs w:val="22"/>
                <w:lang w:eastAsia="pl-PL"/>
              </w:rPr>
              <w:t>Sekcja 7</w:t>
            </w:r>
          </w:p>
        </w:tc>
        <w:tc>
          <w:tcPr>
            <w:tcW w:w="4678" w:type="dxa"/>
            <w:vAlign w:val="center"/>
          </w:tcPr>
          <w:p w14:paraId="43E383DA"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32,99</w:t>
            </w:r>
          </w:p>
        </w:tc>
      </w:tr>
      <w:tr w:rsidR="00C912EC" w:rsidRPr="00C912EC" w14:paraId="6FE23204" w14:textId="77777777" w:rsidTr="00BE02E3">
        <w:trPr>
          <w:cantSplit/>
          <w:trHeight w:val="340"/>
        </w:trPr>
        <w:tc>
          <w:tcPr>
            <w:tcW w:w="533" w:type="dxa"/>
            <w:shd w:val="clear" w:color="auto" w:fill="D9D9D9"/>
            <w:vAlign w:val="center"/>
          </w:tcPr>
          <w:p w14:paraId="3D19092D"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0481E25C"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10</w:t>
            </w:r>
          </w:p>
        </w:tc>
        <w:tc>
          <w:tcPr>
            <w:tcW w:w="4678" w:type="dxa"/>
            <w:vAlign w:val="center"/>
          </w:tcPr>
          <w:p w14:paraId="05D5A331"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36,00</w:t>
            </w:r>
          </w:p>
        </w:tc>
      </w:tr>
      <w:tr w:rsidR="00C912EC" w:rsidRPr="00C912EC" w14:paraId="6506D67B" w14:textId="77777777" w:rsidTr="00BE02E3">
        <w:trPr>
          <w:cantSplit/>
          <w:trHeight w:val="340"/>
        </w:trPr>
        <w:tc>
          <w:tcPr>
            <w:tcW w:w="533" w:type="dxa"/>
            <w:shd w:val="clear" w:color="auto" w:fill="D9D9D9"/>
            <w:vAlign w:val="center"/>
          </w:tcPr>
          <w:p w14:paraId="53A5AB87"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15B23F6D"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11</w:t>
            </w:r>
          </w:p>
        </w:tc>
        <w:tc>
          <w:tcPr>
            <w:tcW w:w="4678" w:type="dxa"/>
            <w:vAlign w:val="center"/>
          </w:tcPr>
          <w:p w14:paraId="7237E2DB"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7,20</w:t>
            </w:r>
          </w:p>
        </w:tc>
      </w:tr>
      <w:tr w:rsidR="00C912EC" w:rsidRPr="00C912EC" w14:paraId="2E93A14E" w14:textId="77777777" w:rsidTr="00BE02E3">
        <w:trPr>
          <w:cantSplit/>
          <w:trHeight w:val="340"/>
        </w:trPr>
        <w:tc>
          <w:tcPr>
            <w:tcW w:w="533" w:type="dxa"/>
            <w:shd w:val="clear" w:color="auto" w:fill="D9D9D9"/>
            <w:vAlign w:val="center"/>
          </w:tcPr>
          <w:p w14:paraId="525F0E50"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23B506E7"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12</w:t>
            </w:r>
          </w:p>
        </w:tc>
        <w:tc>
          <w:tcPr>
            <w:tcW w:w="4678" w:type="dxa"/>
            <w:vAlign w:val="center"/>
          </w:tcPr>
          <w:p w14:paraId="72D69EB6"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9,00</w:t>
            </w:r>
          </w:p>
        </w:tc>
      </w:tr>
      <w:tr w:rsidR="00C912EC" w:rsidRPr="00C912EC" w14:paraId="26231025" w14:textId="77777777" w:rsidTr="00BE02E3">
        <w:trPr>
          <w:cantSplit/>
          <w:trHeight w:val="340"/>
        </w:trPr>
        <w:tc>
          <w:tcPr>
            <w:tcW w:w="533" w:type="dxa"/>
            <w:shd w:val="clear" w:color="auto" w:fill="D9D9D9"/>
            <w:vAlign w:val="center"/>
          </w:tcPr>
          <w:p w14:paraId="70A00A78"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46BE9554"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14</w:t>
            </w:r>
          </w:p>
        </w:tc>
        <w:tc>
          <w:tcPr>
            <w:tcW w:w="4678" w:type="dxa"/>
            <w:vAlign w:val="center"/>
          </w:tcPr>
          <w:p w14:paraId="18739B8C"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54,00</w:t>
            </w:r>
          </w:p>
        </w:tc>
      </w:tr>
      <w:tr w:rsidR="00C912EC" w:rsidRPr="00C912EC" w14:paraId="6C89C5F4" w14:textId="77777777" w:rsidTr="00BE02E3">
        <w:trPr>
          <w:cantSplit/>
          <w:trHeight w:val="340"/>
        </w:trPr>
        <w:tc>
          <w:tcPr>
            <w:tcW w:w="9776" w:type="dxa"/>
            <w:gridSpan w:val="3"/>
            <w:shd w:val="clear" w:color="auto" w:fill="D9D9D9"/>
            <w:vAlign w:val="center"/>
          </w:tcPr>
          <w:p w14:paraId="2A2F1D74"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bCs/>
                <w:sz w:val="22"/>
                <w:szCs w:val="22"/>
                <w:lang w:eastAsia="pl-PL"/>
              </w:rPr>
            </w:pPr>
            <w:r w:rsidRPr="00C912EC">
              <w:rPr>
                <w:rFonts w:ascii="Calibri" w:hAnsi="Calibri" w:cs="Calibri"/>
                <w:b/>
                <w:bCs/>
                <w:sz w:val="22"/>
                <w:szCs w:val="22"/>
                <w:lang w:eastAsia="pl-PL"/>
              </w:rPr>
              <w:t>Strefa pożarowa II</w:t>
            </w:r>
          </w:p>
        </w:tc>
      </w:tr>
      <w:tr w:rsidR="00C912EC" w:rsidRPr="00C912EC" w14:paraId="1463562D" w14:textId="77777777" w:rsidTr="00BE02E3">
        <w:trPr>
          <w:cantSplit/>
          <w:trHeight w:val="340"/>
        </w:trPr>
        <w:tc>
          <w:tcPr>
            <w:tcW w:w="533" w:type="dxa"/>
            <w:shd w:val="clear" w:color="auto" w:fill="D9D9D9"/>
            <w:vAlign w:val="center"/>
          </w:tcPr>
          <w:p w14:paraId="7C7C012C"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3C45E59A"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1</w:t>
            </w:r>
          </w:p>
        </w:tc>
        <w:tc>
          <w:tcPr>
            <w:tcW w:w="4678" w:type="dxa"/>
            <w:vAlign w:val="center"/>
          </w:tcPr>
          <w:p w14:paraId="60861F15"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180,00</w:t>
            </w:r>
          </w:p>
        </w:tc>
      </w:tr>
      <w:tr w:rsidR="00C912EC" w:rsidRPr="00C912EC" w14:paraId="4F591CB6" w14:textId="77777777" w:rsidTr="00BE02E3">
        <w:trPr>
          <w:cantSplit/>
          <w:trHeight w:val="340"/>
        </w:trPr>
        <w:tc>
          <w:tcPr>
            <w:tcW w:w="533" w:type="dxa"/>
            <w:shd w:val="clear" w:color="auto" w:fill="D9D9D9"/>
            <w:vAlign w:val="center"/>
          </w:tcPr>
          <w:p w14:paraId="41EDC541"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59B51E56"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2</w:t>
            </w:r>
          </w:p>
        </w:tc>
        <w:tc>
          <w:tcPr>
            <w:tcW w:w="4678" w:type="dxa"/>
            <w:vAlign w:val="center"/>
          </w:tcPr>
          <w:p w14:paraId="1459AD46"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540,00</w:t>
            </w:r>
          </w:p>
        </w:tc>
      </w:tr>
      <w:tr w:rsidR="00C912EC" w:rsidRPr="00C912EC" w14:paraId="2BB4E6B9" w14:textId="77777777" w:rsidTr="00BE02E3">
        <w:trPr>
          <w:cantSplit/>
          <w:trHeight w:val="340"/>
        </w:trPr>
        <w:tc>
          <w:tcPr>
            <w:tcW w:w="533" w:type="dxa"/>
            <w:shd w:val="clear" w:color="auto" w:fill="D9D9D9"/>
            <w:vAlign w:val="center"/>
          </w:tcPr>
          <w:p w14:paraId="28AF5A7E"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6A2F6E96"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3</w:t>
            </w:r>
          </w:p>
        </w:tc>
        <w:tc>
          <w:tcPr>
            <w:tcW w:w="4678" w:type="dxa"/>
            <w:vAlign w:val="center"/>
          </w:tcPr>
          <w:p w14:paraId="38B25007"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45,00</w:t>
            </w:r>
          </w:p>
        </w:tc>
      </w:tr>
      <w:tr w:rsidR="00C912EC" w:rsidRPr="00C912EC" w14:paraId="62230EA9" w14:textId="77777777" w:rsidTr="00BE02E3">
        <w:trPr>
          <w:cantSplit/>
          <w:trHeight w:val="340"/>
        </w:trPr>
        <w:tc>
          <w:tcPr>
            <w:tcW w:w="533" w:type="dxa"/>
            <w:shd w:val="clear" w:color="auto" w:fill="D9D9D9"/>
            <w:vAlign w:val="center"/>
          </w:tcPr>
          <w:p w14:paraId="56041A4D"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7671E6AB"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4</w:t>
            </w:r>
          </w:p>
        </w:tc>
        <w:tc>
          <w:tcPr>
            <w:tcW w:w="4678" w:type="dxa"/>
            <w:vAlign w:val="center"/>
          </w:tcPr>
          <w:p w14:paraId="0AAB2124"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180,00</w:t>
            </w:r>
          </w:p>
        </w:tc>
      </w:tr>
      <w:tr w:rsidR="00C912EC" w:rsidRPr="00C912EC" w14:paraId="439A838D" w14:textId="77777777" w:rsidTr="00BE02E3">
        <w:trPr>
          <w:cantSplit/>
          <w:trHeight w:val="340"/>
        </w:trPr>
        <w:tc>
          <w:tcPr>
            <w:tcW w:w="533" w:type="dxa"/>
            <w:shd w:val="clear" w:color="auto" w:fill="D9D9D9"/>
            <w:vAlign w:val="center"/>
          </w:tcPr>
          <w:p w14:paraId="75F64627" w14:textId="77777777" w:rsidR="00C912EC" w:rsidRPr="00C912EC" w:rsidRDefault="00C912EC" w:rsidP="00BE02E3">
            <w:pPr>
              <w:numPr>
                <w:ilvl w:val="0"/>
                <w:numId w:val="13"/>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03EE416E"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5</w:t>
            </w:r>
          </w:p>
        </w:tc>
        <w:tc>
          <w:tcPr>
            <w:tcW w:w="4678" w:type="dxa"/>
            <w:vAlign w:val="center"/>
          </w:tcPr>
          <w:p w14:paraId="6650C4CB"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90,00</w:t>
            </w:r>
          </w:p>
        </w:tc>
      </w:tr>
    </w:tbl>
    <w:p w14:paraId="19B58FF7" w14:textId="77777777" w:rsidR="00C912EC" w:rsidRPr="00C912EC" w:rsidRDefault="00C912EC" w:rsidP="00C912EC">
      <w:pPr>
        <w:pStyle w:val="Akapitzlist"/>
        <w:numPr>
          <w:ilvl w:val="1"/>
          <w:numId w:val="32"/>
        </w:numPr>
        <w:tabs>
          <w:tab w:val="left" w:pos="426"/>
        </w:tabs>
        <w:spacing w:before="120" w:after="120" w:line="276" w:lineRule="auto"/>
        <w:rPr>
          <w:rFonts w:ascii="Calibri" w:hAnsi="Calibri" w:cs="Calibri"/>
          <w:b/>
          <w:bCs/>
        </w:rPr>
      </w:pPr>
      <w:r w:rsidRPr="00C912EC">
        <w:rPr>
          <w:rFonts w:ascii="Calibri" w:hAnsi="Calibri" w:cs="Calibri"/>
          <w:b/>
          <w:bCs/>
        </w:rPr>
        <w:lastRenderedPageBreak/>
        <w:t xml:space="preserve">Całkowita pojemność (wyrażona w </w:t>
      </w:r>
      <w:proofErr w:type="spellStart"/>
      <w:r w:rsidRPr="00C912EC">
        <w:rPr>
          <w:rFonts w:ascii="Calibri" w:hAnsi="Calibri" w:cs="Calibri"/>
          <w:b/>
          <w:bCs/>
        </w:rPr>
        <w:t>Mg</w:t>
      </w:r>
      <w:proofErr w:type="spellEnd"/>
      <w:r w:rsidRPr="00C912EC">
        <w:rPr>
          <w:rFonts w:ascii="Calibri" w:hAnsi="Calibri" w:cs="Calibri"/>
          <w:b/>
          <w:bCs/>
        </w:rPr>
        <w:t>) instalacji, obiektu budowlanego lub jego części lub innego miejsca magazynowania odpadów:</w:t>
      </w:r>
      <w:r w:rsidRPr="00C912EC">
        <w:rPr>
          <w:rFonts w:ascii="Calibri" w:hAnsi="Calibri" w:cs="Calibri"/>
          <w:bC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565"/>
        <w:gridCol w:w="4678"/>
      </w:tblGrid>
      <w:tr w:rsidR="00C912EC" w:rsidRPr="00C912EC" w14:paraId="3BBD6F6E" w14:textId="77777777" w:rsidTr="00BE02E3">
        <w:trPr>
          <w:cantSplit/>
          <w:trHeight w:val="485"/>
          <w:tblHeader/>
        </w:trPr>
        <w:tc>
          <w:tcPr>
            <w:tcW w:w="533" w:type="dxa"/>
            <w:shd w:val="clear" w:color="auto" w:fill="D9D9D9"/>
            <w:vAlign w:val="center"/>
          </w:tcPr>
          <w:p w14:paraId="6560C51A"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sz w:val="22"/>
                <w:szCs w:val="22"/>
                <w:lang w:eastAsia="pl-PL"/>
              </w:rPr>
            </w:pPr>
            <w:r w:rsidRPr="00C912EC">
              <w:rPr>
                <w:rFonts w:ascii="Calibri" w:hAnsi="Calibri" w:cs="Calibri"/>
                <w:b/>
                <w:sz w:val="22"/>
                <w:szCs w:val="22"/>
                <w:lang w:eastAsia="pl-PL"/>
              </w:rPr>
              <w:t>Lp.</w:t>
            </w:r>
          </w:p>
        </w:tc>
        <w:tc>
          <w:tcPr>
            <w:tcW w:w="4565" w:type="dxa"/>
            <w:shd w:val="clear" w:color="auto" w:fill="D9D9D9"/>
            <w:vAlign w:val="center"/>
          </w:tcPr>
          <w:p w14:paraId="4C76767F"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sz w:val="22"/>
                <w:szCs w:val="22"/>
                <w:lang w:eastAsia="pl-PL"/>
              </w:rPr>
            </w:pPr>
            <w:r w:rsidRPr="00C912EC">
              <w:rPr>
                <w:rFonts w:ascii="Calibri" w:hAnsi="Calibri" w:cs="Calibri"/>
                <w:b/>
                <w:sz w:val="22"/>
                <w:szCs w:val="22"/>
                <w:lang w:eastAsia="pl-PL"/>
              </w:rPr>
              <w:t>Miejsce magazynowania</w:t>
            </w:r>
          </w:p>
        </w:tc>
        <w:tc>
          <w:tcPr>
            <w:tcW w:w="4678" w:type="dxa"/>
            <w:shd w:val="clear" w:color="auto" w:fill="D9D9D9"/>
            <w:vAlign w:val="center"/>
          </w:tcPr>
          <w:p w14:paraId="77ACD03B"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sz w:val="22"/>
                <w:szCs w:val="22"/>
                <w:lang w:eastAsia="pl-PL"/>
              </w:rPr>
            </w:pPr>
            <w:r w:rsidRPr="00C912EC">
              <w:rPr>
                <w:rFonts w:ascii="Calibri" w:hAnsi="Calibri" w:cs="Calibri"/>
                <w:b/>
                <w:bCs/>
                <w:sz w:val="22"/>
                <w:szCs w:val="22"/>
                <w:lang w:eastAsia="pl-PL"/>
              </w:rPr>
              <w:t>Całkowita pojemność [</w:t>
            </w:r>
            <w:proofErr w:type="spellStart"/>
            <w:r w:rsidRPr="00C912EC">
              <w:rPr>
                <w:rFonts w:ascii="Calibri" w:hAnsi="Calibri" w:cs="Calibri"/>
                <w:b/>
                <w:bCs/>
                <w:sz w:val="22"/>
                <w:szCs w:val="22"/>
                <w:lang w:eastAsia="pl-PL"/>
              </w:rPr>
              <w:t>Mg</w:t>
            </w:r>
            <w:proofErr w:type="spellEnd"/>
            <w:r w:rsidRPr="00C912EC">
              <w:rPr>
                <w:rFonts w:ascii="Calibri" w:hAnsi="Calibri" w:cs="Calibri"/>
                <w:b/>
                <w:bCs/>
                <w:sz w:val="22"/>
                <w:szCs w:val="22"/>
                <w:lang w:eastAsia="pl-PL"/>
              </w:rPr>
              <w:t>]</w:t>
            </w:r>
          </w:p>
        </w:tc>
      </w:tr>
      <w:tr w:rsidR="00C912EC" w:rsidRPr="00C912EC" w14:paraId="6149275A" w14:textId="77777777" w:rsidTr="00BE02E3">
        <w:trPr>
          <w:cantSplit/>
          <w:trHeight w:val="485"/>
          <w:tblHeader/>
        </w:trPr>
        <w:tc>
          <w:tcPr>
            <w:tcW w:w="9776" w:type="dxa"/>
            <w:gridSpan w:val="3"/>
            <w:shd w:val="clear" w:color="auto" w:fill="D9D9D9"/>
            <w:vAlign w:val="center"/>
          </w:tcPr>
          <w:p w14:paraId="6D689C82"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bCs/>
                <w:sz w:val="22"/>
                <w:szCs w:val="22"/>
                <w:lang w:eastAsia="pl-PL"/>
              </w:rPr>
            </w:pPr>
            <w:r w:rsidRPr="00C912EC">
              <w:rPr>
                <w:rFonts w:ascii="Calibri" w:hAnsi="Calibri" w:cs="Calibri"/>
                <w:b/>
                <w:bCs/>
                <w:sz w:val="22"/>
                <w:szCs w:val="22"/>
                <w:lang w:eastAsia="pl-PL"/>
              </w:rPr>
              <w:t>Strefa pożarowa I</w:t>
            </w:r>
          </w:p>
        </w:tc>
      </w:tr>
      <w:tr w:rsidR="00C912EC" w:rsidRPr="00C912EC" w14:paraId="70A28A89" w14:textId="77777777" w:rsidTr="00BE02E3">
        <w:trPr>
          <w:cantSplit/>
          <w:trHeight w:val="340"/>
        </w:trPr>
        <w:tc>
          <w:tcPr>
            <w:tcW w:w="533" w:type="dxa"/>
            <w:shd w:val="clear" w:color="auto" w:fill="D9D9D9"/>
            <w:vAlign w:val="center"/>
          </w:tcPr>
          <w:p w14:paraId="4E7798E9"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vAlign w:val="center"/>
          </w:tcPr>
          <w:p w14:paraId="5D320E17"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eastAsia="SimSun" w:hAnsi="Calibri" w:cs="Calibri"/>
                <w:bCs/>
                <w:sz w:val="22"/>
                <w:szCs w:val="22"/>
                <w:lang w:eastAsia="pl-PL"/>
              </w:rPr>
              <w:t>Sekcja 4</w:t>
            </w:r>
          </w:p>
        </w:tc>
        <w:tc>
          <w:tcPr>
            <w:tcW w:w="4678" w:type="dxa"/>
            <w:vAlign w:val="center"/>
          </w:tcPr>
          <w:p w14:paraId="64537453"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138,60</w:t>
            </w:r>
          </w:p>
        </w:tc>
      </w:tr>
      <w:tr w:rsidR="00C912EC" w:rsidRPr="00C912EC" w14:paraId="49983E8B" w14:textId="77777777" w:rsidTr="00BE02E3">
        <w:trPr>
          <w:cantSplit/>
          <w:trHeight w:val="340"/>
        </w:trPr>
        <w:tc>
          <w:tcPr>
            <w:tcW w:w="533" w:type="dxa"/>
            <w:shd w:val="clear" w:color="auto" w:fill="D9D9D9"/>
            <w:vAlign w:val="center"/>
          </w:tcPr>
          <w:p w14:paraId="26A9A9AD"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vAlign w:val="center"/>
          </w:tcPr>
          <w:p w14:paraId="55DF07B8" w14:textId="77777777" w:rsidR="00C912EC" w:rsidRPr="00C912EC" w:rsidRDefault="00C912EC" w:rsidP="00BE02E3">
            <w:pPr>
              <w:overflowPunct w:val="0"/>
              <w:autoSpaceDE w:val="0"/>
              <w:autoSpaceDN w:val="0"/>
              <w:adjustRightInd w:val="0"/>
              <w:spacing w:line="276" w:lineRule="auto"/>
              <w:textAlignment w:val="baseline"/>
              <w:rPr>
                <w:rFonts w:ascii="Calibri" w:eastAsia="SimSun" w:hAnsi="Calibri" w:cs="Calibri"/>
                <w:bCs/>
                <w:sz w:val="22"/>
                <w:szCs w:val="22"/>
                <w:lang w:eastAsia="pl-PL"/>
              </w:rPr>
            </w:pPr>
            <w:r w:rsidRPr="00C912EC">
              <w:rPr>
                <w:rFonts w:ascii="Calibri" w:eastAsia="SimSun" w:hAnsi="Calibri" w:cs="Calibri"/>
                <w:bCs/>
                <w:sz w:val="22"/>
                <w:szCs w:val="22"/>
                <w:lang w:eastAsia="pl-PL"/>
              </w:rPr>
              <w:t>Sekcja 7</w:t>
            </w:r>
          </w:p>
        </w:tc>
        <w:tc>
          <w:tcPr>
            <w:tcW w:w="4678" w:type="dxa"/>
            <w:vAlign w:val="center"/>
          </w:tcPr>
          <w:p w14:paraId="68380EAF"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99,00</w:t>
            </w:r>
          </w:p>
        </w:tc>
      </w:tr>
      <w:tr w:rsidR="00C912EC" w:rsidRPr="00C912EC" w14:paraId="0DA7E22B" w14:textId="77777777" w:rsidTr="00BE02E3">
        <w:trPr>
          <w:cantSplit/>
          <w:trHeight w:val="340"/>
        </w:trPr>
        <w:tc>
          <w:tcPr>
            <w:tcW w:w="533" w:type="dxa"/>
            <w:shd w:val="clear" w:color="auto" w:fill="D9D9D9"/>
            <w:vAlign w:val="center"/>
          </w:tcPr>
          <w:p w14:paraId="70A434B5"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6686F844"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10</w:t>
            </w:r>
          </w:p>
        </w:tc>
        <w:tc>
          <w:tcPr>
            <w:tcW w:w="4678" w:type="dxa"/>
            <w:vAlign w:val="center"/>
          </w:tcPr>
          <w:p w14:paraId="62EF33EC"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108,00</w:t>
            </w:r>
          </w:p>
        </w:tc>
      </w:tr>
      <w:tr w:rsidR="00C912EC" w:rsidRPr="00C912EC" w14:paraId="7443A5FB" w14:textId="77777777" w:rsidTr="00BE02E3">
        <w:trPr>
          <w:cantSplit/>
          <w:trHeight w:val="340"/>
        </w:trPr>
        <w:tc>
          <w:tcPr>
            <w:tcW w:w="533" w:type="dxa"/>
            <w:shd w:val="clear" w:color="auto" w:fill="D9D9D9"/>
            <w:vAlign w:val="center"/>
          </w:tcPr>
          <w:p w14:paraId="7C9C41A4"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118F2F5C"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11</w:t>
            </w:r>
          </w:p>
        </w:tc>
        <w:tc>
          <w:tcPr>
            <w:tcW w:w="4678" w:type="dxa"/>
            <w:vAlign w:val="center"/>
          </w:tcPr>
          <w:p w14:paraId="3D189CC9"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7,20</w:t>
            </w:r>
          </w:p>
        </w:tc>
      </w:tr>
      <w:tr w:rsidR="00C912EC" w:rsidRPr="00C912EC" w14:paraId="3E1572BC" w14:textId="77777777" w:rsidTr="00BE02E3">
        <w:trPr>
          <w:cantSplit/>
          <w:trHeight w:val="340"/>
        </w:trPr>
        <w:tc>
          <w:tcPr>
            <w:tcW w:w="533" w:type="dxa"/>
            <w:shd w:val="clear" w:color="auto" w:fill="D9D9D9"/>
            <w:vAlign w:val="center"/>
          </w:tcPr>
          <w:p w14:paraId="62437BA7"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51EB9E0B"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12</w:t>
            </w:r>
          </w:p>
        </w:tc>
        <w:tc>
          <w:tcPr>
            <w:tcW w:w="4678" w:type="dxa"/>
            <w:vAlign w:val="center"/>
          </w:tcPr>
          <w:p w14:paraId="571AE6CF"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27,00</w:t>
            </w:r>
          </w:p>
        </w:tc>
      </w:tr>
      <w:tr w:rsidR="00C912EC" w:rsidRPr="00C912EC" w14:paraId="7CB149E7" w14:textId="77777777" w:rsidTr="00BE02E3">
        <w:trPr>
          <w:cantSplit/>
          <w:trHeight w:val="340"/>
        </w:trPr>
        <w:tc>
          <w:tcPr>
            <w:tcW w:w="533" w:type="dxa"/>
            <w:shd w:val="clear" w:color="auto" w:fill="D9D9D9"/>
            <w:vAlign w:val="center"/>
          </w:tcPr>
          <w:p w14:paraId="57DF607A"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2F84FB6B" w14:textId="77777777" w:rsidR="00C912EC" w:rsidRPr="00C912EC" w:rsidRDefault="00C912EC" w:rsidP="00BE02E3">
            <w:pPr>
              <w:rPr>
                <w:rFonts w:ascii="Calibri" w:hAnsi="Calibri" w:cs="Calibri"/>
                <w:sz w:val="22"/>
                <w:szCs w:val="22"/>
              </w:rPr>
            </w:pPr>
            <w:r w:rsidRPr="00C912EC">
              <w:rPr>
                <w:rFonts w:ascii="Calibri" w:eastAsia="SimSun" w:hAnsi="Calibri" w:cs="Calibri"/>
                <w:bCs/>
                <w:sz w:val="22"/>
                <w:szCs w:val="22"/>
                <w:lang w:eastAsia="pl-PL"/>
              </w:rPr>
              <w:t>Sekcja 14</w:t>
            </w:r>
          </w:p>
        </w:tc>
        <w:tc>
          <w:tcPr>
            <w:tcW w:w="4678" w:type="dxa"/>
            <w:vAlign w:val="center"/>
          </w:tcPr>
          <w:p w14:paraId="1BADFC35"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162,00</w:t>
            </w:r>
          </w:p>
        </w:tc>
      </w:tr>
      <w:tr w:rsidR="00C912EC" w:rsidRPr="00C912EC" w14:paraId="4CDDDA1C" w14:textId="77777777" w:rsidTr="00BE02E3">
        <w:trPr>
          <w:cantSplit/>
          <w:trHeight w:val="340"/>
        </w:trPr>
        <w:tc>
          <w:tcPr>
            <w:tcW w:w="9776" w:type="dxa"/>
            <w:gridSpan w:val="3"/>
            <w:shd w:val="clear" w:color="auto" w:fill="D9D9D9"/>
            <w:vAlign w:val="center"/>
          </w:tcPr>
          <w:p w14:paraId="386D1C27"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b/>
                <w:bCs/>
                <w:sz w:val="22"/>
                <w:szCs w:val="22"/>
                <w:lang w:eastAsia="pl-PL"/>
              </w:rPr>
            </w:pPr>
            <w:r w:rsidRPr="00C912EC">
              <w:rPr>
                <w:rFonts w:ascii="Calibri" w:hAnsi="Calibri" w:cs="Calibri"/>
                <w:b/>
                <w:bCs/>
                <w:sz w:val="22"/>
                <w:szCs w:val="22"/>
                <w:lang w:eastAsia="pl-PL"/>
              </w:rPr>
              <w:t>Strefa pożarowa II</w:t>
            </w:r>
          </w:p>
        </w:tc>
      </w:tr>
      <w:tr w:rsidR="00C912EC" w:rsidRPr="00C912EC" w14:paraId="3E607D04" w14:textId="77777777" w:rsidTr="00BE02E3">
        <w:trPr>
          <w:cantSplit/>
          <w:trHeight w:val="340"/>
        </w:trPr>
        <w:tc>
          <w:tcPr>
            <w:tcW w:w="533" w:type="dxa"/>
            <w:shd w:val="clear" w:color="auto" w:fill="D9D9D9"/>
            <w:vAlign w:val="center"/>
          </w:tcPr>
          <w:p w14:paraId="76054B1F"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441FD421"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1</w:t>
            </w:r>
          </w:p>
        </w:tc>
        <w:tc>
          <w:tcPr>
            <w:tcW w:w="4678" w:type="dxa"/>
            <w:vAlign w:val="center"/>
          </w:tcPr>
          <w:p w14:paraId="1419D72C"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540,00</w:t>
            </w:r>
          </w:p>
        </w:tc>
      </w:tr>
      <w:tr w:rsidR="00C912EC" w:rsidRPr="00C912EC" w14:paraId="3B1EA91A" w14:textId="77777777" w:rsidTr="00BE02E3">
        <w:trPr>
          <w:cantSplit/>
          <w:trHeight w:val="340"/>
        </w:trPr>
        <w:tc>
          <w:tcPr>
            <w:tcW w:w="533" w:type="dxa"/>
            <w:shd w:val="clear" w:color="auto" w:fill="D9D9D9"/>
            <w:vAlign w:val="center"/>
          </w:tcPr>
          <w:p w14:paraId="16A8C79D"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63FE9E9C"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2</w:t>
            </w:r>
          </w:p>
        </w:tc>
        <w:tc>
          <w:tcPr>
            <w:tcW w:w="4678" w:type="dxa"/>
            <w:vAlign w:val="center"/>
          </w:tcPr>
          <w:p w14:paraId="3A17B8F0"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540,00</w:t>
            </w:r>
          </w:p>
        </w:tc>
      </w:tr>
      <w:tr w:rsidR="00C912EC" w:rsidRPr="00C912EC" w14:paraId="0D5EF5C9" w14:textId="77777777" w:rsidTr="00BE02E3">
        <w:trPr>
          <w:cantSplit/>
          <w:trHeight w:val="340"/>
        </w:trPr>
        <w:tc>
          <w:tcPr>
            <w:tcW w:w="533" w:type="dxa"/>
            <w:shd w:val="clear" w:color="auto" w:fill="D9D9D9"/>
            <w:vAlign w:val="center"/>
          </w:tcPr>
          <w:p w14:paraId="224A2316"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1130D844"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3</w:t>
            </w:r>
          </w:p>
        </w:tc>
        <w:tc>
          <w:tcPr>
            <w:tcW w:w="4678" w:type="dxa"/>
            <w:vAlign w:val="center"/>
          </w:tcPr>
          <w:p w14:paraId="19E550F1"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135,00</w:t>
            </w:r>
          </w:p>
        </w:tc>
      </w:tr>
      <w:tr w:rsidR="00C912EC" w:rsidRPr="00C912EC" w14:paraId="2FBCDFA0" w14:textId="77777777" w:rsidTr="00BE02E3">
        <w:trPr>
          <w:cantSplit/>
          <w:trHeight w:val="340"/>
        </w:trPr>
        <w:tc>
          <w:tcPr>
            <w:tcW w:w="533" w:type="dxa"/>
            <w:shd w:val="clear" w:color="auto" w:fill="D9D9D9"/>
            <w:vAlign w:val="center"/>
          </w:tcPr>
          <w:p w14:paraId="0F07D765"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3ADEFA16"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4</w:t>
            </w:r>
          </w:p>
        </w:tc>
        <w:tc>
          <w:tcPr>
            <w:tcW w:w="4678" w:type="dxa"/>
            <w:vAlign w:val="center"/>
          </w:tcPr>
          <w:p w14:paraId="172CE0E8"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540,00</w:t>
            </w:r>
          </w:p>
        </w:tc>
      </w:tr>
      <w:tr w:rsidR="00C912EC" w:rsidRPr="00C912EC" w14:paraId="558D9791" w14:textId="77777777" w:rsidTr="00BE02E3">
        <w:trPr>
          <w:cantSplit/>
          <w:trHeight w:val="340"/>
        </w:trPr>
        <w:tc>
          <w:tcPr>
            <w:tcW w:w="533" w:type="dxa"/>
            <w:shd w:val="clear" w:color="auto" w:fill="D9D9D9"/>
            <w:vAlign w:val="center"/>
          </w:tcPr>
          <w:p w14:paraId="7BDBD191" w14:textId="77777777" w:rsidR="00C912EC" w:rsidRPr="00C912EC" w:rsidRDefault="00C912EC" w:rsidP="00BE02E3">
            <w:pPr>
              <w:numPr>
                <w:ilvl w:val="0"/>
                <w:numId w:val="14"/>
              </w:numPr>
              <w:overflowPunct w:val="0"/>
              <w:autoSpaceDE w:val="0"/>
              <w:autoSpaceDN w:val="0"/>
              <w:adjustRightInd w:val="0"/>
              <w:spacing w:after="120" w:line="276" w:lineRule="auto"/>
              <w:textAlignment w:val="baseline"/>
              <w:rPr>
                <w:rFonts w:ascii="Calibri" w:hAnsi="Calibri" w:cs="Calibri"/>
                <w:sz w:val="22"/>
                <w:szCs w:val="22"/>
                <w:lang w:eastAsia="pl-PL"/>
              </w:rPr>
            </w:pPr>
          </w:p>
        </w:tc>
        <w:tc>
          <w:tcPr>
            <w:tcW w:w="4565" w:type="dxa"/>
          </w:tcPr>
          <w:p w14:paraId="3B039CB7" w14:textId="77777777" w:rsidR="00C912EC" w:rsidRPr="00C912EC" w:rsidRDefault="00C912EC" w:rsidP="00BE02E3">
            <w:pPr>
              <w:rPr>
                <w:rFonts w:ascii="Calibri" w:eastAsia="SimSun" w:hAnsi="Calibri" w:cs="Calibri"/>
                <w:bCs/>
                <w:sz w:val="22"/>
                <w:szCs w:val="22"/>
                <w:lang w:eastAsia="pl-PL"/>
              </w:rPr>
            </w:pPr>
            <w:r w:rsidRPr="00C912EC">
              <w:rPr>
                <w:rFonts w:ascii="Calibri" w:eastAsia="SimSun" w:hAnsi="Calibri" w:cs="Calibri"/>
                <w:bCs/>
                <w:sz w:val="22"/>
                <w:szCs w:val="22"/>
                <w:lang w:eastAsia="pl-PL"/>
              </w:rPr>
              <w:t>Sekcja 5</w:t>
            </w:r>
          </w:p>
        </w:tc>
        <w:tc>
          <w:tcPr>
            <w:tcW w:w="4678" w:type="dxa"/>
            <w:vAlign w:val="center"/>
          </w:tcPr>
          <w:p w14:paraId="149FE7D5" w14:textId="77777777" w:rsidR="00C912EC" w:rsidRPr="00C912EC" w:rsidRDefault="00C912EC" w:rsidP="00BE02E3">
            <w:pPr>
              <w:overflowPunct w:val="0"/>
              <w:autoSpaceDE w:val="0"/>
              <w:autoSpaceDN w:val="0"/>
              <w:adjustRightInd w:val="0"/>
              <w:spacing w:line="276" w:lineRule="auto"/>
              <w:textAlignment w:val="baseline"/>
              <w:rPr>
                <w:rFonts w:ascii="Calibri" w:hAnsi="Calibri" w:cs="Calibri"/>
                <w:sz w:val="22"/>
                <w:szCs w:val="22"/>
                <w:lang w:eastAsia="pl-PL"/>
              </w:rPr>
            </w:pPr>
            <w:r w:rsidRPr="00C912EC">
              <w:rPr>
                <w:rFonts w:ascii="Calibri" w:hAnsi="Calibri" w:cs="Calibri"/>
                <w:sz w:val="22"/>
                <w:szCs w:val="22"/>
                <w:lang w:eastAsia="pl-PL"/>
              </w:rPr>
              <w:t>270,00</w:t>
            </w:r>
          </w:p>
        </w:tc>
      </w:tr>
    </w:tbl>
    <w:p w14:paraId="33FC7091" w14:textId="77777777" w:rsidR="00C912EC" w:rsidRPr="00C912EC" w:rsidRDefault="00C912EC" w:rsidP="00C912EC">
      <w:pPr>
        <w:spacing w:after="200" w:line="276" w:lineRule="auto"/>
        <w:rPr>
          <w:rFonts w:ascii="Calibri" w:hAnsi="Calibri" w:cs="Calibri"/>
          <w:b/>
          <w:bCs/>
        </w:rPr>
      </w:pPr>
    </w:p>
    <w:p w14:paraId="76772AD0" w14:textId="77777777" w:rsidR="00C912EC" w:rsidRPr="00C912EC" w:rsidRDefault="00C912EC" w:rsidP="00C912EC">
      <w:pPr>
        <w:pStyle w:val="Akapitzlist"/>
        <w:numPr>
          <w:ilvl w:val="1"/>
          <w:numId w:val="32"/>
        </w:numPr>
        <w:spacing w:after="200" w:line="276" w:lineRule="auto"/>
        <w:rPr>
          <w:rFonts w:ascii="Calibri" w:hAnsi="Calibri" w:cs="Calibri"/>
          <w:b/>
          <w:bCs/>
        </w:rPr>
      </w:pPr>
      <w:r w:rsidRPr="00C912EC">
        <w:rPr>
          <w:rFonts w:ascii="Calibri" w:hAnsi="Calibri" w:cs="Calibri"/>
          <w:b/>
          <w:bCs/>
        </w:rPr>
        <w:t>Dodatkowe warunki zbierania odpadów</w:t>
      </w:r>
    </w:p>
    <w:p w14:paraId="54B259FC" w14:textId="77777777" w:rsidR="00C912EC" w:rsidRPr="00C912EC" w:rsidRDefault="00C912EC" w:rsidP="00C912EC">
      <w:pPr>
        <w:numPr>
          <w:ilvl w:val="0"/>
          <w:numId w:val="22"/>
        </w:numPr>
        <w:spacing w:after="200" w:line="276" w:lineRule="auto"/>
        <w:contextualSpacing/>
        <w:rPr>
          <w:rFonts w:ascii="Calibri" w:hAnsi="Calibri" w:cs="Calibri"/>
          <w:bCs/>
        </w:rPr>
      </w:pPr>
      <w:r w:rsidRPr="00C912EC">
        <w:rPr>
          <w:rFonts w:ascii="Calibri" w:hAnsi="Calibri" w:cs="Calibri"/>
          <w:bCs/>
        </w:rPr>
        <w:t xml:space="preserve">Należy zbierać wyłącznie odpady określone w niniejszej decyzji oraz kontrolować jakość odpadów pod względem zgodności faktycznego rodzaju odpadów </w:t>
      </w:r>
    </w:p>
    <w:p w14:paraId="5932EC17" w14:textId="77777777" w:rsidR="00C912EC" w:rsidRPr="00C912EC" w:rsidRDefault="00C912EC" w:rsidP="00C912EC">
      <w:pPr>
        <w:spacing w:after="200" w:line="276" w:lineRule="auto"/>
        <w:ind w:left="720"/>
        <w:contextualSpacing/>
        <w:rPr>
          <w:rFonts w:ascii="Calibri" w:hAnsi="Calibri" w:cs="Calibri"/>
          <w:bCs/>
        </w:rPr>
      </w:pPr>
      <w:r w:rsidRPr="00C912EC">
        <w:rPr>
          <w:rFonts w:ascii="Calibri" w:hAnsi="Calibri" w:cs="Calibri"/>
          <w:bCs/>
        </w:rPr>
        <w:t>z przypisanym mu kodem.</w:t>
      </w:r>
    </w:p>
    <w:p w14:paraId="11981C81" w14:textId="77777777" w:rsidR="00C912EC" w:rsidRPr="00C912EC" w:rsidRDefault="00C912EC" w:rsidP="00C912EC">
      <w:pPr>
        <w:numPr>
          <w:ilvl w:val="0"/>
          <w:numId w:val="22"/>
        </w:numPr>
        <w:spacing w:after="200" w:line="276" w:lineRule="auto"/>
        <w:contextualSpacing/>
        <w:rPr>
          <w:rFonts w:ascii="Calibri" w:hAnsi="Calibri" w:cs="Calibri"/>
          <w:bCs/>
        </w:rPr>
      </w:pPr>
      <w:r w:rsidRPr="00C912EC">
        <w:rPr>
          <w:rFonts w:ascii="Calibri" w:hAnsi="Calibri" w:cs="Calibri"/>
          <w:bCs/>
        </w:rPr>
        <w:t xml:space="preserve">Zbierane odpady należy magazynować selektywnie, zgodnie z wymaganiami </w:t>
      </w:r>
    </w:p>
    <w:p w14:paraId="138A34CB" w14:textId="77777777" w:rsidR="00C912EC" w:rsidRPr="00C912EC" w:rsidRDefault="00C912EC" w:rsidP="00C912EC">
      <w:pPr>
        <w:spacing w:after="200" w:line="276" w:lineRule="auto"/>
        <w:ind w:left="720"/>
        <w:contextualSpacing/>
        <w:rPr>
          <w:rFonts w:ascii="Calibri" w:hAnsi="Calibri" w:cs="Calibri"/>
          <w:bCs/>
        </w:rPr>
      </w:pPr>
      <w:r w:rsidRPr="00C912EC">
        <w:rPr>
          <w:rFonts w:ascii="Calibri" w:hAnsi="Calibri" w:cs="Calibri"/>
          <w:bCs/>
        </w:rPr>
        <w:t xml:space="preserve">w zakresie ochrony środowiska oraz bezpieczeństwa życia i zdrowia ludzi, </w:t>
      </w:r>
    </w:p>
    <w:p w14:paraId="3817FE81" w14:textId="77777777" w:rsidR="00C912EC" w:rsidRPr="00C912EC" w:rsidRDefault="00C912EC" w:rsidP="00C912EC">
      <w:pPr>
        <w:spacing w:after="200" w:line="276" w:lineRule="auto"/>
        <w:ind w:left="720"/>
        <w:contextualSpacing/>
        <w:rPr>
          <w:rFonts w:ascii="Calibri" w:hAnsi="Calibri" w:cs="Calibri"/>
          <w:bCs/>
        </w:rPr>
      </w:pPr>
      <w:r w:rsidRPr="00C912EC">
        <w:rPr>
          <w:rFonts w:ascii="Calibri" w:hAnsi="Calibri" w:cs="Calibri"/>
          <w:bCs/>
        </w:rPr>
        <w:t xml:space="preserve">w szczególności w sposób uwzględniający właściwości chemiczne i fizyczne odpadów, w tym stan skupienia i zagrożenia, które mogą powodować te odpady, zgodnie </w:t>
      </w:r>
    </w:p>
    <w:p w14:paraId="0B8B5B88" w14:textId="77777777" w:rsidR="00C912EC" w:rsidRPr="00C912EC" w:rsidRDefault="00C912EC" w:rsidP="00C912EC">
      <w:pPr>
        <w:spacing w:after="200" w:line="276" w:lineRule="auto"/>
        <w:ind w:left="720"/>
        <w:contextualSpacing/>
        <w:rPr>
          <w:rFonts w:ascii="Calibri" w:hAnsi="Calibri" w:cs="Calibri"/>
          <w:bCs/>
        </w:rPr>
      </w:pPr>
      <w:r w:rsidRPr="00C912EC">
        <w:rPr>
          <w:rFonts w:ascii="Calibri" w:hAnsi="Calibri" w:cs="Calibri"/>
          <w:bCs/>
        </w:rPr>
        <w:t>z wymaganiami przeciwpożarowymi oraz zgodnie z wymaganiami rozporządzenia dotyczącego szczegółowych wymagań dla magazynowania odpadów.</w:t>
      </w:r>
    </w:p>
    <w:p w14:paraId="7C431A83" w14:textId="77777777" w:rsidR="00C912EC" w:rsidRPr="00C912EC" w:rsidRDefault="00C912EC" w:rsidP="00C912EC">
      <w:pPr>
        <w:numPr>
          <w:ilvl w:val="0"/>
          <w:numId w:val="22"/>
        </w:numPr>
        <w:spacing w:line="276" w:lineRule="auto"/>
        <w:rPr>
          <w:rFonts w:ascii="Calibri" w:eastAsia="Times New Roman" w:hAnsi="Calibri" w:cs="Calibri"/>
          <w:bCs/>
          <w:lang w:eastAsia="pl-PL"/>
        </w:rPr>
      </w:pPr>
      <w:r w:rsidRPr="00C912EC">
        <w:rPr>
          <w:rFonts w:ascii="Calibri" w:eastAsia="Times New Roman" w:hAnsi="Calibri" w:cs="Calibri"/>
          <w:bCs/>
          <w:lang w:eastAsia="pl-PL"/>
        </w:rPr>
        <w:t>Nie doprowadzać do przepełnienia miejsc magazynowych wyznaczonych na terenie Zakładu.</w:t>
      </w:r>
    </w:p>
    <w:p w14:paraId="355D16F1" w14:textId="77777777" w:rsidR="00C912EC" w:rsidRPr="00C912EC" w:rsidRDefault="00C912EC" w:rsidP="00C912EC">
      <w:pPr>
        <w:numPr>
          <w:ilvl w:val="0"/>
          <w:numId w:val="22"/>
        </w:numPr>
        <w:spacing w:line="276" w:lineRule="auto"/>
        <w:rPr>
          <w:rFonts w:ascii="Calibri" w:eastAsia="Times New Roman" w:hAnsi="Calibri" w:cs="Calibri"/>
          <w:bCs/>
          <w:lang w:eastAsia="pl-PL"/>
        </w:rPr>
      </w:pPr>
      <w:r w:rsidRPr="00C912EC">
        <w:rPr>
          <w:rFonts w:ascii="Calibri" w:eastAsia="Times New Roman" w:hAnsi="Calibri" w:cs="Calibri"/>
          <w:bCs/>
          <w:lang w:eastAsia="pl-PL"/>
        </w:rPr>
        <w:t xml:space="preserve">W gospodarowaniu odpadami należy uwzględniać hierarchię postępowania </w:t>
      </w:r>
    </w:p>
    <w:p w14:paraId="4F45DF10" w14:textId="77777777" w:rsidR="00C912EC" w:rsidRPr="00C912EC" w:rsidRDefault="00C912EC" w:rsidP="00C912EC">
      <w:pPr>
        <w:spacing w:line="276" w:lineRule="auto"/>
        <w:ind w:left="720"/>
        <w:rPr>
          <w:rFonts w:ascii="Calibri" w:eastAsia="Times New Roman" w:hAnsi="Calibri" w:cs="Calibri"/>
          <w:bCs/>
          <w:lang w:eastAsia="pl-PL"/>
        </w:rPr>
      </w:pPr>
      <w:r w:rsidRPr="00C912EC">
        <w:rPr>
          <w:rFonts w:ascii="Calibri" w:eastAsia="Times New Roman" w:hAnsi="Calibri" w:cs="Calibri"/>
          <w:bCs/>
          <w:lang w:eastAsia="pl-PL"/>
        </w:rPr>
        <w:t>z odpadami. Odpady należy przekazywać do dalszego zagospodarowania wyłącznie podmiotom wymienionym w art. 27 ust. 2 ustawy o odpadach.</w:t>
      </w:r>
    </w:p>
    <w:p w14:paraId="468B358A" w14:textId="77777777" w:rsidR="00C912EC" w:rsidRPr="00C912EC" w:rsidRDefault="00C912EC" w:rsidP="00C912EC">
      <w:pPr>
        <w:numPr>
          <w:ilvl w:val="0"/>
          <w:numId w:val="22"/>
        </w:numPr>
        <w:spacing w:line="276" w:lineRule="auto"/>
        <w:rPr>
          <w:rFonts w:ascii="Calibri" w:hAnsi="Calibri" w:cs="Calibri"/>
          <w:bCs/>
        </w:rPr>
      </w:pPr>
      <w:r w:rsidRPr="00C912EC">
        <w:rPr>
          <w:rFonts w:ascii="Calibri" w:eastAsia="Times New Roman" w:hAnsi="Calibri" w:cs="Calibri"/>
          <w:lang w:eastAsia="pl-PL"/>
        </w:rPr>
        <w:t>Transport odpadów należy zlecać uprawnionym podmiotom lub prowadzić we własnym zakresie.</w:t>
      </w:r>
    </w:p>
    <w:p w14:paraId="6591C8F8" w14:textId="77777777" w:rsidR="00C912EC" w:rsidRPr="00C912EC" w:rsidRDefault="00C912EC" w:rsidP="00C912EC">
      <w:pPr>
        <w:numPr>
          <w:ilvl w:val="0"/>
          <w:numId w:val="22"/>
        </w:numPr>
        <w:spacing w:after="200" w:line="276" w:lineRule="auto"/>
        <w:contextualSpacing/>
        <w:rPr>
          <w:rFonts w:ascii="Calibri" w:hAnsi="Calibri" w:cs="Calibri"/>
          <w:bCs/>
        </w:rPr>
      </w:pPr>
      <w:r w:rsidRPr="00C912EC">
        <w:rPr>
          <w:rFonts w:ascii="Calibri" w:hAnsi="Calibri" w:cs="Calibri"/>
          <w:bCs/>
        </w:rPr>
        <w:lastRenderedPageBreak/>
        <w:t xml:space="preserve">Należy prowadzić odrębną ewidencję dla odpadów zbieranych, przetwarzanych </w:t>
      </w:r>
      <w:r w:rsidRPr="00C912EC">
        <w:rPr>
          <w:rFonts w:ascii="Calibri" w:hAnsi="Calibri" w:cs="Calibri"/>
          <w:bCs/>
        </w:rPr>
        <w:br/>
        <w:t>i wytwarzanych.</w:t>
      </w:r>
    </w:p>
    <w:p w14:paraId="24D7CA21" w14:textId="77777777" w:rsidR="00C912EC" w:rsidRPr="00C912EC" w:rsidRDefault="00C912EC" w:rsidP="00C912EC">
      <w:pPr>
        <w:numPr>
          <w:ilvl w:val="0"/>
          <w:numId w:val="22"/>
        </w:numPr>
        <w:spacing w:after="200" w:line="276" w:lineRule="auto"/>
        <w:contextualSpacing/>
        <w:rPr>
          <w:rFonts w:ascii="Calibri" w:hAnsi="Calibri" w:cs="Calibri"/>
          <w:bCs/>
        </w:rPr>
      </w:pPr>
      <w:r w:rsidRPr="00C912EC">
        <w:rPr>
          <w:rFonts w:ascii="Calibri" w:hAnsi="Calibri" w:cs="Calibri"/>
          <w:bCs/>
        </w:rPr>
        <w:t>Odpady zbierane i wytwarzane w wyniku przetwarzania odpadów mogą być magazynowane łącznie w obrębie jednego rodzaju odpadu.</w:t>
      </w:r>
    </w:p>
    <w:p w14:paraId="05722D62" w14:textId="77777777" w:rsidR="00C912EC" w:rsidRPr="00C912EC" w:rsidRDefault="00C912EC" w:rsidP="00C912EC">
      <w:pPr>
        <w:numPr>
          <w:ilvl w:val="0"/>
          <w:numId w:val="22"/>
        </w:numPr>
        <w:spacing w:line="276" w:lineRule="auto"/>
        <w:rPr>
          <w:rFonts w:ascii="Calibri" w:hAnsi="Calibri" w:cs="Calibri"/>
          <w:bCs/>
        </w:rPr>
      </w:pPr>
      <w:r w:rsidRPr="00C912EC">
        <w:rPr>
          <w:rFonts w:ascii="Calibri" w:hAnsi="Calibri" w:cs="Calibri"/>
          <w:bCs/>
        </w:rPr>
        <w:t>Z odpadami baterii i akumulatorów postępować zgodnie z przepisami szczegółowymi w tym zakresie.</w:t>
      </w:r>
    </w:p>
    <w:p w14:paraId="0843B078" w14:textId="77777777" w:rsidR="00C912EC" w:rsidRPr="00C912EC" w:rsidRDefault="00C912EC" w:rsidP="00C912EC">
      <w:pPr>
        <w:numPr>
          <w:ilvl w:val="0"/>
          <w:numId w:val="22"/>
        </w:numPr>
        <w:spacing w:line="276" w:lineRule="auto"/>
        <w:rPr>
          <w:rFonts w:ascii="Calibri" w:hAnsi="Calibri" w:cs="Calibri"/>
          <w:bCs/>
        </w:rPr>
      </w:pPr>
      <w:r w:rsidRPr="00C912EC">
        <w:rPr>
          <w:rFonts w:ascii="Calibri" w:hAnsi="Calibri" w:cs="Calibri"/>
          <w:bCs/>
        </w:rPr>
        <w:t xml:space="preserve">Całkowita pojemność miejsca magazynowania odpadów niebezpiecznych nie przekracza 50 </w:t>
      </w:r>
      <w:proofErr w:type="spellStart"/>
      <w:r w:rsidRPr="00C912EC">
        <w:rPr>
          <w:rFonts w:ascii="Calibri" w:hAnsi="Calibri" w:cs="Calibri"/>
          <w:bCs/>
        </w:rPr>
        <w:t>Mg</w:t>
      </w:r>
      <w:proofErr w:type="spellEnd"/>
      <w:r w:rsidRPr="00C912EC">
        <w:rPr>
          <w:rFonts w:ascii="Calibri" w:hAnsi="Calibri" w:cs="Calibri"/>
          <w:bCs/>
        </w:rPr>
        <w:t>.</w:t>
      </w:r>
    </w:p>
    <w:p w14:paraId="27D590FC" w14:textId="77777777" w:rsidR="00C912EC" w:rsidRPr="00C912EC" w:rsidRDefault="00C912EC" w:rsidP="00C912EC">
      <w:pPr>
        <w:spacing w:line="276" w:lineRule="auto"/>
        <w:ind w:left="720"/>
        <w:rPr>
          <w:rFonts w:ascii="Calibri" w:hAnsi="Calibri" w:cs="Calibri"/>
          <w:bCs/>
        </w:rPr>
      </w:pPr>
    </w:p>
    <w:p w14:paraId="4727DF86" w14:textId="77777777" w:rsidR="00C912EC" w:rsidRPr="00C912EC" w:rsidRDefault="00C912EC" w:rsidP="00C912EC">
      <w:pPr>
        <w:pStyle w:val="Akapitzlist"/>
        <w:numPr>
          <w:ilvl w:val="1"/>
          <w:numId w:val="32"/>
        </w:numPr>
        <w:spacing w:line="276" w:lineRule="auto"/>
        <w:rPr>
          <w:rFonts w:ascii="Calibri" w:hAnsi="Calibri" w:cs="Calibri"/>
          <w:b/>
          <w:bCs/>
        </w:rPr>
      </w:pPr>
      <w:r w:rsidRPr="00C912EC">
        <w:rPr>
          <w:rFonts w:ascii="Calibri" w:hAnsi="Calibri" w:cs="Calibri"/>
          <w:b/>
        </w:rPr>
        <w:t>Termin obowiązywania niniejszego zezwolenia na zbieranie odpadów</w:t>
      </w:r>
      <w:r w:rsidRPr="00C912EC">
        <w:rPr>
          <w:rFonts w:ascii="Calibri" w:hAnsi="Calibri" w:cs="Calibri"/>
        </w:rPr>
        <w:t>: 10 lat, tj.</w:t>
      </w:r>
    </w:p>
    <w:p w14:paraId="5FB6F88F" w14:textId="77777777" w:rsidR="00C912EC" w:rsidRPr="00C912EC" w:rsidRDefault="00C912EC" w:rsidP="00C912EC">
      <w:pPr>
        <w:spacing w:after="200" w:line="276" w:lineRule="auto"/>
        <w:ind w:left="426"/>
        <w:contextualSpacing/>
        <w:rPr>
          <w:rFonts w:ascii="Calibri" w:hAnsi="Calibri" w:cs="Calibri"/>
          <w:b/>
          <w:bCs/>
        </w:rPr>
      </w:pPr>
      <w:r w:rsidRPr="00C912EC">
        <w:rPr>
          <w:rFonts w:ascii="Calibri" w:hAnsi="Calibri" w:cs="Calibri"/>
        </w:rPr>
        <w:t>od dnia 21.09.2026 r. do dnia 21.09.2036 r.</w:t>
      </w:r>
    </w:p>
    <w:p w14:paraId="096A80D6" w14:textId="77777777" w:rsidR="00C912EC" w:rsidRPr="00C912EC" w:rsidRDefault="00C912EC" w:rsidP="00C912EC">
      <w:pPr>
        <w:pStyle w:val="Akapitzlist"/>
        <w:numPr>
          <w:ilvl w:val="0"/>
          <w:numId w:val="10"/>
        </w:numPr>
        <w:spacing w:after="200" w:line="276" w:lineRule="auto"/>
        <w:rPr>
          <w:rFonts w:ascii="Calibri" w:hAnsi="Calibri" w:cs="Calibri"/>
          <w:b/>
          <w:bCs/>
          <w:lang w:eastAsia="ar-SA"/>
        </w:rPr>
      </w:pPr>
      <w:r w:rsidRPr="00C912EC">
        <w:rPr>
          <w:rFonts w:ascii="Calibri" w:hAnsi="Calibri" w:cs="Calibri"/>
          <w:b/>
          <w:bCs/>
        </w:rPr>
        <w:t xml:space="preserve">Wymagania wynikające z warunków ochrony przeciwpożarowej instalacji, obiektu budowlanego lub jego części lub innego miejsca magazynowania odpadów </w:t>
      </w:r>
    </w:p>
    <w:p w14:paraId="55DD4105" w14:textId="77777777" w:rsidR="00C912EC" w:rsidRPr="00C912EC" w:rsidRDefault="00C912EC" w:rsidP="00C912EC">
      <w:pPr>
        <w:pStyle w:val="Akapitzlist"/>
        <w:ind w:left="426"/>
        <w:rPr>
          <w:rFonts w:ascii="Calibri" w:hAnsi="Calibri" w:cs="Calibri"/>
          <w:b/>
          <w:bCs/>
        </w:rPr>
      </w:pPr>
      <w:r w:rsidRPr="00C912EC">
        <w:rPr>
          <w:rFonts w:ascii="Calibri" w:hAnsi="Calibri" w:cs="Calibri"/>
          <w:b/>
          <w:bCs/>
        </w:rPr>
        <w:t>– zgodnie z „</w:t>
      </w:r>
      <w:r w:rsidRPr="00C912EC">
        <w:rPr>
          <w:rFonts w:ascii="Calibri" w:hAnsi="Calibri" w:cs="Calibri"/>
          <w:b/>
          <w:bCs/>
          <w:i/>
        </w:rPr>
        <w:t xml:space="preserve">Operatem przeciwpożarowym (…)” </w:t>
      </w:r>
      <w:r w:rsidRPr="00C912EC">
        <w:rPr>
          <w:rFonts w:ascii="Calibri" w:hAnsi="Calibri" w:cs="Calibri"/>
          <w:b/>
          <w:bCs/>
        </w:rPr>
        <w:t xml:space="preserve">opracowanym przez rzeczoznawcę </w:t>
      </w:r>
    </w:p>
    <w:p w14:paraId="24144E43" w14:textId="77777777" w:rsidR="00C912EC" w:rsidRPr="00C912EC" w:rsidRDefault="00C912EC" w:rsidP="00C912EC">
      <w:pPr>
        <w:pStyle w:val="Akapitzlist"/>
        <w:spacing w:after="120" w:line="276" w:lineRule="auto"/>
        <w:ind w:left="360"/>
        <w:contextualSpacing w:val="0"/>
        <w:rPr>
          <w:rFonts w:ascii="Calibri" w:hAnsi="Calibri" w:cs="Calibri"/>
          <w:b/>
          <w:bCs/>
        </w:rPr>
      </w:pPr>
      <w:r w:rsidRPr="00C912EC">
        <w:rPr>
          <w:rFonts w:ascii="Calibri" w:hAnsi="Calibri" w:cs="Calibri"/>
          <w:b/>
          <w:bCs/>
        </w:rPr>
        <w:t>do spraw zabezpieczeń przeciwpożarowych, załączonym do wniosku o wydanie decyzji udzielającej zezwolenia na przetwarzanie i zbieranie odpadów.</w:t>
      </w:r>
    </w:p>
    <w:p w14:paraId="3A0B13F7" w14:textId="77777777" w:rsidR="00C912EC" w:rsidRPr="00C912EC" w:rsidRDefault="00C912EC" w:rsidP="00C912EC">
      <w:pPr>
        <w:widowControl w:val="0"/>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Zgodnie z operatem przeciwpożarowym dla zapewnienia odpowiedniego poziomu bezpieczeństwa pożarowego w zakresie magazynowania odpadów należy:</w:t>
      </w:r>
    </w:p>
    <w:p w14:paraId="5609CA57"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 xml:space="preserve">zapewnić podręczny sprzęt gaśniczy wskazany na zagospodarowaniu terenu wraz </w:t>
      </w:r>
      <w:r w:rsidRPr="00C912EC">
        <w:rPr>
          <w:rFonts w:ascii="Calibri" w:hAnsi="Calibri" w:cs="Calibri"/>
          <w:color w:val="000000" w:themeColor="text1"/>
        </w:rPr>
        <w:br/>
        <w:t>z jego lokalizacją,</w:t>
      </w:r>
    </w:p>
    <w:p w14:paraId="50A43CC1"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dokonać aktualizacji Instrukcji Bezpieczeństwa Pożarowego z opisanymi zadaniami dla poszczególnych pracowników w przypadku powstania pożaru w strefach pożarowych z odpadami stałymi,</w:t>
      </w:r>
    </w:p>
    <w:p w14:paraId="47BB8716"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oznakować miejsca lokalizacji podręcznego sprzętu gaśniczego,</w:t>
      </w:r>
    </w:p>
    <w:p w14:paraId="003A4212"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umieścić w widocznych miejscach instrukcję ogólną ppoż. oraz instrukcję z telefonami alarmowymi,</w:t>
      </w:r>
    </w:p>
    <w:p w14:paraId="56054F4E"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 xml:space="preserve">zapewnić przeszkolenie pracowników realizujących zadania związane z gospodarką odpadami z zasad BHP i </w:t>
      </w:r>
      <w:proofErr w:type="spellStart"/>
      <w:r w:rsidRPr="00C912EC">
        <w:rPr>
          <w:rFonts w:ascii="Calibri" w:hAnsi="Calibri" w:cs="Calibri"/>
          <w:color w:val="000000" w:themeColor="text1"/>
        </w:rPr>
        <w:t>ppoż</w:t>
      </w:r>
      <w:proofErr w:type="spellEnd"/>
      <w:r w:rsidRPr="00C912EC">
        <w:rPr>
          <w:rFonts w:ascii="Calibri" w:hAnsi="Calibri" w:cs="Calibri"/>
          <w:color w:val="000000" w:themeColor="text1"/>
        </w:rPr>
        <w:t xml:space="preserve"> oraz przepisów ochrony środowiska. Pracownicy są odpowiedzialni za codzienną kontrolę magazynowanych odpadów, stanu technicznego pojemników i kontenerów oraz sprzętu wspomagającego pracę,</w:t>
      </w:r>
    </w:p>
    <w:p w14:paraId="24C047F8"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zapewnić monitoring wizyjny odpadów,</w:t>
      </w:r>
    </w:p>
    <w:p w14:paraId="7F95B4C7"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zapewnić szkolenie praktyczne z zakresu obsługi podręcznego sprzętu gaśniczego dla pracowników realizujących zadania związane z gospodarką odpadami – minimum raz w roku,</w:t>
      </w:r>
    </w:p>
    <w:p w14:paraId="2D4545A2"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stosować się do zakazu używania otwartego ognia i palenia tytoniu w obrębie 10 m od sekcji magazynowych palnych,</w:t>
      </w:r>
    </w:p>
    <w:p w14:paraId="558D1DC2"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utrzymywać urządzenia przeciwpożarowe oraz gaśnice w pełnej sprawności technicznej i funkcjonalnej oraz zapewnić do nich swobodny dostęp,</w:t>
      </w:r>
    </w:p>
    <w:p w14:paraId="21BB8760"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zabezpieczyć punkty ze sprzętem gaśniczym przed negatywnym oddziaływaniem warunków atmosferycznych,</w:t>
      </w:r>
    </w:p>
    <w:p w14:paraId="324536EE"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lastRenderedPageBreak/>
        <w:t>dbać o ciągłą przejezdność do stref pożarowych,</w:t>
      </w:r>
    </w:p>
    <w:p w14:paraId="24592620"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prowadzić co najmniej raz w roku ćwiczenia w zakresie postępowania na wypadek powstania pożaru, o terminie i zakresie przeprowadzenia ćwiczeń powiadamiany będzie właściwy miejscowo komendant PSP nie później niż na 14 dni przed ich przeprowadzeniem,</w:t>
      </w:r>
    </w:p>
    <w:p w14:paraId="0B184F0D" w14:textId="77777777" w:rsidR="00C912EC" w:rsidRPr="00C912EC" w:rsidRDefault="00C912EC" w:rsidP="00C912EC">
      <w:pPr>
        <w:pStyle w:val="Akapitzlist"/>
        <w:widowControl w:val="0"/>
        <w:numPr>
          <w:ilvl w:val="0"/>
          <w:numId w:val="27"/>
        </w:numPr>
        <w:suppressAutoHyphens/>
        <w:autoSpaceDE w:val="0"/>
        <w:spacing w:line="276" w:lineRule="auto"/>
        <w:rPr>
          <w:rFonts w:ascii="Calibri" w:hAnsi="Calibri" w:cs="Calibri"/>
          <w:color w:val="000000" w:themeColor="text1"/>
        </w:rPr>
      </w:pPr>
      <w:r w:rsidRPr="00C912EC">
        <w:rPr>
          <w:rFonts w:ascii="Calibri" w:hAnsi="Calibri" w:cs="Calibri"/>
          <w:color w:val="000000" w:themeColor="text1"/>
        </w:rPr>
        <w:t>przeprowadzać min. raz w roku badania ciśnienia i wydajności hydrantów zewnętrznych.</w:t>
      </w:r>
    </w:p>
    <w:p w14:paraId="3E9D6CC1" w14:textId="77777777" w:rsidR="00C912EC" w:rsidRPr="00C912EC" w:rsidRDefault="00C912EC" w:rsidP="00C912EC">
      <w:pPr>
        <w:spacing w:line="276" w:lineRule="auto"/>
        <w:outlineLvl w:val="0"/>
        <w:rPr>
          <w:rFonts w:ascii="Calibri" w:hAnsi="Calibri" w:cs="Calibri"/>
          <w:b/>
          <w:bCs/>
        </w:rPr>
      </w:pPr>
      <w:r w:rsidRPr="00C912EC">
        <w:rPr>
          <w:rFonts w:ascii="Calibri" w:hAnsi="Calibri" w:cs="Calibri"/>
          <w:b/>
          <w:bCs/>
        </w:rPr>
        <w:t>UZASADNIENIE</w:t>
      </w:r>
    </w:p>
    <w:p w14:paraId="38620972" w14:textId="77777777" w:rsidR="00C912EC" w:rsidRPr="00C912EC" w:rsidRDefault="00C912EC" w:rsidP="00C912EC">
      <w:pPr>
        <w:spacing w:line="276" w:lineRule="auto"/>
        <w:rPr>
          <w:rFonts w:ascii="Calibri" w:hAnsi="Calibri" w:cs="Calibri"/>
          <w:b/>
          <w:bCs/>
          <w:color w:val="FF0000"/>
        </w:rPr>
      </w:pPr>
    </w:p>
    <w:p w14:paraId="24113262" w14:textId="77777777" w:rsidR="00C912EC" w:rsidRPr="00C912EC" w:rsidRDefault="00C912EC" w:rsidP="00C912EC">
      <w:pPr>
        <w:tabs>
          <w:tab w:val="left" w:pos="540"/>
          <w:tab w:val="left" w:pos="1246"/>
        </w:tabs>
        <w:spacing w:line="276" w:lineRule="auto"/>
        <w:ind w:right="-2"/>
        <w:rPr>
          <w:rFonts w:ascii="Calibri" w:hAnsi="Calibri" w:cs="Calibri"/>
        </w:rPr>
      </w:pPr>
      <w:r w:rsidRPr="00C912EC">
        <w:rPr>
          <w:rFonts w:ascii="Calibri" w:hAnsi="Calibri" w:cs="Calibri"/>
        </w:rPr>
        <w:t>W dniu 9.09.2024 r. do Marszałka Województwa Wielkopolskiego wpłynął wniosek KOLMET sp. z o.o. Sp. j., z siedzibą przy ul. Sierakowskiej 54/56, 64-510 Wronki</w:t>
      </w:r>
      <w:r w:rsidRPr="00C912EC">
        <w:rPr>
          <w:rFonts w:ascii="Calibri" w:hAnsi="Calibri" w:cs="Calibri"/>
          <w:bCs/>
        </w:rPr>
        <w:t xml:space="preserve">, o udzielenie </w:t>
      </w:r>
      <w:r w:rsidRPr="00C912EC">
        <w:rPr>
          <w:rFonts w:ascii="Calibri" w:hAnsi="Calibri" w:cs="Calibri"/>
        </w:rPr>
        <w:t xml:space="preserve">zezwolenia na zbieranie i przetwarzanie odpadów poza instalacją na działkach o nr </w:t>
      </w:r>
      <w:proofErr w:type="spellStart"/>
      <w:r w:rsidRPr="00C912EC">
        <w:rPr>
          <w:rFonts w:ascii="Calibri" w:hAnsi="Calibri" w:cs="Calibri"/>
        </w:rPr>
        <w:t>ewid</w:t>
      </w:r>
      <w:proofErr w:type="spellEnd"/>
      <w:r w:rsidRPr="00C912EC">
        <w:rPr>
          <w:rFonts w:ascii="Calibri" w:hAnsi="Calibri" w:cs="Calibri"/>
        </w:rPr>
        <w:t>.: 1905/1, 1906/1, 1907/1, 1908/1, 1909/1 i 1910/1, zlokalizowanych przy ul. Sierakowskiej 54/56, 64-510 Wronki.</w:t>
      </w:r>
    </w:p>
    <w:p w14:paraId="42C69685" w14:textId="77777777" w:rsidR="00C912EC" w:rsidRPr="00C912EC" w:rsidRDefault="00C912EC" w:rsidP="00C912EC">
      <w:pPr>
        <w:tabs>
          <w:tab w:val="left" w:pos="540"/>
          <w:tab w:val="left" w:pos="1246"/>
        </w:tabs>
        <w:spacing w:line="276" w:lineRule="auto"/>
        <w:ind w:right="-2"/>
        <w:rPr>
          <w:rFonts w:ascii="Calibri" w:hAnsi="Calibri" w:cs="Calibri"/>
        </w:rPr>
      </w:pPr>
      <w:r w:rsidRPr="00C912EC">
        <w:rPr>
          <w:rFonts w:ascii="Calibri" w:hAnsi="Calibri" w:cs="Calibri"/>
        </w:rPr>
        <w:t>Marszałek Województwa Wielkopolskiego jest organem właściwym w przedmiotowej sprawie na podstawie art. 41 ust. 3 pkt 1 lit. d oraz ust. 6 ustawy o odpadach.</w:t>
      </w:r>
    </w:p>
    <w:p w14:paraId="578939A4" w14:textId="77777777" w:rsidR="00C912EC" w:rsidRPr="00C912EC" w:rsidRDefault="00C912EC" w:rsidP="00C912EC">
      <w:pPr>
        <w:tabs>
          <w:tab w:val="left" w:pos="540"/>
          <w:tab w:val="left" w:pos="1246"/>
        </w:tabs>
        <w:spacing w:line="276" w:lineRule="auto"/>
        <w:ind w:right="-2"/>
        <w:rPr>
          <w:rFonts w:ascii="Calibri" w:hAnsi="Calibri" w:cs="Calibri"/>
          <w:bCs/>
          <w:lang w:eastAsia="pl-PL"/>
        </w:rPr>
      </w:pPr>
      <w:r w:rsidRPr="00C912EC">
        <w:rPr>
          <w:rFonts w:ascii="Calibri" w:hAnsi="Calibri" w:cs="Calibri"/>
        </w:rPr>
        <w:t xml:space="preserve">W toku postępowania tutejszy Organ wezwał Wnioskodawcę do usunięcia braków  formalnych podania i czterokrotnie do złożenia wyjaśnień merytorycznych. Przedmiotowy wniosek został uzupełniony w żądanym zakresie.                                                                                                                 Na podstawie art. 61 § 4 ustawy Kodeks postępowania administracyjnego, zawiadomiono Strony o wszczęciu postępowania. </w:t>
      </w:r>
      <w:r w:rsidRPr="00C912EC">
        <w:rPr>
          <w:rFonts w:ascii="Calibri" w:hAnsi="Calibri" w:cs="Calibri"/>
          <w:bCs/>
          <w:lang w:eastAsia="pl-PL"/>
        </w:rPr>
        <w:t>Przymiot strony, poza Wnioskodawcą posiada także właścicielka działek, na terenie których prowadzone jest przetwarzanie i zbieranie odpadów.</w:t>
      </w:r>
    </w:p>
    <w:p w14:paraId="467533CD" w14:textId="77777777" w:rsidR="00C912EC" w:rsidRPr="00C912EC" w:rsidRDefault="00C912EC" w:rsidP="00C912EC">
      <w:pPr>
        <w:tabs>
          <w:tab w:val="left" w:pos="540"/>
          <w:tab w:val="left" w:pos="1246"/>
        </w:tabs>
        <w:spacing w:line="276" w:lineRule="auto"/>
        <w:ind w:right="-2"/>
        <w:rPr>
          <w:rFonts w:ascii="Calibri" w:hAnsi="Calibri" w:cs="Calibri"/>
          <w:bCs/>
        </w:rPr>
      </w:pPr>
      <w:r w:rsidRPr="00C912EC">
        <w:rPr>
          <w:rFonts w:ascii="Calibri" w:hAnsi="Calibri" w:cs="Calibri"/>
          <w:bCs/>
        </w:rPr>
        <w:t xml:space="preserve">Mając na uwadze art. 41 ust. 6a ustawy o odpadach, Marszałek Województwa Wielkopolskiego, pismem znak: DSK-IV.7244.87.2024 z dnia 30.04.2026 r. zwrócił się do Burmistrza Miasta i Gminy Wronki z prośbą o zaopiniowanie przedmiotowego wniosku. Burmistrz Miasta i Gminy Wronki, postanowieniem znak: OS.6234.1.2026 z dnia </w:t>
      </w:r>
      <w:r w:rsidRPr="00C912EC">
        <w:rPr>
          <w:rFonts w:ascii="Calibri" w:hAnsi="Calibri" w:cs="Calibri"/>
          <w:bCs/>
        </w:rPr>
        <w:br/>
        <w:t>12.05.2026 r., pozytywnie zaopiniował przedmiotowy wniosek.                                                                         Mając na uwadze art. 41a ust. 1a i ust. 2 ustawy o odpadach, pismem znak:                              DSK-IV.7244.87.2024 z dnia 30.04.2026 r., tutejszy Organ zwrócił się do Komendanta Powiatowego Państwowej Straży Pożarnej w Szamotułach, z prośbą o przeprowadzenie kontroli miejsc magazynowania odpadów, pod względem spełniania warunków ochrony przeciwpożarowej. Komendant Powiatowy Państwowej Straży Pożarnej w Szamotułach, postanowieniem znak: PZ.5268.3.2026.4 z dnia 13.05.2026 r., stwierdził spełnienie wymagań z zakresu ochrony przeciwpożarowej oraz w zakresie zgodności z warunkami ochrony przeciwpożarowej, o których mowa w operacie będącym załącznikiem do wniosku.</w:t>
      </w:r>
      <w:r w:rsidRPr="00C912EC">
        <w:rPr>
          <w:rFonts w:ascii="Calibri" w:hAnsi="Calibri" w:cs="Calibri"/>
          <w:lang w:eastAsia="ar-SA"/>
        </w:rPr>
        <w:t xml:space="preserve"> </w:t>
      </w:r>
    </w:p>
    <w:p w14:paraId="1951168B" w14:textId="77777777" w:rsidR="00C912EC" w:rsidRPr="00C912EC" w:rsidRDefault="00C912EC" w:rsidP="00C912EC">
      <w:pPr>
        <w:tabs>
          <w:tab w:val="left" w:pos="540"/>
          <w:tab w:val="left" w:pos="1246"/>
        </w:tabs>
        <w:spacing w:line="276" w:lineRule="auto"/>
        <w:ind w:right="-2"/>
        <w:rPr>
          <w:rFonts w:ascii="Calibri" w:hAnsi="Calibri" w:cs="Calibri"/>
          <w:lang w:eastAsia="ar-SA"/>
        </w:rPr>
      </w:pPr>
      <w:r w:rsidRPr="00C912EC">
        <w:rPr>
          <w:rFonts w:ascii="Calibri" w:hAnsi="Calibri" w:cs="Calibri"/>
          <w:bCs/>
        </w:rPr>
        <w:t xml:space="preserve">Na podstawie art. 41a ust. 1 i ust. 2 ustawy o odpadach, pismem znak: DSK-IV.7244.87.2024 z dnia 30.04.2026 r., tutejszy Organ zwrócił się do Wielkopolskiego Wojewódzkiego Inspektora Ochrony Środowiska z prośbą o przeprowadzenie kontroli miejsc magazynowania odpadów, wraz z przedstawicielem Departamentu Zarządzania Środowiskiem i Klimatu Urzędu Marszałkowskiego Województwa Wielkopolskiego w Poznaniu. W wyniku ustaleń przedmiotowej kontroli, Wielkopolski Wojewódzki Inspektor Ochrony Środowiska, </w:t>
      </w:r>
      <w:r w:rsidRPr="00C912EC">
        <w:rPr>
          <w:rFonts w:ascii="Calibri" w:hAnsi="Calibri" w:cs="Calibri"/>
          <w:bCs/>
        </w:rPr>
        <w:lastRenderedPageBreak/>
        <w:t>postanowieniem znak: PDI.7023.107.2026.PC z dnia 17.06.2026 r., pozytywnie zaopiniował spełnienie wymagań określonych w przepisach ochrony środowiska w zakresie zbierania odpadów oraz wskazał, że nie jest właściwym organem do wydania opinii w zakresie przetwarzania odpadów poza instalacją.</w:t>
      </w:r>
      <w:r w:rsidRPr="00C912EC">
        <w:rPr>
          <w:rFonts w:ascii="Calibri" w:hAnsi="Calibri" w:cs="Calibri"/>
          <w:lang w:eastAsia="ar-SA"/>
        </w:rPr>
        <w:t xml:space="preserve"> </w:t>
      </w:r>
    </w:p>
    <w:p w14:paraId="56DA8885" w14:textId="77777777" w:rsidR="00C912EC" w:rsidRPr="00C912EC" w:rsidRDefault="00C912EC" w:rsidP="00C912EC">
      <w:pPr>
        <w:tabs>
          <w:tab w:val="left" w:pos="540"/>
          <w:tab w:val="left" w:pos="1246"/>
        </w:tabs>
        <w:spacing w:line="276" w:lineRule="auto"/>
        <w:ind w:right="-2"/>
        <w:rPr>
          <w:rFonts w:ascii="Calibri" w:eastAsia="SimSun" w:hAnsi="Calibri" w:cs="Calibri"/>
          <w:bCs/>
          <w:lang w:eastAsia="pl-PL"/>
        </w:rPr>
      </w:pPr>
      <w:r w:rsidRPr="00C912EC">
        <w:rPr>
          <w:rFonts w:ascii="Calibri" w:hAnsi="Calibri" w:cs="Calibri"/>
        </w:rPr>
        <w:t xml:space="preserve">Wnioskodawca zadeklarował formę zabezpieczenia roszczeń, o którym mowa w art. 48a ustawy o odpadach, w postaci depozytu, </w:t>
      </w:r>
      <w:r w:rsidRPr="00C912EC">
        <w:rPr>
          <w:rFonts w:ascii="Calibri" w:hAnsi="Calibri" w:cs="Calibri"/>
          <w:bCs/>
        </w:rPr>
        <w:t xml:space="preserve">obejmującego kwotę 3 894,11 zł (słownie: trzy tysiące osiemset dziewięćdziesiąt cztery złote 11/100). </w:t>
      </w:r>
      <w:r w:rsidRPr="00C912EC">
        <w:rPr>
          <w:rFonts w:ascii="Calibri" w:eastAsia="SimSun" w:hAnsi="Calibri" w:cs="Calibri"/>
          <w:bCs/>
          <w:lang w:eastAsia="pl-PL"/>
        </w:rPr>
        <w:t xml:space="preserve">        </w:t>
      </w:r>
    </w:p>
    <w:p w14:paraId="18B42EBC" w14:textId="77777777" w:rsidR="00C912EC" w:rsidRPr="00C912EC" w:rsidRDefault="00C912EC" w:rsidP="00C912EC">
      <w:pPr>
        <w:tabs>
          <w:tab w:val="left" w:pos="540"/>
          <w:tab w:val="left" w:pos="1246"/>
        </w:tabs>
        <w:spacing w:line="276" w:lineRule="auto"/>
        <w:ind w:right="-2"/>
        <w:rPr>
          <w:rFonts w:ascii="Calibri" w:eastAsia="SimSun" w:hAnsi="Calibri" w:cs="Calibri"/>
          <w:bCs/>
          <w:lang w:eastAsia="pl-PL"/>
        </w:rPr>
      </w:pPr>
      <w:r w:rsidRPr="00C912EC">
        <w:rPr>
          <w:rFonts w:ascii="Calibri" w:eastAsia="SimSun" w:hAnsi="Calibri" w:cs="Calibri"/>
          <w:bCs/>
          <w:lang w:eastAsia="pl-PL"/>
        </w:rPr>
        <w:t xml:space="preserve">Marszałek Województwa Wielkopolskiego postanowieniem znak: DSK-IV.7244.87.2024 </w:t>
      </w:r>
    </w:p>
    <w:p w14:paraId="5371A2A9" w14:textId="77777777" w:rsidR="00C912EC" w:rsidRPr="00C912EC" w:rsidRDefault="00C912EC" w:rsidP="00C912EC">
      <w:pPr>
        <w:tabs>
          <w:tab w:val="left" w:pos="540"/>
          <w:tab w:val="left" w:pos="1246"/>
        </w:tabs>
        <w:spacing w:line="276" w:lineRule="auto"/>
        <w:ind w:right="-2"/>
        <w:rPr>
          <w:rFonts w:ascii="Calibri" w:hAnsi="Calibri" w:cs="Calibri"/>
          <w:bCs/>
        </w:rPr>
      </w:pPr>
      <w:r w:rsidRPr="00C912EC">
        <w:rPr>
          <w:rFonts w:ascii="Calibri" w:eastAsia="SimSun" w:hAnsi="Calibri" w:cs="Calibri"/>
          <w:bCs/>
          <w:lang w:eastAsia="pl-PL"/>
        </w:rPr>
        <w:t xml:space="preserve">z dnia 17.07.2026 r. </w:t>
      </w:r>
      <w:r w:rsidRPr="00C912EC">
        <w:rPr>
          <w:rFonts w:ascii="Calibri" w:eastAsia="Times New Roman" w:hAnsi="Calibri" w:cs="Calibri"/>
          <w:bCs/>
          <w:lang w:eastAsia="pl-PL"/>
        </w:rPr>
        <w:t xml:space="preserve">określił formę i wysokość zabezpieczenia roszczeń w </w:t>
      </w:r>
      <w:r w:rsidRPr="00C912EC">
        <w:rPr>
          <w:rFonts w:ascii="Calibri" w:hAnsi="Calibri" w:cs="Calibri"/>
        </w:rPr>
        <w:t xml:space="preserve">związku </w:t>
      </w:r>
      <w:r w:rsidRPr="00C912EC">
        <w:rPr>
          <w:rFonts w:ascii="Calibri" w:hAnsi="Calibri" w:cs="Calibri"/>
        </w:rPr>
        <w:br/>
        <w:t xml:space="preserve">z magazynowaniem odpadów w ramach zbierania odpadów </w:t>
      </w:r>
      <w:r w:rsidRPr="00C912EC">
        <w:rPr>
          <w:rFonts w:ascii="Calibri" w:eastAsia="Times New Roman" w:hAnsi="Calibri" w:cs="Calibri"/>
          <w:bCs/>
          <w:lang w:eastAsia="pl-PL"/>
        </w:rPr>
        <w:t xml:space="preserve">przy ul. Sierakowskiej 54/56, </w:t>
      </w:r>
      <w:r w:rsidRPr="00C912EC">
        <w:rPr>
          <w:rFonts w:ascii="Calibri" w:eastAsia="Times New Roman" w:hAnsi="Calibri" w:cs="Calibri"/>
          <w:bCs/>
          <w:lang w:eastAsia="pl-PL"/>
        </w:rPr>
        <w:br/>
        <w:t>64-510 Wronki</w:t>
      </w:r>
      <w:r w:rsidRPr="00C912EC">
        <w:rPr>
          <w:rFonts w:ascii="Calibri" w:hAnsi="Calibri" w:cs="Calibri"/>
        </w:rPr>
        <w:t xml:space="preserve">, </w:t>
      </w:r>
      <w:r w:rsidRPr="00C912EC">
        <w:rPr>
          <w:rFonts w:ascii="Calibri" w:hAnsi="Calibri" w:cs="Calibri"/>
          <w:bCs/>
        </w:rPr>
        <w:t>w postaci depozytu obejmującego kwotę 3 894,11 zł (słownie: trzy tysiące osiemset dziewięćdziesiąt cztery złote 11/100).</w:t>
      </w:r>
    </w:p>
    <w:p w14:paraId="497A085B" w14:textId="77777777" w:rsidR="00C912EC" w:rsidRPr="00C912EC" w:rsidRDefault="00C912EC" w:rsidP="00C912EC">
      <w:pPr>
        <w:spacing w:line="276" w:lineRule="auto"/>
        <w:rPr>
          <w:rFonts w:ascii="Calibri" w:hAnsi="Calibri" w:cs="Calibri"/>
          <w:bCs/>
        </w:rPr>
      </w:pPr>
      <w:r w:rsidRPr="00C912EC">
        <w:rPr>
          <w:rFonts w:ascii="Calibri" w:hAnsi="Calibri" w:cs="Calibri"/>
          <w:bCs/>
        </w:rPr>
        <w:t xml:space="preserve">Mając na uwadze fakt, iż w ramach postępowania znak DSK-IV.7244.1.60.2021, zostało wpłacone zabezpieczenie roszczeń w formie depozytu w kwocie 1933,56 zł (słownie: tysiąc dziewięćset sześćdziesiąt złotych 55/100), tutejszy Organ uznał za zasadne uwzględnienie depozytu w aktualnie prowadzonym postępowaniu. </w:t>
      </w:r>
      <w:r w:rsidRPr="00C912EC">
        <w:rPr>
          <w:rFonts w:ascii="Calibri" w:hAnsi="Calibri" w:cs="Calibri"/>
        </w:rPr>
        <w:t xml:space="preserve">Zatem, na gruncie rozpatrywanej sprawy, Prowadzący zbieranie odpadów, zobowiązany był do wpłacenia depozytu na kwotę 1960,55 zł (słownie: tysiąc dziewięćset sześćdziesiąt złotych 55/100), stanowiącą różnicę </w:t>
      </w:r>
      <w:r w:rsidRPr="00C912EC">
        <w:rPr>
          <w:rFonts w:ascii="Calibri" w:hAnsi="Calibri" w:cs="Calibri"/>
        </w:rPr>
        <w:br/>
        <w:t>w wysokości zabezpieczenia roszczeń (3 894,11 zł – 1933,56 zł = 1960,55 zł).</w:t>
      </w:r>
    </w:p>
    <w:p w14:paraId="699F7887" w14:textId="77777777" w:rsidR="00C912EC" w:rsidRPr="00C912EC" w:rsidRDefault="00C912EC" w:rsidP="00C912EC">
      <w:pPr>
        <w:spacing w:line="276" w:lineRule="auto"/>
        <w:rPr>
          <w:rFonts w:ascii="Calibri" w:hAnsi="Calibri" w:cs="Calibri"/>
          <w:bCs/>
        </w:rPr>
      </w:pPr>
      <w:r w:rsidRPr="00C912EC">
        <w:rPr>
          <w:rFonts w:ascii="Calibri" w:hAnsi="Calibri" w:cs="Calibri"/>
        </w:rPr>
        <w:t xml:space="preserve">Powyższa kwota została określona zgodnie z rozporządzeniem Ministra Środowiska z dnia </w:t>
      </w:r>
    </w:p>
    <w:p w14:paraId="25DFBB58" w14:textId="77777777" w:rsidR="00C912EC" w:rsidRPr="00C912EC" w:rsidRDefault="00C912EC" w:rsidP="00C912EC">
      <w:pPr>
        <w:spacing w:line="276" w:lineRule="auto"/>
        <w:rPr>
          <w:rFonts w:ascii="Calibri" w:hAnsi="Calibri" w:cs="Calibri"/>
        </w:rPr>
      </w:pPr>
      <w:r w:rsidRPr="00C912EC">
        <w:rPr>
          <w:rFonts w:ascii="Calibri" w:hAnsi="Calibri" w:cs="Calibri"/>
        </w:rPr>
        <w:t xml:space="preserve">7 lutego 2019 r. w sprawie wysokości stawek zabezpieczenia roszczeń (Dz. U. z 2019 r., </w:t>
      </w:r>
    </w:p>
    <w:p w14:paraId="1322F2D1" w14:textId="77777777" w:rsidR="00C912EC" w:rsidRPr="00C912EC" w:rsidRDefault="00C912EC" w:rsidP="00C912EC">
      <w:pPr>
        <w:spacing w:line="276" w:lineRule="auto"/>
        <w:rPr>
          <w:rFonts w:ascii="Calibri" w:hAnsi="Calibri" w:cs="Calibri"/>
        </w:rPr>
      </w:pPr>
      <w:r w:rsidRPr="00C912EC">
        <w:rPr>
          <w:rFonts w:ascii="Calibri" w:hAnsi="Calibri" w:cs="Calibri"/>
        </w:rPr>
        <w:t xml:space="preserve">poz. 256), tak więc Wnioskodawca spełnił wymóg, o którym mowa w art. 48a ust. 1 ustawy </w:t>
      </w:r>
    </w:p>
    <w:p w14:paraId="3EC9F938" w14:textId="77777777" w:rsidR="00C912EC" w:rsidRPr="00C912EC" w:rsidRDefault="00C912EC" w:rsidP="00C912EC">
      <w:pPr>
        <w:tabs>
          <w:tab w:val="left" w:pos="540"/>
          <w:tab w:val="left" w:pos="1246"/>
        </w:tabs>
        <w:spacing w:line="276" w:lineRule="auto"/>
        <w:ind w:right="-2"/>
        <w:rPr>
          <w:rFonts w:ascii="Calibri" w:hAnsi="Calibri" w:cs="Calibri"/>
        </w:rPr>
      </w:pPr>
      <w:r w:rsidRPr="00C912EC">
        <w:rPr>
          <w:rFonts w:ascii="Calibri" w:hAnsi="Calibri" w:cs="Calibri"/>
        </w:rPr>
        <w:t>o odpadach</w:t>
      </w:r>
      <w:r w:rsidRPr="00C912EC">
        <w:rPr>
          <w:rFonts w:ascii="Calibri" w:hAnsi="Calibri" w:cs="Calibri"/>
          <w:bCs/>
        </w:rPr>
        <w:t xml:space="preserve">. </w:t>
      </w:r>
      <w:r w:rsidRPr="00C912EC">
        <w:rPr>
          <w:rFonts w:ascii="Calibri" w:hAnsi="Calibri" w:cs="Calibri"/>
        </w:rPr>
        <w:t>W dniu 31.07.2026 r. wpłynęło potwierdzenie wpłaty depozytu.</w:t>
      </w:r>
      <w:r w:rsidRPr="00C912EC">
        <w:rPr>
          <w:rFonts w:ascii="Calibri" w:eastAsia="SimSun" w:hAnsi="Calibri" w:cs="Calibri"/>
          <w:bCs/>
          <w:lang w:eastAsia="pl-PL"/>
        </w:rPr>
        <w:t xml:space="preserve">                                                                                  </w:t>
      </w:r>
      <w:r w:rsidRPr="00C912EC">
        <w:rPr>
          <w:rFonts w:ascii="Calibri" w:hAnsi="Calibri" w:cs="Calibri"/>
          <w:kern w:val="1"/>
        </w:rPr>
        <w:t>Przed wydaniem niniejszej decyzji, wypełniając obowiązek wynikający z art. 10 § 1 Kodeks postępowania administracyjnego, tutejszy Organ zawiadomił Strony o możliwości wypowiedzenia się co do zebranych dowodów i materiałów. Strony nie wniosły uwag.</w:t>
      </w:r>
    </w:p>
    <w:p w14:paraId="656AA325" w14:textId="77777777" w:rsidR="00C912EC" w:rsidRPr="00C912EC" w:rsidRDefault="00C912EC" w:rsidP="00C912EC">
      <w:pPr>
        <w:tabs>
          <w:tab w:val="left" w:pos="540"/>
          <w:tab w:val="left" w:pos="1246"/>
        </w:tabs>
        <w:spacing w:line="276" w:lineRule="auto"/>
        <w:ind w:right="-2"/>
        <w:rPr>
          <w:rFonts w:ascii="Calibri" w:eastAsia="Andale Sans UI" w:hAnsi="Calibri" w:cs="Calibri"/>
          <w:bCs/>
          <w:lang w:eastAsia="ar-SA"/>
        </w:rPr>
      </w:pPr>
      <w:r w:rsidRPr="00C912EC">
        <w:rPr>
          <w:rFonts w:ascii="Calibri" w:hAnsi="Calibri" w:cs="Calibri"/>
        </w:rPr>
        <w:t xml:space="preserve">Na podstawie informacji zawartych we wniosku i uzupełnieniach, w niniejszym zezwoleniu określono NIP Prowadzącego przetwarzanie i zbieranie odpadów, rodzaje odpadów przewidzianych do przetworzenia i powstających w wyniku przetwarzania, miejsce                          i dopuszczoną metodę przetwarzania odpadów, ze wskazaniem procesu przetwarzania oraz opisu procesu technologicznego, warunki utraty statusu odpadu, rodzaje odpadów przewidzianych do zbierania, miejsce zbierania odpadów, metodę zbierania odpadów, </w:t>
      </w:r>
      <w:r w:rsidRPr="00C912EC">
        <w:rPr>
          <w:rFonts w:ascii="Calibri" w:eastAsia="Andale Sans UI" w:hAnsi="Calibri" w:cs="Calibri"/>
          <w:bCs/>
          <w:lang w:eastAsia="ar-SA"/>
        </w:rPr>
        <w:t xml:space="preserve">maksymalną masę poszczególnych rodzajów odpadów i maksymalną łączną masę wszystkich rodzajów odpadów, które w tym samym czasie mogą być magazynowane oraz które mogą być magazynowane w okresie roku, największą masę odpadów, które mogłyby być magazynowane w tym samym czasie w miejscu magazynowania odpadów, wynikającą z wymiarów tego miejsca magazynowania odpadów oraz całkowitą pojemność (wyrażoną </w:t>
      </w:r>
      <w:r w:rsidRPr="00C912EC">
        <w:rPr>
          <w:rFonts w:ascii="Calibri" w:eastAsia="Andale Sans UI" w:hAnsi="Calibri" w:cs="Calibri"/>
          <w:bCs/>
          <w:lang w:eastAsia="ar-SA"/>
        </w:rPr>
        <w:br/>
        <w:t xml:space="preserve">w </w:t>
      </w:r>
      <w:proofErr w:type="spellStart"/>
      <w:r w:rsidRPr="00C912EC">
        <w:rPr>
          <w:rFonts w:ascii="Calibri" w:eastAsia="Andale Sans UI" w:hAnsi="Calibri" w:cs="Calibri"/>
          <w:bCs/>
          <w:lang w:eastAsia="ar-SA"/>
        </w:rPr>
        <w:t>Mg</w:t>
      </w:r>
      <w:proofErr w:type="spellEnd"/>
      <w:r w:rsidRPr="00C912EC">
        <w:rPr>
          <w:rFonts w:ascii="Calibri" w:eastAsia="Andale Sans UI" w:hAnsi="Calibri" w:cs="Calibri"/>
          <w:bCs/>
          <w:lang w:eastAsia="ar-SA"/>
        </w:rPr>
        <w:t xml:space="preserve">) miejsc magazynowania odpadów, </w:t>
      </w:r>
      <w:r w:rsidRPr="00C912EC">
        <w:rPr>
          <w:rFonts w:ascii="Calibri" w:hAnsi="Calibri" w:cs="Calibri"/>
        </w:rPr>
        <w:t xml:space="preserve">a także czas obowiązywania zezwolenia. Ponadto </w:t>
      </w:r>
      <w:r w:rsidRPr="00C912EC">
        <w:rPr>
          <w:rFonts w:ascii="Calibri" w:hAnsi="Calibri" w:cs="Calibri"/>
        </w:rPr>
        <w:br/>
        <w:t xml:space="preserve">w zezwoleniu określono dodatkowe warunki przetwarzania i zbierania odpadów.                          </w:t>
      </w:r>
    </w:p>
    <w:p w14:paraId="4701BF6C" w14:textId="77777777" w:rsidR="00C912EC" w:rsidRPr="00C912EC" w:rsidRDefault="00C912EC" w:rsidP="00C912EC">
      <w:pPr>
        <w:spacing w:line="276" w:lineRule="auto"/>
        <w:rPr>
          <w:rFonts w:ascii="Calibri" w:hAnsi="Calibri" w:cs="Calibri"/>
          <w:bCs/>
        </w:rPr>
      </w:pPr>
      <w:r w:rsidRPr="00C912EC">
        <w:rPr>
          <w:rFonts w:ascii="Calibri" w:hAnsi="Calibri" w:cs="Calibri"/>
        </w:rPr>
        <w:t xml:space="preserve">W niniejszej decyzji określono wymagania wynikające z warunków ochrony przeciwpożarowej instalacji, obiektu budowlanego lub jego części lub innego miejsca </w:t>
      </w:r>
      <w:r w:rsidRPr="00C912EC">
        <w:rPr>
          <w:rFonts w:ascii="Calibri" w:hAnsi="Calibri" w:cs="Calibri"/>
        </w:rPr>
        <w:lastRenderedPageBreak/>
        <w:t>magazynowania odpadów.</w:t>
      </w:r>
      <w:r w:rsidRPr="00C912EC">
        <w:rPr>
          <w:rFonts w:ascii="Calibri" w:hAnsi="Calibri" w:cs="Calibri"/>
          <w:bCs/>
          <w:lang w:eastAsia="ar-SA"/>
        </w:rPr>
        <w:t xml:space="preserve"> </w:t>
      </w:r>
      <w:r w:rsidRPr="00C912EC">
        <w:rPr>
          <w:rFonts w:ascii="Calibri" w:hAnsi="Calibri" w:cs="Calibri"/>
          <w:bCs/>
        </w:rPr>
        <w:t xml:space="preserve">Całkowita pojemność miejsca magazynowania odpadów niebezpiecznych nie przekracza 50 </w:t>
      </w:r>
      <w:proofErr w:type="spellStart"/>
      <w:r w:rsidRPr="00C912EC">
        <w:rPr>
          <w:rFonts w:ascii="Calibri" w:hAnsi="Calibri" w:cs="Calibri"/>
          <w:bCs/>
        </w:rPr>
        <w:t>Mg</w:t>
      </w:r>
      <w:proofErr w:type="spellEnd"/>
      <w:r w:rsidRPr="00C912EC">
        <w:rPr>
          <w:rFonts w:ascii="Calibri" w:hAnsi="Calibri" w:cs="Calibri"/>
          <w:bCs/>
        </w:rPr>
        <w:t>.</w:t>
      </w:r>
      <w:r w:rsidRPr="00C912EC">
        <w:rPr>
          <w:rFonts w:ascii="Calibri" w:hAnsi="Calibri" w:cs="Calibri"/>
          <w:lang w:eastAsia="ar-SA"/>
        </w:rPr>
        <w:t xml:space="preserve"> </w:t>
      </w:r>
      <w:r w:rsidRPr="00C912EC">
        <w:rPr>
          <w:rFonts w:ascii="Calibri" w:hAnsi="Calibri" w:cs="Calibri"/>
        </w:rPr>
        <w:t xml:space="preserve">Z przedstawionej dokumentacji wynika, że sposób postępowania z odpadami będzie zgodny z wymogami ochrony środowiska, ustawy o odpadach i przepisów szczegółowych w tym zakresie, a odpady nie będą negatywnie oddziaływać na środowisko. </w:t>
      </w:r>
    </w:p>
    <w:p w14:paraId="29196B2D" w14:textId="77777777" w:rsidR="00C912EC" w:rsidRPr="00C912EC" w:rsidRDefault="00C912EC" w:rsidP="00C912EC">
      <w:pPr>
        <w:pStyle w:val="Standard"/>
        <w:spacing w:line="276" w:lineRule="auto"/>
        <w:rPr>
          <w:rFonts w:ascii="Calibri" w:hAnsi="Calibri" w:cs="Calibri"/>
          <w:sz w:val="24"/>
          <w:szCs w:val="24"/>
        </w:rPr>
      </w:pPr>
      <w:r w:rsidRPr="00C912EC">
        <w:rPr>
          <w:rFonts w:ascii="Calibri" w:hAnsi="Calibri" w:cs="Calibri"/>
          <w:sz w:val="24"/>
          <w:szCs w:val="24"/>
        </w:rPr>
        <w:t xml:space="preserve">Do wniosku dołączono decyzję Burmistrza Miasta i Gminy Wronki znak: OS.6220.8.15.2025 </w:t>
      </w:r>
    </w:p>
    <w:p w14:paraId="4F316820" w14:textId="77777777" w:rsidR="00C912EC" w:rsidRPr="00C912EC" w:rsidRDefault="00C912EC" w:rsidP="00C912EC">
      <w:pPr>
        <w:pStyle w:val="Standard"/>
        <w:spacing w:line="276" w:lineRule="auto"/>
        <w:rPr>
          <w:rFonts w:ascii="Calibri" w:hAnsi="Calibri" w:cs="Calibri"/>
          <w:sz w:val="24"/>
          <w:szCs w:val="24"/>
        </w:rPr>
      </w:pPr>
      <w:r w:rsidRPr="00C912EC">
        <w:rPr>
          <w:rFonts w:ascii="Calibri" w:hAnsi="Calibri" w:cs="Calibri"/>
          <w:sz w:val="24"/>
          <w:szCs w:val="24"/>
        </w:rPr>
        <w:t xml:space="preserve">z dnia 5.09.2025 r. o środowiskowych uwarunkowaniach dla przedsięwzięcia polegającego na „zwiększeniu ilości zbieranych odpadów oraz przetwarzaniu odpadów poza instalacjami na terenie punktu skupu złomu KOLMET Sp. z o.o. Sp. j., ul. Sierakowska 54/56, 64-510 Wronki, na działkach nr 1905/1, 1906/1, 1907/1, 1908/1, 1909/1, 1910/1, obręb Wronki, gmina Wronki”. </w:t>
      </w:r>
    </w:p>
    <w:p w14:paraId="3574781B" w14:textId="77777777" w:rsidR="00C912EC" w:rsidRPr="00C912EC" w:rsidRDefault="00C912EC" w:rsidP="00C912EC">
      <w:pPr>
        <w:pStyle w:val="Standard"/>
        <w:spacing w:line="276" w:lineRule="auto"/>
        <w:rPr>
          <w:rFonts w:ascii="Calibri" w:hAnsi="Calibri" w:cs="Calibri"/>
          <w:sz w:val="24"/>
          <w:szCs w:val="24"/>
        </w:rPr>
      </w:pPr>
      <w:r w:rsidRPr="00C912EC">
        <w:rPr>
          <w:rFonts w:ascii="Calibri" w:hAnsi="Calibri" w:cs="Calibri"/>
          <w:sz w:val="24"/>
          <w:szCs w:val="24"/>
        </w:rPr>
        <w:t xml:space="preserve">Odpady należy magazynować selektywnie, z zachowaniem przepisów BHP, wymagań ochrony przeciwpożarowej, wymagań ochrony środowiska, w szczególności w sposób uwzględniający właściwości chemiczne i fizyczne odpadów, w tym stan skupienia oraz zagrożenia, które mogą powodować te odpady oraz przepisów szczegółowych w tym zakresie. Magazynowanie odpadów należy prowadzić tak, aby nie przekraczało możliwości magazynowych zakładu, </w:t>
      </w:r>
    </w:p>
    <w:p w14:paraId="50306D8A" w14:textId="77777777" w:rsidR="00C912EC" w:rsidRPr="00C912EC" w:rsidRDefault="00C912EC" w:rsidP="00C912EC">
      <w:pPr>
        <w:pStyle w:val="Standard"/>
        <w:spacing w:line="276" w:lineRule="auto"/>
        <w:rPr>
          <w:rFonts w:ascii="Calibri" w:hAnsi="Calibri" w:cs="Calibri"/>
          <w:sz w:val="24"/>
          <w:szCs w:val="24"/>
        </w:rPr>
      </w:pPr>
      <w:r w:rsidRPr="00C912EC">
        <w:rPr>
          <w:rFonts w:ascii="Calibri" w:hAnsi="Calibri" w:cs="Calibri"/>
          <w:sz w:val="24"/>
          <w:szCs w:val="24"/>
        </w:rPr>
        <w:t xml:space="preserve">z uwzględnieniem przepisów szczegółowych w tym zakresie, tj. rozporządzeniem Ministra Klimatu z dnia 11 września 2020 r. w sprawie szczegółowych wymagań dla magazynowania odpadów (Dz. U. z 2020 r., poz. 1742). Tutejszy Organ uznał, iż Wnioskodawca posiada możliwości techniczne i organizacyjne, aby należycie wykonywać działalność w zakresie zbierania i przetwarzania odpadów, a magazynowanie odbywa się w sposób zabezpieczający odpady przed negatywnym oddziaływaniem na środowisko. W przypadku prawidłowego prowadzenia działalności przez Wnioskodawcę, przedstawiony  we wniosku oraz w niniejszej decyzji sposób postępowania z odpadami nie powinien stanowić zagrożenia dla zdrowia </w:t>
      </w:r>
      <w:r w:rsidRPr="00C912EC">
        <w:rPr>
          <w:rFonts w:ascii="Calibri" w:hAnsi="Calibri" w:cs="Calibri"/>
          <w:sz w:val="24"/>
          <w:szCs w:val="24"/>
        </w:rPr>
        <w:br/>
        <w:t xml:space="preserve">i życia ludzi oraz negatywnie oddziaływać na środowisko. Odpady zbierane należy przekazywać do odzysku lub unieszkodliwiania podmiotom posiadającym uregulowany stan formalno-prawny w zakresie gospodarowania odpadami, uwzględniając hierarchię postępowania z odpadami. Czas magazynowania odpadów nie może przekraczać terminów określonych ustawą o odpadach. </w:t>
      </w:r>
      <w:r w:rsidRPr="00C912EC">
        <w:rPr>
          <w:rFonts w:ascii="Calibri" w:hAnsi="Calibri" w:cs="Calibri"/>
          <w:sz w:val="24"/>
          <w:szCs w:val="24"/>
          <w:lang w:eastAsia="ar-SA"/>
        </w:rPr>
        <w:t xml:space="preserve">Gospodarując odpadami zgodnie z warunkami określonymi w niniejszej decyzji, Wnioskodawca spełni wymogi ochrony środowiska i przepisów </w:t>
      </w:r>
      <w:r w:rsidRPr="00C912EC">
        <w:rPr>
          <w:rFonts w:ascii="Calibri" w:hAnsi="Calibri" w:cs="Calibri"/>
          <w:sz w:val="24"/>
          <w:szCs w:val="24"/>
          <w:lang w:eastAsia="ar-SA"/>
        </w:rPr>
        <w:br/>
        <w:t>o odpadach.</w:t>
      </w:r>
      <w:r w:rsidRPr="00C912EC">
        <w:rPr>
          <w:rFonts w:ascii="Calibri" w:hAnsi="Calibri" w:cs="Calibri"/>
          <w:sz w:val="24"/>
          <w:szCs w:val="24"/>
        </w:rPr>
        <w:t xml:space="preserve"> </w:t>
      </w:r>
      <w:r w:rsidRPr="00C912EC">
        <w:rPr>
          <w:rFonts w:ascii="Calibri" w:hAnsi="Calibri" w:cs="Calibri"/>
          <w:sz w:val="24"/>
          <w:szCs w:val="24"/>
          <w:lang w:eastAsia="ar-SA"/>
        </w:rPr>
        <w:t>Wnioskodawca jest zobowiązany do prowadzenia jakościowej i ilościowej ewidencji odpadów, zgodnie z przepisami szczegółowymi w tym zakresie.</w:t>
      </w:r>
      <w:r w:rsidRPr="00C912EC">
        <w:rPr>
          <w:rFonts w:ascii="Calibri" w:hAnsi="Calibri" w:cs="Calibri"/>
          <w:sz w:val="24"/>
          <w:szCs w:val="24"/>
        </w:rPr>
        <w:t xml:space="preserve"> </w:t>
      </w:r>
      <w:r w:rsidRPr="00C912EC">
        <w:rPr>
          <w:rFonts w:ascii="Calibri" w:hAnsi="Calibri" w:cs="Calibri"/>
          <w:sz w:val="24"/>
          <w:szCs w:val="24"/>
          <w:lang w:eastAsia="ar-SA"/>
        </w:rPr>
        <w:t>Wnioskodawca jest odpowiedzialny za ewentualne szkody powstałe w wyniku nieprawidłowego wykonywania orzeczeń niniejszej decyzji.</w:t>
      </w:r>
      <w:r w:rsidRPr="00C912EC">
        <w:rPr>
          <w:rFonts w:ascii="Calibri" w:hAnsi="Calibri" w:cs="Calibri"/>
          <w:sz w:val="24"/>
          <w:szCs w:val="24"/>
        </w:rPr>
        <w:t xml:space="preserve"> </w:t>
      </w:r>
      <w:r w:rsidRPr="00C912EC">
        <w:rPr>
          <w:rFonts w:ascii="Calibri" w:hAnsi="Calibri" w:cs="Calibri"/>
          <w:sz w:val="24"/>
          <w:szCs w:val="24"/>
          <w:lang w:eastAsia="ar-SA"/>
        </w:rPr>
        <w:t>Wnioskodawca jest zobowiązany do każdorazowego powiadamiania organu właściwego do wydania niniejszej decyzji o wszelkich zmianach wprowadzonych w trakcie jej obowiązywania.</w:t>
      </w:r>
      <w:r w:rsidRPr="00C912EC">
        <w:rPr>
          <w:rFonts w:ascii="Calibri" w:hAnsi="Calibri" w:cs="Calibri"/>
          <w:sz w:val="24"/>
          <w:szCs w:val="24"/>
        </w:rPr>
        <w:t xml:space="preserve"> </w:t>
      </w:r>
      <w:r w:rsidRPr="00C912EC">
        <w:rPr>
          <w:rFonts w:ascii="Calibri" w:hAnsi="Calibri" w:cs="Calibri"/>
          <w:sz w:val="24"/>
          <w:szCs w:val="24"/>
          <w:lang w:eastAsia="ar-SA"/>
        </w:rPr>
        <w:t xml:space="preserve">Niniejsza decyzja winna stale znajdować się </w:t>
      </w:r>
      <w:r w:rsidRPr="00C912EC">
        <w:rPr>
          <w:rFonts w:ascii="Calibri" w:hAnsi="Calibri" w:cs="Calibri"/>
          <w:sz w:val="24"/>
          <w:szCs w:val="24"/>
          <w:lang w:eastAsia="ar-SA"/>
        </w:rPr>
        <w:br/>
        <w:t>u Wnioskodawcy i być dostępna organom kontroli.</w:t>
      </w:r>
      <w:r w:rsidRPr="00C912EC">
        <w:rPr>
          <w:rFonts w:ascii="Calibri" w:hAnsi="Calibri" w:cs="Calibri"/>
          <w:sz w:val="24"/>
          <w:szCs w:val="24"/>
        </w:rPr>
        <w:t xml:space="preserve"> Naruszenie przez Wnioskodawcę przepisów ustawy o odpadach lub nieprzestrzeganie warunków niniejszej decyzji może spowodować cofnięcie udzielonego zezwolenia bez odszkodowania.                                                                                                                                    Termin obowiązywania niniejszego zezwolenia został określony zgodnie z wnioskiem oraz </w:t>
      </w:r>
    </w:p>
    <w:p w14:paraId="6CE716C7" w14:textId="77777777" w:rsidR="00C912EC" w:rsidRPr="00C912EC" w:rsidRDefault="00C912EC" w:rsidP="00C912EC">
      <w:pPr>
        <w:tabs>
          <w:tab w:val="left" w:pos="540"/>
          <w:tab w:val="left" w:pos="1246"/>
        </w:tabs>
        <w:spacing w:line="276" w:lineRule="auto"/>
        <w:ind w:right="-2"/>
        <w:rPr>
          <w:rFonts w:ascii="Calibri" w:hAnsi="Calibri" w:cs="Calibri"/>
        </w:rPr>
      </w:pPr>
      <w:r w:rsidRPr="00C912EC">
        <w:rPr>
          <w:rFonts w:ascii="Calibri" w:hAnsi="Calibri" w:cs="Calibri"/>
        </w:rPr>
        <w:lastRenderedPageBreak/>
        <w:t xml:space="preserve">art. 44 ust.1 ustawy o odpadach na okres 10 lat.                                                                                                     </w:t>
      </w:r>
      <w:r w:rsidRPr="00C912EC">
        <w:rPr>
          <w:rFonts w:ascii="Calibri" w:hAnsi="Calibri" w:cs="Calibri"/>
          <w:color w:val="000000" w:themeColor="text1"/>
        </w:rPr>
        <w:t xml:space="preserve">W tym miejscu należy podkreślić, że Wnioskodawca posiada zezwolenie na zbieranie </w:t>
      </w:r>
      <w:r w:rsidRPr="00C912EC">
        <w:rPr>
          <w:rFonts w:ascii="Calibri" w:hAnsi="Calibri" w:cs="Calibri"/>
        </w:rPr>
        <w:t xml:space="preserve">odpadów, udzielone mocą decyzji Starosty Szamotulskiego znak: OS.6233.43.2014 ze zm.,  </w:t>
      </w:r>
      <w:r w:rsidRPr="00C912EC">
        <w:rPr>
          <w:rFonts w:ascii="Calibri" w:hAnsi="Calibri" w:cs="Calibri"/>
        </w:rPr>
        <w:br/>
        <w:t xml:space="preserve">z terminem obowiązywania do dnia 8.12.2024 r. Pomimo upływu ww. terminu zezwolenie nie wygasło na podstawie art. 226a ust. 1 ustawy </w:t>
      </w:r>
    </w:p>
    <w:p w14:paraId="7861D3B7" w14:textId="77777777" w:rsidR="00C912EC" w:rsidRPr="00C912EC" w:rsidRDefault="00C912EC" w:rsidP="00C912EC">
      <w:pPr>
        <w:tabs>
          <w:tab w:val="left" w:pos="540"/>
          <w:tab w:val="left" w:pos="1246"/>
        </w:tabs>
        <w:spacing w:line="276" w:lineRule="auto"/>
        <w:ind w:right="-2"/>
        <w:rPr>
          <w:rFonts w:ascii="Calibri" w:hAnsi="Calibri" w:cs="Calibri"/>
        </w:rPr>
      </w:pPr>
      <w:r w:rsidRPr="00C912EC">
        <w:rPr>
          <w:rFonts w:ascii="Calibri" w:hAnsi="Calibri" w:cs="Calibri"/>
        </w:rPr>
        <w:t>o odpadach. Zgodnie z tym przepisem z</w:t>
      </w:r>
      <w:r w:rsidRPr="00C912EC">
        <w:rPr>
          <w:rFonts w:ascii="Calibri" w:hAnsi="Calibri" w:cs="Calibri"/>
          <w:shd w:val="clear" w:color="auto" w:fill="FFFFFF"/>
        </w:rPr>
        <w:t>ezwolenie na zbieranie odpadów nie wygasa ze względu na upływ czasu, na jaki zostało wydane, jeżeli posiadacz odpadów w terminie nie później niż trzy miesiące przed upływem tego czasu złoży wniosek o wydanie nowego zezwolenia.</w:t>
      </w:r>
      <w:r w:rsidRPr="00C912EC">
        <w:rPr>
          <w:rFonts w:ascii="Calibri" w:hAnsi="Calibri" w:cs="Calibri"/>
        </w:rPr>
        <w:t xml:space="preserve"> Powyższe miało miejsce w przedmiotowej sprawie. Natomiast w myśl art. 226a ust. 2 pkt 1 ustawy o odpadach, dotychczasowe zezwolenie na zbieranie odpadów, wygaśnie w dniu następującym po dniu, w którym zezwolenie udzielone niniejszą decyzją, stanie się ostateczne.                                                                                                                                                                               Mając powyższe na uwadze, Marszałek Województwa Wielkopolskiego orzeka jak </w:t>
      </w:r>
      <w:r w:rsidRPr="00C912EC">
        <w:rPr>
          <w:rFonts w:ascii="Calibri" w:hAnsi="Calibri" w:cs="Calibri"/>
        </w:rPr>
        <w:br/>
        <w:t>w sentencji.</w:t>
      </w:r>
    </w:p>
    <w:p w14:paraId="5C040465" w14:textId="77777777" w:rsidR="00C912EC" w:rsidRPr="00C912EC" w:rsidRDefault="00C912EC" w:rsidP="00C912EC">
      <w:pPr>
        <w:pStyle w:val="Bezodstpw"/>
        <w:spacing w:line="276" w:lineRule="auto"/>
        <w:rPr>
          <w:rFonts w:ascii="Calibri" w:hAnsi="Calibri" w:cs="Calibri"/>
          <w:b/>
          <w:sz w:val="24"/>
          <w:szCs w:val="24"/>
        </w:rPr>
      </w:pPr>
      <w:r w:rsidRPr="00C912EC">
        <w:rPr>
          <w:rFonts w:ascii="Calibri" w:hAnsi="Calibri" w:cs="Calibri"/>
          <w:b/>
          <w:sz w:val="24"/>
          <w:szCs w:val="24"/>
        </w:rPr>
        <w:t>POUCZENIE</w:t>
      </w:r>
    </w:p>
    <w:p w14:paraId="21298CB5" w14:textId="77777777" w:rsidR="00C912EC" w:rsidRPr="00C912EC" w:rsidRDefault="00C912EC" w:rsidP="00C912EC">
      <w:pPr>
        <w:pStyle w:val="Bezodstpw"/>
        <w:spacing w:line="276" w:lineRule="auto"/>
        <w:rPr>
          <w:rFonts w:ascii="Calibri" w:hAnsi="Calibri" w:cs="Calibri"/>
          <w:b/>
          <w:sz w:val="24"/>
          <w:szCs w:val="24"/>
        </w:rPr>
      </w:pPr>
    </w:p>
    <w:p w14:paraId="5207B273" w14:textId="77777777" w:rsidR="00C912EC" w:rsidRPr="00C912EC" w:rsidRDefault="00C912EC" w:rsidP="00C912EC">
      <w:pPr>
        <w:spacing w:line="276" w:lineRule="auto"/>
        <w:rPr>
          <w:rFonts w:ascii="Calibri" w:hAnsi="Calibri" w:cs="Calibri"/>
        </w:rPr>
      </w:pPr>
      <w:r w:rsidRPr="00C912EC">
        <w:rPr>
          <w:rFonts w:ascii="Calibri" w:hAnsi="Calibri" w:cs="Calibri"/>
        </w:rPr>
        <w:t>Od niniejszej decyzji Stronom przysługuje prawo wniesienia odwołania do Ministra Klimatu                         i Środowiska za pośrednictwem Marszałka Województwa Wielkopolskiego, w terminie 14 dni od dnia jej doręczenia.</w:t>
      </w:r>
    </w:p>
    <w:p w14:paraId="0C55D68C" w14:textId="77777777" w:rsidR="00C912EC" w:rsidRPr="00C912EC" w:rsidRDefault="00C912EC" w:rsidP="00C912EC">
      <w:pPr>
        <w:spacing w:line="276" w:lineRule="auto"/>
        <w:rPr>
          <w:rFonts w:ascii="Calibri" w:hAnsi="Calibri" w:cs="Calibri"/>
          <w:iCs/>
        </w:rPr>
      </w:pPr>
      <w:r w:rsidRPr="00C912EC">
        <w:rPr>
          <w:rFonts w:ascii="Calibri" w:hAnsi="Calibri" w:cs="Calibri"/>
        </w:rPr>
        <w:t xml:space="preserve">Zgodnie z art. 127a Kodeksu postępowania administracyjnego – </w:t>
      </w:r>
      <w:r w:rsidRPr="00C912EC">
        <w:rPr>
          <w:rFonts w:ascii="Calibri" w:hAnsi="Calibri" w:cs="Calibri"/>
          <w:iCs/>
        </w:rPr>
        <w:t xml:space="preserve">przed upływem terminu </w:t>
      </w:r>
    </w:p>
    <w:p w14:paraId="54147A7F" w14:textId="77777777" w:rsidR="00C912EC" w:rsidRPr="00C912EC" w:rsidRDefault="00C912EC" w:rsidP="00C912EC">
      <w:pPr>
        <w:spacing w:line="276" w:lineRule="auto"/>
        <w:rPr>
          <w:rFonts w:ascii="Calibri" w:hAnsi="Calibri" w:cs="Calibri"/>
          <w:iCs/>
        </w:rPr>
      </w:pPr>
      <w:r w:rsidRPr="00C912EC">
        <w:rPr>
          <w:rFonts w:ascii="Calibri" w:hAnsi="Calibri" w:cs="Calibri"/>
          <w:iCs/>
        </w:rPr>
        <w:t>do wniesienia odwołania Strony mogą zrzec się prawa do wniesienia odwołania wobec Marszałka Województwa Wielkopolskiego.</w:t>
      </w:r>
      <w:r w:rsidRPr="00C912EC">
        <w:rPr>
          <w:rFonts w:ascii="Calibri" w:hAnsi="Calibri" w:cs="Calibri"/>
        </w:rPr>
        <w:t xml:space="preserve"> Z dniem doręczenia tutejszemu Organowi oświadczenia o zrzeczeniu się prawa do wniesienia odwołania przez ostatnią ze Stron postępowania, niniejsza decyzja stanie się ostateczna i prawomocna. Zgodnie z art. 130 § 4 Kodeksu postępowania administracyjnego, decyzja będzie podlegać wykonaniu przed upływem terminu do wniesienia odwołania, jeżeli w tym czasie wszystkie Strony zrzekną się prawa do wniesienia odwołania.</w:t>
      </w:r>
      <w:r w:rsidRPr="00C912EC">
        <w:rPr>
          <w:rFonts w:ascii="Calibri" w:hAnsi="Calibri" w:cs="Calibri"/>
        </w:rPr>
        <w:br/>
      </w:r>
      <w:r w:rsidRPr="00C912EC">
        <w:rPr>
          <w:rFonts w:ascii="Calibri" w:eastAsia="Times New Roman" w:hAnsi="Calibri" w:cs="Calibri"/>
          <w:b/>
          <w:kern w:val="1"/>
          <w:lang w:eastAsia="ar-SA"/>
        </w:rPr>
        <w:t xml:space="preserve">Wobec obowiązku udostępnienia niniejszej decyzji w Biuletynie Informacji Publicznej Urzędu Marszałkowskiego Województwa Wielkopolskiego w Poznaniu (art. 170 ust. 1c ustawy o odpadach), decyzja stanie się ostateczna, jeżeli w ciągu 14 dni od dnia upływu terminu jej udostępnienia, uprawniona organizacja ekologiczna lub strona postępowania </w:t>
      </w:r>
      <w:r w:rsidRPr="00C912EC">
        <w:rPr>
          <w:rFonts w:ascii="Calibri" w:eastAsia="Times New Roman" w:hAnsi="Calibri" w:cs="Calibri"/>
          <w:b/>
          <w:kern w:val="1"/>
          <w:lang w:eastAsia="ar-SA"/>
        </w:rPr>
        <w:br/>
        <w:t>w sprawie wydania decyzji o środowiskowych uwarunkowaniach nie skorzystają z prawa do złożenia odwołania.</w:t>
      </w:r>
      <w:r w:rsidRPr="00C912EC">
        <w:rPr>
          <w:rFonts w:ascii="Calibri" w:eastAsia="Andale Sans UI" w:hAnsi="Calibri" w:cs="Calibri"/>
          <w:kern w:val="3"/>
          <w:lang w:eastAsia="pl-PL"/>
        </w:rPr>
        <w:t xml:space="preserve">     </w:t>
      </w:r>
      <w:r w:rsidRPr="00C912EC">
        <w:rPr>
          <w:rFonts w:ascii="Calibri" w:eastAsia="Andale Sans UI" w:hAnsi="Calibri" w:cs="Calibri"/>
          <w:kern w:val="3"/>
          <w:lang w:eastAsia="pl-PL"/>
        </w:rPr>
        <w:br/>
      </w:r>
      <w:r w:rsidRPr="00C912EC">
        <w:rPr>
          <w:rFonts w:ascii="Calibri" w:hAnsi="Calibri" w:cs="Calibri"/>
          <w:sz w:val="20"/>
        </w:rPr>
        <w:t xml:space="preserve">Za wydanie niniejszej decyzji pobrano opłatę skarbową w kwocie 616,00 zł, na podstawie przepisów ustawy        z dnia 16 listopada 2006 r. o opłacie skarbowej (tekst jednolity: Dz. U. z 2025 r., poz. 1154 ze zm.). Opłatę wniesiono na konto: Urząd Miasta Poznania, Wydział Finansowy, Oddział Dochodów Budżetowych – ul. Libelta 16/20, 61-706 Poznań, PKO BP S.A., Nr konta: </w:t>
      </w:r>
      <w:r w:rsidRPr="00C912EC">
        <w:rPr>
          <w:rFonts w:ascii="Calibri" w:hAnsi="Calibri" w:cs="Calibri"/>
          <w:bCs/>
          <w:sz w:val="20"/>
        </w:rPr>
        <w:t>94 1020 4027 0000 1602 1262 0763</w:t>
      </w:r>
      <w:r w:rsidRPr="00C912EC">
        <w:rPr>
          <w:rFonts w:ascii="Calibri" w:hAnsi="Calibri" w:cs="Calibri"/>
          <w:sz w:val="20"/>
        </w:rPr>
        <w:t>.</w:t>
      </w:r>
    </w:p>
    <w:p w14:paraId="38525505" w14:textId="77777777" w:rsidR="00C912EC" w:rsidRPr="00D47166" w:rsidRDefault="00C912EC" w:rsidP="00C912EC">
      <w:pPr>
        <w:shd w:val="clear" w:color="auto" w:fill="FFFFFF" w:themeFill="background1"/>
        <w:spacing w:line="276" w:lineRule="auto"/>
        <w:jc w:val="both"/>
        <w:rPr>
          <w:rFonts w:ascii="Calibri" w:hAnsi="Calibri" w:cs="Calibri"/>
          <w:i/>
        </w:rPr>
      </w:pPr>
      <w:r w:rsidRPr="00D47166">
        <w:rPr>
          <w:rFonts w:ascii="Calibri" w:hAnsi="Calibri" w:cs="Calibri"/>
          <w:i/>
        </w:rPr>
        <w:t xml:space="preserve">z up. MARSZAŁKA WOJEWÓDZTWA </w:t>
      </w:r>
    </w:p>
    <w:p w14:paraId="4994659A" w14:textId="73A61C0D" w:rsidR="00C912EC" w:rsidRPr="00D47166" w:rsidRDefault="00C912EC" w:rsidP="00C912EC">
      <w:pPr>
        <w:shd w:val="clear" w:color="auto" w:fill="FFFFFF" w:themeFill="background1"/>
        <w:spacing w:line="276" w:lineRule="auto"/>
        <w:jc w:val="both"/>
        <w:rPr>
          <w:rFonts w:ascii="Calibri" w:hAnsi="Calibri" w:cs="Calibri"/>
          <w:i/>
        </w:rPr>
      </w:pPr>
      <w:r>
        <w:rPr>
          <w:rFonts w:ascii="Calibri" w:hAnsi="Calibri" w:cs="Calibri"/>
          <w:i/>
        </w:rPr>
        <w:t>Małgorzata Krucka-Adamkiewicz</w:t>
      </w:r>
    </w:p>
    <w:p w14:paraId="5D0A950B" w14:textId="77777777" w:rsidR="00C912EC" w:rsidRPr="00D47166" w:rsidRDefault="00C912EC" w:rsidP="00C912EC">
      <w:pPr>
        <w:shd w:val="clear" w:color="auto" w:fill="FFFFFF" w:themeFill="background1"/>
        <w:spacing w:line="276" w:lineRule="auto"/>
        <w:jc w:val="both"/>
        <w:rPr>
          <w:rFonts w:ascii="Calibri" w:hAnsi="Calibri" w:cs="Calibri"/>
          <w:i/>
        </w:rPr>
      </w:pPr>
      <w:r w:rsidRPr="00D47166">
        <w:rPr>
          <w:rFonts w:ascii="Calibri" w:hAnsi="Calibri" w:cs="Calibri"/>
          <w:i/>
        </w:rPr>
        <w:t xml:space="preserve">Zastępca Dyrektora Departamentu </w:t>
      </w:r>
    </w:p>
    <w:p w14:paraId="7A04A780" w14:textId="4D72E143" w:rsidR="00C912EC" w:rsidRPr="00D47166" w:rsidRDefault="00C912EC" w:rsidP="00C912EC">
      <w:pPr>
        <w:shd w:val="clear" w:color="auto" w:fill="FFFFFF" w:themeFill="background1"/>
        <w:spacing w:line="276" w:lineRule="auto"/>
        <w:jc w:val="both"/>
        <w:rPr>
          <w:rFonts w:ascii="Calibri" w:hAnsi="Calibri" w:cs="Calibri"/>
          <w:i/>
        </w:rPr>
      </w:pPr>
      <w:r w:rsidRPr="00D47166">
        <w:rPr>
          <w:rFonts w:ascii="Calibri" w:hAnsi="Calibri" w:cs="Calibri"/>
          <w:i/>
        </w:rPr>
        <w:t>Zarządzania Środowiskiem i Klimatu</w:t>
      </w:r>
    </w:p>
    <w:p w14:paraId="58218126" w14:textId="77777777" w:rsidR="00C912EC" w:rsidRDefault="00C912EC" w:rsidP="00C912EC">
      <w:pPr>
        <w:spacing w:line="360" w:lineRule="auto"/>
        <w:rPr>
          <w:rFonts w:ascii="Calibri" w:hAnsi="Calibri" w:cs="Calibri"/>
          <w:i/>
        </w:rPr>
      </w:pPr>
    </w:p>
    <w:p w14:paraId="1FC6CDF1" w14:textId="4B38ABBE" w:rsidR="00C912EC" w:rsidRPr="00C912EC" w:rsidRDefault="00C912EC" w:rsidP="00C912EC">
      <w:pPr>
        <w:spacing w:line="360" w:lineRule="auto"/>
        <w:rPr>
          <w:rFonts w:ascii="Calibri" w:hAnsi="Calibri" w:cs="Calibri"/>
          <w:b/>
          <w:sz w:val="22"/>
          <w:szCs w:val="22"/>
        </w:rPr>
      </w:pPr>
      <w:r w:rsidRPr="00C912EC">
        <w:rPr>
          <w:rFonts w:ascii="Calibri" w:hAnsi="Calibri" w:cs="Calibri"/>
        </w:rPr>
        <w:lastRenderedPageBreak/>
        <w:t>Otrzymują:</w:t>
      </w:r>
    </w:p>
    <w:p w14:paraId="28D759D7" w14:textId="77777777" w:rsidR="00C912EC" w:rsidRPr="00C912EC" w:rsidRDefault="00C912EC" w:rsidP="00C912EC">
      <w:pPr>
        <w:numPr>
          <w:ilvl w:val="0"/>
          <w:numId w:val="5"/>
        </w:numPr>
        <w:suppressAutoHyphens/>
        <w:spacing w:line="276" w:lineRule="auto"/>
        <w:ind w:left="426"/>
        <w:rPr>
          <w:rFonts w:ascii="Calibri" w:hAnsi="Calibri" w:cs="Calibri"/>
        </w:rPr>
      </w:pPr>
      <w:proofErr w:type="spellStart"/>
      <w:r w:rsidRPr="00C912EC">
        <w:rPr>
          <w:rFonts w:ascii="Calibri" w:hAnsi="Calibri" w:cs="Calibri"/>
        </w:rPr>
        <w:t>Kolmet</w:t>
      </w:r>
      <w:proofErr w:type="spellEnd"/>
      <w:r w:rsidRPr="00C912EC">
        <w:rPr>
          <w:rFonts w:ascii="Calibri" w:hAnsi="Calibri" w:cs="Calibri"/>
        </w:rPr>
        <w:t xml:space="preserve"> Sp. z o.o. Sp. j. (e-Doręczenia)</w:t>
      </w:r>
    </w:p>
    <w:p w14:paraId="689E44ED" w14:textId="77777777" w:rsidR="00C912EC" w:rsidRPr="00C912EC" w:rsidRDefault="00C912EC" w:rsidP="00C912EC">
      <w:pPr>
        <w:suppressAutoHyphens/>
        <w:spacing w:line="276" w:lineRule="auto"/>
        <w:ind w:left="426"/>
        <w:rPr>
          <w:rFonts w:ascii="Calibri" w:hAnsi="Calibri" w:cs="Calibri"/>
        </w:rPr>
      </w:pPr>
      <w:r w:rsidRPr="00C912EC">
        <w:rPr>
          <w:rFonts w:ascii="Calibri" w:hAnsi="Calibri" w:cs="Calibri"/>
        </w:rPr>
        <w:t>ul. Sierakowska 54/56, 64-510 Wronki</w:t>
      </w:r>
    </w:p>
    <w:p w14:paraId="1AC71E4D" w14:textId="77777777" w:rsidR="00C912EC" w:rsidRPr="00C912EC" w:rsidRDefault="00C912EC" w:rsidP="00C912EC">
      <w:pPr>
        <w:numPr>
          <w:ilvl w:val="0"/>
          <w:numId w:val="5"/>
        </w:numPr>
        <w:suppressAutoHyphens/>
        <w:spacing w:line="276" w:lineRule="auto"/>
        <w:ind w:left="426"/>
        <w:rPr>
          <w:rFonts w:ascii="Calibri" w:hAnsi="Calibri" w:cs="Calibri"/>
        </w:rPr>
      </w:pPr>
      <w:r w:rsidRPr="00C912EC">
        <w:rPr>
          <w:rFonts w:ascii="Calibri" w:hAnsi="Calibri" w:cs="Calibri"/>
        </w:rPr>
        <w:t xml:space="preserve">Małgorzata </w:t>
      </w:r>
      <w:proofErr w:type="spellStart"/>
      <w:r w:rsidRPr="00C912EC">
        <w:rPr>
          <w:rFonts w:ascii="Calibri" w:hAnsi="Calibri" w:cs="Calibri"/>
        </w:rPr>
        <w:t>Skwierczyńska</w:t>
      </w:r>
      <w:proofErr w:type="spellEnd"/>
    </w:p>
    <w:p w14:paraId="63E24085" w14:textId="77777777" w:rsidR="00C912EC" w:rsidRPr="00C912EC" w:rsidRDefault="00C912EC" w:rsidP="00C912EC">
      <w:pPr>
        <w:numPr>
          <w:ilvl w:val="0"/>
          <w:numId w:val="5"/>
        </w:numPr>
        <w:suppressAutoHyphens/>
        <w:spacing w:line="276" w:lineRule="auto"/>
        <w:ind w:left="426"/>
        <w:rPr>
          <w:rFonts w:ascii="Calibri" w:hAnsi="Calibri" w:cs="Calibri"/>
        </w:rPr>
      </w:pPr>
      <w:r w:rsidRPr="00C912EC">
        <w:rPr>
          <w:rFonts w:ascii="Calibri" w:hAnsi="Calibri" w:cs="Calibri"/>
        </w:rPr>
        <w:t>Departament Korzystania i Informacji o Środowisku (wersja elektroniczna .pdf)</w:t>
      </w:r>
    </w:p>
    <w:p w14:paraId="79D21244" w14:textId="77777777" w:rsidR="00C912EC" w:rsidRPr="00C912EC" w:rsidRDefault="00C912EC" w:rsidP="00C912EC">
      <w:pPr>
        <w:numPr>
          <w:ilvl w:val="0"/>
          <w:numId w:val="5"/>
        </w:numPr>
        <w:suppressAutoHyphens/>
        <w:spacing w:line="276" w:lineRule="auto"/>
        <w:ind w:left="426"/>
        <w:rPr>
          <w:rFonts w:ascii="Calibri" w:hAnsi="Calibri" w:cs="Calibri"/>
        </w:rPr>
      </w:pPr>
      <w:r w:rsidRPr="00C912EC">
        <w:rPr>
          <w:rFonts w:ascii="Calibri" w:hAnsi="Calibri" w:cs="Calibri"/>
        </w:rPr>
        <w:t>Aa x 2</w:t>
      </w:r>
    </w:p>
    <w:p w14:paraId="0B13C6BF" w14:textId="77777777" w:rsidR="00C912EC" w:rsidRPr="00C912EC" w:rsidRDefault="00C912EC" w:rsidP="00C912EC">
      <w:pPr>
        <w:suppressAutoHyphens/>
        <w:spacing w:line="276" w:lineRule="auto"/>
        <w:ind w:left="66"/>
        <w:rPr>
          <w:rFonts w:ascii="Calibri" w:hAnsi="Calibri" w:cs="Calibri"/>
        </w:rPr>
      </w:pPr>
    </w:p>
    <w:p w14:paraId="10BC5399" w14:textId="77777777" w:rsidR="00C912EC" w:rsidRPr="00C912EC" w:rsidRDefault="00C912EC" w:rsidP="00C912EC">
      <w:pPr>
        <w:suppressAutoHyphens/>
        <w:spacing w:line="276" w:lineRule="auto"/>
        <w:ind w:left="66"/>
        <w:rPr>
          <w:rFonts w:ascii="Calibri" w:hAnsi="Calibri" w:cs="Calibri"/>
        </w:rPr>
      </w:pPr>
      <w:r w:rsidRPr="00C912EC">
        <w:rPr>
          <w:rFonts w:ascii="Calibri" w:hAnsi="Calibri" w:cs="Calibri"/>
        </w:rPr>
        <w:t>Do wiadomości:</w:t>
      </w:r>
    </w:p>
    <w:p w14:paraId="23DFCFA1" w14:textId="77777777" w:rsidR="00C912EC" w:rsidRPr="00C912EC" w:rsidRDefault="00C912EC" w:rsidP="00C912EC">
      <w:pPr>
        <w:pStyle w:val="Akapitzlist"/>
        <w:numPr>
          <w:ilvl w:val="0"/>
          <w:numId w:val="21"/>
        </w:numPr>
        <w:suppressAutoHyphens/>
        <w:spacing w:after="200" w:line="276" w:lineRule="auto"/>
        <w:rPr>
          <w:rFonts w:ascii="Calibri" w:hAnsi="Calibri" w:cs="Calibri"/>
        </w:rPr>
      </w:pPr>
      <w:r w:rsidRPr="00C912EC">
        <w:rPr>
          <w:rFonts w:ascii="Calibri" w:hAnsi="Calibri" w:cs="Calibri"/>
        </w:rPr>
        <w:t>Wojewódzki Inspektor Ochrony Środowiska (e-Doręczenia)                                                                                                  ul. Czarna Rola 4, 61-625 Poznań</w:t>
      </w:r>
    </w:p>
    <w:p w14:paraId="5C2D0C0F" w14:textId="77777777" w:rsidR="00C912EC" w:rsidRPr="00C912EC" w:rsidRDefault="00C912EC" w:rsidP="00C912EC">
      <w:pPr>
        <w:rPr>
          <w:rFonts w:ascii="Calibri" w:hAnsi="Calibri" w:cs="Calibri"/>
          <w:b/>
          <w:bCs/>
          <w:color w:val="FF0000"/>
        </w:rPr>
      </w:pPr>
    </w:p>
    <w:p w14:paraId="47347A9C" w14:textId="77777777" w:rsidR="00C912EC" w:rsidRPr="00C912EC" w:rsidRDefault="00C912EC" w:rsidP="00C912EC">
      <w:pPr>
        <w:rPr>
          <w:rFonts w:ascii="Calibri" w:hAnsi="Calibri" w:cs="Calibri"/>
          <w:b/>
          <w:bCs/>
          <w:color w:val="FF0000"/>
        </w:rPr>
      </w:pPr>
    </w:p>
    <w:p w14:paraId="4350805F" w14:textId="77777777" w:rsidR="00C912EC" w:rsidRPr="00836175" w:rsidRDefault="00C912EC" w:rsidP="00C912EC">
      <w:pPr>
        <w:rPr>
          <w:rFonts w:ascii="Calibri" w:hAnsi="Calibri" w:cs="Calibri"/>
          <w:b/>
          <w:bCs/>
          <w:color w:val="FF0000"/>
        </w:rPr>
      </w:pPr>
    </w:p>
    <w:p w14:paraId="0259A437" w14:textId="77777777" w:rsidR="00C912EC" w:rsidRPr="00836175" w:rsidRDefault="00C912EC" w:rsidP="00C912EC">
      <w:pPr>
        <w:rPr>
          <w:rFonts w:ascii="Calibri" w:hAnsi="Calibri" w:cs="Calibri"/>
          <w:b/>
          <w:bCs/>
          <w:color w:val="FF0000"/>
        </w:rPr>
      </w:pPr>
    </w:p>
    <w:p w14:paraId="43FD9471" w14:textId="77777777" w:rsidR="00C912EC" w:rsidRPr="00836175" w:rsidRDefault="00C912EC" w:rsidP="00C912EC">
      <w:pPr>
        <w:rPr>
          <w:rFonts w:ascii="Calibri" w:hAnsi="Calibri" w:cs="Calibri"/>
          <w:b/>
          <w:bCs/>
          <w:color w:val="FF0000"/>
        </w:rPr>
      </w:pPr>
    </w:p>
    <w:p w14:paraId="4D8AB7D2" w14:textId="77777777" w:rsidR="00FD7370" w:rsidRDefault="00FD7370"/>
    <w:sectPr w:rsidR="00FD7370" w:rsidSect="00C912EC">
      <w:footerReference w:type="even" r:id="rId8"/>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037C5" w14:textId="77777777" w:rsidR="0057333C" w:rsidRDefault="0057333C" w:rsidP="00C912EC">
      <w:r>
        <w:separator/>
      </w:r>
    </w:p>
  </w:endnote>
  <w:endnote w:type="continuationSeparator" w:id="0">
    <w:p w14:paraId="695E0E12" w14:textId="77777777" w:rsidR="0057333C" w:rsidRDefault="0057333C" w:rsidP="00C9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xi Serif">
    <w:altName w:val="Times New Roman"/>
    <w:panose1 w:val="00000000000000000000"/>
    <w:charset w:val="00"/>
    <w:family w:val="roman"/>
    <w:notTrueType/>
    <w:pitch w:val="default"/>
    <w:sig w:usb0="00000003" w:usb1="00000000" w:usb2="00000000" w:usb3="00000000" w:csb0="00000001"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759509"/>
      <w:docPartObj>
        <w:docPartGallery w:val="Page Numbers (Bottom of Page)"/>
        <w:docPartUnique/>
      </w:docPartObj>
    </w:sdtPr>
    <w:sdtContent>
      <w:p w14:paraId="35D83DA0" w14:textId="60FC0424" w:rsidR="00C912EC" w:rsidRDefault="00C912EC">
        <w:pPr>
          <w:pStyle w:val="Stopka"/>
          <w:jc w:val="right"/>
        </w:pPr>
        <w:r>
          <w:fldChar w:fldCharType="begin"/>
        </w:r>
        <w:r>
          <w:instrText>PAGE   \* MERGEFORMAT</w:instrText>
        </w:r>
        <w:r>
          <w:fldChar w:fldCharType="separate"/>
        </w:r>
        <w:r>
          <w:t>2</w:t>
        </w:r>
        <w:r>
          <w:fldChar w:fldCharType="end"/>
        </w:r>
      </w:p>
    </w:sdtContent>
  </w:sdt>
  <w:p w14:paraId="3A0FF167" w14:textId="77777777" w:rsidR="00C912EC" w:rsidRDefault="00C912E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28817"/>
      <w:docPartObj>
        <w:docPartGallery w:val="Page Numbers (Bottom of Page)"/>
        <w:docPartUnique/>
      </w:docPartObj>
    </w:sdtPr>
    <w:sdtContent>
      <w:p w14:paraId="68ED7D9F" w14:textId="1BE740FB" w:rsidR="00C912EC" w:rsidRDefault="00C912EC">
        <w:pPr>
          <w:pStyle w:val="Stopka"/>
          <w:jc w:val="right"/>
        </w:pPr>
        <w:r>
          <w:fldChar w:fldCharType="begin"/>
        </w:r>
        <w:r>
          <w:instrText>PAGE   \* MERGEFORMAT</w:instrText>
        </w:r>
        <w:r>
          <w:fldChar w:fldCharType="separate"/>
        </w:r>
        <w:r>
          <w:t>2</w:t>
        </w:r>
        <w:r>
          <w:fldChar w:fldCharType="end"/>
        </w:r>
      </w:p>
    </w:sdtContent>
  </w:sdt>
  <w:p w14:paraId="5003A666" w14:textId="77777777" w:rsidR="00C912EC" w:rsidRDefault="00C912E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D54C" w14:textId="77777777" w:rsidR="00C912EC" w:rsidRPr="004E4070" w:rsidRDefault="00C912EC" w:rsidP="00C912EC">
    <w:pPr>
      <w:rPr>
        <w:b/>
        <w:bCs/>
        <w:sz w:val="14"/>
        <w:szCs w:val="14"/>
      </w:rPr>
    </w:pPr>
    <w:bookmarkStart w:id="0" w:name="_Hlk219187600"/>
    <w:bookmarkStart w:id="1" w:name="_Hlk219187601"/>
    <w:r>
      <w:rPr>
        <w:b/>
        <w:bCs/>
        <w:noProof/>
        <w:sz w:val="14"/>
        <w:szCs w:val="14"/>
        <w:lang w:eastAsia="pl-PL"/>
      </w:rPr>
      <w:drawing>
        <wp:anchor distT="0" distB="0" distL="114300" distR="114300" simplePos="0" relativeHeight="251659264" behindDoc="0" locked="0" layoutInCell="1" allowOverlap="1" wp14:anchorId="43718214" wp14:editId="74981E91">
          <wp:simplePos x="0" y="0"/>
          <wp:positionH relativeFrom="column">
            <wp:posOffset>3749540</wp:posOffset>
          </wp:positionH>
          <wp:positionV relativeFrom="paragraph">
            <wp:posOffset>-102235</wp:posOffset>
          </wp:positionV>
          <wp:extent cx="2024742" cy="661524"/>
          <wp:effectExtent l="0" t="0" r="0" b="0"/>
          <wp:wrapNone/>
          <wp:docPr id="8" name="Obraz 8" descr="Logo Wielkopolska to dwie kolorowe litery V składające się w literę W. Obok napis Wielkopols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Logo Wielkopolska to dwie kolorowe litery V składające się w literę W. Obok napis Wielkopolska. "/>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24742" cy="661524"/>
                  </a:xfrm>
                  <a:prstGeom prst="rect">
                    <a:avLst/>
                  </a:prstGeom>
                </pic:spPr>
              </pic:pic>
            </a:graphicData>
          </a:graphic>
          <wp14:sizeRelH relativeFrom="margin">
            <wp14:pctWidth>0</wp14:pctWidth>
          </wp14:sizeRelH>
          <wp14:sizeRelV relativeFrom="margin">
            <wp14:pctHeight>0</wp14:pctHeight>
          </wp14:sizeRelV>
        </wp:anchor>
      </w:drawing>
    </w:r>
    <w:r>
      <w:rPr>
        <w:b/>
        <w:bCs/>
        <w:noProof/>
        <w:sz w:val="14"/>
        <w:szCs w:val="14"/>
        <w:lang w:eastAsia="pl-PL"/>
      </w:rPr>
      <mc:AlternateContent>
        <mc:Choice Requires="wps">
          <w:drawing>
            <wp:anchor distT="0" distB="0" distL="114300" distR="114300" simplePos="0" relativeHeight="251661312" behindDoc="0" locked="0" layoutInCell="1" allowOverlap="1" wp14:anchorId="0AD990B2" wp14:editId="5790C56B">
              <wp:simplePos x="0" y="0"/>
              <wp:positionH relativeFrom="column">
                <wp:posOffset>3653757</wp:posOffset>
              </wp:positionH>
              <wp:positionV relativeFrom="paragraph">
                <wp:posOffset>4222</wp:posOffset>
              </wp:positionV>
              <wp:extent cx="0" cy="504190"/>
              <wp:effectExtent l="0" t="0" r="19050" b="29210"/>
              <wp:wrapNone/>
              <wp:docPr id="9" name="Łącznik prosty 9" descr="Marek Woźniak&#10;Marszałek Województwa Wielkopolskiego&#10;tel. 61 626 66 00&#10;marszalek@umww.pl&#10;"/>
              <wp:cNvGraphicFramePr/>
              <a:graphic xmlns:a="http://schemas.openxmlformats.org/drawingml/2006/main">
                <a:graphicData uri="http://schemas.microsoft.com/office/word/2010/wordprocessingShape">
                  <wps:wsp>
                    <wps:cNvCnPr/>
                    <wps:spPr>
                      <a:xfrm>
                        <a:off x="0" y="0"/>
                        <a:ext cx="0" cy="504190"/>
                      </a:xfrm>
                      <a:prstGeom prst="line">
                        <a:avLst/>
                      </a:prstGeom>
                      <a:noFill/>
                      <a:ln w="9525" cap="flat" cmpd="sng" algn="ctr">
                        <a:solidFill>
                          <a:srgbClr val="8D9390"/>
                        </a:solidFill>
                        <a:prstDash val="solid"/>
                        <a:miter lim="800000"/>
                      </a:ln>
                      <a:effectLst/>
                    </wps:spPr>
                    <wps:bodyPr/>
                  </wps:wsp>
                </a:graphicData>
              </a:graphic>
              <wp14:sizeRelV relativeFrom="margin">
                <wp14:pctHeight>0</wp14:pctHeight>
              </wp14:sizeRelV>
            </wp:anchor>
          </w:drawing>
        </mc:Choice>
        <mc:Fallback>
          <w:pict>
            <v:line w14:anchorId="37488177" id="Łącznik prosty 9" o:spid="_x0000_s1026" alt="Marek Woźniak&#10;Marszałek Województwa Wielkopolskiego&#10;tel. 61 626 66 00&#10;marszalek@umww.pl&#10;"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7.7pt,.35pt" to="287.7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" strokecolor="#8d9390">
              <v:stroke joinstyle="miter"/>
            </v:line>
          </w:pict>
        </mc:Fallback>
      </mc:AlternateContent>
    </w:r>
    <w:r>
      <w:rPr>
        <w:b/>
        <w:bCs/>
        <w:noProof/>
        <w:sz w:val="14"/>
        <w:szCs w:val="14"/>
        <w:lang w:eastAsia="pl-PL"/>
      </w:rPr>
      <mc:AlternateContent>
        <mc:Choice Requires="wps">
          <w:drawing>
            <wp:anchor distT="0" distB="0" distL="114300" distR="114300" simplePos="0" relativeHeight="251660288" behindDoc="0" locked="0" layoutInCell="1" allowOverlap="1" wp14:anchorId="67F28205" wp14:editId="5D72E616">
              <wp:simplePos x="0" y="0"/>
              <wp:positionH relativeFrom="column">
                <wp:posOffset>1824957</wp:posOffset>
              </wp:positionH>
              <wp:positionV relativeFrom="paragraph">
                <wp:posOffset>4222</wp:posOffset>
              </wp:positionV>
              <wp:extent cx="0" cy="504702"/>
              <wp:effectExtent l="0" t="0" r="19050" b="29210"/>
              <wp:wrapNone/>
              <wp:docPr id="10" name="Łącznik prosty 10" descr="Urząd Marszałkowski Województwa Wielkopolskiego w Poznaniu&#10;al. Niepodległości 34, 61-714 Poznań &#10;tel. 61 626 66 66, www.umww.pl"/>
              <wp:cNvGraphicFramePr/>
              <a:graphic xmlns:a="http://schemas.openxmlformats.org/drawingml/2006/main">
                <a:graphicData uri="http://schemas.microsoft.com/office/word/2010/wordprocessingShape">
                  <wps:wsp>
                    <wps:cNvCnPr/>
                    <wps:spPr>
                      <a:xfrm>
                        <a:off x="0" y="0"/>
                        <a:ext cx="0" cy="504702"/>
                      </a:xfrm>
                      <a:prstGeom prst="line">
                        <a:avLst/>
                      </a:prstGeom>
                      <a:noFill/>
                      <a:ln w="9525" cap="flat" cmpd="sng" algn="ctr">
                        <a:solidFill>
                          <a:srgbClr val="8D9390"/>
                        </a:solidFill>
                        <a:prstDash val="solid"/>
                        <a:miter lim="800000"/>
                      </a:ln>
                      <a:effectLst/>
                    </wps:spPr>
                    <wps:bodyPr/>
                  </wps:wsp>
                </a:graphicData>
              </a:graphic>
              <wp14:sizeRelV relativeFrom="margin">
                <wp14:pctHeight>0</wp14:pctHeight>
              </wp14:sizeRelV>
            </wp:anchor>
          </w:drawing>
        </mc:Choice>
        <mc:Fallback>
          <w:pict>
            <v:line w14:anchorId="377023EA" id="Łącznik prosty 10" o:spid="_x0000_s1026" alt="Urząd Marszałkowski Województwa Wielkopolskiego w Poznaniu&#10;al. Niepodległości 34, 61-714 Poznań &#10;tel. 61 626 66 66, www.umww.pl"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7pt,.35pt" to="143.7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" strokecolor="#8d9390">
              <v:stroke joinstyle="miter"/>
            </v:line>
          </w:pict>
        </mc:Fallback>
      </mc:AlternateContent>
    </w:r>
    <w:r w:rsidRPr="004E4070">
      <w:rPr>
        <w:b/>
        <w:bCs/>
        <w:sz w:val="14"/>
        <w:szCs w:val="14"/>
      </w:rPr>
      <w:t>Urząd Marszałkowski</w:t>
    </w:r>
    <w:r>
      <w:rPr>
        <w:b/>
        <w:bCs/>
        <w:sz w:val="14"/>
        <w:szCs w:val="14"/>
      </w:rPr>
      <w:tab/>
    </w:r>
    <w:r>
      <w:rPr>
        <w:b/>
        <w:bCs/>
        <w:sz w:val="14"/>
        <w:szCs w:val="14"/>
      </w:rPr>
      <w:tab/>
    </w:r>
    <w:r>
      <w:rPr>
        <w:b/>
        <w:bCs/>
        <w:sz w:val="14"/>
        <w:szCs w:val="14"/>
      </w:rPr>
      <w:tab/>
      <w:t xml:space="preserve">              </w:t>
    </w:r>
    <w:r w:rsidRPr="001054D0">
      <w:rPr>
        <w:b/>
        <w:bCs/>
        <w:sz w:val="14"/>
        <w:szCs w:val="14"/>
      </w:rPr>
      <w:t>DEPARTAMENT ZARZĄDZANIA</w:t>
    </w:r>
  </w:p>
  <w:p w14:paraId="40CDA544" w14:textId="77777777" w:rsidR="00C912EC" w:rsidRPr="00D80CDF" w:rsidRDefault="00C912EC" w:rsidP="00C912EC">
    <w:pPr>
      <w:rPr>
        <w:sz w:val="14"/>
        <w:szCs w:val="14"/>
      </w:rPr>
    </w:pPr>
    <w:r w:rsidRPr="00483806">
      <w:rPr>
        <w:b/>
        <w:bCs/>
        <w:sz w:val="14"/>
        <w:szCs w:val="14"/>
      </w:rPr>
      <w:t>Województwa W</w:t>
    </w:r>
    <w:r>
      <w:rPr>
        <w:b/>
        <w:bCs/>
        <w:sz w:val="14"/>
        <w:szCs w:val="14"/>
      </w:rPr>
      <w:t>ie</w:t>
    </w:r>
    <w:r w:rsidRPr="00483806">
      <w:rPr>
        <w:b/>
        <w:bCs/>
        <w:sz w:val="14"/>
        <w:szCs w:val="14"/>
      </w:rPr>
      <w:t>lkopolskiego</w:t>
    </w:r>
    <w:r>
      <w:rPr>
        <w:b/>
        <w:bCs/>
        <w:sz w:val="14"/>
        <w:szCs w:val="14"/>
      </w:rPr>
      <w:t xml:space="preserve"> w Poznaniu</w:t>
    </w:r>
    <w:r>
      <w:rPr>
        <w:b/>
        <w:bCs/>
        <w:sz w:val="14"/>
        <w:szCs w:val="14"/>
      </w:rPr>
      <w:tab/>
      <w:t xml:space="preserve">              </w:t>
    </w:r>
    <w:r w:rsidRPr="001054D0">
      <w:rPr>
        <w:b/>
        <w:bCs/>
        <w:color w:val="000000" w:themeColor="text1"/>
        <w:sz w:val="14"/>
        <w:szCs w:val="14"/>
      </w:rPr>
      <w:t>ŚRODOWISKIEM I KLIMATU</w:t>
    </w:r>
  </w:p>
  <w:p w14:paraId="2C4A07D5" w14:textId="642B55AF" w:rsidR="00C912EC" w:rsidRPr="009664C8" w:rsidRDefault="00C912EC" w:rsidP="00C912EC">
    <w:pPr>
      <w:rPr>
        <w:b/>
        <w:color w:val="000000" w:themeColor="text1"/>
        <w:sz w:val="14"/>
        <w:szCs w:val="14"/>
      </w:rPr>
    </w:pPr>
    <w:r>
      <w:rPr>
        <w:sz w:val="14"/>
        <w:szCs w:val="14"/>
      </w:rPr>
      <w:t>A</w:t>
    </w:r>
    <w:r w:rsidRPr="00483806">
      <w:rPr>
        <w:sz w:val="14"/>
        <w:szCs w:val="14"/>
      </w:rPr>
      <w:t xml:space="preserve">l. </w:t>
    </w:r>
    <w:r w:rsidRPr="00FF4EC8">
      <w:rPr>
        <w:color w:val="000000" w:themeColor="text1"/>
        <w:sz w:val="14"/>
        <w:szCs w:val="14"/>
      </w:rPr>
      <w:t>N</w:t>
    </w:r>
    <w:r>
      <w:rPr>
        <w:color w:val="000000" w:themeColor="text1"/>
        <w:sz w:val="14"/>
        <w:szCs w:val="14"/>
      </w:rPr>
      <w:t>iepodległości 34, 61-714 Poznań</w:t>
    </w:r>
    <w:r>
      <w:rPr>
        <w:color w:val="000000" w:themeColor="text1"/>
        <w:sz w:val="14"/>
        <w:szCs w:val="14"/>
      </w:rPr>
      <w:t xml:space="preserve">                                   </w:t>
    </w:r>
    <w:r w:rsidRPr="001054D0">
      <w:rPr>
        <w:b/>
        <w:color w:val="000000" w:themeColor="text1"/>
        <w:sz w:val="14"/>
        <w:szCs w:val="14"/>
      </w:rPr>
      <w:t>tel. 61 626 75 25</w:t>
    </w:r>
  </w:p>
  <w:p w14:paraId="1BA6E2AD" w14:textId="4C7A08D7" w:rsidR="00C912EC" w:rsidRPr="00C912EC" w:rsidRDefault="00C912EC" w:rsidP="00C912EC">
    <w:pPr>
      <w:ind w:left="3285" w:hanging="3285"/>
      <w:rPr>
        <w:color w:val="000000" w:themeColor="text1"/>
        <w:sz w:val="14"/>
        <w:szCs w:val="14"/>
      </w:rPr>
    </w:pPr>
    <w:r>
      <w:rPr>
        <w:color w:val="000000" w:themeColor="text1"/>
        <w:sz w:val="14"/>
        <w:szCs w:val="14"/>
      </w:rPr>
      <w:t>tel. 61 626 66 66, www.umww.pl</w:t>
    </w:r>
    <w:r>
      <w:rPr>
        <w:color w:val="000000" w:themeColor="text1"/>
        <w:sz w:val="14"/>
        <w:szCs w:val="14"/>
      </w:rPr>
      <w:tab/>
    </w:r>
    <w:r w:rsidRPr="001054D0">
      <w:rPr>
        <w:color w:val="000000" w:themeColor="text1"/>
        <w:sz w:val="14"/>
        <w:szCs w:val="14"/>
      </w:rPr>
      <w:t>dsk.sekretariat@umww.pl</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61194" w14:textId="77777777" w:rsidR="0057333C" w:rsidRDefault="0057333C" w:rsidP="00C912EC">
      <w:r>
        <w:separator/>
      </w:r>
    </w:p>
  </w:footnote>
  <w:footnote w:type="continuationSeparator" w:id="0">
    <w:p w14:paraId="1F8C9C03" w14:textId="77777777" w:rsidR="0057333C" w:rsidRDefault="0057333C" w:rsidP="00C91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E72D7"/>
    <w:multiLevelType w:val="multilevel"/>
    <w:tmpl w:val="C33C82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CC0580A"/>
    <w:multiLevelType w:val="multilevel"/>
    <w:tmpl w:val="88722804"/>
    <w:lvl w:ilvl="0">
      <w:start w:val="4"/>
      <w:numFmt w:val="decimal"/>
      <w:lvlText w:val="%1."/>
      <w:lvlJc w:val="left"/>
      <w:pPr>
        <w:ind w:left="360" w:hanging="360"/>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FB96C9E"/>
    <w:multiLevelType w:val="multilevel"/>
    <w:tmpl w:val="908EFEE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2A411D"/>
    <w:multiLevelType w:val="hybridMultilevel"/>
    <w:tmpl w:val="23747944"/>
    <w:lvl w:ilvl="0" w:tplc="B86A65A6">
      <w:start w:val="1"/>
      <w:numFmt w:val="lowerLetter"/>
      <w:lvlText w:val="%1."/>
      <w:lvlJc w:val="left"/>
      <w:pPr>
        <w:ind w:left="720" w:hanging="360"/>
      </w:pPr>
      <w:rPr>
        <w:rFonts w:ascii="Calibri" w:eastAsia="Times New Roman" w:hAnsi="Calibri" w:cs="Calibr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8B6051"/>
    <w:multiLevelType w:val="hybridMultilevel"/>
    <w:tmpl w:val="BA9A1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33638F0"/>
    <w:multiLevelType w:val="multilevel"/>
    <w:tmpl w:val="36F22F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C76668"/>
    <w:multiLevelType w:val="hybridMultilevel"/>
    <w:tmpl w:val="9A263434"/>
    <w:lvl w:ilvl="0" w:tplc="0415000F">
      <w:start w:val="1"/>
      <w:numFmt w:val="decimal"/>
      <w:lvlText w:val="%1."/>
      <w:lvlJc w:val="left"/>
      <w:pPr>
        <w:ind w:left="417" w:hanging="360"/>
      </w:pPr>
      <w:rPr>
        <w:rFonts w:hint="default"/>
      </w:rPr>
    </w:lvl>
    <w:lvl w:ilvl="1" w:tplc="04150019">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7" w15:restartNumberingAfterBreak="0">
    <w:nsid w:val="163D6642"/>
    <w:multiLevelType w:val="hybridMultilevel"/>
    <w:tmpl w:val="9506A3E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BCA4A6F"/>
    <w:multiLevelType w:val="hybridMultilevel"/>
    <w:tmpl w:val="01EE3F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ED7B39"/>
    <w:multiLevelType w:val="multilevel"/>
    <w:tmpl w:val="47589052"/>
    <w:lvl w:ilvl="0">
      <w:start w:val="4"/>
      <w:numFmt w:val="decimal"/>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A925759"/>
    <w:multiLevelType w:val="hybridMultilevel"/>
    <w:tmpl w:val="7B7CAF88"/>
    <w:lvl w:ilvl="0" w:tplc="709A2E9A">
      <w:start w:val="1"/>
      <w:numFmt w:val="decimal"/>
      <w:lvlText w:val="%1."/>
      <w:lvlJc w:val="left"/>
      <w:pPr>
        <w:tabs>
          <w:tab w:val="num" w:pos="720"/>
        </w:tabs>
        <w:ind w:left="720" w:hanging="360"/>
      </w:pPr>
      <w:rPr>
        <w:rFonts w:ascii="Calibri" w:eastAsia="Times New Roman" w:hAnsi="Calibri" w:cs="Calibri"/>
        <w:b/>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E44333C"/>
    <w:multiLevelType w:val="multilevel"/>
    <w:tmpl w:val="7038945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1D0B04"/>
    <w:multiLevelType w:val="multilevel"/>
    <w:tmpl w:val="B908DC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6E358C"/>
    <w:multiLevelType w:val="hybridMultilevel"/>
    <w:tmpl w:val="20D29772"/>
    <w:lvl w:ilvl="0" w:tplc="0415000F">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4" w15:restartNumberingAfterBreak="0">
    <w:nsid w:val="35AB171C"/>
    <w:multiLevelType w:val="multilevel"/>
    <w:tmpl w:val="5E823D9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421A58"/>
    <w:multiLevelType w:val="hybridMultilevel"/>
    <w:tmpl w:val="934689A6"/>
    <w:lvl w:ilvl="0" w:tplc="04150019">
      <w:start w:val="1"/>
      <w:numFmt w:val="lowerLetter"/>
      <w:lvlText w:val="%1."/>
      <w:lvlJc w:val="left"/>
      <w:pPr>
        <w:ind w:left="773" w:hanging="360"/>
      </w:p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abstractNum w:abstractNumId="16" w15:restartNumberingAfterBreak="0">
    <w:nsid w:val="3E370D90"/>
    <w:multiLevelType w:val="multilevel"/>
    <w:tmpl w:val="DC56558C"/>
    <w:lvl w:ilvl="0">
      <w:start w:val="2"/>
      <w:numFmt w:val="decimal"/>
      <w:lvlText w:val="%1."/>
      <w:lvlJc w:val="left"/>
      <w:pPr>
        <w:ind w:left="360" w:hanging="360"/>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40734579"/>
    <w:multiLevelType w:val="hybridMultilevel"/>
    <w:tmpl w:val="1180E25C"/>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B6B14E2"/>
    <w:multiLevelType w:val="multilevel"/>
    <w:tmpl w:val="22382030"/>
    <w:lvl w:ilvl="0">
      <w:start w:val="1"/>
      <w:numFmt w:val="upperRoman"/>
      <w:lvlText w:val="%1."/>
      <w:lvlJc w:val="left"/>
      <w:pPr>
        <w:tabs>
          <w:tab w:val="num" w:pos="1080"/>
        </w:tabs>
        <w:ind w:left="1080" w:hanging="720"/>
      </w:pPr>
      <w:rPr>
        <w:rFonts w:hint="default"/>
        <w:b/>
      </w:rPr>
    </w:lvl>
    <w:lvl w:ilvl="1">
      <w:start w:val="2"/>
      <w:numFmt w:val="decimal"/>
      <w:isLgl/>
      <w:lvlText w:val="%1.%2."/>
      <w:lvlJc w:val="left"/>
      <w:pPr>
        <w:tabs>
          <w:tab w:val="num" w:pos="915"/>
        </w:tabs>
        <w:ind w:left="915" w:hanging="555"/>
      </w:pPr>
      <w:rPr>
        <w:rFonts w:hint="default"/>
      </w:rPr>
    </w:lvl>
    <w:lvl w:ilvl="2">
      <w:start w:val="3"/>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15:restartNumberingAfterBreak="0">
    <w:nsid w:val="540103AD"/>
    <w:multiLevelType w:val="multilevel"/>
    <w:tmpl w:val="7AB606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95C54E5"/>
    <w:multiLevelType w:val="hybridMultilevel"/>
    <w:tmpl w:val="9A263434"/>
    <w:lvl w:ilvl="0" w:tplc="0415000F">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1" w15:restartNumberingAfterBreak="0">
    <w:nsid w:val="5A181625"/>
    <w:multiLevelType w:val="hybridMultilevel"/>
    <w:tmpl w:val="A24A60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D985D35"/>
    <w:multiLevelType w:val="hybridMultilevel"/>
    <w:tmpl w:val="01EE3F7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FB57673"/>
    <w:multiLevelType w:val="multilevel"/>
    <w:tmpl w:val="CE1826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2E24779"/>
    <w:multiLevelType w:val="multilevel"/>
    <w:tmpl w:val="634AAE18"/>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34356D"/>
    <w:multiLevelType w:val="hybridMultilevel"/>
    <w:tmpl w:val="4712EBB0"/>
    <w:lvl w:ilvl="0" w:tplc="6604097C">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6" w15:restartNumberingAfterBreak="0">
    <w:nsid w:val="6E446874"/>
    <w:multiLevelType w:val="hybridMultilevel"/>
    <w:tmpl w:val="E7D469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557122"/>
    <w:multiLevelType w:val="multilevel"/>
    <w:tmpl w:val="F156F5E8"/>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F00210C"/>
    <w:multiLevelType w:val="hybridMultilevel"/>
    <w:tmpl w:val="174E61F0"/>
    <w:lvl w:ilvl="0" w:tplc="04150019">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9" w15:restartNumberingAfterBreak="0">
    <w:nsid w:val="765F6D5B"/>
    <w:multiLevelType w:val="multilevel"/>
    <w:tmpl w:val="5B900E38"/>
    <w:lvl w:ilvl="0">
      <w:start w:val="1"/>
      <w:numFmt w:val="decimal"/>
      <w:lvlText w:val="%1."/>
      <w:lvlJc w:val="left"/>
      <w:pPr>
        <w:ind w:left="1004" w:hanging="360"/>
      </w:pPr>
      <w:rPr>
        <w:b/>
        <w:sz w:val="24"/>
        <w:szCs w:val="24"/>
      </w:rPr>
    </w:lvl>
    <w:lvl w:ilvl="1">
      <w:start w:val="1"/>
      <w:numFmt w:val="decimal"/>
      <w:isLgl/>
      <w:lvlText w:val="%1.%2."/>
      <w:lvlJc w:val="left"/>
      <w:pPr>
        <w:ind w:left="644" w:hanging="360"/>
      </w:pPr>
      <w:rPr>
        <w:rFonts w:hint="default"/>
      </w:rPr>
    </w:lvl>
    <w:lvl w:ilvl="2">
      <w:start w:val="1"/>
      <w:numFmt w:val="decimal"/>
      <w:isLgl/>
      <w:lvlText w:val="%1.%2.%3."/>
      <w:lvlJc w:val="left"/>
      <w:pPr>
        <w:ind w:left="1364"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30" w15:restartNumberingAfterBreak="0">
    <w:nsid w:val="78024157"/>
    <w:multiLevelType w:val="hybridMultilevel"/>
    <w:tmpl w:val="01EE3F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606C26"/>
    <w:multiLevelType w:val="multilevel"/>
    <w:tmpl w:val="5FE6869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B6F1A52"/>
    <w:multiLevelType w:val="multilevel"/>
    <w:tmpl w:val="CE78486E"/>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45333750">
    <w:abstractNumId w:val="10"/>
  </w:num>
  <w:num w:numId="2" w16cid:durableId="311450416">
    <w:abstractNumId w:val="18"/>
  </w:num>
  <w:num w:numId="3" w16cid:durableId="553153364">
    <w:abstractNumId w:val="26"/>
  </w:num>
  <w:num w:numId="4" w16cid:durableId="1307081000">
    <w:abstractNumId w:val="28"/>
  </w:num>
  <w:num w:numId="5" w16cid:durableId="1620918445">
    <w:abstractNumId w:val="7"/>
  </w:num>
  <w:num w:numId="6" w16cid:durableId="749081977">
    <w:abstractNumId w:val="3"/>
  </w:num>
  <w:num w:numId="7" w16cid:durableId="1611812498">
    <w:abstractNumId w:val="12"/>
  </w:num>
  <w:num w:numId="8" w16cid:durableId="1007442320">
    <w:abstractNumId w:val="19"/>
  </w:num>
  <w:num w:numId="9" w16cid:durableId="1675886722">
    <w:abstractNumId w:val="5"/>
  </w:num>
  <w:num w:numId="10" w16cid:durableId="1224751216">
    <w:abstractNumId w:val="23"/>
  </w:num>
  <w:num w:numId="11" w16cid:durableId="215818576">
    <w:abstractNumId w:val="17"/>
  </w:num>
  <w:num w:numId="12" w16cid:durableId="594632537">
    <w:abstractNumId w:val="0"/>
  </w:num>
  <w:num w:numId="13" w16cid:durableId="2092389914">
    <w:abstractNumId w:val="6"/>
  </w:num>
  <w:num w:numId="14" w16cid:durableId="406192334">
    <w:abstractNumId w:val="20"/>
  </w:num>
  <w:num w:numId="15" w16cid:durableId="89588890">
    <w:abstractNumId w:val="15"/>
  </w:num>
  <w:num w:numId="16" w16cid:durableId="1183862652">
    <w:abstractNumId w:val="29"/>
  </w:num>
  <w:num w:numId="17" w16cid:durableId="660625154">
    <w:abstractNumId w:val="27"/>
  </w:num>
  <w:num w:numId="18" w16cid:durableId="424573252">
    <w:abstractNumId w:val="32"/>
  </w:num>
  <w:num w:numId="19" w16cid:durableId="1064792297">
    <w:abstractNumId w:val="24"/>
  </w:num>
  <w:num w:numId="20" w16cid:durableId="542517480">
    <w:abstractNumId w:val="4"/>
  </w:num>
  <w:num w:numId="21" w16cid:durableId="1798836269">
    <w:abstractNumId w:val="25"/>
  </w:num>
  <w:num w:numId="22" w16cid:durableId="399135580">
    <w:abstractNumId w:val="22"/>
  </w:num>
  <w:num w:numId="23" w16cid:durableId="1406607670">
    <w:abstractNumId w:val="1"/>
  </w:num>
  <w:num w:numId="24" w16cid:durableId="1051005326">
    <w:abstractNumId w:val="30"/>
  </w:num>
  <w:num w:numId="25" w16cid:durableId="378895819">
    <w:abstractNumId w:val="16"/>
  </w:num>
  <w:num w:numId="26" w16cid:durableId="1822770379">
    <w:abstractNumId w:val="13"/>
  </w:num>
  <w:num w:numId="27" w16cid:durableId="1350984722">
    <w:abstractNumId w:val="21"/>
  </w:num>
  <w:num w:numId="28" w16cid:durableId="953942985">
    <w:abstractNumId w:val="14"/>
  </w:num>
  <w:num w:numId="29" w16cid:durableId="485781988">
    <w:abstractNumId w:val="11"/>
  </w:num>
  <w:num w:numId="30" w16cid:durableId="741371904">
    <w:abstractNumId w:val="31"/>
  </w:num>
  <w:num w:numId="31" w16cid:durableId="124785865">
    <w:abstractNumId w:val="9"/>
  </w:num>
  <w:num w:numId="32" w16cid:durableId="1255285260">
    <w:abstractNumId w:val="2"/>
  </w:num>
  <w:num w:numId="33" w16cid:durableId="9655014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2EC"/>
    <w:rsid w:val="00071C16"/>
    <w:rsid w:val="0057333C"/>
    <w:rsid w:val="00883343"/>
    <w:rsid w:val="008E49A3"/>
    <w:rsid w:val="00976C7D"/>
    <w:rsid w:val="00C912EC"/>
    <w:rsid w:val="00FD73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1B4EC"/>
  <w15:chartTrackingRefBased/>
  <w15:docId w15:val="{CAD166DF-8556-4F54-9B47-F95BC069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12EC"/>
    <w:pPr>
      <w:spacing w:after="0" w:line="240" w:lineRule="auto"/>
    </w:pPr>
    <w:rPr>
      <w:kern w:val="0"/>
      <w:sz w:val="24"/>
      <w:szCs w:val="24"/>
      <w14:ligatures w14:val="none"/>
    </w:rPr>
  </w:style>
  <w:style w:type="paragraph" w:styleId="Nagwek1">
    <w:name w:val="heading 1"/>
    <w:basedOn w:val="Normalny"/>
    <w:next w:val="Normalny"/>
    <w:link w:val="Nagwek1Znak"/>
    <w:uiPriority w:val="9"/>
    <w:qFormat/>
    <w:rsid w:val="00C912E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C912E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C912EC"/>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C912EC"/>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C912EC"/>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C912E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912E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912E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912E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912EC"/>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C912EC"/>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C912EC"/>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C912EC"/>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C912EC"/>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C912E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912E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912E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912EC"/>
    <w:rPr>
      <w:rFonts w:eastAsiaTheme="majorEastAsia" w:cstheme="majorBidi"/>
      <w:color w:val="272727" w:themeColor="text1" w:themeTint="D8"/>
    </w:rPr>
  </w:style>
  <w:style w:type="paragraph" w:styleId="Tytu">
    <w:name w:val="Title"/>
    <w:basedOn w:val="Normalny"/>
    <w:next w:val="Normalny"/>
    <w:link w:val="TytuZnak"/>
    <w:uiPriority w:val="10"/>
    <w:qFormat/>
    <w:rsid w:val="00C912E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912E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912E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912E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912EC"/>
    <w:pPr>
      <w:spacing w:before="160"/>
      <w:jc w:val="center"/>
    </w:pPr>
    <w:rPr>
      <w:i/>
      <w:iCs/>
      <w:color w:val="404040" w:themeColor="text1" w:themeTint="BF"/>
    </w:rPr>
  </w:style>
  <w:style w:type="character" w:customStyle="1" w:styleId="CytatZnak">
    <w:name w:val="Cytat Znak"/>
    <w:basedOn w:val="Domylnaczcionkaakapitu"/>
    <w:link w:val="Cytat"/>
    <w:uiPriority w:val="29"/>
    <w:rsid w:val="00C912EC"/>
    <w:rPr>
      <w:i/>
      <w:iCs/>
      <w:color w:val="404040" w:themeColor="text1" w:themeTint="BF"/>
    </w:rPr>
  </w:style>
  <w:style w:type="paragraph" w:styleId="Akapitzlist">
    <w:name w:val="List Paragraph"/>
    <w:aliases w:val="maz_wyliczenie,opis dzialania,K-P_odwolanie,A_wyliczenie,Akapit z listą5,Tabela_numerowanie,Akapit z listą1,Obiekt,List Paragraph1,Normal,Akapit z listą3"/>
    <w:basedOn w:val="Normalny"/>
    <w:link w:val="AkapitzlistZnak"/>
    <w:uiPriority w:val="34"/>
    <w:qFormat/>
    <w:rsid w:val="00C912EC"/>
    <w:pPr>
      <w:ind w:left="720"/>
      <w:contextualSpacing/>
    </w:pPr>
  </w:style>
  <w:style w:type="character" w:styleId="Wyrnienieintensywne">
    <w:name w:val="Intense Emphasis"/>
    <w:basedOn w:val="Domylnaczcionkaakapitu"/>
    <w:uiPriority w:val="21"/>
    <w:qFormat/>
    <w:rsid w:val="00C912EC"/>
    <w:rPr>
      <w:i/>
      <w:iCs/>
      <w:color w:val="2E74B5" w:themeColor="accent1" w:themeShade="BF"/>
    </w:rPr>
  </w:style>
  <w:style w:type="paragraph" w:styleId="Cytatintensywny">
    <w:name w:val="Intense Quote"/>
    <w:basedOn w:val="Normalny"/>
    <w:next w:val="Normalny"/>
    <w:link w:val="CytatintensywnyZnak"/>
    <w:uiPriority w:val="30"/>
    <w:qFormat/>
    <w:rsid w:val="00C912E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C912EC"/>
    <w:rPr>
      <w:i/>
      <w:iCs/>
      <w:color w:val="2E74B5" w:themeColor="accent1" w:themeShade="BF"/>
    </w:rPr>
  </w:style>
  <w:style w:type="character" w:styleId="Odwoanieintensywne">
    <w:name w:val="Intense Reference"/>
    <w:basedOn w:val="Domylnaczcionkaakapitu"/>
    <w:uiPriority w:val="32"/>
    <w:qFormat/>
    <w:rsid w:val="00C912EC"/>
    <w:rPr>
      <w:b/>
      <w:bCs/>
      <w:smallCaps/>
      <w:color w:val="2E74B5" w:themeColor="accent1" w:themeShade="BF"/>
      <w:spacing w:val="5"/>
    </w:rPr>
  </w:style>
  <w:style w:type="paragraph" w:styleId="Tekstpodstawowy">
    <w:name w:val="Body Text"/>
    <w:aliases w:val="Znak1, Znak1"/>
    <w:basedOn w:val="Normalny"/>
    <w:link w:val="TekstpodstawowyZnak"/>
    <w:rsid w:val="00C912EC"/>
    <w:pPr>
      <w:spacing w:after="120"/>
    </w:pPr>
    <w:rPr>
      <w:rFonts w:ascii="Times New Roman" w:eastAsia="Times New Roman" w:hAnsi="Times New Roman" w:cs="Times New Roman"/>
      <w:sz w:val="20"/>
      <w:szCs w:val="20"/>
      <w:lang w:eastAsia="pl-PL"/>
    </w:rPr>
  </w:style>
  <w:style w:type="character" w:customStyle="1" w:styleId="TekstpodstawowyZnak">
    <w:name w:val="Tekst podstawowy Znak"/>
    <w:aliases w:val="Znak1 Znak, Znak1 Znak"/>
    <w:basedOn w:val="Domylnaczcionkaakapitu"/>
    <w:link w:val="Tekstpodstawowy"/>
    <w:rsid w:val="00C912EC"/>
    <w:rPr>
      <w:rFonts w:ascii="Times New Roman" w:eastAsia="Times New Roman" w:hAnsi="Times New Roman" w:cs="Times New Roman"/>
      <w:kern w:val="0"/>
      <w:sz w:val="20"/>
      <w:szCs w:val="20"/>
      <w:lang w:eastAsia="pl-PL"/>
      <w14:ligatures w14:val="none"/>
    </w:rPr>
  </w:style>
  <w:style w:type="paragraph" w:customStyle="1" w:styleId="Normalny1">
    <w:name w:val="Normalny1"/>
    <w:basedOn w:val="Normalny"/>
    <w:rsid w:val="00C912EC"/>
    <w:pPr>
      <w:widowControl w:val="0"/>
      <w:suppressAutoHyphens/>
    </w:pPr>
    <w:rPr>
      <w:rFonts w:ascii="Luxi Serif" w:eastAsia="Andale Sans UI" w:hAnsi="Luxi Serif" w:cs="Times New Roman"/>
      <w:lang w:eastAsia="ar-SA"/>
    </w:rPr>
  </w:style>
  <w:style w:type="paragraph" w:customStyle="1" w:styleId="Normal1">
    <w:name w:val="Normal1"/>
    <w:basedOn w:val="Normalny"/>
    <w:uiPriority w:val="99"/>
    <w:rsid w:val="00C912EC"/>
    <w:pPr>
      <w:widowControl w:val="0"/>
      <w:suppressAutoHyphens/>
    </w:pPr>
    <w:rPr>
      <w:rFonts w:ascii="Luxi Serif" w:eastAsia="Times New Roman" w:hAnsi="Luxi Serif" w:cs="Luxi Serif"/>
      <w:lang w:eastAsia="ar-SA"/>
    </w:rPr>
  </w:style>
  <w:style w:type="character" w:customStyle="1" w:styleId="Teksttreci">
    <w:name w:val="Tekst treści_"/>
    <w:locked/>
    <w:rsid w:val="00C912EC"/>
    <w:rPr>
      <w:sz w:val="23"/>
      <w:szCs w:val="23"/>
      <w:shd w:val="clear" w:color="auto" w:fill="FFFFFF"/>
      <w:lang w:bidi="ar-SA"/>
    </w:rPr>
  </w:style>
  <w:style w:type="paragraph" w:customStyle="1" w:styleId="Teksttreci0">
    <w:name w:val="Tekst treści"/>
    <w:basedOn w:val="Normalny"/>
    <w:rsid w:val="00C912EC"/>
    <w:pPr>
      <w:widowControl w:val="0"/>
      <w:shd w:val="clear" w:color="auto" w:fill="FFFFFF"/>
      <w:spacing w:line="269" w:lineRule="exact"/>
      <w:ind w:hanging="920"/>
    </w:pPr>
    <w:rPr>
      <w:rFonts w:ascii="Times New Roman" w:eastAsia="Times New Roman" w:hAnsi="Times New Roman" w:cs="Times New Roman"/>
      <w:sz w:val="23"/>
      <w:szCs w:val="23"/>
      <w:shd w:val="clear" w:color="auto" w:fill="FFFFFF"/>
      <w:lang w:eastAsia="pl-PL"/>
    </w:rPr>
  </w:style>
  <w:style w:type="paragraph" w:customStyle="1" w:styleId="Default">
    <w:name w:val="Default"/>
    <w:rsid w:val="00C912E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customStyle="1" w:styleId="LO-Normal">
    <w:name w:val="LO-Normal"/>
    <w:basedOn w:val="Normalny"/>
    <w:rsid w:val="00C912EC"/>
    <w:pPr>
      <w:widowControl w:val="0"/>
      <w:suppressAutoHyphens/>
    </w:pPr>
    <w:rPr>
      <w:rFonts w:ascii="Luxi Serif" w:eastAsia="Andale Sans UI" w:hAnsi="Luxi Serif" w:cs="Luxi Serif"/>
      <w:lang w:eastAsia="zh-CN"/>
    </w:rPr>
  </w:style>
  <w:style w:type="paragraph" w:styleId="Nagwek">
    <w:name w:val="header"/>
    <w:basedOn w:val="Normalny"/>
    <w:link w:val="NagwekZnak"/>
    <w:uiPriority w:val="99"/>
    <w:unhideWhenUsed/>
    <w:rsid w:val="00C912EC"/>
    <w:pPr>
      <w:tabs>
        <w:tab w:val="center" w:pos="4536"/>
        <w:tab w:val="right" w:pos="9072"/>
      </w:tabs>
    </w:pPr>
  </w:style>
  <w:style w:type="character" w:customStyle="1" w:styleId="NagwekZnak">
    <w:name w:val="Nagłówek Znak"/>
    <w:basedOn w:val="Domylnaczcionkaakapitu"/>
    <w:link w:val="Nagwek"/>
    <w:uiPriority w:val="99"/>
    <w:rsid w:val="00C912EC"/>
    <w:rPr>
      <w:kern w:val="0"/>
      <w:sz w:val="24"/>
      <w:szCs w:val="24"/>
      <w14:ligatures w14:val="none"/>
    </w:rPr>
  </w:style>
  <w:style w:type="paragraph" w:styleId="Stopka">
    <w:name w:val="footer"/>
    <w:basedOn w:val="Normalny"/>
    <w:link w:val="StopkaZnak"/>
    <w:uiPriority w:val="99"/>
    <w:unhideWhenUsed/>
    <w:rsid w:val="00C912EC"/>
    <w:pPr>
      <w:tabs>
        <w:tab w:val="center" w:pos="4536"/>
        <w:tab w:val="right" w:pos="9072"/>
      </w:tabs>
    </w:pPr>
  </w:style>
  <w:style w:type="character" w:customStyle="1" w:styleId="StopkaZnak">
    <w:name w:val="Stopka Znak"/>
    <w:basedOn w:val="Domylnaczcionkaakapitu"/>
    <w:link w:val="Stopka"/>
    <w:uiPriority w:val="99"/>
    <w:rsid w:val="00C912EC"/>
    <w:rPr>
      <w:kern w:val="0"/>
      <w:sz w:val="24"/>
      <w:szCs w:val="24"/>
      <w14:ligatures w14:val="none"/>
    </w:rPr>
  </w:style>
  <w:style w:type="paragraph" w:styleId="Bezodstpw">
    <w:name w:val="No Spacing"/>
    <w:qFormat/>
    <w:rsid w:val="00C912EC"/>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AkapitzlistZnak">
    <w:name w:val="Akapit z listą Znak"/>
    <w:aliases w:val="maz_wyliczenie Znak,opis dzialania Znak,K-P_odwolanie Znak,A_wyliczenie Znak,Akapit z listą5 Znak,Tabela_numerowanie Znak,Akapit z listą1 Znak,Obiekt Znak,List Paragraph1 Znak,Normal Znak,Akapit z listą3 Znak"/>
    <w:link w:val="Akapitzlist"/>
    <w:uiPriority w:val="34"/>
    <w:locked/>
    <w:rsid w:val="00C912EC"/>
  </w:style>
  <w:style w:type="paragraph" w:customStyle="1" w:styleId="Standard">
    <w:name w:val="Standard"/>
    <w:rsid w:val="00C912EC"/>
    <w:pPr>
      <w:suppressAutoHyphens/>
      <w:autoSpaceDN w:val="0"/>
      <w:spacing w:after="0" w:line="240" w:lineRule="auto"/>
      <w:textAlignment w:val="baseline"/>
    </w:pPr>
    <w:rPr>
      <w:rFonts w:ascii="Times New Roman" w:eastAsia="Times New Roman" w:hAnsi="Times New Roman" w:cs="Times New Roman"/>
      <w:kern w:val="3"/>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5024</Words>
  <Characters>30146</Characters>
  <Application>Microsoft Office Word</Application>
  <DocSecurity>0</DocSecurity>
  <Lines>251</Lines>
  <Paragraphs>70</Paragraphs>
  <ScaleCrop>false</ScaleCrop>
  <Company>UMWW</Company>
  <LinksUpToDate>false</LinksUpToDate>
  <CharactersWithSpaces>35100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Stępień Alicja</dc:creator>
  <cp:keywords/>
  <dc:description/>
  <cp:lastModifiedBy>Stępień Alicja</cp:lastModifiedBy>
  <cp:revision>1</cp:revision>
  <dcterms:created xsi:type="dcterms:W3CDTF">2026-09-22T05:58:00Z</dcterms:created>
  <dcterms:modified xsi:type="dcterms:W3CDTF">2026-09-22T06:06:00Z</dcterms:modified>
</cp:coreProperties>
</file>