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FC22FC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pict>
          <v:group id="_x0000_s1029" style="position:absolute;left:0;text-align:left;margin-left:-13.05pt;margin-top:-22.1pt;width:251.6pt;height:122.55pt;z-index:251658752" coordorigin="1237,607" coordsize="4973,2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7;top:607;width:1116;height:119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7;top:1890;width:4973;height:1168;mso-height-percent:200;mso-height-percent:200;mso-width-relative:margin;mso-height-relative:margin" strokecolor="white">
              <v:textbox style="mso-next-textbox:#_x0000_s1028;mso-fit-shape-to-text:t">
                <w:txbxContent>
                  <w:p w:rsidR="00E448FA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MARSZAŁEK</w:t>
                    </w:r>
                  </w:p>
                  <w:p w:rsidR="00E448FA" w:rsidRPr="005E6C89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WOJEWÓDZTWA WIELKOPOLSKIEGO</w:t>
                    </w:r>
                  </w:p>
                  <w:p w:rsidR="00F40686" w:rsidRPr="00F40686" w:rsidRDefault="00F40686" w:rsidP="00F40686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FC22FC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w:pict>
          <v:shape id="_x0000_s1030" type="#_x0000_t202" style="position:absolute;left:0;text-align:left;margin-left:316.75pt;margin-top:4.55pt;width:149.55pt;height:21.45pt;z-index:251659776;mso-height-percent:200;mso-height-percent:200;mso-width-relative:margin;mso-height-relative:margin" strokecolor="white">
            <v:textbox style="mso-next-textbox:#_x0000_s1030;mso-fit-shape-to-text:t">
              <w:txbxContent>
                <w:p w:rsidR="0050686D" w:rsidRPr="00CE7536" w:rsidRDefault="00DC0602">
                  <w:pPr>
                    <w:rPr>
                      <w:sz w:val="22"/>
                    </w:rPr>
                  </w:pPr>
                  <w:r>
                    <w:t xml:space="preserve">     </w:t>
                  </w:r>
                  <w:r w:rsidR="0050686D" w:rsidRPr="00CE7536">
                    <w:t>Poznań,</w:t>
                  </w:r>
                  <w:r w:rsidR="00CE7536">
                    <w:t xml:space="preserve"> 10.</w:t>
                  </w:r>
                  <w:r w:rsidR="00CE7536" w:rsidRPr="00CE7536">
                    <w:t>11.2021</w:t>
                  </w:r>
                  <w:r w:rsidR="00845871" w:rsidRPr="00CE7536">
                    <w:t xml:space="preserve"> </w:t>
                  </w:r>
                  <w:r w:rsidR="0050686D" w:rsidRPr="00CE7536">
                    <w:t>r.</w:t>
                  </w:r>
                </w:p>
              </w:txbxContent>
            </v:textbox>
          </v:shape>
        </w:pic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B0147A" w:rsidRDefault="00B0147A" w:rsidP="00495A3E">
      <w:pPr>
        <w:rPr>
          <w:rFonts w:ascii="Garamond" w:hAnsi="Garamond"/>
          <w:sz w:val="26"/>
        </w:rPr>
      </w:pPr>
    </w:p>
    <w:p w:rsidR="00024848" w:rsidRPr="00CE7536" w:rsidRDefault="00CE7536" w:rsidP="00024848">
      <w:r w:rsidRPr="00CE7536">
        <w:t>KS-I.O.0003.3.2021</w:t>
      </w:r>
    </w:p>
    <w:p w:rsidR="00024848" w:rsidRPr="00CE7536" w:rsidRDefault="00CE7536" w:rsidP="00024848">
      <w:r w:rsidRPr="00CE7536">
        <w:t>DT-I.ZD-00576/21</w:t>
      </w:r>
    </w:p>
    <w:p w:rsidR="00CE7536" w:rsidRDefault="00CE7536" w:rsidP="00CE7536">
      <w:pPr>
        <w:jc w:val="both"/>
      </w:pPr>
    </w:p>
    <w:p w:rsidR="00CE7536" w:rsidRPr="00CE7536" w:rsidRDefault="00024848" w:rsidP="00CE7536">
      <w:pPr>
        <w:jc w:val="both"/>
        <w:rPr>
          <w:b/>
        </w:rPr>
      </w:pPr>
      <w:r w:rsidRPr="00CE7536">
        <w:rPr>
          <w:b/>
        </w:rPr>
        <w:t xml:space="preserve">   </w:t>
      </w:r>
    </w:p>
    <w:p w:rsidR="00024848" w:rsidRPr="00CE7536" w:rsidRDefault="00024848" w:rsidP="00CE7536">
      <w:pPr>
        <w:ind w:left="4248" w:firstLine="708"/>
        <w:jc w:val="both"/>
        <w:rPr>
          <w:b/>
        </w:rPr>
      </w:pPr>
      <w:r w:rsidRPr="00CE7536">
        <w:rPr>
          <w:b/>
        </w:rPr>
        <w:t>Pan</w:t>
      </w:r>
      <w:r w:rsidR="00CE7536" w:rsidRPr="00CE7536">
        <w:rPr>
          <w:b/>
        </w:rPr>
        <w:t>i</w:t>
      </w:r>
    </w:p>
    <w:p w:rsidR="00CE7536" w:rsidRPr="00CE7536" w:rsidRDefault="00CE7536" w:rsidP="00CE7536">
      <w:pPr>
        <w:ind w:left="4248" w:firstLine="708"/>
        <w:jc w:val="both"/>
        <w:rPr>
          <w:b/>
        </w:rPr>
      </w:pPr>
      <w:r w:rsidRPr="00CE7536">
        <w:rPr>
          <w:b/>
        </w:rPr>
        <w:t>Zofia Itman</w:t>
      </w:r>
    </w:p>
    <w:p w:rsidR="00CE7536" w:rsidRDefault="00CE7536" w:rsidP="00CE7536">
      <w:pPr>
        <w:ind w:left="4248" w:firstLine="708"/>
        <w:jc w:val="both"/>
        <w:rPr>
          <w:b/>
        </w:rPr>
      </w:pPr>
      <w:r w:rsidRPr="00CE7536">
        <w:rPr>
          <w:b/>
        </w:rPr>
        <w:t>Radna</w:t>
      </w:r>
      <w:r>
        <w:rPr>
          <w:b/>
        </w:rPr>
        <w:t xml:space="preserve"> </w:t>
      </w:r>
      <w:r w:rsidR="00024848" w:rsidRPr="00CE7536">
        <w:rPr>
          <w:b/>
        </w:rPr>
        <w:t xml:space="preserve">Sejmiku </w:t>
      </w:r>
    </w:p>
    <w:p w:rsidR="00024848" w:rsidRPr="00CE7536" w:rsidRDefault="00024848" w:rsidP="00CE7536">
      <w:pPr>
        <w:ind w:left="4248" w:firstLine="708"/>
        <w:jc w:val="both"/>
        <w:rPr>
          <w:b/>
        </w:rPr>
      </w:pPr>
      <w:r w:rsidRPr="00CE7536">
        <w:rPr>
          <w:b/>
        </w:rPr>
        <w:t>Województwa Wielkopolskiego</w:t>
      </w:r>
    </w:p>
    <w:p w:rsidR="00024848" w:rsidRPr="008F6A33" w:rsidRDefault="00024848" w:rsidP="00024848">
      <w:pPr>
        <w:jc w:val="both"/>
      </w:pPr>
    </w:p>
    <w:p w:rsidR="00DC0E23" w:rsidRDefault="00DC0E23" w:rsidP="008F6A33">
      <w:pPr>
        <w:spacing w:line="360" w:lineRule="auto"/>
        <w:ind w:firstLine="708"/>
        <w:jc w:val="both"/>
      </w:pPr>
    </w:p>
    <w:p w:rsidR="00DC0E23" w:rsidRDefault="00DC0E23" w:rsidP="008F6A33">
      <w:pPr>
        <w:spacing w:line="360" w:lineRule="auto"/>
        <w:ind w:firstLine="708"/>
        <w:jc w:val="both"/>
      </w:pPr>
    </w:p>
    <w:p w:rsidR="00791871" w:rsidRDefault="00024848" w:rsidP="00DC0E23">
      <w:pPr>
        <w:spacing w:line="360" w:lineRule="auto"/>
        <w:ind w:firstLine="708"/>
        <w:jc w:val="both"/>
      </w:pPr>
      <w:r w:rsidRPr="008F6A33">
        <w:t xml:space="preserve">W odpowiedzi na </w:t>
      </w:r>
      <w:r w:rsidR="008F6A33">
        <w:t>interpelację złożoną</w:t>
      </w:r>
      <w:r w:rsidRPr="008F6A33">
        <w:t xml:space="preserve"> na </w:t>
      </w:r>
      <w:r w:rsidR="008F6A33">
        <w:t>XXXV</w:t>
      </w:r>
      <w:r w:rsidRPr="008F6A33">
        <w:t xml:space="preserve"> sesji S</w:t>
      </w:r>
      <w:r w:rsidR="008F6A33">
        <w:t xml:space="preserve">ejmiku </w:t>
      </w:r>
      <w:r w:rsidRPr="008F6A33">
        <w:t>W</w:t>
      </w:r>
      <w:r w:rsidR="008F6A33">
        <w:t xml:space="preserve">ojewództwa </w:t>
      </w:r>
      <w:r w:rsidRPr="008F6A33">
        <w:t>W</w:t>
      </w:r>
      <w:r w:rsidR="008F6A33">
        <w:t>ielkopolskiego, która odbyła się 25 października 2021 r. dotyczącą</w:t>
      </w:r>
      <w:r w:rsidRPr="008F6A33">
        <w:t xml:space="preserve"> </w:t>
      </w:r>
      <w:r w:rsidR="00D40C2E">
        <w:t>rozkładu jazdy poc</w:t>
      </w:r>
      <w:r w:rsidR="00DC0E23">
        <w:t>iągów na trasie Gniezno-Jarocin</w:t>
      </w:r>
      <w:r w:rsidR="00D40C2E">
        <w:t xml:space="preserve"> </w:t>
      </w:r>
      <w:r w:rsidR="00FB1A44">
        <w:t>(</w:t>
      </w:r>
      <w:r w:rsidR="00FB1A44" w:rsidRPr="00FB2DF5">
        <w:rPr>
          <w:b/>
        </w:rPr>
        <w:t>Ad-1</w:t>
      </w:r>
      <w:r w:rsidR="00FB1A44">
        <w:t xml:space="preserve">) </w:t>
      </w:r>
      <w:r w:rsidR="00DC0E23">
        <w:t xml:space="preserve">informuję, </w:t>
      </w:r>
      <w:r w:rsidR="00DC0E23" w:rsidRPr="00DC0E23">
        <w:t>że konstrukcja rozkładu jazdy pociągów jest prowadzona przez Zarządcę Infrastruktury, tj. PKP Polskie Linie Kolejowe S.A. dla wszystkich pociągów uruchamianych na sieci kolejowej PKP PLK w oparciu o Regulamin Sieci oraz na podstawie wniosków złożonych przez poszczególnych Aplikantów. Składanie wniosków o przydzi</w:t>
      </w:r>
      <w:r w:rsidR="00DC0E23">
        <w:t>elenie zdolności przepustowej (</w:t>
      </w:r>
      <w:r w:rsidR="00DC0E23" w:rsidRPr="00DC0E23">
        <w:t>liczba par, godziny wiodące oraz terminy kursowania) na kolejne e</w:t>
      </w:r>
      <w:r w:rsidR="00DC0E23">
        <w:t>dycje rozkłady jazdy odbywa się</w:t>
      </w:r>
      <w:r w:rsidR="00DC0E23" w:rsidRPr="00DC0E23">
        <w:t xml:space="preserve"> na około 9 miesięcy przed wejściem w życie Rocznego Rozkładu Jazdy w Internetowym Syst</w:t>
      </w:r>
      <w:r w:rsidR="00DC0E23">
        <w:t xml:space="preserve">emie Zamawiania Tras Pociągów. </w:t>
      </w:r>
      <w:r w:rsidR="00DC0E23" w:rsidRPr="00DC0E23">
        <w:t>Na podstawie złożonych przez Aplikantów wniosków na przełomie marca/ kwietnia PKP PLK prowadzi konstrukcję rozkładu jazdy na poszczególnych</w:t>
      </w:r>
      <w:r w:rsidR="00DC0E23">
        <w:t xml:space="preserve"> liniach uwzględniając</w:t>
      </w:r>
      <w:r w:rsidR="00DC0E23" w:rsidRPr="00DC0E23">
        <w:t xml:space="preserve"> przede wszystkim możliwości techniczne danej linii kolejowej oraz zaplanowane prace utrzymaniowe i inwestycyjne.  Wszelkie  zmiany dokonywane przez PKP PLK w trakcie poszc</w:t>
      </w:r>
      <w:r w:rsidR="00DC0E23">
        <w:t>zególnych cykli rozkładu jazdy,</w:t>
      </w:r>
      <w:r w:rsidR="00DC0E23" w:rsidRPr="00DC0E23">
        <w:t xml:space="preserve"> a będące znacznym odstępstwem od rocznego rozkładu jazdy dokonywane są przez PKP PLK na liniach</w:t>
      </w:r>
      <w:r w:rsidR="00DC0E23">
        <w:t>, na których Zarządca Infrastruktury</w:t>
      </w:r>
      <w:r w:rsidR="00DC0E23" w:rsidRPr="00DC0E23">
        <w:t xml:space="preserve"> prowadzi prace</w:t>
      </w:r>
      <w:r w:rsidR="00DC0E23">
        <w:t xml:space="preserve"> modernizacyjne i inwestycyjne.</w:t>
      </w:r>
      <w:r w:rsidR="00DC0E23" w:rsidRPr="00DC0E23">
        <w:t xml:space="preserve"> Jednocześnie informuję, że korekta rozkładu jazdy obowiązują</w:t>
      </w:r>
      <w:r w:rsidR="00DC0E23">
        <w:t>cego od dnia 07.11-11.12.2021 r.</w:t>
      </w:r>
      <w:r w:rsidR="00DC0E23" w:rsidRPr="00DC0E23">
        <w:t xml:space="preserve"> została zarządzona  </w:t>
      </w:r>
      <w:r w:rsidR="00DC0E23" w:rsidRPr="00BE0F16">
        <w:t xml:space="preserve">przez PKP PLK  dnia 28 września br. Dnia 02.11.2021 r. PKP PLK </w:t>
      </w:r>
      <w:r w:rsidR="00BE0F16" w:rsidRPr="00BE0F16">
        <w:t>przekazało</w:t>
      </w:r>
      <w:r w:rsidR="00DC0E23" w:rsidRPr="00BE0F16">
        <w:t xml:space="preserve"> również</w:t>
      </w:r>
      <w:r w:rsidR="00DC0E23">
        <w:t xml:space="preserve"> zarządzenie</w:t>
      </w:r>
      <w:r w:rsidR="00DC0E23" w:rsidRPr="00DC0E23">
        <w:t xml:space="preserve"> rozkładu jazdy na I cykl zamknięciowy </w:t>
      </w:r>
      <w:r w:rsidR="00DC0E23">
        <w:t>obowiązujący od 12.12.2021 r. do</w:t>
      </w:r>
      <w:r w:rsidR="00DC0E23" w:rsidRPr="00DC0E23">
        <w:t xml:space="preserve"> 12.03.2021</w:t>
      </w:r>
      <w:r w:rsidR="00DC0E23">
        <w:t xml:space="preserve"> r. </w:t>
      </w:r>
      <w:r w:rsidR="00DC0E23" w:rsidRPr="00DC0E23">
        <w:t>Zarówno  więc w listopadowej jak i grudniowej korekcie rozkładu</w:t>
      </w:r>
      <w:r w:rsidR="00DC0E23">
        <w:t xml:space="preserve"> jazdy</w:t>
      </w:r>
      <w:r w:rsidR="00DC0E23" w:rsidRPr="00DC0E23">
        <w:t xml:space="preserve"> nie ma</w:t>
      </w:r>
      <w:r w:rsidR="00DC0E23">
        <w:t xml:space="preserve"> możliwości wprowadzenia zmian.</w:t>
      </w:r>
      <w:r w:rsidR="00DC0E23" w:rsidRPr="00DC0E23">
        <w:t xml:space="preserve"> Należy pod</w:t>
      </w:r>
      <w:r w:rsidR="00DC0E23">
        <w:t>kreślić, że liczba par pociągów</w:t>
      </w:r>
      <w:r w:rsidR="00DC0E23" w:rsidRPr="00DC0E23">
        <w:t xml:space="preserve"> w rozkładzie jazdy 2020/2021 wynikała z sytuacji związanej ze stanem epidemii, wprowadzonymi </w:t>
      </w:r>
      <w:r w:rsidR="00DC0E23">
        <w:lastRenderedPageBreak/>
        <w:t>obostrzeniami, a przede wszystkim ze</w:t>
      </w:r>
      <w:r w:rsidR="00DC0E23" w:rsidRPr="00DC0E23">
        <w:t xml:space="preserve"> znacznym spadkiem podróżnych korzystających </w:t>
      </w:r>
      <w:r w:rsidR="00DC0E23">
        <w:t xml:space="preserve">         z połączeń kolejowych. Natomiast liczba par na linii Gniezno-Jarocin</w:t>
      </w:r>
      <w:r w:rsidR="00DC0E23" w:rsidRPr="00DC0E23">
        <w:t xml:space="preserve"> w rozkładzie jazdy 2021/2022 zaplanowana przez Organizatora przewozów uwzględnia z</w:t>
      </w:r>
      <w:r w:rsidR="00DC0E23">
        <w:t>amknięcia torowe, które zostaną wprowadzone</w:t>
      </w:r>
      <w:r w:rsidR="00DC0E23" w:rsidRPr="00DC0E23">
        <w:t xml:space="preserve"> od dnia 1.02.2022</w:t>
      </w:r>
      <w:r w:rsidR="00DC0E23">
        <w:t xml:space="preserve"> r. </w:t>
      </w:r>
      <w:r w:rsidR="00DC0E23" w:rsidRPr="00DC0E23">
        <w:t>pomiędzy Miłosławiem a Wrześnią oraz  dodatkowo o</w:t>
      </w:r>
      <w:r w:rsidR="00DC0E23">
        <w:t>d dnia 1.03.2022 r. na odcinku Września – Gniezno</w:t>
      </w:r>
      <w:r w:rsidR="00DC0E23" w:rsidRPr="00DC0E23">
        <w:t>. Ruch jednotorowy na w/w odcinkach zaplanowany do końca obowiąz</w:t>
      </w:r>
      <w:r w:rsidR="00DC0E23">
        <w:t>ywania rozkładu jazdy 2021/2022</w:t>
      </w:r>
      <w:r w:rsidR="00DC0E23" w:rsidRPr="00DC0E23">
        <w:t xml:space="preserve"> spowodował znaczne ogra</w:t>
      </w:r>
      <w:r w:rsidR="00DC0E23">
        <w:t>niczenie przepustowości linii i</w:t>
      </w:r>
      <w:r w:rsidR="00DC0E23" w:rsidRPr="00DC0E23">
        <w:t xml:space="preserve"> uniemożliwił zaplanowanie większej liczby połączeń.</w:t>
      </w:r>
    </w:p>
    <w:p w:rsidR="00FB1A44" w:rsidRDefault="00FB1A44" w:rsidP="00FB1A44">
      <w:pPr>
        <w:spacing w:before="113" w:line="360" w:lineRule="auto"/>
        <w:jc w:val="both"/>
      </w:pPr>
    </w:p>
    <w:p w:rsidR="00FB1A44" w:rsidRPr="00FB2DF5" w:rsidRDefault="00FB1A44" w:rsidP="00FB1A44">
      <w:pPr>
        <w:spacing w:before="113" w:line="360" w:lineRule="auto"/>
        <w:jc w:val="both"/>
        <w:rPr>
          <w:b/>
        </w:rPr>
      </w:pPr>
      <w:r w:rsidRPr="00FB2DF5">
        <w:rPr>
          <w:b/>
        </w:rPr>
        <w:t>Ad-2</w:t>
      </w:r>
    </w:p>
    <w:p w:rsidR="00FB1A44" w:rsidRDefault="00FB1A44" w:rsidP="00FB1A44">
      <w:pPr>
        <w:spacing w:before="113" w:line="360" w:lineRule="auto"/>
        <w:ind w:firstLine="708"/>
        <w:jc w:val="both"/>
      </w:pPr>
      <w:r>
        <w:t>Departament Transportu UMWW  na bieżąco monitoruje rynek oferowanych do sprzedaży używanych pojazdów kolejowych. Oferta sprzedaży pojazdów EN57AL, SA139    i SA109 stanowiących własność Województwa Zachodniopomorskiego została przeanalizowana pod kątem technicznym i ekonomicznym. Pojazdy EN57AL i SA109 wystawione na sprzedaż nie posiadają ważnych świadectw sprawności technicznej,                a przywrócenie ich do ruchu wymaga w przypadku pojazdów EN57AL wykonania naprawy okresowej czwartego poziomu utrzymania (P4), a w przypadku SA109 – piątego poziomu utrzymania (P5). Szacunkowy koszt wykonania czynności czwartego poziomu utrzymania dla jednego ezt EN57AL wynosi 1,5-2 mln zł brutto, a piątego poziomu dla SA109 – 5-6 mln zł brutto. Biorąc pod uwagę czas niezbędny na przeprowadzenie procedury przetargowej oraz wykonanie napraw w specjalistycznym zakładzie naprawczym, pojazdy zostałyby ponownie włączone do ruchu najwcześniej pod koniec 2022 roku. Ponadto jeden z pojazdów serii SA139 jest wyłączony z eksploatacji z powodu nadmiernego zużycia zestawów kołowych (konieczna wymiana wszystkich kół). Reasumując – na dzień dzisiejszy z sześciu oferowanych pojazdów sprawny technicznie jest tylko jeden. Województwo Zachodniopomorskie nie przewiduje podziału zamówienia na części, co oznacza, że oferenci mogą składać oferty wyłącznie na całość zamówienia, czyli łącznie na 6 pojazdów. Cena wywoławcza wynosi 27 mln zł netto. W budżecie województwa na 2021 rok, ani                  w Wieloletniej Prognozie Finansowej</w:t>
      </w:r>
      <w:r w:rsidR="00255B55">
        <w:t>,</w:t>
      </w:r>
      <w:r>
        <w:t xml:space="preserve"> nie </w:t>
      </w:r>
      <w:r w:rsidR="00255B55">
        <w:t xml:space="preserve">widzę możliwości zabezpieczenia </w:t>
      </w:r>
      <w:r>
        <w:t xml:space="preserve">środków na sfinansowanie zakupu tego taboru i jego napraw okresowych. W związku z powyższym nie planuje się odkupu od Województwa Zachodniopomorskiego ww. pojazdów. </w:t>
      </w:r>
    </w:p>
    <w:p w:rsidR="00FB1A44" w:rsidRDefault="00FB1A44" w:rsidP="00FB1A44">
      <w:pPr>
        <w:spacing w:before="113" w:line="360" w:lineRule="auto"/>
        <w:ind w:firstLine="708"/>
        <w:jc w:val="both"/>
      </w:pPr>
      <w:r>
        <w:t xml:space="preserve">Mając jednak na uwadze konieczność powiększenia poolu taborowego spółki Koleje Wielkopolskie podejmowane są kolejne działania w tym zakresie, a mianowicie: </w:t>
      </w:r>
    </w:p>
    <w:p w:rsidR="00FB1A44" w:rsidRDefault="00FB1A44" w:rsidP="00FB1A44">
      <w:pPr>
        <w:spacing w:before="113" w:line="360" w:lineRule="auto"/>
        <w:jc w:val="both"/>
      </w:pPr>
      <w:r>
        <w:lastRenderedPageBreak/>
        <w:t xml:space="preserve">1. W dniu 01.10.2021 r. pomiędzy  Województwem Wielkopolskim a Pojazdy Szynowe PESA Bydgoszcz S.A. zawarta została Umowa na zakup używanego dwuczłonowego spalinowego zespołu trakcyjnego serii SA139-008 („Link”). Pojazd posiada ważne świadectwo sprawności technicznej, a najbliższa naprawa okresowa P4 zostanie przeprowadzona dopiero w 2027 roku. Aktualnie autobus szynowy poddawany jest szczegółowemu przeglądowi przez Producenta w celu usunięcia ewentualnych usterek i przygotowania do eksploatacji (mi.in. kompleksowej naprawie poddany został zespół napędowy). Odbiór pojazdu planowany jest w terminie do dnia 15 grudnia 2021 r. </w:t>
      </w:r>
    </w:p>
    <w:p w:rsidR="00FB1A44" w:rsidRDefault="00FB1A44" w:rsidP="00FB1A44">
      <w:pPr>
        <w:spacing w:before="113" w:line="360" w:lineRule="auto"/>
        <w:jc w:val="both"/>
      </w:pPr>
      <w:r>
        <w:t xml:space="preserve">2. Zgodnie z opublikowaną w dniu 25 października 2021 r. listą rankingową pierwszej edycji pilotażowego naboru wniosków o dofinansowanie z Rządowego Funduszu Polski Ład: Program Inwestycji Strategicznych, dofinansowanie w wysokości 115 200 000 zł otrzymał projekt „Rozwój publicznego transportu zbiorowego w województwie wielkopolskim poprzez zakup zeroemisyjnego taboru kolejowego”. Całkowity szacunkowy koszt projektu wynosi 128 000 000 zł przy udziale dofinansowania na poziomie 90%. Projekt zakłada zakup 4 nowych pięcioczłonowych elektrycznych zespołów trakcyjnych do obsługi tras zelektryfikowanych w ramach wojewódzkich kolejowych przewozach pasażerskich, </w:t>
      </w:r>
      <w:r w:rsidR="00FB2DF5">
        <w:t xml:space="preserve">             </w:t>
      </w:r>
      <w:r>
        <w:t>a w szczególności Poznańskiej Kolei Metropolitalnej. Zakładamy, że pierwsze pojazdy mogłyby się pojawić na wielkopolskich torach pod koniec 2023 roku.</w:t>
      </w:r>
    </w:p>
    <w:p w:rsidR="00FB1A44" w:rsidRDefault="00FB1A44" w:rsidP="00FB1A44">
      <w:pPr>
        <w:spacing w:before="113" w:line="360" w:lineRule="auto"/>
        <w:jc w:val="both"/>
      </w:pPr>
      <w:r>
        <w:t>3. W dniu 21.10.2021 r. pomiędzy Kolejami Wielkopolskimi a Województwem Wielkopolskim zawarta została umowa o dofinansowanie z WRPO 2014+ zakupu dwóch kolejnych spalinowych zespołów trakcyjnych 36WEhd w ramach opcji przewidzianej dla projektu pn. „Rozwój publicznego transportu zbiorowego w Wielkopolsce poprzez zakup spalinowego taboru kolejowego”.</w:t>
      </w:r>
    </w:p>
    <w:p w:rsidR="00FB1A44" w:rsidRDefault="00FB1A44" w:rsidP="00FB1A44">
      <w:pPr>
        <w:spacing w:before="113" w:line="360" w:lineRule="auto"/>
        <w:jc w:val="both"/>
      </w:pPr>
    </w:p>
    <w:p w:rsidR="00FB1A44" w:rsidRPr="00FB2DF5" w:rsidRDefault="00FB1A44" w:rsidP="00FB1A44">
      <w:pPr>
        <w:spacing w:before="113" w:line="360" w:lineRule="auto"/>
        <w:jc w:val="both"/>
        <w:rPr>
          <w:b/>
        </w:rPr>
      </w:pPr>
      <w:r w:rsidRPr="00FB2DF5">
        <w:rPr>
          <w:b/>
        </w:rPr>
        <w:t>Ad. 3</w:t>
      </w:r>
    </w:p>
    <w:p w:rsidR="00FB1A44" w:rsidRDefault="00FB1A44" w:rsidP="00FB2DF5">
      <w:pPr>
        <w:spacing w:before="113" w:line="360" w:lineRule="auto"/>
        <w:ind w:firstLine="708"/>
        <w:jc w:val="both"/>
      </w:pPr>
      <w:r>
        <w:t xml:space="preserve">Wykonywanie przeglądów i napraw okresowych w terminach określonych w Dokumentacji Systemu Utrzymania (DSU) pojazdów kolejowych gwarantuje ich bezpieczną i niezawodną eksploatację. Każde odstępstwo od cykli międzyprzeglądowych </w:t>
      </w:r>
      <w:r w:rsidR="00FB2DF5">
        <w:t xml:space="preserve">                        </w:t>
      </w:r>
      <w:r>
        <w:t xml:space="preserve">i międzynaprawczych musi zostać odpowiednio przeanalizowane pod kątem bezpieczeństwa, zużycia kluczowych podzespołów i zapisów w dokumentacji techniczno-ruchowej poszczególnych komponentów. Zmiany te muszą być również zaakceptowane przez autora DSU (producenta pojazdu, wykonawcę modernizacji) i zatwierdzone przez użytkownika pojazdu. </w:t>
      </w:r>
    </w:p>
    <w:p w:rsidR="00FB1A44" w:rsidRDefault="00FB1A44" w:rsidP="00FB1A44">
      <w:pPr>
        <w:spacing w:before="113" w:line="360" w:lineRule="auto"/>
        <w:jc w:val="both"/>
      </w:pPr>
      <w:r>
        <w:lastRenderedPageBreak/>
        <w:t>Koleje Wielkopolskie w sposób ciągły monitorują stopień wykorzystania taboru, jego stan techniczny oraz adekwatność cykli przeglądowo-naprawczych zawartych w DSU dla</w:t>
      </w:r>
      <w:r w:rsidR="00FB2DF5">
        <w:t xml:space="preserve"> poszczególnych typów pojazdów. </w:t>
      </w:r>
      <w:r>
        <w:t>DSU pojazdów kolejowych eksploatowanych przez Koleje Wielkopolskie nie przewiduje wykonania przeglądów P2/R. Niemniej jednak w celu optymalizacji wykorzystania taboru podejmowane są wspólne działania Przewoźnika i Departamentu Transportu UMWW, umożliwiające wydłużenie ważności świadectw sprawności technicznej użytkowanych pojazdów</w:t>
      </w:r>
    </w:p>
    <w:p w:rsidR="00FB1A44" w:rsidRDefault="00FB1A44" w:rsidP="00FB1A44">
      <w:pPr>
        <w:spacing w:before="113" w:line="360" w:lineRule="auto"/>
        <w:jc w:val="both"/>
      </w:pPr>
      <w:r>
        <w:t>Przykłady takich działań zostały przedstawione poniżej:</w:t>
      </w:r>
    </w:p>
    <w:p w:rsidR="00FB1A44" w:rsidRDefault="00FB2DF5" w:rsidP="00FB1A44">
      <w:pPr>
        <w:spacing w:before="113" w:line="360" w:lineRule="auto"/>
        <w:jc w:val="both"/>
      </w:pPr>
      <w:r>
        <w:t xml:space="preserve">1. </w:t>
      </w:r>
      <w:r w:rsidR="00FB1A44">
        <w:t>Wydłużenie czasu do pierwszej naprawy P4 dla pojazdów serii EN76  z 5 do 6 lat w celu rozłożenia w czasie napraw 22 sztuk pojazdów i zapewnienia jak największej dostępności taboru. Producent taboru – PESA Bydgoszcz S.A. pozytywnie zaopiniował ww. zmianę z zastrzeżeniem wykonania dodatkowego przeglądu P3 i po zapewnieniu przez spółkę Koleje Wielkopolskie, że charakterystyka techniczno-konstrukcyjna nie wykazuje zbliżania się do parametrów kresowych elementów pojazdów.</w:t>
      </w:r>
    </w:p>
    <w:p w:rsidR="00FB1A44" w:rsidRDefault="00FB2DF5" w:rsidP="00FB1A44">
      <w:pPr>
        <w:spacing w:before="113" w:line="360" w:lineRule="auto"/>
        <w:jc w:val="both"/>
      </w:pPr>
      <w:r>
        <w:t xml:space="preserve">2. </w:t>
      </w:r>
      <w:r w:rsidR="00FB1A44">
        <w:t>Zwiększenie przebiegów międzynaprawczych dla P4 w pojazdach serii SA108 z 600 tys. km do 900 tys. km (wydłużenie eksploatacji pojazdów o około 2 lata). Warunkiem zwiększenia przebiegów międzynaprawczych jest wykonanie przez spółkę Koleje Wielkopolskie przeglądu P3+, podczas którego niezbędna jest wymiana/naprawa istotnych dla bezpieczeństwa podzespołów.</w:t>
      </w:r>
    </w:p>
    <w:p w:rsidR="00FB1A44" w:rsidRDefault="00FB2DF5" w:rsidP="00FB1A44">
      <w:pPr>
        <w:spacing w:before="113" w:line="360" w:lineRule="auto"/>
        <w:jc w:val="both"/>
      </w:pPr>
      <w:r>
        <w:t xml:space="preserve">3. </w:t>
      </w:r>
      <w:r w:rsidR="00FB1A44">
        <w:t>We wrześniu 2020 r. Dyrektor Departamentu Transportu zwrócił się do spółki Koleje Wielkopolskie z prośbą o rozważenie możliwości wydłużenia przebiegów międzynaprawczych (z 500 tys. km do 600 tys. km) dla czwartego poziomu utrzymania pojazdów EN57AL. Po uzgodnieniach technicznych z wykonawcą ostatniej modernizacji pojazdów – ZNTK Mińsk Mazowiecki S.A. odstąpiono od wydłużenia cykli z uwagi na:</w:t>
      </w:r>
    </w:p>
    <w:p w:rsidR="00FB1A44" w:rsidRDefault="00FB2DF5" w:rsidP="00FB2DF5">
      <w:pPr>
        <w:spacing w:before="113" w:line="360" w:lineRule="auto"/>
        <w:ind w:left="708"/>
        <w:jc w:val="both"/>
      </w:pPr>
      <w:r>
        <w:t xml:space="preserve">- </w:t>
      </w:r>
      <w:r w:rsidR="00FB1A44">
        <w:t>konieczność wykonania przeglądów P3,</w:t>
      </w:r>
    </w:p>
    <w:p w:rsidR="00FB1A44" w:rsidRDefault="00FB2DF5" w:rsidP="00FB2DF5">
      <w:pPr>
        <w:spacing w:before="113" w:line="360" w:lineRule="auto"/>
        <w:ind w:left="708"/>
        <w:jc w:val="both"/>
      </w:pPr>
      <w:r>
        <w:t xml:space="preserve">- </w:t>
      </w:r>
      <w:r w:rsidR="00FB1A44">
        <w:t>konieczność wykonania w zapleczu technicznym ZNTK Mińsk Mazowiecki dodatkowych prac obejmujących kompleksowe sprawdzenie i naprawę wózków jezdnych w zakresie P4, określonym w DSU,</w:t>
      </w:r>
    </w:p>
    <w:p w:rsidR="00FB1A44" w:rsidRDefault="00FB2DF5" w:rsidP="00FB2DF5">
      <w:pPr>
        <w:spacing w:before="113" w:line="360" w:lineRule="auto"/>
        <w:ind w:left="708"/>
        <w:jc w:val="both"/>
      </w:pPr>
      <w:r>
        <w:t xml:space="preserve">- </w:t>
      </w:r>
      <w:r w:rsidR="00FB1A44">
        <w:t xml:space="preserve">wydłużony czas postoju pojazdów i stosunkowo wysokie koszty w związku </w:t>
      </w:r>
      <w:r>
        <w:t xml:space="preserve">             </w:t>
      </w:r>
      <w:r w:rsidR="00FB1A44">
        <w:t>z wykonywaniem powyższych czynności,</w:t>
      </w:r>
    </w:p>
    <w:p w:rsidR="00FB1A44" w:rsidRDefault="00FB2DF5" w:rsidP="00FB2DF5">
      <w:pPr>
        <w:spacing w:before="113" w:line="360" w:lineRule="auto"/>
        <w:ind w:left="708"/>
        <w:jc w:val="both"/>
      </w:pPr>
      <w:r>
        <w:t xml:space="preserve">- </w:t>
      </w:r>
      <w:r w:rsidR="00FB1A44">
        <w:t xml:space="preserve">rekomendowane przez ZNTK Mińsk Mazowiecki wydłużenie przebiegów  międzynarpawczych tylko o 10% (50 tys. km – wydłużenie eksploatacji o około </w:t>
      </w:r>
      <w:r>
        <w:t xml:space="preserve">        </w:t>
      </w:r>
      <w:r w:rsidR="00FB1A44">
        <w:t>4 miesiące).</w:t>
      </w:r>
    </w:p>
    <w:p w:rsidR="00FB1A44" w:rsidRDefault="00FB1A44" w:rsidP="00FB1A44">
      <w:pPr>
        <w:spacing w:before="113" w:line="360" w:lineRule="auto"/>
        <w:jc w:val="both"/>
      </w:pPr>
      <w:r>
        <w:lastRenderedPageBreak/>
        <w:t>Pragnę poinformować, że zakończona została już naprawa P4 dwóch jednostek EN57AL. Odbiory kolejnego pojazdu zaplanowane są w dniach 16-17.11.2021 r.</w:t>
      </w:r>
    </w:p>
    <w:p w:rsidR="00FB1A44" w:rsidRDefault="00FB2DF5" w:rsidP="00FB1A44">
      <w:pPr>
        <w:spacing w:before="113" w:line="360" w:lineRule="auto"/>
        <w:jc w:val="both"/>
      </w:pPr>
      <w:r>
        <w:t xml:space="preserve">4. </w:t>
      </w:r>
      <w:r w:rsidR="00FB1A44">
        <w:t xml:space="preserve">Zapisy ustawy z dnia 2 marca 2020 r. o szczególnych rozwiązaniach związanych </w:t>
      </w:r>
      <w:r>
        <w:t xml:space="preserve">               </w:t>
      </w:r>
      <w:r w:rsidR="00FB1A44">
        <w:t xml:space="preserve">z zapobieganiem, przeciwdziałaniem i zwalczaniem COVID-19, innych chorób zakaźnych oraz wywołanych nimi sytuacji kryzysowych również dopuszczają możliwość wydłużenia cykli przeglądowo-naprawczych dla taboru kolejowego. Zgodnie z art. 12f, w przypadku ogłoszenia stanu zagrożenia epidemicznego albo stanu epidemii wydłuża się cykle przeglądowo-naprawcze, o których mowa przepisach wydanych na podstawie art. 20 ustawy z dnia 28 marca 2003 r. o transporcie kolejowym, o czasookres: 1 miesiąc dla 2 poziomu utrzymania, 3 miesiące dla 3 poziomu utrzymania i 6 miesięcy dla 4 poziomu utrzymania. </w:t>
      </w:r>
      <w:r>
        <w:t xml:space="preserve">  </w:t>
      </w:r>
      <w:r w:rsidR="00FB1A44">
        <w:t xml:space="preserve">W związku z powyższym, analizowana jest obecnie możliwość wydłużenia eksploatacji dwóch pojazdów serii SA108, których świadectwo sprawności technicznej straci ważność w styczniu 2022 r. z uwagi na konieczność wykonania naprawy P4. </w:t>
      </w:r>
    </w:p>
    <w:p w:rsidR="00791871" w:rsidRDefault="00FB2DF5" w:rsidP="00FB1A44">
      <w:pPr>
        <w:spacing w:before="113" w:line="360" w:lineRule="auto"/>
        <w:jc w:val="both"/>
      </w:pPr>
      <w:r>
        <w:t xml:space="preserve">5. </w:t>
      </w:r>
      <w:r w:rsidR="00FB1A44">
        <w:t>Spółka Koleje Wielkopolskie korzysta z ustawowej możliwości wydłużenia cykli przeglądowych eksploatowanych pojazdów dla 3 poziomu utrzymania.</w:t>
      </w:r>
    </w:p>
    <w:p w:rsidR="00900618" w:rsidRDefault="00900618" w:rsidP="00FB1A44">
      <w:pPr>
        <w:spacing w:before="113" w:line="360" w:lineRule="auto"/>
        <w:jc w:val="both"/>
      </w:pPr>
    </w:p>
    <w:p w:rsidR="00900618" w:rsidRDefault="00900618" w:rsidP="00FB1A44">
      <w:pPr>
        <w:spacing w:before="113" w:line="360" w:lineRule="auto"/>
        <w:jc w:val="both"/>
      </w:pPr>
    </w:p>
    <w:p w:rsidR="00900618" w:rsidRDefault="00900618" w:rsidP="00FB1A44">
      <w:pPr>
        <w:spacing w:before="113" w:line="360" w:lineRule="auto"/>
        <w:jc w:val="both"/>
      </w:pPr>
      <w:r>
        <w:t xml:space="preserve">                                                                                </w:t>
      </w:r>
      <w:bookmarkStart w:id="0" w:name="_GoBack"/>
      <w:bookmarkEnd w:id="0"/>
      <w:r>
        <w:t>Z poważaniem</w:t>
      </w:r>
    </w:p>
    <w:p w:rsidR="00900618" w:rsidRDefault="00900618" w:rsidP="00FB1A44">
      <w:pPr>
        <w:spacing w:before="113" w:line="360" w:lineRule="auto"/>
        <w:jc w:val="both"/>
      </w:pPr>
      <w:r>
        <w:t xml:space="preserve">                                                                  Z up. Marszałka Województwa</w:t>
      </w:r>
    </w:p>
    <w:p w:rsidR="00900618" w:rsidRDefault="00900618" w:rsidP="00FB1A44">
      <w:pPr>
        <w:spacing w:before="113" w:line="360" w:lineRule="auto"/>
        <w:jc w:val="both"/>
      </w:pPr>
      <w:r>
        <w:t xml:space="preserve">                                                                           Wojciech Jankowiak</w:t>
      </w:r>
    </w:p>
    <w:p w:rsidR="00900618" w:rsidRDefault="00900618" w:rsidP="00FB1A44">
      <w:pPr>
        <w:spacing w:before="113" w:line="360" w:lineRule="auto"/>
        <w:jc w:val="both"/>
      </w:pPr>
      <w:r>
        <w:t xml:space="preserve">                                                                               Wicemarszałek</w:t>
      </w:r>
    </w:p>
    <w:p w:rsidR="00791871" w:rsidRDefault="00791871" w:rsidP="00D37733">
      <w:pPr>
        <w:spacing w:before="113" w:line="360" w:lineRule="auto"/>
        <w:jc w:val="both"/>
      </w:pPr>
    </w:p>
    <w:p w:rsidR="00791871" w:rsidRDefault="00791871" w:rsidP="00D37733">
      <w:pPr>
        <w:spacing w:before="113" w:line="360" w:lineRule="auto"/>
        <w:jc w:val="both"/>
      </w:pPr>
    </w:p>
    <w:p w:rsidR="00791871" w:rsidRDefault="00791871" w:rsidP="00D37733">
      <w:pPr>
        <w:spacing w:before="113" w:line="360" w:lineRule="auto"/>
        <w:jc w:val="both"/>
      </w:pPr>
    </w:p>
    <w:p w:rsidR="00791871" w:rsidRDefault="00791871" w:rsidP="00D37733">
      <w:pPr>
        <w:spacing w:before="113" w:line="360" w:lineRule="auto"/>
        <w:jc w:val="both"/>
      </w:pPr>
    </w:p>
    <w:p w:rsidR="00791871" w:rsidRDefault="00791871" w:rsidP="00D37733">
      <w:pPr>
        <w:spacing w:before="113" w:line="360" w:lineRule="auto"/>
        <w:jc w:val="both"/>
      </w:pPr>
    </w:p>
    <w:p w:rsidR="00791871" w:rsidRDefault="00791871" w:rsidP="00D37733">
      <w:pPr>
        <w:spacing w:before="113" w:line="360" w:lineRule="auto"/>
        <w:jc w:val="both"/>
      </w:pPr>
    </w:p>
    <w:p w:rsidR="00791871" w:rsidRPr="005A1483" w:rsidRDefault="00791871" w:rsidP="00791871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Otrzymują: </w:t>
      </w:r>
    </w:p>
    <w:p w:rsidR="00791871" w:rsidRDefault="00791871" w:rsidP="00791871">
      <w:pPr>
        <w:pStyle w:val="Akapitzlist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KS x 2 egz</w:t>
      </w:r>
      <w:r w:rsidRPr="005A1483">
        <w:rPr>
          <w:bCs/>
          <w:sz w:val="20"/>
          <w:szCs w:val="20"/>
        </w:rPr>
        <w:t xml:space="preserve">. </w:t>
      </w:r>
    </w:p>
    <w:p w:rsidR="00791871" w:rsidRPr="005A1483" w:rsidRDefault="00791871" w:rsidP="00791871">
      <w:pPr>
        <w:pStyle w:val="Akapitzlist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a/a x 1 egz.</w:t>
      </w:r>
    </w:p>
    <w:p w:rsidR="00791871" w:rsidRPr="005A1483" w:rsidRDefault="00791871" w:rsidP="00791871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Do wiadomości: </w:t>
      </w:r>
    </w:p>
    <w:p w:rsidR="00791871" w:rsidRPr="005A1483" w:rsidRDefault="00791871" w:rsidP="00791871">
      <w:pPr>
        <w:pStyle w:val="Akapitzlist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 x 1 egz</w:t>
      </w:r>
      <w:r w:rsidRPr="005A1483">
        <w:rPr>
          <w:bCs/>
          <w:sz w:val="20"/>
          <w:szCs w:val="20"/>
        </w:rPr>
        <w:t xml:space="preserve">. </w:t>
      </w:r>
    </w:p>
    <w:p w:rsidR="00791871" w:rsidRDefault="00791871" w:rsidP="00D37733">
      <w:pPr>
        <w:spacing w:before="113" w:line="360" w:lineRule="auto"/>
        <w:jc w:val="both"/>
      </w:pPr>
    </w:p>
    <w:sectPr w:rsidR="00791871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FC" w:rsidRDefault="00FC22FC">
      <w:r>
        <w:separator/>
      </w:r>
    </w:p>
  </w:endnote>
  <w:endnote w:type="continuationSeparator" w:id="0">
    <w:p w:rsidR="00FC22FC" w:rsidRDefault="00F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61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FC" w:rsidRDefault="00FC22FC">
      <w:r>
        <w:separator/>
      </w:r>
    </w:p>
  </w:footnote>
  <w:footnote w:type="continuationSeparator" w:id="0">
    <w:p w:rsidR="00FC22FC" w:rsidRDefault="00FC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93AC6"/>
    <w:multiLevelType w:val="hybridMultilevel"/>
    <w:tmpl w:val="B2B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0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46"/>
    <w:rsid w:val="00000609"/>
    <w:rsid w:val="000136C3"/>
    <w:rsid w:val="0001624C"/>
    <w:rsid w:val="00017FA9"/>
    <w:rsid w:val="00024848"/>
    <w:rsid w:val="000321EF"/>
    <w:rsid w:val="00034CD8"/>
    <w:rsid w:val="000418D8"/>
    <w:rsid w:val="00047709"/>
    <w:rsid w:val="000501EA"/>
    <w:rsid w:val="00050F08"/>
    <w:rsid w:val="0005656A"/>
    <w:rsid w:val="00060040"/>
    <w:rsid w:val="0006079A"/>
    <w:rsid w:val="0006333B"/>
    <w:rsid w:val="000656B1"/>
    <w:rsid w:val="00071CD0"/>
    <w:rsid w:val="000720A3"/>
    <w:rsid w:val="000735EE"/>
    <w:rsid w:val="00073807"/>
    <w:rsid w:val="00074799"/>
    <w:rsid w:val="0008717A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47D9"/>
    <w:rsid w:val="001001CB"/>
    <w:rsid w:val="00105EF9"/>
    <w:rsid w:val="00107089"/>
    <w:rsid w:val="001122EF"/>
    <w:rsid w:val="00112C30"/>
    <w:rsid w:val="001131BE"/>
    <w:rsid w:val="0013346E"/>
    <w:rsid w:val="00135A69"/>
    <w:rsid w:val="00137912"/>
    <w:rsid w:val="001408D2"/>
    <w:rsid w:val="00146631"/>
    <w:rsid w:val="0016110E"/>
    <w:rsid w:val="00163460"/>
    <w:rsid w:val="00164877"/>
    <w:rsid w:val="0017336B"/>
    <w:rsid w:val="00177418"/>
    <w:rsid w:val="00180F1C"/>
    <w:rsid w:val="00181569"/>
    <w:rsid w:val="0019109A"/>
    <w:rsid w:val="00191664"/>
    <w:rsid w:val="001950AF"/>
    <w:rsid w:val="001A01A0"/>
    <w:rsid w:val="001A055A"/>
    <w:rsid w:val="001A713E"/>
    <w:rsid w:val="001B02DB"/>
    <w:rsid w:val="001B7635"/>
    <w:rsid w:val="001C57FE"/>
    <w:rsid w:val="001D3151"/>
    <w:rsid w:val="001E236B"/>
    <w:rsid w:val="001E32BF"/>
    <w:rsid w:val="001E7E53"/>
    <w:rsid w:val="00201BAB"/>
    <w:rsid w:val="00207213"/>
    <w:rsid w:val="002134C7"/>
    <w:rsid w:val="002178C3"/>
    <w:rsid w:val="00220EEC"/>
    <w:rsid w:val="002213A6"/>
    <w:rsid w:val="0022711A"/>
    <w:rsid w:val="0022736B"/>
    <w:rsid w:val="00234BD8"/>
    <w:rsid w:val="00242B62"/>
    <w:rsid w:val="0024576D"/>
    <w:rsid w:val="00246DF3"/>
    <w:rsid w:val="0025487F"/>
    <w:rsid w:val="00255B55"/>
    <w:rsid w:val="00266488"/>
    <w:rsid w:val="00266BEA"/>
    <w:rsid w:val="00283D6D"/>
    <w:rsid w:val="00296FEF"/>
    <w:rsid w:val="002A2D0C"/>
    <w:rsid w:val="002B15AA"/>
    <w:rsid w:val="002C3465"/>
    <w:rsid w:val="002D5DB8"/>
    <w:rsid w:val="002E0ADB"/>
    <w:rsid w:val="002F0DED"/>
    <w:rsid w:val="002F66CF"/>
    <w:rsid w:val="003072E4"/>
    <w:rsid w:val="00311720"/>
    <w:rsid w:val="00312E8F"/>
    <w:rsid w:val="003166E4"/>
    <w:rsid w:val="00334422"/>
    <w:rsid w:val="0033677B"/>
    <w:rsid w:val="003450A2"/>
    <w:rsid w:val="00345CA7"/>
    <w:rsid w:val="00345D1A"/>
    <w:rsid w:val="00357BDE"/>
    <w:rsid w:val="00362551"/>
    <w:rsid w:val="003703BF"/>
    <w:rsid w:val="00376FF8"/>
    <w:rsid w:val="0038547D"/>
    <w:rsid w:val="00395D92"/>
    <w:rsid w:val="00396D39"/>
    <w:rsid w:val="003A00E4"/>
    <w:rsid w:val="003B1AF2"/>
    <w:rsid w:val="003B6A9E"/>
    <w:rsid w:val="003C1CFA"/>
    <w:rsid w:val="003D313A"/>
    <w:rsid w:val="003E0C54"/>
    <w:rsid w:val="003E1BEA"/>
    <w:rsid w:val="003E6298"/>
    <w:rsid w:val="003E74DE"/>
    <w:rsid w:val="003F0706"/>
    <w:rsid w:val="003F38B5"/>
    <w:rsid w:val="003F6ADE"/>
    <w:rsid w:val="00402EC6"/>
    <w:rsid w:val="00406BB2"/>
    <w:rsid w:val="00414DEB"/>
    <w:rsid w:val="00432EC7"/>
    <w:rsid w:val="004345F4"/>
    <w:rsid w:val="00437DA2"/>
    <w:rsid w:val="00440642"/>
    <w:rsid w:val="0044249A"/>
    <w:rsid w:val="004462DF"/>
    <w:rsid w:val="0044686B"/>
    <w:rsid w:val="00454071"/>
    <w:rsid w:val="0045454F"/>
    <w:rsid w:val="00457967"/>
    <w:rsid w:val="00467AC0"/>
    <w:rsid w:val="00472243"/>
    <w:rsid w:val="0047368B"/>
    <w:rsid w:val="004854E4"/>
    <w:rsid w:val="00486BCF"/>
    <w:rsid w:val="0049206B"/>
    <w:rsid w:val="00495A3E"/>
    <w:rsid w:val="004A12AA"/>
    <w:rsid w:val="004A44A0"/>
    <w:rsid w:val="004C18B4"/>
    <w:rsid w:val="004C4830"/>
    <w:rsid w:val="004C650F"/>
    <w:rsid w:val="004D7F3A"/>
    <w:rsid w:val="004D7F4D"/>
    <w:rsid w:val="004E173C"/>
    <w:rsid w:val="004E271E"/>
    <w:rsid w:val="004F3ED6"/>
    <w:rsid w:val="004F77CB"/>
    <w:rsid w:val="0050686D"/>
    <w:rsid w:val="00506E60"/>
    <w:rsid w:val="00507549"/>
    <w:rsid w:val="0052679B"/>
    <w:rsid w:val="005526A4"/>
    <w:rsid w:val="00562EE3"/>
    <w:rsid w:val="00584278"/>
    <w:rsid w:val="00584FD3"/>
    <w:rsid w:val="00585F23"/>
    <w:rsid w:val="005953FE"/>
    <w:rsid w:val="00595810"/>
    <w:rsid w:val="005A7D04"/>
    <w:rsid w:val="005B0DA7"/>
    <w:rsid w:val="005B3086"/>
    <w:rsid w:val="005C4708"/>
    <w:rsid w:val="005C584D"/>
    <w:rsid w:val="005D0540"/>
    <w:rsid w:val="005E08F9"/>
    <w:rsid w:val="005E1B56"/>
    <w:rsid w:val="005E6C89"/>
    <w:rsid w:val="005F44E7"/>
    <w:rsid w:val="00602F76"/>
    <w:rsid w:val="00605683"/>
    <w:rsid w:val="00605693"/>
    <w:rsid w:val="00605E23"/>
    <w:rsid w:val="00606B98"/>
    <w:rsid w:val="00620A50"/>
    <w:rsid w:val="00627C95"/>
    <w:rsid w:val="00630895"/>
    <w:rsid w:val="00631FC9"/>
    <w:rsid w:val="006607FE"/>
    <w:rsid w:val="00662298"/>
    <w:rsid w:val="00663C38"/>
    <w:rsid w:val="00673866"/>
    <w:rsid w:val="00676911"/>
    <w:rsid w:val="006832F8"/>
    <w:rsid w:val="00695E05"/>
    <w:rsid w:val="006A45FE"/>
    <w:rsid w:val="006B19A9"/>
    <w:rsid w:val="006B1AEB"/>
    <w:rsid w:val="006B330A"/>
    <w:rsid w:val="006B3728"/>
    <w:rsid w:val="006C09D8"/>
    <w:rsid w:val="006C49C2"/>
    <w:rsid w:val="006D04A5"/>
    <w:rsid w:val="006D270C"/>
    <w:rsid w:val="006E1804"/>
    <w:rsid w:val="006E314E"/>
    <w:rsid w:val="006E768F"/>
    <w:rsid w:val="00710FF7"/>
    <w:rsid w:val="00714E00"/>
    <w:rsid w:val="007201E0"/>
    <w:rsid w:val="00720BE9"/>
    <w:rsid w:val="00723C1F"/>
    <w:rsid w:val="0072618E"/>
    <w:rsid w:val="007517EC"/>
    <w:rsid w:val="007577E1"/>
    <w:rsid w:val="00763818"/>
    <w:rsid w:val="00773ADB"/>
    <w:rsid w:val="00791871"/>
    <w:rsid w:val="00796249"/>
    <w:rsid w:val="00796F92"/>
    <w:rsid w:val="007A09A2"/>
    <w:rsid w:val="007A4EED"/>
    <w:rsid w:val="007A5580"/>
    <w:rsid w:val="007A5C42"/>
    <w:rsid w:val="007A6D70"/>
    <w:rsid w:val="007A78D5"/>
    <w:rsid w:val="007B775B"/>
    <w:rsid w:val="007C1CBA"/>
    <w:rsid w:val="007C25FB"/>
    <w:rsid w:val="007E138C"/>
    <w:rsid w:val="007E35C8"/>
    <w:rsid w:val="007E5296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30458"/>
    <w:rsid w:val="00845871"/>
    <w:rsid w:val="008531BD"/>
    <w:rsid w:val="008653FD"/>
    <w:rsid w:val="008673EA"/>
    <w:rsid w:val="008773C2"/>
    <w:rsid w:val="0088459E"/>
    <w:rsid w:val="00893A39"/>
    <w:rsid w:val="00894C8C"/>
    <w:rsid w:val="008C2452"/>
    <w:rsid w:val="008C5A3F"/>
    <w:rsid w:val="008E44C6"/>
    <w:rsid w:val="008E77F9"/>
    <w:rsid w:val="008F6A33"/>
    <w:rsid w:val="008F6D88"/>
    <w:rsid w:val="00900618"/>
    <w:rsid w:val="00904D67"/>
    <w:rsid w:val="00905B75"/>
    <w:rsid w:val="00907E85"/>
    <w:rsid w:val="0091007C"/>
    <w:rsid w:val="00924676"/>
    <w:rsid w:val="0092748B"/>
    <w:rsid w:val="0093164D"/>
    <w:rsid w:val="00931831"/>
    <w:rsid w:val="00942C2E"/>
    <w:rsid w:val="00943F2E"/>
    <w:rsid w:val="00944355"/>
    <w:rsid w:val="00952869"/>
    <w:rsid w:val="00960ABD"/>
    <w:rsid w:val="00961D1A"/>
    <w:rsid w:val="00966E21"/>
    <w:rsid w:val="009737BD"/>
    <w:rsid w:val="0097407C"/>
    <w:rsid w:val="00980C58"/>
    <w:rsid w:val="009824BF"/>
    <w:rsid w:val="00984E9D"/>
    <w:rsid w:val="00997BE4"/>
    <w:rsid w:val="009A0DA7"/>
    <w:rsid w:val="009A3715"/>
    <w:rsid w:val="009B3370"/>
    <w:rsid w:val="009C16DF"/>
    <w:rsid w:val="009C59CF"/>
    <w:rsid w:val="009C5DBD"/>
    <w:rsid w:val="009C5E74"/>
    <w:rsid w:val="009C7B33"/>
    <w:rsid w:val="009D6023"/>
    <w:rsid w:val="009E3731"/>
    <w:rsid w:val="009E6455"/>
    <w:rsid w:val="009F4D4A"/>
    <w:rsid w:val="009F7189"/>
    <w:rsid w:val="00A16802"/>
    <w:rsid w:val="00A20530"/>
    <w:rsid w:val="00A21508"/>
    <w:rsid w:val="00A25795"/>
    <w:rsid w:val="00A26837"/>
    <w:rsid w:val="00A27DFE"/>
    <w:rsid w:val="00A27EBC"/>
    <w:rsid w:val="00A35497"/>
    <w:rsid w:val="00A378FC"/>
    <w:rsid w:val="00A52D88"/>
    <w:rsid w:val="00A5488D"/>
    <w:rsid w:val="00A55DCE"/>
    <w:rsid w:val="00A63698"/>
    <w:rsid w:val="00A74D67"/>
    <w:rsid w:val="00A775DA"/>
    <w:rsid w:val="00A84688"/>
    <w:rsid w:val="00AA5873"/>
    <w:rsid w:val="00AB33B7"/>
    <w:rsid w:val="00AB4116"/>
    <w:rsid w:val="00AB4F8F"/>
    <w:rsid w:val="00AB6898"/>
    <w:rsid w:val="00AC12F9"/>
    <w:rsid w:val="00AC1A02"/>
    <w:rsid w:val="00AC48BE"/>
    <w:rsid w:val="00AC6FA3"/>
    <w:rsid w:val="00AD75C6"/>
    <w:rsid w:val="00AE2329"/>
    <w:rsid w:val="00AE46E5"/>
    <w:rsid w:val="00AF0FA8"/>
    <w:rsid w:val="00B0147A"/>
    <w:rsid w:val="00B127E8"/>
    <w:rsid w:val="00B14C76"/>
    <w:rsid w:val="00B166FF"/>
    <w:rsid w:val="00B246ED"/>
    <w:rsid w:val="00B27AA4"/>
    <w:rsid w:val="00B30D8A"/>
    <w:rsid w:val="00B3426F"/>
    <w:rsid w:val="00B36C77"/>
    <w:rsid w:val="00B41906"/>
    <w:rsid w:val="00B60DB6"/>
    <w:rsid w:val="00B65D1A"/>
    <w:rsid w:val="00B70027"/>
    <w:rsid w:val="00B74273"/>
    <w:rsid w:val="00B7602E"/>
    <w:rsid w:val="00B7775E"/>
    <w:rsid w:val="00B82883"/>
    <w:rsid w:val="00B90D25"/>
    <w:rsid w:val="00BA1CD4"/>
    <w:rsid w:val="00BA5FFF"/>
    <w:rsid w:val="00BC1BA6"/>
    <w:rsid w:val="00BD1637"/>
    <w:rsid w:val="00BD69A4"/>
    <w:rsid w:val="00BE0F16"/>
    <w:rsid w:val="00BE33E9"/>
    <w:rsid w:val="00BE52B0"/>
    <w:rsid w:val="00BE7DF3"/>
    <w:rsid w:val="00BF648B"/>
    <w:rsid w:val="00C17AD0"/>
    <w:rsid w:val="00C26486"/>
    <w:rsid w:val="00C274D9"/>
    <w:rsid w:val="00C32CBA"/>
    <w:rsid w:val="00C35460"/>
    <w:rsid w:val="00C42AAA"/>
    <w:rsid w:val="00C52701"/>
    <w:rsid w:val="00C56302"/>
    <w:rsid w:val="00C74035"/>
    <w:rsid w:val="00C80DDC"/>
    <w:rsid w:val="00C84967"/>
    <w:rsid w:val="00C91162"/>
    <w:rsid w:val="00C92B18"/>
    <w:rsid w:val="00C96010"/>
    <w:rsid w:val="00CA0FAE"/>
    <w:rsid w:val="00CA7151"/>
    <w:rsid w:val="00CE2E88"/>
    <w:rsid w:val="00CE3876"/>
    <w:rsid w:val="00CE399C"/>
    <w:rsid w:val="00CE6AA6"/>
    <w:rsid w:val="00CE7536"/>
    <w:rsid w:val="00CF0D51"/>
    <w:rsid w:val="00D0247A"/>
    <w:rsid w:val="00D02AFB"/>
    <w:rsid w:val="00D04272"/>
    <w:rsid w:val="00D05294"/>
    <w:rsid w:val="00D06D4D"/>
    <w:rsid w:val="00D071E3"/>
    <w:rsid w:val="00D23C67"/>
    <w:rsid w:val="00D24C4E"/>
    <w:rsid w:val="00D2507B"/>
    <w:rsid w:val="00D26946"/>
    <w:rsid w:val="00D318C2"/>
    <w:rsid w:val="00D37733"/>
    <w:rsid w:val="00D4061C"/>
    <w:rsid w:val="00D40C2E"/>
    <w:rsid w:val="00D4776B"/>
    <w:rsid w:val="00D62873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5FC"/>
    <w:rsid w:val="00DA2D31"/>
    <w:rsid w:val="00DA5C6E"/>
    <w:rsid w:val="00DC0602"/>
    <w:rsid w:val="00DC0A29"/>
    <w:rsid w:val="00DC0E23"/>
    <w:rsid w:val="00DC1B37"/>
    <w:rsid w:val="00DC2E44"/>
    <w:rsid w:val="00DC3273"/>
    <w:rsid w:val="00DD02DD"/>
    <w:rsid w:val="00DD4230"/>
    <w:rsid w:val="00DD6517"/>
    <w:rsid w:val="00DF76A6"/>
    <w:rsid w:val="00E016BC"/>
    <w:rsid w:val="00E042F2"/>
    <w:rsid w:val="00E05DE1"/>
    <w:rsid w:val="00E0649A"/>
    <w:rsid w:val="00E12C9B"/>
    <w:rsid w:val="00E22C66"/>
    <w:rsid w:val="00E315CF"/>
    <w:rsid w:val="00E448FA"/>
    <w:rsid w:val="00E507FC"/>
    <w:rsid w:val="00E54D31"/>
    <w:rsid w:val="00E55FE5"/>
    <w:rsid w:val="00E66D6E"/>
    <w:rsid w:val="00E812E3"/>
    <w:rsid w:val="00E948D1"/>
    <w:rsid w:val="00EA0B93"/>
    <w:rsid w:val="00EA1697"/>
    <w:rsid w:val="00EA5948"/>
    <w:rsid w:val="00EB030D"/>
    <w:rsid w:val="00EC249E"/>
    <w:rsid w:val="00ED1C15"/>
    <w:rsid w:val="00ED7C7E"/>
    <w:rsid w:val="00EE1D80"/>
    <w:rsid w:val="00EE2DB1"/>
    <w:rsid w:val="00EE5285"/>
    <w:rsid w:val="00EF3DAD"/>
    <w:rsid w:val="00F001A0"/>
    <w:rsid w:val="00F01CA5"/>
    <w:rsid w:val="00F05B51"/>
    <w:rsid w:val="00F236C3"/>
    <w:rsid w:val="00F363D4"/>
    <w:rsid w:val="00F40686"/>
    <w:rsid w:val="00F4214C"/>
    <w:rsid w:val="00F429D0"/>
    <w:rsid w:val="00F42B45"/>
    <w:rsid w:val="00F4303A"/>
    <w:rsid w:val="00F433F1"/>
    <w:rsid w:val="00F43C23"/>
    <w:rsid w:val="00F44010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4FB6"/>
    <w:rsid w:val="00F773DA"/>
    <w:rsid w:val="00F801AE"/>
    <w:rsid w:val="00F80A99"/>
    <w:rsid w:val="00F875C4"/>
    <w:rsid w:val="00F941E5"/>
    <w:rsid w:val="00FA250C"/>
    <w:rsid w:val="00FB0F79"/>
    <w:rsid w:val="00FB1722"/>
    <w:rsid w:val="00FB1A44"/>
    <w:rsid w:val="00FB2DF5"/>
    <w:rsid w:val="00FB3081"/>
    <w:rsid w:val="00FC173E"/>
    <w:rsid w:val="00FC22FC"/>
    <w:rsid w:val="00FE0991"/>
    <w:rsid w:val="00FE1388"/>
    <w:rsid w:val="00FE4001"/>
    <w:rsid w:val="00FE4A52"/>
    <w:rsid w:val="00FE7AD9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DD7F13D"/>
  <w15:docId w15:val="{DD14A9BF-9260-4311-B043-5F0856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6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F6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113C-BC3E-4C90-878B-ED7371B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cp:lastModifiedBy>Kazmierczak Magdalena</cp:lastModifiedBy>
  <cp:revision>43</cp:revision>
  <cp:lastPrinted>2021-11-16T06:55:00Z</cp:lastPrinted>
  <dcterms:created xsi:type="dcterms:W3CDTF">2016-05-13T10:25:00Z</dcterms:created>
  <dcterms:modified xsi:type="dcterms:W3CDTF">2021-11-17T11:51:00Z</dcterms:modified>
</cp:coreProperties>
</file>