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62CD93D7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31501A">
        <w:t>1</w:t>
      </w:r>
      <w:r w:rsidR="006C5F1D">
        <w:t>2</w:t>
      </w:r>
      <w:r w:rsidR="0031501A">
        <w:t>.06</w:t>
      </w:r>
      <w:r w:rsidR="001E0C2A">
        <w:t>.2025</w:t>
      </w:r>
      <w:r w:rsidR="00595E17">
        <w:t xml:space="preserve"> r.</w:t>
      </w:r>
    </w:p>
    <w:p w14:paraId="6217489B" w14:textId="79B73463" w:rsidR="002B72FD" w:rsidRDefault="002B72FD" w:rsidP="003B0223">
      <w:pPr>
        <w:spacing w:after="120"/>
      </w:pPr>
    </w:p>
    <w:p w14:paraId="04B41FD5" w14:textId="7E9ED15C" w:rsidR="001E0C2A" w:rsidRDefault="0031501A" w:rsidP="003B0223">
      <w:pPr>
        <w:ind w:firstLine="708"/>
      </w:pPr>
      <w:r>
        <w:t>KS-I-O.0003.9</w:t>
      </w:r>
      <w:r w:rsidR="001E0C2A">
        <w:t>.2025</w:t>
      </w:r>
    </w:p>
    <w:p w14:paraId="0D35F09E" w14:textId="55F3E32F" w:rsidR="001E0C2A" w:rsidRDefault="0031501A" w:rsidP="003B0223">
      <w:pPr>
        <w:ind w:firstLine="708"/>
      </w:pPr>
      <w:r>
        <w:t>DT-V.8064.29.2021</w:t>
      </w:r>
    </w:p>
    <w:p w14:paraId="0518539A" w14:textId="520A335A" w:rsidR="003B0223" w:rsidRDefault="0031501A" w:rsidP="00CB1848">
      <w:pPr>
        <w:ind w:firstLine="709"/>
      </w:pPr>
      <w:r>
        <w:t>DT-V-I.ZD-00027</w:t>
      </w:r>
      <w:r w:rsidR="003B0223" w:rsidRPr="003B0223">
        <w:t>/25</w:t>
      </w:r>
    </w:p>
    <w:p w14:paraId="7D3D7438" w14:textId="543F943F" w:rsidR="00595E17" w:rsidRDefault="00952E71" w:rsidP="00CF63A9">
      <w:pPr>
        <w:ind w:left="4956" w:firstLine="708"/>
        <w:rPr>
          <w:rFonts w:cstheme="minorHAnsi"/>
          <w:b/>
        </w:rPr>
      </w:pPr>
      <w:r>
        <w:rPr>
          <w:rFonts w:cstheme="minorHAnsi"/>
          <w:b/>
        </w:rPr>
        <w:t xml:space="preserve">Sz. </w:t>
      </w:r>
      <w:r w:rsidR="005C3E19">
        <w:rPr>
          <w:rFonts w:cstheme="minorHAnsi"/>
          <w:b/>
        </w:rPr>
        <w:t>P</w:t>
      </w:r>
      <w:r w:rsidR="00C85D01">
        <w:rPr>
          <w:rFonts w:cstheme="minorHAnsi"/>
          <w:b/>
        </w:rPr>
        <w:t>.</w:t>
      </w:r>
    </w:p>
    <w:p w14:paraId="0A0AFED5" w14:textId="2738D669" w:rsidR="00952E71" w:rsidRPr="009A68ED" w:rsidRDefault="00C85D01" w:rsidP="003B0223">
      <w:pPr>
        <w:ind w:left="4956" w:firstLine="708"/>
        <w:rPr>
          <w:rFonts w:cstheme="minorHAnsi"/>
          <w:b/>
        </w:rPr>
      </w:pPr>
      <w:r>
        <w:rPr>
          <w:rFonts w:cstheme="minorHAnsi"/>
          <w:b/>
        </w:rPr>
        <w:t>Marek Sowa</w:t>
      </w:r>
    </w:p>
    <w:p w14:paraId="6F9D4ED3" w14:textId="101D6C09" w:rsidR="00952E71" w:rsidRDefault="00C85D01" w:rsidP="003B0223">
      <w:pPr>
        <w:spacing w:line="280" w:lineRule="exact"/>
        <w:ind w:left="4956" w:firstLine="708"/>
        <w:rPr>
          <w:b/>
          <w:bCs/>
        </w:rPr>
      </w:pPr>
      <w:r>
        <w:rPr>
          <w:b/>
          <w:bCs/>
        </w:rPr>
        <w:t>Radny</w:t>
      </w:r>
      <w:r w:rsidR="00952E71">
        <w:rPr>
          <w:b/>
          <w:bCs/>
        </w:rPr>
        <w:t xml:space="preserve"> Województwa </w:t>
      </w:r>
    </w:p>
    <w:p w14:paraId="00E5ECFE" w14:textId="77777777" w:rsidR="00952E71" w:rsidRDefault="00952E71" w:rsidP="003B0223">
      <w:pPr>
        <w:spacing w:line="280" w:lineRule="exact"/>
        <w:ind w:left="4956" w:firstLine="708"/>
        <w:rPr>
          <w:b/>
          <w:bCs/>
        </w:rPr>
      </w:pPr>
      <w:r>
        <w:rPr>
          <w:b/>
          <w:bCs/>
        </w:rPr>
        <w:t>Wielkopolskiego</w:t>
      </w:r>
    </w:p>
    <w:p w14:paraId="0FC174F6" w14:textId="77777777" w:rsidR="00952E71" w:rsidRPr="00944F8B" w:rsidRDefault="00952E71" w:rsidP="00952E71">
      <w:pPr>
        <w:spacing w:line="280" w:lineRule="exact"/>
        <w:ind w:left="4248" w:firstLine="708"/>
        <w:rPr>
          <w:b/>
          <w:bCs/>
        </w:rPr>
      </w:pPr>
    </w:p>
    <w:p w14:paraId="7B2E6B79" w14:textId="5E73D6F6" w:rsidR="00595E17" w:rsidRDefault="00595E17" w:rsidP="00595E17">
      <w:pPr>
        <w:rPr>
          <w:rFonts w:cstheme="minorHAnsi"/>
        </w:rPr>
      </w:pPr>
    </w:p>
    <w:p w14:paraId="7B1B4D8A" w14:textId="4D0E3D9C" w:rsidR="00C7659F" w:rsidRDefault="00437876" w:rsidP="00CB1848">
      <w:pPr>
        <w:spacing w:after="120" w:line="276" w:lineRule="auto"/>
        <w:jc w:val="both"/>
        <w:rPr>
          <w:rFonts w:cstheme="minorHAnsi"/>
        </w:rPr>
      </w:pPr>
      <w:r w:rsidRPr="00137B31">
        <w:rPr>
          <w:rFonts w:cstheme="minorHAnsi"/>
        </w:rPr>
        <w:t>W</w:t>
      </w:r>
      <w:r w:rsidR="00595E17" w:rsidRPr="00137B31">
        <w:rPr>
          <w:rFonts w:cstheme="minorHAnsi"/>
        </w:rPr>
        <w:t xml:space="preserve"> odpowiedzi </w:t>
      </w:r>
      <w:r w:rsidR="000E644F" w:rsidRPr="00137B31">
        <w:rPr>
          <w:rFonts w:cstheme="minorHAnsi"/>
        </w:rPr>
        <w:t>na interpelację z dnia 2</w:t>
      </w:r>
      <w:r w:rsidR="00B22AC5">
        <w:rPr>
          <w:rFonts w:cstheme="minorHAnsi"/>
        </w:rPr>
        <w:t>6.05</w:t>
      </w:r>
      <w:r w:rsidR="001E0C2A">
        <w:rPr>
          <w:rFonts w:cstheme="minorHAnsi"/>
        </w:rPr>
        <w:t>.2025</w:t>
      </w:r>
      <w:r w:rsidR="000E644F" w:rsidRPr="00137B31">
        <w:rPr>
          <w:rFonts w:cstheme="minorHAnsi"/>
        </w:rPr>
        <w:t xml:space="preserve"> r. dotyczącą </w:t>
      </w:r>
      <w:r w:rsidR="001E0C2A">
        <w:rPr>
          <w:rFonts w:cstheme="minorHAnsi"/>
        </w:rPr>
        <w:t xml:space="preserve">możliwości </w:t>
      </w:r>
      <w:r w:rsidR="00B22AC5">
        <w:rPr>
          <w:rFonts w:cstheme="minorHAnsi"/>
        </w:rPr>
        <w:t>wstrzymania demontażu torów na</w:t>
      </w:r>
      <w:r w:rsidR="00DF3C57">
        <w:rPr>
          <w:rFonts w:cstheme="minorHAnsi"/>
        </w:rPr>
        <w:t xml:space="preserve"> </w:t>
      </w:r>
      <w:r w:rsidR="00560DF7">
        <w:rPr>
          <w:rFonts w:cstheme="minorHAnsi"/>
        </w:rPr>
        <w:t xml:space="preserve">linii </w:t>
      </w:r>
      <w:r w:rsidR="00B22AC5">
        <w:rPr>
          <w:rFonts w:cstheme="minorHAnsi"/>
        </w:rPr>
        <w:t>kolejowej nr 366 Miejska Górka – Kościan na odc. Kościan - Gostyń</w:t>
      </w:r>
      <w:r w:rsidR="001E0C2A">
        <w:rPr>
          <w:rFonts w:cstheme="minorHAnsi"/>
        </w:rPr>
        <w:t xml:space="preserve">, </w:t>
      </w:r>
      <w:r w:rsidR="007B4FB9" w:rsidRPr="00137B31">
        <w:rPr>
          <w:rFonts w:cstheme="minorHAnsi"/>
        </w:rPr>
        <w:t>informuję</w:t>
      </w:r>
      <w:r w:rsidR="009702E7" w:rsidRPr="00137B31">
        <w:rPr>
          <w:rFonts w:cstheme="minorHAnsi"/>
        </w:rPr>
        <w:t>:</w:t>
      </w:r>
    </w:p>
    <w:p w14:paraId="6F846926" w14:textId="77777777" w:rsidR="00C7659F" w:rsidRDefault="00C7659F" w:rsidP="00595E17">
      <w:pPr>
        <w:rPr>
          <w:rFonts w:cstheme="minorHAnsi"/>
        </w:rPr>
      </w:pPr>
      <w:r>
        <w:rPr>
          <w:rFonts w:cstheme="minorHAnsi"/>
        </w:rPr>
        <w:t>Ad 1</w:t>
      </w:r>
    </w:p>
    <w:p w14:paraId="6ABFF83A" w14:textId="2876E4CB" w:rsidR="00C7659F" w:rsidRPr="00C7659F" w:rsidRDefault="00C7659F" w:rsidP="00C7659F">
      <w:pPr>
        <w:spacing w:after="120"/>
        <w:rPr>
          <w:rFonts w:cstheme="minorHAnsi"/>
          <w:b/>
        </w:rPr>
      </w:pPr>
      <w:r w:rsidRPr="00C7659F">
        <w:rPr>
          <w:rFonts w:cstheme="minorHAnsi"/>
          <w:b/>
        </w:rPr>
        <w:t>Jakie są szczegółowe przyczyny wykonywanego demontażu linii nr 366?</w:t>
      </w:r>
    </w:p>
    <w:p w14:paraId="61A2B0D8" w14:textId="1E9762D7" w:rsidR="00C7659F" w:rsidRPr="00C7659F" w:rsidRDefault="00C7659F" w:rsidP="00CB18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52525"/>
        </w:rPr>
        <w:t>Spółka PKP S.A. zakwalifikowała</w:t>
      </w:r>
      <w:r w:rsidRPr="00C7659F">
        <w:rPr>
          <w:rFonts w:asciiTheme="minorHAnsi" w:hAnsiTheme="minorHAnsi" w:cstheme="minorHAnsi"/>
          <w:color w:val="252525"/>
        </w:rPr>
        <w:t xml:space="preserve"> do rozbiórki odcinek linii kolejowej nr 366 Miejska Górka – Kościan od km 8,737 do km 64,500 w oparciu o decyzję Ministra Infrastruktury nr FK-4951-01/05 z dnia 7 września 2005 r. </w:t>
      </w:r>
    </w:p>
    <w:p w14:paraId="39673E43" w14:textId="40BF9E61" w:rsidR="00C7659F" w:rsidRPr="00C7659F" w:rsidRDefault="00C7659F" w:rsidP="00CB18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52525"/>
        </w:rPr>
        <w:t xml:space="preserve">PKP S.A. </w:t>
      </w:r>
      <w:r w:rsidRPr="00C7659F">
        <w:rPr>
          <w:rFonts w:asciiTheme="minorHAnsi" w:hAnsiTheme="minorHAnsi" w:cstheme="minorHAnsi"/>
          <w:color w:val="252525"/>
        </w:rPr>
        <w:t>Oddział</w:t>
      </w:r>
      <w:r>
        <w:rPr>
          <w:rFonts w:asciiTheme="minorHAnsi" w:hAnsiTheme="minorHAnsi" w:cstheme="minorHAnsi"/>
          <w:color w:val="252525"/>
        </w:rPr>
        <w:t xml:space="preserve"> Gospodarowania Nieruchomościami w Poznaniu</w:t>
      </w:r>
      <w:r w:rsidRPr="00C7659F">
        <w:rPr>
          <w:rFonts w:asciiTheme="minorHAnsi" w:hAnsiTheme="minorHAnsi" w:cstheme="minorHAnsi"/>
          <w:color w:val="252525"/>
        </w:rPr>
        <w:t xml:space="preserve"> wystąpił z wnioskiem na rozbiórkę do Wojewody Wielkopolskiego, który Decyzją nr 85/Z/23 z dnia 12.12.2023 r. udzielił PKP S.A. pozwolenia na rozbiórkę przedmiotowej linii. </w:t>
      </w:r>
    </w:p>
    <w:p w14:paraId="2D75EEAF" w14:textId="7773E38D" w:rsidR="00C7659F" w:rsidRPr="00C7659F" w:rsidRDefault="00C7659F" w:rsidP="00CB1848">
      <w:pPr>
        <w:spacing w:after="120" w:line="276" w:lineRule="auto"/>
        <w:jc w:val="both"/>
        <w:rPr>
          <w:rFonts w:cstheme="minorHAnsi"/>
        </w:rPr>
      </w:pPr>
      <w:r w:rsidRPr="00C7659F">
        <w:rPr>
          <w:rFonts w:cstheme="minorHAnsi"/>
          <w:color w:val="252525"/>
        </w:rPr>
        <w:t>Spółka wystąpiła również o uzgodnienie prac rozbiórkowych linii 366 do zarząd</w:t>
      </w:r>
      <w:r>
        <w:rPr>
          <w:rFonts w:cstheme="minorHAnsi"/>
          <w:color w:val="252525"/>
        </w:rPr>
        <w:t>cy infrastruktury kolejowej -</w:t>
      </w:r>
      <w:r w:rsidRPr="00C7659F">
        <w:rPr>
          <w:rFonts w:cstheme="minorHAnsi"/>
          <w:color w:val="252525"/>
        </w:rPr>
        <w:t xml:space="preserve"> PKP Polskich Linii Kolejowych S.A., który nie z</w:t>
      </w:r>
      <w:r>
        <w:rPr>
          <w:rFonts w:cstheme="minorHAnsi"/>
          <w:color w:val="252525"/>
        </w:rPr>
        <w:t>głosił zastrzeżeń do powyższej kwestii. Podkreślić należy fakt, że przedmiotowa linia</w:t>
      </w:r>
      <w:r w:rsidRPr="00C7659F">
        <w:rPr>
          <w:rFonts w:cstheme="minorHAnsi"/>
          <w:color w:val="252525"/>
        </w:rPr>
        <w:t xml:space="preserve"> jest nieużytkowana od ponad 20 lat, infrastruktura torowa nie była poddawan</w:t>
      </w:r>
      <w:r w:rsidR="00494BC2">
        <w:rPr>
          <w:rFonts w:cstheme="minorHAnsi"/>
          <w:color w:val="252525"/>
        </w:rPr>
        <w:t>a zabiegom konserwacyjnym, a jej</w:t>
      </w:r>
      <w:r w:rsidRPr="00C7659F">
        <w:rPr>
          <w:rFonts w:cstheme="minorHAnsi"/>
          <w:color w:val="252525"/>
        </w:rPr>
        <w:t xml:space="preserve"> stan techniczny nie podlegał kontroli pod kątem przydatności do dalszego eksploatowania na potrzeby prowadzenia ruchu kolejowego.</w:t>
      </w:r>
    </w:p>
    <w:p w14:paraId="3EA0CEDD" w14:textId="0A95F4FE" w:rsidR="00C7659F" w:rsidRDefault="00494BC2" w:rsidP="00C7659F">
      <w:pPr>
        <w:rPr>
          <w:rFonts w:cstheme="minorHAnsi"/>
        </w:rPr>
      </w:pPr>
      <w:r>
        <w:rPr>
          <w:rFonts w:cstheme="minorHAnsi"/>
        </w:rPr>
        <w:t>Ad 2</w:t>
      </w:r>
    </w:p>
    <w:p w14:paraId="35E47144" w14:textId="28DDAFC6" w:rsidR="00494BC2" w:rsidRDefault="00494BC2" w:rsidP="00494BC2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Czy przeprowadzono analizę potencjalnych korzyści płynących z utrzymania i rewitalizacji tej linii, w tym kontekście programów rządowych i unijnych wspierających transport kolejowy?</w:t>
      </w:r>
    </w:p>
    <w:p w14:paraId="7939E8F9" w14:textId="507E7976" w:rsidR="00DE6A35" w:rsidRDefault="00592EA5" w:rsidP="00CB1848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DE6A35">
        <w:rPr>
          <w:rFonts w:asciiTheme="minorHAnsi" w:hAnsiTheme="minorHAnsi" w:cstheme="minorHAnsi"/>
        </w:rPr>
        <w:t>Rewitalizacja tej linii nie znajduje się na liście przedsięwzięć objętych wykazem pn.: „Z</w:t>
      </w:r>
      <w:r w:rsidRPr="00DE6A35">
        <w:rPr>
          <w:rFonts w:asciiTheme="minorHAnsi" w:hAnsiTheme="minorHAnsi" w:cstheme="minorHAnsi"/>
          <w:bCs/>
        </w:rPr>
        <w:t>amierzenia inwestycyjne na lata 2021-2030 z perspektywą do 2040 roku</w:t>
      </w:r>
      <w:r w:rsidRPr="00DE6A35">
        <w:rPr>
          <w:rFonts w:asciiTheme="minorHAnsi" w:hAnsiTheme="minorHAnsi" w:cstheme="minorHAnsi"/>
          <w:bCs/>
        </w:rPr>
        <w:t>”</w:t>
      </w:r>
      <w:r w:rsidR="00DE6A35" w:rsidRPr="00DE6A35">
        <w:rPr>
          <w:rFonts w:asciiTheme="minorHAnsi" w:hAnsiTheme="minorHAnsi" w:cstheme="minorHAnsi"/>
          <w:bCs/>
        </w:rPr>
        <w:t xml:space="preserve"> opublikowanym przez PKP Polskie Linie Kolejowe S.A.</w:t>
      </w:r>
    </w:p>
    <w:p w14:paraId="1F067205" w14:textId="62B08275" w:rsidR="00BF44FC" w:rsidRPr="00BF44FC" w:rsidRDefault="00BF44FC" w:rsidP="00BF44FC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592EA5">
        <w:rPr>
          <w:rFonts w:cstheme="minorHAnsi"/>
        </w:rPr>
        <w:t>ozbiórka przedmiotowej linii została uzgodniona z zarządc</w:t>
      </w:r>
      <w:r>
        <w:rPr>
          <w:rFonts w:cstheme="minorHAnsi"/>
        </w:rPr>
        <w:t>ą infrastruktury kolejowej tj. </w:t>
      </w:r>
      <w:r w:rsidRPr="00592EA5">
        <w:rPr>
          <w:rFonts w:cstheme="minorHAnsi"/>
        </w:rPr>
        <w:t>Spółk</w:t>
      </w:r>
      <w:r>
        <w:rPr>
          <w:rFonts w:cstheme="minorHAnsi"/>
        </w:rPr>
        <w:t>ą</w:t>
      </w:r>
      <w:r w:rsidRPr="00592EA5">
        <w:rPr>
          <w:rFonts w:cstheme="minorHAnsi"/>
        </w:rPr>
        <w:t xml:space="preserve"> PKP Polskie Linie Kolejowe S.A.</w:t>
      </w:r>
      <w:r>
        <w:rPr>
          <w:rFonts w:cstheme="minorHAnsi"/>
        </w:rPr>
        <w:t>, która nie zgłosiła zastrzeżeń w przedmiotowej sprawie.</w:t>
      </w:r>
    </w:p>
    <w:p w14:paraId="603D73A8" w14:textId="4AED0828" w:rsidR="00DE6A35" w:rsidRPr="00673792" w:rsidRDefault="00DE6A35" w:rsidP="00CB1848">
      <w:pPr>
        <w:pStyle w:val="Default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DE6A35">
        <w:rPr>
          <w:rFonts w:asciiTheme="minorHAnsi" w:hAnsiTheme="minorHAnsi" w:cstheme="minorHAnsi"/>
          <w:bCs/>
        </w:rPr>
        <w:t>P</w:t>
      </w:r>
      <w:r w:rsidR="00BF44FC">
        <w:rPr>
          <w:rFonts w:asciiTheme="minorHAnsi" w:hAnsiTheme="minorHAnsi" w:cstheme="minorHAnsi"/>
          <w:bCs/>
        </w:rPr>
        <w:t>onadto p</w:t>
      </w:r>
      <w:r w:rsidRPr="00DE6A35">
        <w:rPr>
          <w:rFonts w:asciiTheme="minorHAnsi" w:hAnsiTheme="minorHAnsi" w:cstheme="minorHAnsi"/>
        </w:rPr>
        <w:t>rzyjęta uchwałą Sejmiku Województwa Wielkopolskiego</w:t>
      </w:r>
      <w:r>
        <w:rPr>
          <w:rFonts w:asciiTheme="minorHAnsi" w:hAnsiTheme="minorHAnsi" w:cstheme="minorHAnsi"/>
        </w:rPr>
        <w:t xml:space="preserve"> obecnie obowiązująca</w:t>
      </w:r>
      <w:r w:rsidRPr="00DE6A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aktualizacja „Planu </w:t>
      </w:r>
      <w:r w:rsidRPr="00DE6A35">
        <w:rPr>
          <w:rFonts w:asciiTheme="minorHAnsi" w:hAnsiTheme="minorHAnsi" w:cstheme="minorHAnsi"/>
        </w:rPr>
        <w:t xml:space="preserve">zrównoważonego rozwoju publicznego transportu zbiorowego dla Województwa Wielkopolskiego” w zakresie zmian w sieci komunikacyjnej do roku 2030, </w:t>
      </w:r>
      <w:r>
        <w:rPr>
          <w:rFonts w:asciiTheme="minorHAnsi" w:hAnsiTheme="minorHAnsi" w:cstheme="minorHAnsi"/>
        </w:rPr>
        <w:t xml:space="preserve">opracowana </w:t>
      </w:r>
      <w:r w:rsidR="00673792">
        <w:rPr>
          <w:rFonts w:asciiTheme="minorHAnsi" w:hAnsiTheme="minorHAnsi" w:cstheme="minorHAnsi"/>
        </w:rPr>
        <w:t xml:space="preserve">m.in. </w:t>
      </w:r>
      <w:r>
        <w:rPr>
          <w:rFonts w:asciiTheme="minorHAnsi" w:hAnsiTheme="minorHAnsi" w:cstheme="minorHAnsi"/>
        </w:rPr>
        <w:t>na podstawie analiz</w:t>
      </w:r>
      <w:r w:rsidR="00673792">
        <w:rPr>
          <w:rFonts w:asciiTheme="minorHAnsi" w:hAnsiTheme="minorHAnsi" w:cstheme="minorHAnsi"/>
        </w:rPr>
        <w:t xml:space="preserve"> potrzeb transportowych mieszkańców</w:t>
      </w:r>
      <w:r>
        <w:rPr>
          <w:rFonts w:asciiTheme="minorHAnsi" w:hAnsiTheme="minorHAnsi" w:cstheme="minorHAnsi"/>
        </w:rPr>
        <w:t xml:space="preserve"> również </w:t>
      </w:r>
      <w:r w:rsidRPr="00DE6A35">
        <w:rPr>
          <w:rFonts w:asciiTheme="minorHAnsi" w:hAnsiTheme="minorHAnsi" w:cstheme="minorHAnsi"/>
        </w:rPr>
        <w:t xml:space="preserve">nie </w:t>
      </w:r>
      <w:r w:rsidRPr="00DE6A35">
        <w:rPr>
          <w:rFonts w:asciiTheme="minorHAnsi" w:hAnsiTheme="minorHAnsi" w:cstheme="minorHAnsi"/>
        </w:rPr>
        <w:lastRenderedPageBreak/>
        <w:t>przewiduje uruchomienia przewozów na linii kolejowej nr 366 na odcinku Rawicz/Miejska Górka – Kościan.</w:t>
      </w:r>
    </w:p>
    <w:p w14:paraId="6F9B18BE" w14:textId="3E13BAA9" w:rsidR="00494BC2" w:rsidRDefault="00673792" w:rsidP="00C7659F">
      <w:pPr>
        <w:rPr>
          <w:rFonts w:cstheme="minorHAnsi"/>
        </w:rPr>
      </w:pPr>
      <w:r>
        <w:rPr>
          <w:rFonts w:cstheme="minorHAnsi"/>
        </w:rPr>
        <w:t>Ad 3</w:t>
      </w:r>
    </w:p>
    <w:p w14:paraId="15ECAEAD" w14:textId="73CD2AAA" w:rsidR="00673792" w:rsidRPr="007A642A" w:rsidRDefault="00673792" w:rsidP="00CB1848">
      <w:pPr>
        <w:spacing w:after="120"/>
        <w:jc w:val="both"/>
        <w:rPr>
          <w:rFonts w:cstheme="minorHAnsi"/>
          <w:b/>
        </w:rPr>
      </w:pPr>
      <w:r w:rsidRPr="007A642A">
        <w:rPr>
          <w:rFonts w:cstheme="minorHAnsi"/>
          <w:b/>
        </w:rPr>
        <w:t>Jakie działania podejmuje Zarząd Województwa Wielkopolskiego w celu ochrony infrastruktury kolejowej na liniach o znaczeniu lokalnym, takich jak Kościan – Gostyń?</w:t>
      </w:r>
    </w:p>
    <w:p w14:paraId="20EAA7BB" w14:textId="2B1512F1" w:rsidR="00507B9C" w:rsidRDefault="00507B9C" w:rsidP="00CB184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Samorząd Województwa Wielkopolskiego</w:t>
      </w:r>
      <w:r w:rsidR="008D107F">
        <w:rPr>
          <w:rFonts w:cstheme="minorHAnsi"/>
        </w:rPr>
        <w:t xml:space="preserve"> od wielu lat zaangażowany jest w poprawę stanu </w:t>
      </w:r>
      <w:r w:rsidR="00BF44FC">
        <w:rPr>
          <w:rFonts w:cstheme="minorHAnsi"/>
        </w:rPr>
        <w:t xml:space="preserve">technicznego </w:t>
      </w:r>
      <w:r w:rsidR="008D107F">
        <w:rPr>
          <w:rFonts w:cstheme="minorHAnsi"/>
        </w:rPr>
        <w:t>infrastruktury kolejowej oraz rozbudowę sieci kolejowej na terenie województwa wielkopolskiego.</w:t>
      </w:r>
    </w:p>
    <w:p w14:paraId="5119FB39" w14:textId="1A83796A" w:rsidR="008D107F" w:rsidRDefault="008D107F" w:rsidP="00CB184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roku 2020 Województwo zgłosił</w:t>
      </w:r>
      <w:r w:rsidR="00BF44FC">
        <w:rPr>
          <w:rFonts w:cstheme="minorHAnsi"/>
        </w:rPr>
        <w:t xml:space="preserve">o kilka projektów mających na celu uzyskanie / przywrócenie połączeń </w:t>
      </w:r>
      <w:r>
        <w:rPr>
          <w:rFonts w:cstheme="minorHAnsi"/>
        </w:rPr>
        <w:t xml:space="preserve"> o charakterze lokalnym do </w:t>
      </w:r>
      <w:r>
        <w:rPr>
          <w:rFonts w:cstheme="minorHAnsi"/>
        </w:rPr>
        <w:t>Program</w:t>
      </w:r>
      <w:r>
        <w:rPr>
          <w:rFonts w:cstheme="minorHAnsi"/>
        </w:rPr>
        <w:t>u</w:t>
      </w:r>
      <w:r>
        <w:rPr>
          <w:rFonts w:cstheme="minorHAnsi"/>
        </w:rPr>
        <w:t xml:space="preserve"> uzupełniania lokalnej i regionalnej infrastruktury kolejowej Kolej +</w:t>
      </w:r>
      <w:r w:rsidR="00BF44FC">
        <w:rPr>
          <w:rFonts w:cstheme="minorHAnsi"/>
        </w:rPr>
        <w:t xml:space="preserve">. Obecnie w ramach tego programu przygotowywane bądź realizowane są </w:t>
      </w:r>
      <w:r>
        <w:rPr>
          <w:rFonts w:cstheme="minorHAnsi"/>
        </w:rPr>
        <w:t xml:space="preserve"> następujące inwestycje:</w:t>
      </w:r>
    </w:p>
    <w:p w14:paraId="663F08E4" w14:textId="18E456E3" w:rsidR="008D107F" w:rsidRPr="008D107F" w:rsidRDefault="008D107F" w:rsidP="00CB1848">
      <w:pPr>
        <w:pStyle w:val="Akapitzlist"/>
        <w:widowControl w:val="0"/>
        <w:numPr>
          <w:ilvl w:val="0"/>
          <w:numId w:val="3"/>
        </w:numPr>
        <w:suppressAutoHyphens/>
        <w:kinsoku w:val="0"/>
        <w:overflowPunct w:val="0"/>
        <w:spacing w:line="276" w:lineRule="auto"/>
        <w:jc w:val="both"/>
        <w:textAlignment w:val="baseline"/>
        <w:rPr>
          <w:rFonts w:cstheme="minorHAnsi"/>
          <w:kern w:val="1"/>
        </w:rPr>
      </w:pPr>
      <w:r w:rsidRPr="008D107F">
        <w:rPr>
          <w:rFonts w:cstheme="minorHAnsi"/>
          <w:kern w:val="1"/>
        </w:rPr>
        <w:t xml:space="preserve">,,Rewitalizacja kolejowego ciągu komunikacyjnego na liniach kolejowych nr 390/236  </w:t>
      </w:r>
      <w:r>
        <w:rPr>
          <w:rFonts w:cstheme="minorHAnsi"/>
          <w:kern w:val="1"/>
        </w:rPr>
        <w:t>Czarnków – Rogoźno – Wągrowiec”</w:t>
      </w:r>
    </w:p>
    <w:p w14:paraId="1B44FA3B" w14:textId="0E3158EF" w:rsidR="008D107F" w:rsidRPr="008D107F" w:rsidRDefault="008D107F" w:rsidP="00CB1848">
      <w:pPr>
        <w:pStyle w:val="Akapitzlist"/>
        <w:widowControl w:val="0"/>
        <w:numPr>
          <w:ilvl w:val="0"/>
          <w:numId w:val="3"/>
        </w:numPr>
        <w:suppressAutoHyphens/>
        <w:kinsoku w:val="0"/>
        <w:overflowPunct w:val="0"/>
        <w:spacing w:line="276" w:lineRule="auto"/>
        <w:jc w:val="both"/>
        <w:textAlignment w:val="baseline"/>
        <w:rPr>
          <w:rFonts w:cstheme="minorHAnsi"/>
          <w:kern w:val="1"/>
        </w:rPr>
      </w:pPr>
      <w:r w:rsidRPr="008D107F">
        <w:rPr>
          <w:rFonts w:cstheme="minorHAnsi"/>
          <w:kern w:val="1"/>
        </w:rPr>
        <w:t>,,Rewitalizacja linii kolejowej nr 36</w:t>
      </w:r>
      <w:r>
        <w:rPr>
          <w:rFonts w:cstheme="minorHAnsi"/>
          <w:kern w:val="1"/>
        </w:rPr>
        <w:t>0 na odcinku Gostyń – Kąkolewo”</w:t>
      </w:r>
    </w:p>
    <w:p w14:paraId="40407663" w14:textId="4B537589" w:rsidR="008D107F" w:rsidRPr="008D107F" w:rsidRDefault="008D107F" w:rsidP="00CB1848">
      <w:pPr>
        <w:pStyle w:val="Akapitzlist"/>
        <w:widowControl w:val="0"/>
        <w:numPr>
          <w:ilvl w:val="0"/>
          <w:numId w:val="3"/>
        </w:numPr>
        <w:suppressAutoHyphens/>
        <w:kinsoku w:val="0"/>
        <w:overflowPunct w:val="0"/>
        <w:spacing w:line="276" w:lineRule="auto"/>
        <w:jc w:val="both"/>
        <w:textAlignment w:val="baseline"/>
        <w:rPr>
          <w:rFonts w:cstheme="minorHAnsi"/>
          <w:kern w:val="1"/>
        </w:rPr>
      </w:pPr>
      <w:r w:rsidRPr="008D107F">
        <w:rPr>
          <w:rFonts w:cstheme="minorHAnsi"/>
          <w:kern w:val="1"/>
        </w:rPr>
        <w:t>„Rewitalizacja linii kolejowej</w:t>
      </w:r>
      <w:r>
        <w:rPr>
          <w:rFonts w:cstheme="minorHAnsi"/>
          <w:kern w:val="1"/>
        </w:rPr>
        <w:t xml:space="preserve"> nr 368 Szamotuły - Międzychód”</w:t>
      </w:r>
    </w:p>
    <w:p w14:paraId="040A7C59" w14:textId="16DE760B" w:rsidR="008D107F" w:rsidRPr="008D107F" w:rsidRDefault="008D107F" w:rsidP="00CB1848">
      <w:pPr>
        <w:pStyle w:val="Akapitzlist"/>
        <w:widowControl w:val="0"/>
        <w:numPr>
          <w:ilvl w:val="0"/>
          <w:numId w:val="3"/>
        </w:numPr>
        <w:suppressAutoHyphens/>
        <w:kinsoku w:val="0"/>
        <w:overflowPunct w:val="0"/>
        <w:spacing w:after="120" w:line="276" w:lineRule="auto"/>
        <w:ind w:left="714" w:hanging="357"/>
        <w:contextualSpacing w:val="0"/>
        <w:jc w:val="both"/>
        <w:textAlignment w:val="baseline"/>
        <w:rPr>
          <w:rFonts w:cstheme="minorHAnsi"/>
          <w:kern w:val="1"/>
        </w:rPr>
      </w:pPr>
      <w:r w:rsidRPr="008D107F">
        <w:rPr>
          <w:rFonts w:cstheme="minorHAnsi"/>
          <w:kern w:val="1"/>
        </w:rPr>
        <w:t xml:space="preserve">„Rewitalizacja linii kolejowej nr </w:t>
      </w:r>
      <w:r>
        <w:rPr>
          <w:rFonts w:cstheme="minorHAnsi"/>
          <w:kern w:val="1"/>
        </w:rPr>
        <w:t>369 na odcinku Śrem – Czempiń”</w:t>
      </w:r>
    </w:p>
    <w:p w14:paraId="2C997919" w14:textId="2BAD18B0" w:rsidR="005D79BA" w:rsidRDefault="005D79BA" w:rsidP="00CB1848">
      <w:pPr>
        <w:spacing w:after="160" w:line="276" w:lineRule="auto"/>
        <w:jc w:val="both"/>
        <w:rPr>
          <w:rFonts w:cstheme="minorHAnsi"/>
        </w:rPr>
      </w:pPr>
      <w:r>
        <w:rPr>
          <w:rFonts w:cstheme="minorHAnsi"/>
        </w:rPr>
        <w:t>Województwo Wielkopolskie</w:t>
      </w:r>
      <w:r w:rsidR="00BF44FC">
        <w:rPr>
          <w:rFonts w:cstheme="minorHAnsi"/>
        </w:rPr>
        <w:t xml:space="preserve"> wraz z zainteresowanymi jednostkami samorządu terytorialnego </w:t>
      </w:r>
      <w:r>
        <w:rPr>
          <w:rFonts w:cstheme="minorHAnsi"/>
        </w:rPr>
        <w:t xml:space="preserve"> </w:t>
      </w:r>
      <w:r w:rsidR="00BF44FC">
        <w:rPr>
          <w:rFonts w:cstheme="minorHAnsi"/>
        </w:rPr>
        <w:t xml:space="preserve">zapewnia wymagany wkład finansowy </w:t>
      </w:r>
      <w:r w:rsidR="005A55EC">
        <w:rPr>
          <w:rFonts w:cstheme="minorHAnsi"/>
        </w:rPr>
        <w:t>w realizację</w:t>
      </w:r>
      <w:r>
        <w:rPr>
          <w:rFonts w:cstheme="minorHAnsi"/>
        </w:rPr>
        <w:t xml:space="preserve"> ww. projektów.</w:t>
      </w:r>
    </w:p>
    <w:p w14:paraId="22BDB669" w14:textId="4C1E5755" w:rsidR="007A642A" w:rsidRDefault="005A55EC" w:rsidP="00CB184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Ponadto </w:t>
      </w:r>
      <w:r w:rsidR="007A642A">
        <w:rPr>
          <w:rFonts w:cstheme="minorHAnsi"/>
        </w:rPr>
        <w:t>Samorząd Województwa Wielkopolskiego</w:t>
      </w:r>
      <w:r>
        <w:rPr>
          <w:rFonts w:cstheme="minorHAnsi"/>
        </w:rPr>
        <w:t xml:space="preserve"> podejmował i podejmuje działania w celu ochrony infrastruktury kolejowej, dla przykładu</w:t>
      </w:r>
      <w:r w:rsidR="007A642A">
        <w:rPr>
          <w:rFonts w:cstheme="minorHAnsi"/>
        </w:rPr>
        <w:t xml:space="preserve"> zaangażował się</w:t>
      </w:r>
      <w:r>
        <w:rPr>
          <w:rFonts w:cstheme="minorHAnsi"/>
        </w:rPr>
        <w:t xml:space="preserve"> </w:t>
      </w:r>
      <w:r w:rsidR="007A642A">
        <w:rPr>
          <w:rFonts w:cstheme="minorHAnsi"/>
        </w:rPr>
        <w:t xml:space="preserve">na rzecz wstrzymania likwidacji </w:t>
      </w:r>
      <w:r w:rsidR="007A642A">
        <w:rPr>
          <w:rFonts w:cstheme="minorHAnsi"/>
        </w:rPr>
        <w:t>linii kolejowej nr 363 Rokietnica –</w:t>
      </w:r>
      <w:r>
        <w:rPr>
          <w:rFonts w:cstheme="minorHAnsi"/>
        </w:rPr>
        <w:t xml:space="preserve"> Międzychód -</w:t>
      </w:r>
      <w:r w:rsidR="007A642A">
        <w:rPr>
          <w:rFonts w:cstheme="minorHAnsi"/>
        </w:rPr>
        <w:t xml:space="preserve"> Skwierzyna</w:t>
      </w:r>
      <w:r w:rsidR="007A642A">
        <w:rPr>
          <w:rFonts w:cstheme="minorHAnsi"/>
        </w:rPr>
        <w:t>.</w:t>
      </w:r>
    </w:p>
    <w:p w14:paraId="71D2FC12" w14:textId="7EEDBE76" w:rsidR="005A55EC" w:rsidRDefault="005A55EC" w:rsidP="005A55EC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 chwilą powzięcia informacji na temat wszczęcia postępowania</w:t>
      </w:r>
      <w:r>
        <w:rPr>
          <w:rFonts w:cstheme="minorHAnsi"/>
        </w:rPr>
        <w:t xml:space="preserve"> administracyjne</w:t>
      </w:r>
      <w:r>
        <w:rPr>
          <w:rFonts w:cstheme="minorHAnsi"/>
        </w:rPr>
        <w:t>go</w:t>
      </w:r>
      <w:r>
        <w:rPr>
          <w:rFonts w:cstheme="minorHAnsi"/>
        </w:rPr>
        <w:t xml:space="preserve"> w sprawie udzielenia pozwolenia na rozbiórkę linii kolejowej nr 363 Rokietnica – Skwierzyna w km 0,615 – 62,6</w:t>
      </w:r>
      <w:r>
        <w:rPr>
          <w:rFonts w:cstheme="minorHAnsi"/>
        </w:rPr>
        <w:t xml:space="preserve">82, Województwo Wielkopolskie skierowało </w:t>
      </w:r>
      <w:r>
        <w:rPr>
          <w:rFonts w:cstheme="minorHAnsi"/>
        </w:rPr>
        <w:t>pismo do Prezesa Zarządu PKP S.A. o wycofanie przedmiotowego wniosku.</w:t>
      </w:r>
    </w:p>
    <w:p w14:paraId="652004DD" w14:textId="0531D300" w:rsidR="005A55EC" w:rsidRDefault="005A55EC" w:rsidP="005A55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Również na wcześniejszym etapie prowadzenia prac projektowych na potrzeby modernizacji linii nr 351 Poznań Główny – Szczecin Główny kierowane były wnioski </w:t>
      </w:r>
      <w:r w:rsidR="003D3BEB">
        <w:rPr>
          <w:rFonts w:cstheme="minorHAnsi"/>
        </w:rPr>
        <w:t>do PKP Polskie Linie Kolejowe S.A. o zachowanie perspektywicznej możliwości włączenia linii kolejowej nr 363 w układ torowy stacji Rokietnica.</w:t>
      </w:r>
    </w:p>
    <w:p w14:paraId="63784D49" w14:textId="401B32E1" w:rsidR="003D3BEB" w:rsidRDefault="003D3BEB" w:rsidP="00A30831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Powyższe dotyczyło także włączenia linii nr 368 w układ torowy stacji Szamotuły.</w:t>
      </w:r>
    </w:p>
    <w:p w14:paraId="2ECCFF8E" w14:textId="50784E68" w:rsidR="00673792" w:rsidRDefault="007A642A" w:rsidP="00C7659F">
      <w:pPr>
        <w:rPr>
          <w:rFonts w:cstheme="minorHAnsi"/>
        </w:rPr>
      </w:pPr>
      <w:r>
        <w:rPr>
          <w:rFonts w:cstheme="minorHAnsi"/>
        </w:rPr>
        <w:t>Ad 4</w:t>
      </w:r>
    </w:p>
    <w:p w14:paraId="404F1EE1" w14:textId="1231745C" w:rsidR="007A642A" w:rsidRPr="00CB1848" w:rsidRDefault="007A642A" w:rsidP="00CB1848">
      <w:pPr>
        <w:spacing w:after="120"/>
        <w:rPr>
          <w:rFonts w:cstheme="minorHAnsi"/>
          <w:b/>
        </w:rPr>
      </w:pPr>
      <w:r w:rsidRPr="007A642A">
        <w:rPr>
          <w:rFonts w:cstheme="minorHAnsi"/>
          <w:b/>
        </w:rPr>
        <w:t>Czy istnieje możliwość wstrzymania demontażu torów do czasu przeprowadzenia konsultacji społecznych oraz analizy alternatywnych scenariuszy wykorzystania linii?</w:t>
      </w:r>
    </w:p>
    <w:p w14:paraId="1AFA8922" w14:textId="6468542B" w:rsidR="007A642A" w:rsidRPr="007A642A" w:rsidRDefault="007A642A" w:rsidP="007A642A">
      <w:pPr>
        <w:pStyle w:val="Default"/>
        <w:spacing w:line="276" w:lineRule="auto"/>
        <w:jc w:val="both"/>
        <w:rPr>
          <w:rFonts w:asciiTheme="minorHAnsi" w:hAnsiTheme="minorHAnsi" w:cstheme="minorHAnsi"/>
          <w:color w:val="252525"/>
        </w:rPr>
      </w:pPr>
      <w:r w:rsidRPr="007A642A">
        <w:rPr>
          <w:rFonts w:asciiTheme="minorHAnsi" w:hAnsiTheme="minorHAnsi" w:cstheme="minorHAnsi"/>
        </w:rPr>
        <w:t xml:space="preserve">Według informacji uzyskanych od Spółki PKP S.A. </w:t>
      </w:r>
      <w:r w:rsidRPr="007A642A">
        <w:rPr>
          <w:rFonts w:asciiTheme="minorHAnsi" w:hAnsiTheme="minorHAnsi" w:cstheme="minorHAnsi"/>
          <w:color w:val="252525"/>
        </w:rPr>
        <w:t xml:space="preserve">aktualnie trwa demontaż nawierzchni torowej </w:t>
      </w:r>
      <w:r>
        <w:rPr>
          <w:rFonts w:asciiTheme="minorHAnsi" w:hAnsiTheme="minorHAnsi" w:cstheme="minorHAnsi"/>
          <w:color w:val="252525"/>
        </w:rPr>
        <w:t xml:space="preserve">na przedmiotowej linii </w:t>
      </w:r>
      <w:r w:rsidRPr="007A642A">
        <w:rPr>
          <w:rFonts w:asciiTheme="minorHAnsi" w:hAnsiTheme="minorHAnsi" w:cstheme="minorHAnsi"/>
          <w:color w:val="252525"/>
        </w:rPr>
        <w:t>i udział nawierzchni zdemontowanej jest na poziomie ok. 75%.</w:t>
      </w:r>
    </w:p>
    <w:p w14:paraId="07C56694" w14:textId="444A678D" w:rsidR="00673792" w:rsidRDefault="007A642A" w:rsidP="00A5039C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252525"/>
        </w:rPr>
      </w:pPr>
      <w:r w:rsidRPr="007A642A">
        <w:rPr>
          <w:rFonts w:asciiTheme="minorHAnsi" w:hAnsiTheme="minorHAnsi" w:cstheme="minorHAnsi"/>
          <w:color w:val="252525"/>
        </w:rPr>
        <w:t>Prace rozbiórkowe planowo mają zakończyć się z dniem 31.07.2025 r.</w:t>
      </w:r>
    </w:p>
    <w:p w14:paraId="757363BC" w14:textId="79839309" w:rsidR="00A30831" w:rsidRDefault="00A30831" w:rsidP="007A642A">
      <w:pPr>
        <w:pStyle w:val="Default"/>
        <w:spacing w:line="276" w:lineRule="auto"/>
        <w:jc w:val="both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  <w:color w:val="252525"/>
        </w:rPr>
        <w:t xml:space="preserve">Z uwagi na wieloletni brak eksploatacji linii, jak również jej wcześniejszy stan techniczny, ewentualna decyzja o ponownym wykorzystaniu na potrzeby przewozów kolejowych wiązać się </w:t>
      </w:r>
      <w:r>
        <w:rPr>
          <w:rFonts w:asciiTheme="minorHAnsi" w:hAnsiTheme="minorHAnsi" w:cstheme="minorHAnsi"/>
          <w:color w:val="252525"/>
        </w:rPr>
        <w:lastRenderedPageBreak/>
        <w:t>będzie z koniecznością przeprowadzenia gruntownej modernizacji wszystkich elementów infrastruktury.</w:t>
      </w:r>
    </w:p>
    <w:p w14:paraId="35583BBA" w14:textId="51A8CB18" w:rsidR="007A642A" w:rsidRPr="00CB1848" w:rsidRDefault="007A642A" w:rsidP="00795B4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B1848">
        <w:rPr>
          <w:rFonts w:asciiTheme="minorHAnsi" w:hAnsiTheme="minorHAnsi" w:cstheme="minorHAnsi"/>
          <w:color w:val="252525"/>
        </w:rPr>
        <w:t>Nadmieniamy jednak, iż grunty składające się na</w:t>
      </w:r>
      <w:r w:rsidR="00CB1848" w:rsidRPr="00CB1848">
        <w:rPr>
          <w:rFonts w:asciiTheme="minorHAnsi" w:hAnsiTheme="minorHAnsi" w:cstheme="minorHAnsi"/>
          <w:color w:val="252525"/>
        </w:rPr>
        <w:t xml:space="preserve"> przedmiotową</w:t>
      </w:r>
      <w:r w:rsidRPr="00CB1848">
        <w:rPr>
          <w:rFonts w:asciiTheme="minorHAnsi" w:hAnsiTheme="minorHAnsi" w:cstheme="minorHAnsi"/>
          <w:color w:val="252525"/>
        </w:rPr>
        <w:t xml:space="preserve"> linię ko</w:t>
      </w:r>
      <w:r w:rsidR="006C5F1D">
        <w:rPr>
          <w:rFonts w:asciiTheme="minorHAnsi" w:hAnsiTheme="minorHAnsi" w:cstheme="minorHAnsi"/>
          <w:color w:val="252525"/>
        </w:rPr>
        <w:t>le</w:t>
      </w:r>
      <w:r w:rsidRPr="00CB1848">
        <w:rPr>
          <w:rFonts w:asciiTheme="minorHAnsi" w:hAnsiTheme="minorHAnsi" w:cstheme="minorHAnsi"/>
          <w:color w:val="252525"/>
        </w:rPr>
        <w:t>jową wykazane zostały w zweryfikowanym przez Ministerstwo Infrastruktury wykazie linii kolejowych i ich odcinków, których grunty powinny pozostać w zasobie kolejowym na potrzeby ewentualnej realizacji przyszłych przedsięwzięć inwestycyjnych.</w:t>
      </w:r>
    </w:p>
    <w:p w14:paraId="6C1E657D" w14:textId="57697DB1" w:rsidR="00E0011B" w:rsidRDefault="00C05BD9" w:rsidP="00C7659F">
      <w:pPr>
        <w:pStyle w:val="Akapitzlist"/>
        <w:rPr>
          <w:rFonts w:cstheme="minorHAnsi"/>
        </w:rPr>
      </w:pPr>
      <w:r w:rsidRPr="00C7659F">
        <w:rPr>
          <w:rFonts w:cstheme="minorHAnsi"/>
        </w:rPr>
        <w:tab/>
      </w:r>
      <w:r w:rsidRPr="00C7659F">
        <w:rPr>
          <w:rFonts w:cstheme="minorHAnsi"/>
        </w:rPr>
        <w:tab/>
      </w:r>
      <w:r w:rsidRPr="00C7659F">
        <w:rPr>
          <w:rFonts w:cstheme="minorHAnsi"/>
        </w:rPr>
        <w:tab/>
      </w:r>
      <w:r w:rsidRPr="00C7659F">
        <w:rPr>
          <w:rFonts w:cstheme="minorHAnsi"/>
        </w:rPr>
        <w:tab/>
      </w:r>
      <w:r w:rsidRPr="00C7659F">
        <w:rPr>
          <w:rFonts w:cstheme="minorHAnsi"/>
        </w:rPr>
        <w:tab/>
      </w:r>
    </w:p>
    <w:p w14:paraId="0507C912" w14:textId="77777777" w:rsidR="00A5039C" w:rsidRPr="00C7659F" w:rsidRDefault="00A5039C" w:rsidP="00C7659F">
      <w:pPr>
        <w:pStyle w:val="Akapitzlist"/>
        <w:rPr>
          <w:rFonts w:cstheme="minorHAnsi"/>
        </w:rPr>
      </w:pPr>
    </w:p>
    <w:p w14:paraId="708F5198" w14:textId="39469215" w:rsidR="00595E17" w:rsidRPr="00137B31" w:rsidRDefault="00C05BD9" w:rsidP="0012699A">
      <w:pPr>
        <w:ind w:left="4956" w:firstLine="708"/>
        <w:rPr>
          <w:rFonts w:cstheme="minorHAnsi"/>
        </w:rPr>
      </w:pPr>
      <w:r>
        <w:rPr>
          <w:rFonts w:cstheme="minorHAnsi"/>
        </w:rPr>
        <w:t>Z poważaniem</w:t>
      </w:r>
    </w:p>
    <w:p w14:paraId="514AA4B2" w14:textId="4F2DC314" w:rsidR="0012699A" w:rsidRPr="00604E68" w:rsidRDefault="0012699A" w:rsidP="0012699A">
      <w:pPr>
        <w:rPr>
          <w:rFonts w:cstheme="minorHAnsi"/>
        </w:rPr>
      </w:pPr>
    </w:p>
    <w:p w14:paraId="379D29F0" w14:textId="77777777" w:rsidR="0012699A" w:rsidRPr="00706748" w:rsidRDefault="0012699A" w:rsidP="0012699A">
      <w:pPr>
        <w:pStyle w:val="Default"/>
        <w:ind w:left="5664" w:hanging="2262"/>
        <w:jc w:val="center"/>
        <w:rPr>
          <w:rFonts w:asciiTheme="minorHAnsi" w:hAnsiTheme="minorHAnsi" w:cstheme="minorHAnsi"/>
        </w:rPr>
      </w:pPr>
      <w:r w:rsidRPr="00706748">
        <w:rPr>
          <w:rFonts w:asciiTheme="minorHAnsi" w:hAnsiTheme="minorHAnsi" w:cstheme="minorHAnsi"/>
        </w:rPr>
        <w:t>Z up. Marszałka Województwa</w:t>
      </w:r>
    </w:p>
    <w:p w14:paraId="235EBDE5" w14:textId="77777777" w:rsidR="0012699A" w:rsidRPr="00706748" w:rsidRDefault="0012699A" w:rsidP="0012699A">
      <w:pPr>
        <w:pStyle w:val="Default"/>
        <w:spacing w:after="120"/>
        <w:ind w:left="5664" w:hanging="2262"/>
        <w:jc w:val="center"/>
        <w:rPr>
          <w:rFonts w:asciiTheme="minorHAnsi" w:hAnsiTheme="minorHAnsi" w:cstheme="minorHAnsi"/>
        </w:rPr>
      </w:pPr>
      <w:r w:rsidRPr="00706748">
        <w:rPr>
          <w:rFonts w:asciiTheme="minorHAnsi" w:hAnsiTheme="minorHAnsi" w:cstheme="minorHAnsi"/>
          <w:b/>
          <w:bCs/>
        </w:rPr>
        <w:t>Wojciech Jankowiak</w:t>
      </w:r>
    </w:p>
    <w:p w14:paraId="04A7CEA4" w14:textId="77777777" w:rsidR="0012699A" w:rsidRPr="00706748" w:rsidRDefault="0012699A" w:rsidP="0012699A">
      <w:pPr>
        <w:ind w:left="5664" w:hanging="2262"/>
        <w:jc w:val="center"/>
        <w:rPr>
          <w:rFonts w:cstheme="minorHAnsi"/>
        </w:rPr>
      </w:pPr>
      <w:r w:rsidRPr="00706748">
        <w:rPr>
          <w:rFonts w:cstheme="minorHAnsi"/>
        </w:rPr>
        <w:t>Wicemarszałek</w:t>
      </w:r>
    </w:p>
    <w:p w14:paraId="2C591C5F" w14:textId="43849118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CF34D52" w14:textId="6B0C3BC0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F5D2DC2" w14:textId="56DE39B7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6590BCE" w14:textId="1CB81CDA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E3791CA" w14:textId="03B75397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B0E6B39" w14:textId="2A1C219F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1442A6B5" w14:textId="1B80F06B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3C93E84D" w14:textId="404CB2C9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973B032" w14:textId="7AB3FC06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65D85AED" w14:textId="3928F6EE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7395E272" w14:textId="729A4FB3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4F06FD4" w14:textId="45A7B468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DC0DB1D" w14:textId="65B7E7D4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B459BD6" w14:textId="2B68367C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7FEF655" w14:textId="0AD3279D" w:rsidR="00A5039C" w:rsidRDefault="00A5039C" w:rsidP="00B927FF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br/>
      </w:r>
    </w:p>
    <w:p w14:paraId="61A37A6A" w14:textId="4C8F4096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EADA21F" w14:textId="52550F04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42DFF05" w14:textId="426426C9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1730BF85" w14:textId="75F00D4E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153B70CF" w14:textId="5B695BB0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73EF45B4" w14:textId="54821246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1D03E4B8" w14:textId="37A833A8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AD27EF6" w14:textId="078D0E13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961B449" w14:textId="1664FB73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3B0F2FA3" w14:textId="526D5579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4774F094" w14:textId="4D15970E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050D139" w14:textId="250E2560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ABC9B0F" w14:textId="1B8617B9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0248C8A9" w14:textId="00F5B83D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6DA9A897" w14:textId="2A94F0EE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EEB9F79" w14:textId="6049840A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7F5B5CC1" w14:textId="5961E53C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5937FDCF" w14:textId="1C55EF8C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2A3B7270" w14:textId="2C4C2AF6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0118DC70" w14:textId="1557B941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616ABA2B" w14:textId="64C0A74C" w:rsidR="00A5039C" w:rsidRDefault="00A5039C" w:rsidP="00B927FF">
      <w:pPr>
        <w:rPr>
          <w:rFonts w:cstheme="minorHAnsi"/>
          <w:bCs/>
          <w:sz w:val="18"/>
          <w:szCs w:val="18"/>
        </w:rPr>
      </w:pPr>
      <w:bookmarkStart w:id="0" w:name="_GoBack"/>
      <w:bookmarkEnd w:id="0"/>
    </w:p>
    <w:p w14:paraId="4DDEF9D5" w14:textId="7EAC490B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327B2A74" w14:textId="77777777" w:rsidR="00A5039C" w:rsidRDefault="00A5039C" w:rsidP="00B927FF">
      <w:pPr>
        <w:rPr>
          <w:rFonts w:cstheme="minorHAnsi"/>
          <w:bCs/>
          <w:sz w:val="18"/>
          <w:szCs w:val="18"/>
        </w:rPr>
      </w:pPr>
    </w:p>
    <w:p w14:paraId="062B62CB" w14:textId="77777777" w:rsidR="003B0223" w:rsidRPr="00A67AD7" w:rsidRDefault="003B0223" w:rsidP="003B0223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Opracowała:</w:t>
      </w:r>
    </w:p>
    <w:p w14:paraId="4979C56F" w14:textId="77777777" w:rsidR="003B0223" w:rsidRPr="00A67AD7" w:rsidRDefault="003B0223" w:rsidP="003B0223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Iga Klette</w:t>
      </w:r>
    </w:p>
    <w:p w14:paraId="5F981C4C" w14:textId="77777777" w:rsidR="003B0223" w:rsidRPr="00A67AD7" w:rsidRDefault="0012699A" w:rsidP="003B0223">
      <w:pPr>
        <w:rPr>
          <w:rFonts w:cstheme="minorHAnsi"/>
          <w:bCs/>
          <w:sz w:val="18"/>
          <w:szCs w:val="18"/>
        </w:rPr>
      </w:pPr>
      <w:hyperlink r:id="rId9" w:history="1">
        <w:r w:rsidR="003B0223" w:rsidRPr="00A67AD7">
          <w:rPr>
            <w:rStyle w:val="Hipercze"/>
            <w:rFonts w:cstheme="minorHAnsi"/>
            <w:bCs/>
            <w:sz w:val="18"/>
            <w:szCs w:val="18"/>
          </w:rPr>
          <w:t>Iga.klette@umww.pl</w:t>
        </w:r>
      </w:hyperlink>
    </w:p>
    <w:p w14:paraId="0CC7CC2A" w14:textId="26D7AA52" w:rsidR="003B0223" w:rsidRPr="00E14C46" w:rsidRDefault="003B0223" w:rsidP="00B927FF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tel. 61 626 7014</w:t>
      </w:r>
    </w:p>
    <w:sectPr w:rsidR="003B0223" w:rsidRPr="00E14C46" w:rsidSect="0052249E">
      <w:headerReference w:type="default" r:id="rId10"/>
      <w:footerReference w:type="default" r:id="rId11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2D13" w14:textId="77777777" w:rsidR="00E0297F" w:rsidRDefault="00E0297F" w:rsidP="007D24CC">
      <w:r>
        <w:separator/>
      </w:r>
    </w:p>
  </w:endnote>
  <w:endnote w:type="continuationSeparator" w:id="0">
    <w:p w14:paraId="352D6AB1" w14:textId="77777777" w:rsidR="00E0297F" w:rsidRDefault="00E0297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242F" w14:textId="77777777" w:rsidR="00B927FF" w:rsidRPr="004E4070" w:rsidRDefault="00B927FF" w:rsidP="00B927F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0EDF1" wp14:editId="4F450DFE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6A224" wp14:editId="75F702E3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8133" id="Łącznik prosty 7" o:spid="_x0000_s1026" alt="WOJCIECH JANKOWIAK&#10;Wicemarszałek Województwa Wielkopolskiego&#10;tel. 61 626 66 10&#10;wojciech.jankowiak@umww.pl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6A711" wp14:editId="6BB40087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33C7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WOJCIECH JANKOWIAK</w:t>
    </w:r>
    <w:r w:rsidRPr="00DD4868">
      <w:rPr>
        <w:b/>
        <w:bCs/>
        <w:sz w:val="14"/>
        <w:szCs w:val="14"/>
      </w:rPr>
      <w:t xml:space="preserve"> </w:t>
    </w:r>
  </w:p>
  <w:p w14:paraId="7837183B" w14:textId="77777777" w:rsidR="00B927FF" w:rsidRPr="00D80CDF" w:rsidRDefault="00B927FF" w:rsidP="00B927F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Wicemarszałek</w:t>
    </w:r>
  </w:p>
  <w:p w14:paraId="74A984B2" w14:textId="77777777" w:rsidR="00B927FF" w:rsidRPr="00FF4EC8" w:rsidRDefault="00B927FF" w:rsidP="00B927FF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Województwa Wielkopolskiego</w:t>
    </w:r>
    <w:r w:rsidRPr="007B16A3">
      <w:rPr>
        <w:color w:val="000000" w:themeColor="text1"/>
        <w:sz w:val="14"/>
        <w:szCs w:val="14"/>
      </w:rPr>
      <w:t xml:space="preserve"> </w:t>
    </w:r>
  </w:p>
  <w:p w14:paraId="265484D8" w14:textId="77777777" w:rsidR="00B927FF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Pr="007B16A3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tel. 61 626 66 10</w:t>
    </w:r>
  </w:p>
  <w:p w14:paraId="137926C4" w14:textId="77777777" w:rsidR="00B927FF" w:rsidRPr="00FF4EC8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wojciech.jankowiak@umww.pl</w:t>
    </w:r>
  </w:p>
  <w:p w14:paraId="717B6CF9" w14:textId="4581DDD4" w:rsidR="007D24CC" w:rsidRPr="00B927FF" w:rsidRDefault="007D24CC" w:rsidP="00B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C748" w14:textId="77777777" w:rsidR="00E0297F" w:rsidRDefault="00E0297F" w:rsidP="007D24CC">
      <w:r>
        <w:separator/>
      </w:r>
    </w:p>
  </w:footnote>
  <w:footnote w:type="continuationSeparator" w:id="0">
    <w:p w14:paraId="47CDF24C" w14:textId="77777777" w:rsidR="00E0297F" w:rsidRDefault="00E0297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C971061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2699A" w:rsidRPr="0012699A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C971061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2699A" w:rsidRPr="0012699A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E21"/>
    <w:multiLevelType w:val="hybridMultilevel"/>
    <w:tmpl w:val="4778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C09"/>
    <w:multiLevelType w:val="hybridMultilevel"/>
    <w:tmpl w:val="83EC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3AD4"/>
    <w:multiLevelType w:val="hybridMultilevel"/>
    <w:tmpl w:val="58CC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901F3"/>
    <w:rsid w:val="000E644F"/>
    <w:rsid w:val="000F22C8"/>
    <w:rsid w:val="001008A1"/>
    <w:rsid w:val="00115959"/>
    <w:rsid w:val="0012699A"/>
    <w:rsid w:val="00137B31"/>
    <w:rsid w:val="00140F72"/>
    <w:rsid w:val="00152B96"/>
    <w:rsid w:val="001C218F"/>
    <w:rsid w:val="001E0C2A"/>
    <w:rsid w:val="0025429E"/>
    <w:rsid w:val="00275E2A"/>
    <w:rsid w:val="0027623F"/>
    <w:rsid w:val="00283699"/>
    <w:rsid w:val="002B72FD"/>
    <w:rsid w:val="002E4D7C"/>
    <w:rsid w:val="0031501A"/>
    <w:rsid w:val="00386122"/>
    <w:rsid w:val="003A1B3A"/>
    <w:rsid w:val="003B0223"/>
    <w:rsid w:val="003D3BEB"/>
    <w:rsid w:val="003F14FD"/>
    <w:rsid w:val="00403443"/>
    <w:rsid w:val="00414368"/>
    <w:rsid w:val="0043416A"/>
    <w:rsid w:val="00437876"/>
    <w:rsid w:val="00463245"/>
    <w:rsid w:val="00494BC2"/>
    <w:rsid w:val="004A6AB9"/>
    <w:rsid w:val="004C6BDC"/>
    <w:rsid w:val="00507B9C"/>
    <w:rsid w:val="0052141E"/>
    <w:rsid w:val="0052249E"/>
    <w:rsid w:val="0053148B"/>
    <w:rsid w:val="005525AE"/>
    <w:rsid w:val="00555DEC"/>
    <w:rsid w:val="00560DF7"/>
    <w:rsid w:val="0056314E"/>
    <w:rsid w:val="00592EA5"/>
    <w:rsid w:val="00595E17"/>
    <w:rsid w:val="005A2E56"/>
    <w:rsid w:val="005A55EC"/>
    <w:rsid w:val="005C3E19"/>
    <w:rsid w:val="005D79BA"/>
    <w:rsid w:val="00610376"/>
    <w:rsid w:val="00612DB6"/>
    <w:rsid w:val="006137B6"/>
    <w:rsid w:val="00663C93"/>
    <w:rsid w:val="00673792"/>
    <w:rsid w:val="006B707F"/>
    <w:rsid w:val="006C5F1D"/>
    <w:rsid w:val="00726D42"/>
    <w:rsid w:val="00751A32"/>
    <w:rsid w:val="00795B4D"/>
    <w:rsid w:val="007A642A"/>
    <w:rsid w:val="007B3E06"/>
    <w:rsid w:val="007B4FB9"/>
    <w:rsid w:val="007B7A2E"/>
    <w:rsid w:val="007D24CC"/>
    <w:rsid w:val="007F713C"/>
    <w:rsid w:val="00811238"/>
    <w:rsid w:val="008112B1"/>
    <w:rsid w:val="008811C8"/>
    <w:rsid w:val="008A08DE"/>
    <w:rsid w:val="008D107F"/>
    <w:rsid w:val="008D11A6"/>
    <w:rsid w:val="008F6D34"/>
    <w:rsid w:val="00905582"/>
    <w:rsid w:val="00940183"/>
    <w:rsid w:val="00944F8B"/>
    <w:rsid w:val="00952E71"/>
    <w:rsid w:val="00953909"/>
    <w:rsid w:val="009664C8"/>
    <w:rsid w:val="009702E7"/>
    <w:rsid w:val="00987F89"/>
    <w:rsid w:val="00990339"/>
    <w:rsid w:val="00991BB4"/>
    <w:rsid w:val="00991E1E"/>
    <w:rsid w:val="009D6D90"/>
    <w:rsid w:val="009E6B77"/>
    <w:rsid w:val="00A02923"/>
    <w:rsid w:val="00A302C8"/>
    <w:rsid w:val="00A30831"/>
    <w:rsid w:val="00A46369"/>
    <w:rsid w:val="00A5039C"/>
    <w:rsid w:val="00A60B73"/>
    <w:rsid w:val="00AE29AE"/>
    <w:rsid w:val="00AF736E"/>
    <w:rsid w:val="00B03590"/>
    <w:rsid w:val="00B21E3A"/>
    <w:rsid w:val="00B22AC5"/>
    <w:rsid w:val="00B328DF"/>
    <w:rsid w:val="00B54393"/>
    <w:rsid w:val="00B61392"/>
    <w:rsid w:val="00B861FC"/>
    <w:rsid w:val="00B927FF"/>
    <w:rsid w:val="00BB6771"/>
    <w:rsid w:val="00BB788D"/>
    <w:rsid w:val="00BD2A58"/>
    <w:rsid w:val="00BD5D2D"/>
    <w:rsid w:val="00BF44FC"/>
    <w:rsid w:val="00C04930"/>
    <w:rsid w:val="00C05BD9"/>
    <w:rsid w:val="00C7659F"/>
    <w:rsid w:val="00C85D01"/>
    <w:rsid w:val="00CB1848"/>
    <w:rsid w:val="00CD0CB2"/>
    <w:rsid w:val="00CD24A0"/>
    <w:rsid w:val="00CF4DA4"/>
    <w:rsid w:val="00CF4EEE"/>
    <w:rsid w:val="00CF63A9"/>
    <w:rsid w:val="00CF7B14"/>
    <w:rsid w:val="00D0069F"/>
    <w:rsid w:val="00D239D4"/>
    <w:rsid w:val="00D84380"/>
    <w:rsid w:val="00D905E8"/>
    <w:rsid w:val="00DC4F39"/>
    <w:rsid w:val="00DC64BA"/>
    <w:rsid w:val="00DD4868"/>
    <w:rsid w:val="00DD7E6B"/>
    <w:rsid w:val="00DE6A35"/>
    <w:rsid w:val="00DF3C57"/>
    <w:rsid w:val="00DF7393"/>
    <w:rsid w:val="00E0011B"/>
    <w:rsid w:val="00E0297F"/>
    <w:rsid w:val="00E07D66"/>
    <w:rsid w:val="00E14C46"/>
    <w:rsid w:val="00E55023"/>
    <w:rsid w:val="00E56A7E"/>
    <w:rsid w:val="00E7021B"/>
    <w:rsid w:val="00E768AF"/>
    <w:rsid w:val="00EA25F7"/>
    <w:rsid w:val="00EA69BE"/>
    <w:rsid w:val="00F515C1"/>
    <w:rsid w:val="00F80574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Obiekt,List Paragraph1,List Paragraph,Akapit z listą1,Akapit z listą31,Numerowanie,Bullets,normalny tekst,Normal,Normalny2,A_wyliczenie,maz_wyliczenie,opis dzialania,K-P_odwolanie,Akapit z listą_poziom 2,Akapit z listą BS,Nag 1"/>
    <w:basedOn w:val="Normalny"/>
    <w:link w:val="AkapitzlistZnak"/>
    <w:uiPriority w:val="34"/>
    <w:qFormat/>
    <w:rsid w:val="00C7659F"/>
    <w:pPr>
      <w:ind w:left="720"/>
      <w:contextualSpacing/>
    </w:pPr>
  </w:style>
  <w:style w:type="paragraph" w:customStyle="1" w:styleId="Default">
    <w:name w:val="Default"/>
    <w:rsid w:val="00C765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BulletC Znak,Obiekt Znak,List Paragraph1 Znak,List Paragraph Znak,Akapit z listą1 Znak,Akapit z listą31 Znak,Numerowanie Znak,Bullets Znak,normalny tekst Znak,Normal Znak,Normalny2 Znak,A_wyliczenie Znak,maz_wyliczenie Znak"/>
    <w:basedOn w:val="Domylnaczcionkaakapitu"/>
    <w:link w:val="Akapitzlist"/>
    <w:uiPriority w:val="34"/>
    <w:qFormat/>
    <w:rsid w:val="008D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.klette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0570-DFAA-42DE-AF36-3B61598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Klette Iga</cp:lastModifiedBy>
  <cp:revision>2</cp:revision>
  <cp:lastPrinted>2025-06-12T10:47:00Z</cp:lastPrinted>
  <dcterms:created xsi:type="dcterms:W3CDTF">2025-06-12T12:27:00Z</dcterms:created>
  <dcterms:modified xsi:type="dcterms:W3CDTF">2025-06-12T12:27:00Z</dcterms:modified>
</cp:coreProperties>
</file>